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013" w:rsidRPr="006905F7" w:rsidRDefault="000A2BD8" w:rsidP="009709E5">
      <w:pPr>
        <w:spacing w:before="360" w:after="0"/>
      </w:pPr>
      <w:r>
        <w:t>28</w:t>
      </w:r>
      <w:r w:rsidR="00B41D0C" w:rsidRPr="006905F7">
        <w:t xml:space="preserve"> July 2015</w:t>
      </w:r>
    </w:p>
    <w:p w:rsidR="009709E5" w:rsidRPr="006905F7" w:rsidRDefault="009709E5" w:rsidP="009709E5">
      <w:pPr>
        <w:spacing w:before="0" w:after="0"/>
      </w:pPr>
    </w:p>
    <w:p w:rsidR="009709E5" w:rsidRPr="006905F7" w:rsidRDefault="009709E5" w:rsidP="009709E5">
      <w:pPr>
        <w:spacing w:before="0" w:after="0"/>
      </w:pPr>
    </w:p>
    <w:p w:rsidR="00646B12" w:rsidRPr="006905F7" w:rsidRDefault="00646B12" w:rsidP="006D3770">
      <w:pPr>
        <w:keepNext/>
        <w:keepLines/>
        <w:spacing w:before="0" w:after="0"/>
      </w:pPr>
      <w:r w:rsidRPr="006905F7">
        <w:t>Committee Secretary</w:t>
      </w:r>
    </w:p>
    <w:p w:rsidR="00B41D0C" w:rsidRPr="006905F7" w:rsidRDefault="006D3770" w:rsidP="006D3770">
      <w:pPr>
        <w:keepNext/>
        <w:keepLines/>
        <w:spacing w:before="0" w:after="0"/>
      </w:pPr>
      <w:r w:rsidRPr="006905F7">
        <w:t>Senate Standing Committees on Community Affairs</w:t>
      </w:r>
      <w:r w:rsidRPr="006905F7">
        <w:br/>
        <w:t>PO Box 6100</w:t>
      </w:r>
      <w:r w:rsidRPr="006905F7">
        <w:br/>
        <w:t>Parliament House</w:t>
      </w:r>
      <w:r w:rsidRPr="006905F7">
        <w:br/>
        <w:t>Canberra ACT 2600</w:t>
      </w:r>
    </w:p>
    <w:p w:rsidR="00B41D0C" w:rsidRPr="006905F7" w:rsidRDefault="004F3B44" w:rsidP="00031A24">
      <w:pPr>
        <w:keepNext/>
        <w:keepLines/>
        <w:spacing w:before="0" w:after="0"/>
        <w:rPr>
          <w:i/>
        </w:rPr>
      </w:pPr>
      <w:r w:rsidRPr="006905F7">
        <w:rPr>
          <w:i/>
        </w:rPr>
        <w:br/>
      </w:r>
      <w:r w:rsidR="00B41D0C" w:rsidRPr="006905F7">
        <w:rPr>
          <w:i/>
        </w:rPr>
        <w:t>By email</w:t>
      </w:r>
      <w:r w:rsidR="00B41D0C" w:rsidRPr="006905F7">
        <w:t>:</w:t>
      </w:r>
      <w:r w:rsidR="006D3770" w:rsidRPr="006905F7">
        <w:t xml:space="preserve"> </w:t>
      </w:r>
      <w:hyperlink r:id="rId8" w:history="1">
        <w:r w:rsidR="006D3770" w:rsidRPr="006905F7">
          <w:rPr>
            <w:u w:val="single"/>
          </w:rPr>
          <w:t>community.affairs.sen@aph.gov.au</w:t>
        </w:r>
      </w:hyperlink>
    </w:p>
    <w:p w:rsidR="00031A24" w:rsidRPr="006905F7" w:rsidRDefault="00031A24" w:rsidP="009709E5">
      <w:pPr>
        <w:spacing w:before="0" w:after="0"/>
      </w:pPr>
    </w:p>
    <w:p w:rsidR="00031A24" w:rsidRPr="006905F7" w:rsidRDefault="00031A24" w:rsidP="009709E5">
      <w:pPr>
        <w:spacing w:before="0" w:after="0"/>
      </w:pPr>
    </w:p>
    <w:p w:rsidR="002D0C4F" w:rsidRPr="006905F7" w:rsidRDefault="002D0C4F" w:rsidP="009709E5">
      <w:pPr>
        <w:spacing w:before="0"/>
      </w:pPr>
      <w:r w:rsidRPr="006905F7">
        <w:t xml:space="preserve">Dear </w:t>
      </w:r>
      <w:r w:rsidR="00B41D0C" w:rsidRPr="006905F7">
        <w:t>Committee Secretary,</w:t>
      </w:r>
    </w:p>
    <w:p w:rsidR="00A90619" w:rsidRPr="006905F7" w:rsidRDefault="004F3B44" w:rsidP="00A90619">
      <w:r w:rsidRPr="006905F7">
        <w:rPr>
          <w:b/>
        </w:rPr>
        <w:t>Senate Inquiry</w:t>
      </w:r>
      <w:r w:rsidR="00B41D0C" w:rsidRPr="006905F7">
        <w:rPr>
          <w:b/>
        </w:rPr>
        <w:t xml:space="preserve"> into the </w:t>
      </w:r>
      <w:r w:rsidR="006D3770" w:rsidRPr="006905F7">
        <w:rPr>
          <w:b/>
        </w:rPr>
        <w:t xml:space="preserve">Fairer Paid Parental Leave </w:t>
      </w:r>
      <w:r w:rsidR="00A90619" w:rsidRPr="006905F7">
        <w:rPr>
          <w:b/>
        </w:rPr>
        <w:t xml:space="preserve">Amendment </w:t>
      </w:r>
      <w:r w:rsidR="006D3770" w:rsidRPr="006905F7">
        <w:rPr>
          <w:b/>
        </w:rPr>
        <w:t>Bill 2015</w:t>
      </w:r>
      <w:r w:rsidR="00B15435" w:rsidRPr="006905F7">
        <w:rPr>
          <w:b/>
        </w:rPr>
        <w:br/>
      </w:r>
      <w:r w:rsidR="00646B12" w:rsidRPr="006905F7">
        <w:br/>
      </w:r>
      <w:r w:rsidR="00A90619" w:rsidRPr="006905F7">
        <w:t xml:space="preserve">The </w:t>
      </w:r>
      <w:r w:rsidR="00161A78" w:rsidRPr="006905F7">
        <w:t xml:space="preserve">Australian Human Rights </w:t>
      </w:r>
      <w:r w:rsidR="00A90619" w:rsidRPr="006905F7">
        <w:t xml:space="preserve">Commission </w:t>
      </w:r>
      <w:r w:rsidR="00161A78" w:rsidRPr="006905F7">
        <w:t xml:space="preserve">(the Commission) </w:t>
      </w:r>
      <w:r w:rsidR="00A90619" w:rsidRPr="006905F7">
        <w:t xml:space="preserve">welcomes the opportunity to make a submission to </w:t>
      </w:r>
      <w:r w:rsidR="000A2BD8">
        <w:t>the Community Affairs Legislation</w:t>
      </w:r>
      <w:r w:rsidR="00A90619" w:rsidRPr="006905F7">
        <w:t xml:space="preserve"> Comm</w:t>
      </w:r>
      <w:r w:rsidR="00161A78" w:rsidRPr="006905F7">
        <w:t>ittee in relation to the above I</w:t>
      </w:r>
      <w:r w:rsidR="00A90619" w:rsidRPr="006905F7">
        <w:t>nquiry.</w:t>
      </w:r>
    </w:p>
    <w:p w:rsidR="00161A78" w:rsidRPr="000A2BD8" w:rsidRDefault="00161A78" w:rsidP="00A90619">
      <w:r w:rsidRPr="006905F7">
        <w:t>The Commission does</w:t>
      </w:r>
      <w:r w:rsidR="00FA45BD" w:rsidRPr="006905F7">
        <w:t xml:space="preserve"> not support the passage of the </w:t>
      </w:r>
      <w:r w:rsidR="00FA45BD" w:rsidRPr="000A2BD8">
        <w:rPr>
          <w:i/>
        </w:rPr>
        <w:t>Fairer Paid Parental Leave</w:t>
      </w:r>
      <w:r w:rsidR="0008118E" w:rsidRPr="000A2BD8">
        <w:rPr>
          <w:i/>
        </w:rPr>
        <w:t xml:space="preserve"> Amendment Bill 2015</w:t>
      </w:r>
      <w:r w:rsidR="0008118E">
        <w:t xml:space="preserve"> (the Bill) in its current form.</w:t>
      </w:r>
      <w:r w:rsidR="000A2BD8">
        <w:br/>
      </w:r>
      <w:r w:rsidR="000A2BD8">
        <w:br/>
      </w:r>
      <w:r w:rsidRPr="006905F7">
        <w:rPr>
          <w:b/>
          <w:i/>
        </w:rPr>
        <w:t>Introduction</w:t>
      </w:r>
    </w:p>
    <w:p w:rsidR="002C6789" w:rsidRPr="006905F7" w:rsidRDefault="00A90619" w:rsidP="00D90720">
      <w:r w:rsidRPr="006905F7">
        <w:t xml:space="preserve">The </w:t>
      </w:r>
      <w:r w:rsidR="00D90720" w:rsidRPr="006905F7">
        <w:rPr>
          <w:i/>
        </w:rPr>
        <w:t>Paid Parental Leave Act 2010</w:t>
      </w:r>
      <w:r w:rsidR="00D90720" w:rsidRPr="006905F7">
        <w:t xml:space="preserve"> (Cth) (</w:t>
      </w:r>
      <w:r w:rsidRPr="006905F7">
        <w:t xml:space="preserve">PPL </w:t>
      </w:r>
      <w:r w:rsidR="003E198A" w:rsidRPr="006905F7">
        <w:t>Act</w:t>
      </w:r>
      <w:r w:rsidR="00D90720" w:rsidRPr="006905F7">
        <w:t>)</w:t>
      </w:r>
      <w:r w:rsidR="003E198A" w:rsidRPr="006905F7">
        <w:t xml:space="preserve"> </w:t>
      </w:r>
      <w:r w:rsidRPr="006905F7">
        <w:t>came into effect on 1 Jan</w:t>
      </w:r>
      <w:r w:rsidR="006C01EF" w:rsidRPr="006905F7">
        <w:t>uary</w:t>
      </w:r>
      <w:r w:rsidRPr="006905F7">
        <w:t xml:space="preserve"> 2011. </w:t>
      </w:r>
    </w:p>
    <w:p w:rsidR="002C6789" w:rsidRPr="006905F7" w:rsidRDefault="00A90619" w:rsidP="002C6789">
      <w:r w:rsidRPr="006905F7">
        <w:t xml:space="preserve">The </w:t>
      </w:r>
      <w:r w:rsidR="008E7D12" w:rsidRPr="006905F7">
        <w:t xml:space="preserve">PPL </w:t>
      </w:r>
      <w:r w:rsidRPr="006905F7">
        <w:t>Act followed the Productivity Commission 2009 report</w:t>
      </w:r>
      <w:r w:rsidR="00D90720" w:rsidRPr="006905F7">
        <w:t>,</w:t>
      </w:r>
      <w:r w:rsidRPr="006905F7">
        <w:t xml:space="preserve"> </w:t>
      </w:r>
      <w:r w:rsidRPr="006905F7">
        <w:rPr>
          <w:i/>
        </w:rPr>
        <w:t>Paid Parental Leave: Support for Parents with Newborn Children</w:t>
      </w:r>
      <w:r w:rsidR="00D90720" w:rsidRPr="006905F7">
        <w:t>,</w:t>
      </w:r>
      <w:r w:rsidRPr="006905F7">
        <w:rPr>
          <w:vertAlign w:val="superscript"/>
        </w:rPr>
        <w:endnoteReference w:id="1"/>
      </w:r>
      <w:r w:rsidRPr="006905F7">
        <w:t xml:space="preserve"> </w:t>
      </w:r>
      <w:r w:rsidR="008E7D12" w:rsidRPr="006905F7">
        <w:t xml:space="preserve">which made recommendations for the establishment of a </w:t>
      </w:r>
      <w:r w:rsidR="00D90720" w:rsidRPr="006905F7">
        <w:t>Government-funded Paid Parental Leave Scheme (PPL Scheme) in Australia.</w:t>
      </w:r>
      <w:r w:rsidR="00D90720" w:rsidRPr="006905F7">
        <w:rPr>
          <w:rStyle w:val="EndnoteReference"/>
          <w:sz w:val="24"/>
        </w:rPr>
        <w:endnoteReference w:id="2"/>
      </w:r>
      <w:r w:rsidR="002C6789" w:rsidRPr="006905F7">
        <w:t xml:space="preserve"> The Commission made submissions to and appeared before the Productivity Commission’s Inquiry and also made a submission on the draft Exposure Bill. These submissions are contained in Appendix A for convenience.</w:t>
      </w:r>
    </w:p>
    <w:p w:rsidR="00D90720" w:rsidRPr="006905F7" w:rsidRDefault="00D90720" w:rsidP="00D90720">
      <w:r w:rsidRPr="006905F7">
        <w:t>The intention of the PPL Act is to provide financial support to primary carers of newborn and newly adopted children, as a means of:</w:t>
      </w:r>
    </w:p>
    <w:p w:rsidR="00D90720" w:rsidRPr="006905F7" w:rsidRDefault="00D90720" w:rsidP="00D90720">
      <w:pPr>
        <w:pStyle w:val="subsection"/>
        <w:numPr>
          <w:ilvl w:val="0"/>
          <w:numId w:val="46"/>
        </w:numPr>
        <w:rPr>
          <w:rFonts w:ascii="Arial" w:hAnsi="Arial"/>
        </w:rPr>
      </w:pPr>
      <w:r w:rsidRPr="006905F7">
        <w:rPr>
          <w:rFonts w:ascii="Arial" w:hAnsi="Arial"/>
        </w:rPr>
        <w:t>allowing carers to take time off work to care for the</w:t>
      </w:r>
      <w:r w:rsidR="009C3315" w:rsidRPr="006905F7">
        <w:rPr>
          <w:rFonts w:ascii="Arial" w:hAnsi="Arial"/>
        </w:rPr>
        <w:t>ir</w:t>
      </w:r>
      <w:r w:rsidRPr="006905F7">
        <w:rPr>
          <w:rFonts w:ascii="Arial" w:hAnsi="Arial"/>
        </w:rPr>
        <w:t xml:space="preserve"> child;</w:t>
      </w:r>
    </w:p>
    <w:p w:rsidR="00D90720" w:rsidRPr="006905F7" w:rsidRDefault="00D90720" w:rsidP="00D90720">
      <w:pPr>
        <w:pStyle w:val="subsection"/>
        <w:numPr>
          <w:ilvl w:val="0"/>
          <w:numId w:val="46"/>
        </w:numPr>
        <w:rPr>
          <w:rFonts w:ascii="Arial" w:hAnsi="Arial"/>
        </w:rPr>
      </w:pPr>
      <w:r w:rsidRPr="006905F7">
        <w:rPr>
          <w:rFonts w:ascii="Arial" w:hAnsi="Arial"/>
        </w:rPr>
        <w:t>enhancing the health and development of birth mothers and children;</w:t>
      </w:r>
    </w:p>
    <w:p w:rsidR="00D90720" w:rsidRPr="006905F7" w:rsidRDefault="00D90720" w:rsidP="00D90720">
      <w:pPr>
        <w:pStyle w:val="subsection"/>
        <w:numPr>
          <w:ilvl w:val="0"/>
          <w:numId w:val="46"/>
        </w:numPr>
        <w:rPr>
          <w:rFonts w:ascii="Arial" w:hAnsi="Arial"/>
        </w:rPr>
      </w:pPr>
      <w:r w:rsidRPr="006905F7">
        <w:rPr>
          <w:rFonts w:ascii="Arial" w:hAnsi="Arial"/>
        </w:rPr>
        <w:t>encouraging women’s continued participation in the workforce; and</w:t>
      </w:r>
    </w:p>
    <w:p w:rsidR="00D90720" w:rsidRPr="006905F7" w:rsidRDefault="00D90720" w:rsidP="00D90720">
      <w:pPr>
        <w:pStyle w:val="subsection"/>
        <w:numPr>
          <w:ilvl w:val="0"/>
          <w:numId w:val="46"/>
        </w:numPr>
        <w:rPr>
          <w:rFonts w:ascii="Arial" w:hAnsi="Arial"/>
        </w:rPr>
      </w:pPr>
      <w:proofErr w:type="gramStart"/>
      <w:r w:rsidRPr="006905F7">
        <w:rPr>
          <w:rFonts w:ascii="Arial" w:hAnsi="Arial"/>
        </w:rPr>
        <w:t>promoting</w:t>
      </w:r>
      <w:proofErr w:type="gramEnd"/>
      <w:r w:rsidRPr="006905F7">
        <w:rPr>
          <w:rFonts w:ascii="Arial" w:hAnsi="Arial"/>
        </w:rPr>
        <w:t xml:space="preserve"> equality between men and women, as well as a balance between work and family life.</w:t>
      </w:r>
      <w:r w:rsidRPr="006905F7">
        <w:rPr>
          <w:rStyle w:val="EndnoteReference"/>
          <w:sz w:val="24"/>
        </w:rPr>
        <w:endnoteReference w:id="3"/>
      </w:r>
    </w:p>
    <w:p w:rsidR="00D90720" w:rsidRPr="006905F7" w:rsidRDefault="009C3315" w:rsidP="00D90720">
      <w:pPr>
        <w:spacing w:before="100" w:beforeAutospacing="1" w:after="100" w:afterAutospacing="1"/>
      </w:pPr>
      <w:r w:rsidRPr="006905F7">
        <w:lastRenderedPageBreak/>
        <w:t xml:space="preserve">Under the </w:t>
      </w:r>
      <w:r w:rsidR="00D90720" w:rsidRPr="006905F7">
        <w:t>PPL Act, individuals are able to access 18 weeks of paid parental leave from the Government a</w:t>
      </w:r>
      <w:r w:rsidRPr="006905F7">
        <w:t>t the national minimum wage</w:t>
      </w:r>
      <w:r w:rsidR="00D90720" w:rsidRPr="006905F7">
        <w:t>, in addition to any employer-provided lea</w:t>
      </w:r>
      <w:r w:rsidRPr="006905F7">
        <w:t>ve entitlements (the PPL Scheme)</w:t>
      </w:r>
      <w:r w:rsidR="00D90720" w:rsidRPr="006905F7">
        <w:t xml:space="preserve">. As Division 1A of the PPL Act states: </w:t>
      </w:r>
    </w:p>
    <w:p w:rsidR="00D90720" w:rsidRPr="006905F7" w:rsidRDefault="00D90720" w:rsidP="00D90720">
      <w:pPr>
        <w:spacing w:before="100" w:beforeAutospacing="1" w:after="100" w:afterAutospacing="1"/>
        <w:ind w:left="720"/>
        <w:rPr>
          <w:rFonts w:cs="Arial"/>
        </w:rPr>
      </w:pPr>
      <w:r w:rsidRPr="006905F7">
        <w:rPr>
          <w:rFonts w:cs="Arial"/>
          <w:sz w:val="22"/>
          <w:szCs w:val="22"/>
        </w:rPr>
        <w:t>The financial support provided by this Act is intended to complement and supplement existing entitlements to paid or unpaid leave in connection with the birth or adoption of a child.</w:t>
      </w:r>
      <w:r w:rsidRPr="006905F7">
        <w:rPr>
          <w:rStyle w:val="EndnoteReference"/>
          <w:rFonts w:cs="Arial"/>
          <w:sz w:val="24"/>
        </w:rPr>
        <w:endnoteReference w:id="4"/>
      </w:r>
    </w:p>
    <w:p w:rsidR="00A90619" w:rsidRPr="006905F7" w:rsidRDefault="002C6789" w:rsidP="00A90619">
      <w:r w:rsidRPr="006905F7">
        <w:t>This</w:t>
      </w:r>
      <w:r w:rsidR="001536C5" w:rsidRPr="006905F7">
        <w:t xml:space="preserve"> is</w:t>
      </w:r>
      <w:r w:rsidRPr="006905F7">
        <w:t xml:space="preserve"> in line with </w:t>
      </w:r>
      <w:r w:rsidR="007E3C12" w:rsidRPr="006905F7">
        <w:t>the</w:t>
      </w:r>
      <w:r w:rsidRPr="006905F7">
        <w:t xml:space="preserve"> Productivity Commission’s 2009 report, which </w:t>
      </w:r>
      <w:r w:rsidR="00535A35">
        <w:t>conducted</w:t>
      </w:r>
      <w:r w:rsidRPr="006905F7">
        <w:t xml:space="preserve"> a detailed analysis to determine that most women took at least eight weeks of leave under the arrangements at the time,</w:t>
      </w:r>
      <w:r w:rsidRPr="006905F7">
        <w:rPr>
          <w:vertAlign w:val="superscript"/>
        </w:rPr>
        <w:endnoteReference w:id="5"/>
      </w:r>
      <w:r w:rsidR="001536C5" w:rsidRPr="006905F7">
        <w:t xml:space="preserve"> and that the provision of an additional 18 weeks of leave would be sufficient to allow nearly all mothers to have the opportunity to take a total of 26 weeks of leave</w:t>
      </w:r>
      <w:r w:rsidR="00CB15B6" w:rsidRPr="006905F7">
        <w:t>.</w:t>
      </w:r>
      <w:r w:rsidR="00A90619" w:rsidRPr="006905F7">
        <w:rPr>
          <w:vertAlign w:val="superscript"/>
        </w:rPr>
        <w:endnoteReference w:id="6"/>
      </w:r>
      <w:r w:rsidR="00A90619" w:rsidRPr="006905F7">
        <w:t xml:space="preserve"> </w:t>
      </w:r>
      <w:r w:rsidR="00CB15B6" w:rsidRPr="006905F7">
        <w:t>The Productivity Commission’s recommendation was founded on international evidence pointing to the benefits of approximately six months of paid leave per person for women’s employment prospects and wellbeing.</w:t>
      </w:r>
    </w:p>
    <w:p w:rsidR="00A90619" w:rsidRPr="006905F7" w:rsidRDefault="009F7AEF" w:rsidP="00A90619">
      <w:r w:rsidRPr="006905F7">
        <w:t>The Second R</w:t>
      </w:r>
      <w:r w:rsidR="00A90619" w:rsidRPr="006905F7">
        <w:t xml:space="preserve">eading </w:t>
      </w:r>
      <w:r w:rsidR="0062497A" w:rsidRPr="006905F7">
        <w:t>of the</w:t>
      </w:r>
      <w:r w:rsidR="0077121C" w:rsidRPr="006905F7">
        <w:t xml:space="preserve"> Bill</w:t>
      </w:r>
      <w:r w:rsidR="0062497A" w:rsidRPr="006905F7">
        <w:t xml:space="preserve"> also</w:t>
      </w:r>
      <w:r w:rsidR="00A90619" w:rsidRPr="006905F7">
        <w:t xml:space="preserve"> i</w:t>
      </w:r>
      <w:r w:rsidR="007E3C12" w:rsidRPr="006905F7">
        <w:t>terates</w:t>
      </w:r>
      <w:r w:rsidR="00A90619" w:rsidRPr="006905F7">
        <w:t xml:space="preserve"> that the </w:t>
      </w:r>
      <w:r w:rsidR="0062497A" w:rsidRPr="006905F7">
        <w:t>PPL S</w:t>
      </w:r>
      <w:r w:rsidR="00A90619" w:rsidRPr="006905F7">
        <w:t>cheme could be taken in addition to existing employer-funded schemes, either con</w:t>
      </w:r>
      <w:r w:rsidR="005B755E" w:rsidRPr="006905F7">
        <w:t>secutively or at the same time. T</w:t>
      </w:r>
      <w:r w:rsidR="00A90619" w:rsidRPr="006905F7">
        <w:t xml:space="preserve">he </w:t>
      </w:r>
      <w:r w:rsidR="005B755E" w:rsidRPr="006905F7">
        <w:t>PPL S</w:t>
      </w:r>
      <w:r w:rsidR="00A90619" w:rsidRPr="006905F7">
        <w:t>cheme was designed to complement and enhance arrangements that many employers already offered.</w:t>
      </w:r>
      <w:r w:rsidR="00A90619" w:rsidRPr="006905F7">
        <w:rPr>
          <w:vertAlign w:val="superscript"/>
        </w:rPr>
        <w:endnoteReference w:id="7"/>
      </w:r>
      <w:r w:rsidR="00426DE0" w:rsidRPr="006905F7">
        <w:t xml:space="preserve"> </w:t>
      </w:r>
      <w:r w:rsidR="005B755E" w:rsidRPr="006905F7">
        <w:t>At the time, the Commission and many other key stakeholders considered the proposed leave period in the PPL Act to be too short and, while passed, t</w:t>
      </w:r>
      <w:r w:rsidR="00A90619" w:rsidRPr="006905F7">
        <w:t>he</w:t>
      </w:r>
      <w:r w:rsidR="009C3315" w:rsidRPr="006905F7">
        <w:t xml:space="preserve"> Coalition</w:t>
      </w:r>
      <w:r w:rsidR="001744B0" w:rsidRPr="006905F7">
        <w:t xml:space="preserve"> (opposition)</w:t>
      </w:r>
      <w:r w:rsidR="009C3315" w:rsidRPr="006905F7">
        <w:t xml:space="preserve"> </w:t>
      </w:r>
      <w:r w:rsidR="005B755E" w:rsidRPr="006905F7">
        <w:t xml:space="preserve">also </w:t>
      </w:r>
      <w:r w:rsidR="009C3315" w:rsidRPr="006905F7">
        <w:t>considered the PPL S</w:t>
      </w:r>
      <w:r w:rsidR="00A90619" w:rsidRPr="006905F7">
        <w:t>cheme to be financially inadequate. However, it also considered that</w:t>
      </w:r>
      <w:r w:rsidR="007E3C12" w:rsidRPr="006905F7">
        <w:t>,</w:t>
      </w:r>
      <w:r w:rsidR="00A90619" w:rsidRPr="006905F7">
        <w:t xml:space="preserve"> on-balance, a ‘second-rate’ scheme was better than no scheme at all.</w:t>
      </w:r>
      <w:r w:rsidR="00A90619" w:rsidRPr="006905F7">
        <w:rPr>
          <w:vertAlign w:val="superscript"/>
        </w:rPr>
        <w:endnoteReference w:id="8"/>
      </w:r>
      <w:r w:rsidR="00291F4E">
        <w:t xml:space="preserve"> The Commission and many other key stakeholders welcomed the PPL Act with a view to further improvements </w:t>
      </w:r>
      <w:r w:rsidR="00773165">
        <w:t xml:space="preserve">of the Act </w:t>
      </w:r>
      <w:r w:rsidR="00291F4E">
        <w:t xml:space="preserve">over time. </w:t>
      </w:r>
    </w:p>
    <w:p w:rsidR="008E48A5" w:rsidRPr="006905F7" w:rsidRDefault="008E48A5" w:rsidP="008E48A5">
      <w:pPr>
        <w:rPr>
          <w:b/>
          <w:i/>
        </w:rPr>
      </w:pPr>
      <w:r w:rsidRPr="006905F7">
        <w:rPr>
          <w:b/>
          <w:i/>
        </w:rPr>
        <w:t>Evaluation of the PPL Scheme</w:t>
      </w:r>
    </w:p>
    <w:p w:rsidR="008E48A5" w:rsidRPr="006905F7" w:rsidRDefault="008E48A5" w:rsidP="008E48A5">
      <w:r w:rsidRPr="006905F7">
        <w:t xml:space="preserve">Results from a recent evaluation of the PPL Scheme, conducted by the University of Queensland and commissioned by the Australian Government Department for Social Services, suggests that the current PPL Scheme is meeting the policy aims of </w:t>
      </w:r>
      <w:r w:rsidR="009C3315" w:rsidRPr="006905F7">
        <w:t>the PPL Act in</w:t>
      </w:r>
      <w:r w:rsidRPr="006905F7">
        <w:t xml:space="preserve"> allow</w:t>
      </w:r>
      <w:r w:rsidR="009C3315" w:rsidRPr="006905F7">
        <w:t>ing</w:t>
      </w:r>
      <w:r w:rsidRPr="006905F7">
        <w:t xml:space="preserve"> carers to take time off work to care for their child, </w:t>
      </w:r>
      <w:r w:rsidR="009C3315" w:rsidRPr="006905F7">
        <w:t>encouraging</w:t>
      </w:r>
      <w:r w:rsidRPr="006905F7">
        <w:t xml:space="preserve"> women’s participation and return to the workforce, </w:t>
      </w:r>
      <w:r w:rsidR="009C3315" w:rsidRPr="006905F7">
        <w:t>promoting</w:t>
      </w:r>
      <w:r w:rsidRPr="006905F7">
        <w:t xml:space="preserve"> gender equality and a balance between work and family life, and </w:t>
      </w:r>
      <w:r w:rsidR="009C3315" w:rsidRPr="006905F7">
        <w:t>enhancing</w:t>
      </w:r>
      <w:r w:rsidRPr="006905F7">
        <w:t xml:space="preserve"> maternal and child health and wellbeing.</w:t>
      </w:r>
      <w:r w:rsidRPr="006905F7">
        <w:rPr>
          <w:rStyle w:val="EndnoteReference"/>
          <w:sz w:val="24"/>
        </w:rPr>
        <w:endnoteReference w:id="9"/>
      </w:r>
    </w:p>
    <w:p w:rsidR="008E48A5" w:rsidRPr="006905F7" w:rsidRDefault="008E48A5" w:rsidP="008E48A5">
      <w:r w:rsidRPr="006905F7">
        <w:t xml:space="preserve">Results from the recent evaluation of the PPL Scheme found that the introduction of the </w:t>
      </w:r>
      <w:r w:rsidR="00FA45BD" w:rsidRPr="006905F7">
        <w:t>scheme</w:t>
      </w:r>
      <w:r w:rsidRPr="006905F7">
        <w:t xml:space="preserve"> has been associated with a significant reduction in the number of mothers who return to work within 18 weeks of their child’s birth,</w:t>
      </w:r>
      <w:r w:rsidRPr="006905F7">
        <w:rPr>
          <w:rStyle w:val="EndnoteReference"/>
          <w:sz w:val="24"/>
        </w:rPr>
        <w:endnoteReference w:id="10"/>
      </w:r>
      <w:r w:rsidRPr="006905F7">
        <w:t xml:space="preserve"> as well as a small improvement in mothers’ average physical and mental health.</w:t>
      </w:r>
      <w:r w:rsidRPr="006905F7">
        <w:rPr>
          <w:rStyle w:val="EndnoteReference"/>
          <w:sz w:val="24"/>
        </w:rPr>
        <w:endnoteReference w:id="11"/>
      </w:r>
    </w:p>
    <w:p w:rsidR="008E48A5" w:rsidRPr="006905F7" w:rsidRDefault="008E48A5" w:rsidP="008E48A5">
      <w:r w:rsidRPr="006905F7">
        <w:t>The evaluation also pointed to a number of benefits relating to women’s participation, including an increased likelihood that mothers would return to work by the time their children were 12 months old,</w:t>
      </w:r>
      <w:r w:rsidRPr="006905F7">
        <w:rPr>
          <w:rStyle w:val="EndnoteReference"/>
          <w:sz w:val="24"/>
        </w:rPr>
        <w:endnoteReference w:id="12"/>
      </w:r>
      <w:r w:rsidRPr="006905F7">
        <w:t xml:space="preserve"> an increase in the proportion of mothers who returned to the same job and conditions as before the birth of their child,</w:t>
      </w:r>
      <w:r w:rsidRPr="006905F7">
        <w:rPr>
          <w:rStyle w:val="EndnoteReference"/>
          <w:sz w:val="24"/>
        </w:rPr>
        <w:endnoteReference w:id="13"/>
      </w:r>
      <w:r w:rsidRPr="006905F7">
        <w:t xml:space="preserve"> and a small but significant improvement in mothers’ perceptions of their career prospects.</w:t>
      </w:r>
      <w:r w:rsidRPr="006905F7">
        <w:rPr>
          <w:rStyle w:val="EndnoteReference"/>
          <w:sz w:val="24"/>
        </w:rPr>
        <w:endnoteReference w:id="14"/>
      </w:r>
      <w:r w:rsidRPr="006905F7">
        <w:t xml:space="preserve"> </w:t>
      </w:r>
    </w:p>
    <w:p w:rsidR="008E48A5" w:rsidRPr="006905F7" w:rsidRDefault="008E48A5" w:rsidP="008E48A5">
      <w:r w:rsidRPr="006905F7">
        <w:t>Furth</w:t>
      </w:r>
      <w:r w:rsidR="00426DE0" w:rsidRPr="006905F7">
        <w:t>ermore, the number of small and medium-sized businesses providing paid parental leave increased</w:t>
      </w:r>
      <w:r w:rsidR="00FA45BD" w:rsidRPr="006905F7">
        <w:t xml:space="preserve"> following the introduction </w:t>
      </w:r>
      <w:r w:rsidR="00426DE0" w:rsidRPr="006905F7">
        <w:t xml:space="preserve">of the </w:t>
      </w:r>
      <w:r w:rsidR="003B4B1E" w:rsidRPr="006905F7">
        <w:t>PPL S</w:t>
      </w:r>
      <w:r w:rsidR="00426DE0" w:rsidRPr="006905F7">
        <w:t>cheme,</w:t>
      </w:r>
      <w:r w:rsidRPr="006905F7">
        <w:rPr>
          <w:rStyle w:val="EndnoteReference"/>
          <w:sz w:val="24"/>
        </w:rPr>
        <w:endnoteReference w:id="15"/>
      </w:r>
      <w:r w:rsidR="00426DE0" w:rsidRPr="006905F7">
        <w:t xml:space="preserve"> t</w:t>
      </w:r>
      <w:r w:rsidRPr="006905F7">
        <w:t>he majority of employers reported that they did not find the scheme onerous to implement</w:t>
      </w:r>
      <w:r w:rsidR="0077121C" w:rsidRPr="006905F7">
        <w:t>,</w:t>
      </w:r>
      <w:r w:rsidR="0077121C" w:rsidRPr="006905F7">
        <w:rPr>
          <w:rStyle w:val="EndnoteReference"/>
          <w:sz w:val="24"/>
        </w:rPr>
        <w:endnoteReference w:id="16"/>
      </w:r>
      <w:r w:rsidR="0077121C" w:rsidRPr="006905F7">
        <w:t xml:space="preserve">  and e</w:t>
      </w:r>
      <w:r w:rsidR="003B4B1E" w:rsidRPr="006905F7">
        <w:t>mployers’ attitudes to the s</w:t>
      </w:r>
      <w:r w:rsidR="0077121C" w:rsidRPr="006905F7">
        <w:t>cheme became more positive between 2011 and 2012</w:t>
      </w:r>
      <w:r w:rsidRPr="006905F7">
        <w:t>.</w:t>
      </w:r>
      <w:r w:rsidR="0077121C" w:rsidRPr="006905F7">
        <w:rPr>
          <w:rStyle w:val="EndnoteReference"/>
          <w:sz w:val="24"/>
        </w:rPr>
        <w:endnoteReference w:id="17"/>
      </w:r>
      <w:r w:rsidRPr="006905F7">
        <w:t xml:space="preserve"> </w:t>
      </w:r>
    </w:p>
    <w:p w:rsidR="00A40D69" w:rsidRPr="006905F7" w:rsidRDefault="00A40D69" w:rsidP="00A40D69">
      <w:pPr>
        <w:spacing w:before="100" w:beforeAutospacing="1" w:after="100" w:afterAutospacing="1"/>
        <w:rPr>
          <w:b/>
          <w:i/>
        </w:rPr>
      </w:pPr>
      <w:r w:rsidRPr="006905F7">
        <w:rPr>
          <w:b/>
          <w:i/>
        </w:rPr>
        <w:lastRenderedPageBreak/>
        <w:t>Purpose of the Bill</w:t>
      </w:r>
    </w:p>
    <w:p w:rsidR="00D90720" w:rsidRPr="006905F7" w:rsidRDefault="00D90720" w:rsidP="00D90720">
      <w:r w:rsidRPr="006905F7">
        <w:t>The</w:t>
      </w:r>
      <w:r w:rsidR="00CD3E4C" w:rsidRPr="006905F7">
        <w:t xml:space="preserve"> Commission understands that the purpose of the</w:t>
      </w:r>
      <w:r w:rsidRPr="006905F7">
        <w:t xml:space="preserve"> </w:t>
      </w:r>
      <w:r w:rsidR="00FA45BD" w:rsidRPr="006905F7">
        <w:t>Bill</w:t>
      </w:r>
      <w:r w:rsidR="001536C5" w:rsidRPr="006905F7">
        <w:t xml:space="preserve"> </w:t>
      </w:r>
      <w:r w:rsidR="00CD3E4C" w:rsidRPr="006905F7">
        <w:t>is to ensure that:</w:t>
      </w:r>
    </w:p>
    <w:p w:rsidR="00A40D69" w:rsidRPr="006905F7" w:rsidRDefault="00A40D69" w:rsidP="009F7AEF">
      <w:pPr>
        <w:spacing w:before="100" w:beforeAutospacing="1" w:after="100" w:afterAutospacing="1"/>
        <w:ind w:left="720"/>
      </w:pPr>
      <w:r w:rsidRPr="006905F7">
        <w:rPr>
          <w:sz w:val="22"/>
          <w:szCs w:val="22"/>
        </w:rPr>
        <w:t>Government funded parental pay is more fairly targeted to ensure eligible working mothers have access to a base level of financial support on the  birth or adoption of their child</w:t>
      </w:r>
      <w:r w:rsidRPr="006905F7">
        <w:t>.</w:t>
      </w:r>
      <w:r w:rsidRPr="006905F7">
        <w:rPr>
          <w:rStyle w:val="EndnoteReference"/>
          <w:sz w:val="24"/>
        </w:rPr>
        <w:endnoteReference w:id="18"/>
      </w:r>
    </w:p>
    <w:p w:rsidR="00A40D69" w:rsidRPr="006905F7" w:rsidRDefault="00A40D69" w:rsidP="00A40D69">
      <w:pPr>
        <w:spacing w:before="100" w:beforeAutospacing="1" w:after="100" w:afterAutospacing="1"/>
      </w:pPr>
      <w:r w:rsidRPr="006905F7">
        <w:t>In order to achieve this</w:t>
      </w:r>
      <w:r w:rsidR="00CD3E4C" w:rsidRPr="006905F7">
        <w:t xml:space="preserve"> purpose</w:t>
      </w:r>
      <w:r w:rsidRPr="006905F7">
        <w:t xml:space="preserve">, the Bill proposes to amend the existing PPL Act by </w:t>
      </w:r>
      <w:r w:rsidR="005B755E" w:rsidRPr="006905F7">
        <w:t>removing</w:t>
      </w:r>
      <w:r w:rsidRPr="006905F7">
        <w:t xml:space="preserve"> the ability for individuals to receive employer-provided primary carer leave payments in addition to the full amount of parental leave pay under the PPL Scheme. Under the new Bill, parents or carers who receive employer-provided benefits in excess of the parental leave pay provided under the PPL Scheme will not receive any parental leave pay from the Government, while those who receive less than the total amount of paid parental leave will be ‘topped up’ so as to have access to the maximum rate.</w:t>
      </w:r>
      <w:r w:rsidRPr="006905F7">
        <w:rPr>
          <w:rStyle w:val="EndnoteReference"/>
          <w:sz w:val="24"/>
        </w:rPr>
        <w:endnoteReference w:id="19"/>
      </w:r>
    </w:p>
    <w:p w:rsidR="009E1B48" w:rsidRPr="006905F7" w:rsidRDefault="009E1B48" w:rsidP="009E1B48">
      <w:r w:rsidRPr="006905F7">
        <w:t xml:space="preserve">The Commission considers that, in removing </w:t>
      </w:r>
      <w:r w:rsidR="00535A35">
        <w:t xml:space="preserve">the ability of </w:t>
      </w:r>
      <w:r w:rsidR="00C8754E">
        <w:t>individuals</w:t>
      </w:r>
      <w:r w:rsidR="00535A35">
        <w:t xml:space="preserve"> to benefit from both </w:t>
      </w:r>
      <w:r w:rsidR="000A2BD8">
        <w:t>an employer scheme and the PPL S</w:t>
      </w:r>
      <w:r w:rsidR="00535A35">
        <w:t>cheme (</w:t>
      </w:r>
      <w:r w:rsidR="002D6AD2">
        <w:t xml:space="preserve">so called </w:t>
      </w:r>
      <w:r w:rsidRPr="006905F7">
        <w:t>‘double dipping’</w:t>
      </w:r>
      <w:r w:rsidR="00535A35">
        <w:t>)</w:t>
      </w:r>
      <w:r w:rsidRPr="006905F7">
        <w:t>, the Bill is contrary to the original purpose</w:t>
      </w:r>
      <w:r w:rsidR="003B4B1E" w:rsidRPr="006905F7">
        <w:t xml:space="preserve"> and foundations of the PPL Act, and of existing Government policies to encourage women’s participation, improve economic outcomes for women and promote gender equality.</w:t>
      </w:r>
      <w:r w:rsidRPr="006905F7">
        <w:rPr>
          <w:vertAlign w:val="superscript"/>
        </w:rPr>
        <w:endnoteReference w:id="20"/>
      </w:r>
      <w:r w:rsidR="003B4B1E" w:rsidRPr="006905F7">
        <w:t xml:space="preserve"> </w:t>
      </w:r>
    </w:p>
    <w:p w:rsidR="00535A35" w:rsidRPr="008510DD" w:rsidRDefault="00A40D69" w:rsidP="00A40D69">
      <w:pPr>
        <w:spacing w:before="100" w:beforeAutospacing="1" w:after="100" w:afterAutospacing="1"/>
      </w:pPr>
      <w:r w:rsidRPr="006905F7">
        <w:t xml:space="preserve">The Bill also provides for the removal of the requirement for employers to provide Government-funded </w:t>
      </w:r>
      <w:r w:rsidR="00FA45BD" w:rsidRPr="006905F7">
        <w:t>paid parental leave</w:t>
      </w:r>
      <w:r w:rsidRPr="006905F7">
        <w:t xml:space="preserve"> to eligible employees. Under the new </w:t>
      </w:r>
      <w:r w:rsidRPr="008510DD">
        <w:t>arrangement, employees will be paid directly by the Department of Human Services unless the employer and employee both opt for the employer to provide payment.</w:t>
      </w:r>
      <w:r w:rsidRPr="008510DD">
        <w:rPr>
          <w:rStyle w:val="EndnoteReference"/>
          <w:sz w:val="24"/>
        </w:rPr>
        <w:endnoteReference w:id="21"/>
      </w:r>
      <w:r w:rsidRPr="008510DD">
        <w:t xml:space="preserve">  </w:t>
      </w:r>
    </w:p>
    <w:p w:rsidR="00A40D69" w:rsidRPr="008510DD" w:rsidRDefault="00535A35" w:rsidP="00A40D69">
      <w:pPr>
        <w:spacing w:before="100" w:beforeAutospacing="1" w:after="100" w:afterAutospacing="1"/>
      </w:pPr>
      <w:r w:rsidRPr="008510DD">
        <w:t xml:space="preserve">The Commission considers this a regressive step that </w:t>
      </w:r>
      <w:r w:rsidR="00C8754E" w:rsidRPr="008510DD">
        <w:t>may negatively impact upon individual</w:t>
      </w:r>
      <w:r w:rsidR="008510DD" w:rsidRPr="008510DD">
        <w:t>’</w:t>
      </w:r>
      <w:r w:rsidR="00C8754E" w:rsidRPr="008510DD">
        <w:t>s connection to their place of work during parental leave and subsequen</w:t>
      </w:r>
      <w:r w:rsidR="008510DD" w:rsidRPr="008510DD">
        <w:t>t</w:t>
      </w:r>
      <w:r w:rsidR="00C8754E" w:rsidRPr="008510DD">
        <w:t xml:space="preserve"> transition back to the workplace.</w:t>
      </w:r>
    </w:p>
    <w:p w:rsidR="00A90619" w:rsidRPr="006905F7" w:rsidRDefault="00FA45BD" w:rsidP="00A90619">
      <w:pPr>
        <w:rPr>
          <w:b/>
          <w:i/>
        </w:rPr>
      </w:pPr>
      <w:r w:rsidRPr="006905F7">
        <w:rPr>
          <w:b/>
          <w:i/>
        </w:rPr>
        <w:t>Human rights f</w:t>
      </w:r>
      <w:r w:rsidR="00A90619" w:rsidRPr="006905F7">
        <w:rPr>
          <w:b/>
          <w:i/>
        </w:rPr>
        <w:t>ramework</w:t>
      </w:r>
    </w:p>
    <w:p w:rsidR="00A90619" w:rsidRPr="006905F7" w:rsidRDefault="00A90619" w:rsidP="00A90619">
      <w:r w:rsidRPr="006905F7">
        <w:t xml:space="preserve">Australia has ratified </w:t>
      </w:r>
      <w:r w:rsidR="00CD3E4C" w:rsidRPr="006905F7">
        <w:t xml:space="preserve">a </w:t>
      </w:r>
      <w:r w:rsidRPr="006905F7">
        <w:t xml:space="preserve">range of international human rights treaties that have relevance to </w:t>
      </w:r>
      <w:r w:rsidR="00CD3E4C" w:rsidRPr="006905F7">
        <w:t xml:space="preserve">the </w:t>
      </w:r>
      <w:r w:rsidRPr="006905F7">
        <w:t xml:space="preserve">PPL </w:t>
      </w:r>
      <w:r w:rsidR="00CD3E4C" w:rsidRPr="006905F7">
        <w:t xml:space="preserve">Act. These treaties are outlined in </w:t>
      </w:r>
      <w:r w:rsidRPr="006905F7">
        <w:t xml:space="preserve">the Commission’s previous submissions. </w:t>
      </w:r>
    </w:p>
    <w:p w:rsidR="00A90619" w:rsidRPr="006905F7" w:rsidRDefault="00A90619" w:rsidP="00A90619">
      <w:r w:rsidRPr="006905F7">
        <w:t xml:space="preserve">The Statement of </w:t>
      </w:r>
      <w:r w:rsidR="00CD3E4C" w:rsidRPr="006905F7">
        <w:t>Compatibility (SOC) to the Bill</w:t>
      </w:r>
      <w:r w:rsidRPr="006905F7">
        <w:rPr>
          <w:vertAlign w:val="superscript"/>
        </w:rPr>
        <w:endnoteReference w:id="22"/>
      </w:r>
      <w:r w:rsidRPr="006905F7">
        <w:t xml:space="preserve"> identifies that the following human rights treaties and articles are engaged:</w:t>
      </w:r>
    </w:p>
    <w:p w:rsidR="00A90619" w:rsidRPr="006905F7" w:rsidRDefault="00A90619" w:rsidP="00A90619">
      <w:pPr>
        <w:numPr>
          <w:ilvl w:val="0"/>
          <w:numId w:val="49"/>
        </w:numPr>
        <w:contextualSpacing/>
      </w:pPr>
      <w:r w:rsidRPr="006905F7">
        <w:t>International Covenant on Economic, Social and Cultural Rights (ICESCR):</w:t>
      </w:r>
      <w:r w:rsidRPr="006905F7">
        <w:rPr>
          <w:vertAlign w:val="superscript"/>
        </w:rPr>
        <w:t xml:space="preserve"> </w:t>
      </w:r>
      <w:r w:rsidRPr="006905F7">
        <w:rPr>
          <w:vertAlign w:val="superscript"/>
        </w:rPr>
        <w:endnoteReference w:id="23"/>
      </w:r>
      <w:r w:rsidRPr="006905F7">
        <w:t xml:space="preserve"> Articles 3</w:t>
      </w:r>
      <w:r w:rsidR="006F5909" w:rsidRPr="006905F7">
        <w:t xml:space="preserve"> (e</w:t>
      </w:r>
      <w:r w:rsidR="009C3315" w:rsidRPr="006905F7">
        <w:t>quality of men and women to economic, social and cultural</w:t>
      </w:r>
      <w:r w:rsidRPr="006905F7">
        <w:t xml:space="preserve"> rights), 7</w:t>
      </w:r>
      <w:r w:rsidR="006F5909" w:rsidRPr="006905F7">
        <w:t xml:space="preserve"> (just and favourable conditions of work)</w:t>
      </w:r>
      <w:r w:rsidRPr="006905F7">
        <w:t>, 9</w:t>
      </w:r>
      <w:r w:rsidR="006F5909" w:rsidRPr="006905F7">
        <w:t xml:space="preserve"> (social s</w:t>
      </w:r>
      <w:r w:rsidRPr="006905F7">
        <w:t>ecurity)</w:t>
      </w:r>
      <w:r w:rsidR="00CD3E4C" w:rsidRPr="006905F7">
        <w:t xml:space="preserve"> and</w:t>
      </w:r>
      <w:r w:rsidRPr="006905F7">
        <w:t xml:space="preserve"> 10 </w:t>
      </w:r>
      <w:r w:rsidR="006F5909" w:rsidRPr="006905F7">
        <w:t>(</w:t>
      </w:r>
      <w:r w:rsidR="00343F7E" w:rsidRPr="006905F7">
        <w:t xml:space="preserve">including </w:t>
      </w:r>
      <w:r w:rsidR="006F5909" w:rsidRPr="006905F7">
        <w:t>widest possible protection and assistance to the family, maternity leave</w:t>
      </w:r>
      <w:r w:rsidR="00343F7E" w:rsidRPr="006905F7">
        <w:t xml:space="preserve"> with pay</w:t>
      </w:r>
      <w:r w:rsidR="006F5909" w:rsidRPr="006905F7">
        <w:t>)</w:t>
      </w:r>
      <w:r w:rsidR="00CD3E4C" w:rsidRPr="006905F7">
        <w:t>;</w:t>
      </w:r>
    </w:p>
    <w:p w:rsidR="00A90619" w:rsidRPr="006905F7" w:rsidRDefault="00A90619" w:rsidP="00A90619">
      <w:pPr>
        <w:numPr>
          <w:ilvl w:val="0"/>
          <w:numId w:val="49"/>
        </w:numPr>
        <w:contextualSpacing/>
      </w:pPr>
      <w:r w:rsidRPr="006905F7">
        <w:t xml:space="preserve">Convention on the Elimination of </w:t>
      </w:r>
      <w:r w:rsidR="00CD3E4C" w:rsidRPr="006905F7">
        <w:t xml:space="preserve">all Forms of </w:t>
      </w:r>
      <w:r w:rsidRPr="006905F7">
        <w:t>Discrimination Against Women (CEDAW)</w:t>
      </w:r>
      <w:r w:rsidR="006F5909" w:rsidRPr="006905F7">
        <w:t>:</w:t>
      </w:r>
      <w:r w:rsidRPr="006905F7">
        <w:rPr>
          <w:vertAlign w:val="superscript"/>
        </w:rPr>
        <w:endnoteReference w:id="24"/>
      </w:r>
      <w:r w:rsidR="006F5909" w:rsidRPr="006905F7">
        <w:t xml:space="preserve"> Article 11 (</w:t>
      </w:r>
      <w:r w:rsidR="00343F7E" w:rsidRPr="006905F7">
        <w:t xml:space="preserve">including discrimination against women in the field of employment, </w:t>
      </w:r>
      <w:r w:rsidR="006F5909" w:rsidRPr="006905F7">
        <w:t>maternity leave with pay</w:t>
      </w:r>
      <w:r w:rsidR="00343F7E" w:rsidRPr="006905F7">
        <w:t>)</w:t>
      </w:r>
      <w:r w:rsidR="001344D5" w:rsidRPr="006905F7">
        <w:t>;</w:t>
      </w:r>
    </w:p>
    <w:p w:rsidR="00A90619" w:rsidRPr="006905F7" w:rsidRDefault="00A90619" w:rsidP="00A90619">
      <w:pPr>
        <w:numPr>
          <w:ilvl w:val="0"/>
          <w:numId w:val="49"/>
        </w:numPr>
        <w:contextualSpacing/>
      </w:pPr>
      <w:r w:rsidRPr="006905F7">
        <w:lastRenderedPageBreak/>
        <w:t>Convention on the Rights of the Child (CRC):</w:t>
      </w:r>
      <w:r w:rsidR="00343F7E" w:rsidRPr="006905F7">
        <w:rPr>
          <w:rStyle w:val="EndnoteReference"/>
          <w:sz w:val="24"/>
        </w:rPr>
        <w:endnoteReference w:id="25"/>
      </w:r>
      <w:r w:rsidRPr="006905F7">
        <w:t xml:space="preserve"> Articles 18 (</w:t>
      </w:r>
      <w:r w:rsidR="00343F7E" w:rsidRPr="006905F7">
        <w:t xml:space="preserve">including </w:t>
      </w:r>
      <w:r w:rsidRPr="006905F7">
        <w:t xml:space="preserve">common parental responsibilities and appropriate assistance), </w:t>
      </w:r>
      <w:r w:rsidR="001344D5" w:rsidRPr="006905F7">
        <w:t>24 (health) and</w:t>
      </w:r>
      <w:r w:rsidR="006F5909" w:rsidRPr="006905F7">
        <w:t xml:space="preserve"> </w:t>
      </w:r>
      <w:r w:rsidRPr="006905F7">
        <w:t>26 (</w:t>
      </w:r>
      <w:r w:rsidR="006F5909" w:rsidRPr="006905F7">
        <w:t>social security)</w:t>
      </w:r>
      <w:r w:rsidR="001344D5" w:rsidRPr="006905F7">
        <w:t>; and</w:t>
      </w:r>
    </w:p>
    <w:p w:rsidR="00A90619" w:rsidRPr="006905F7" w:rsidRDefault="00A90619" w:rsidP="00A90619">
      <w:pPr>
        <w:numPr>
          <w:ilvl w:val="0"/>
          <w:numId w:val="49"/>
        </w:numPr>
        <w:contextualSpacing/>
      </w:pPr>
      <w:r w:rsidRPr="006905F7">
        <w:t>International Covenant on Civil and Political Rights</w:t>
      </w:r>
      <w:r w:rsidR="00343F7E" w:rsidRPr="006905F7">
        <w:t>:</w:t>
      </w:r>
      <w:r w:rsidR="00343F7E" w:rsidRPr="006905F7">
        <w:rPr>
          <w:vertAlign w:val="superscript"/>
        </w:rPr>
        <w:endnoteReference w:id="26"/>
      </w:r>
      <w:r w:rsidR="001344D5" w:rsidRPr="006905F7">
        <w:t xml:space="preserve"> Article 17 (p</w:t>
      </w:r>
      <w:r w:rsidR="00343F7E" w:rsidRPr="006905F7">
        <w:t>rivacy)</w:t>
      </w:r>
      <w:r w:rsidRPr="006905F7">
        <w:t xml:space="preserve">. </w:t>
      </w:r>
    </w:p>
    <w:p w:rsidR="00A90619" w:rsidRPr="006905F7" w:rsidRDefault="001344D5" w:rsidP="00A90619">
      <w:r w:rsidRPr="006905F7">
        <w:br/>
      </w:r>
      <w:r w:rsidR="00A90619" w:rsidRPr="006905F7">
        <w:t>The human rights impacted by this Bill are principally those contained in the ICESCR (and included in CEDAW and the CRC). Economic, social and cultural rights are to</w:t>
      </w:r>
      <w:r w:rsidR="008442E9" w:rsidRPr="006905F7">
        <w:t xml:space="preserve"> be progressively implemented – t</w:t>
      </w:r>
      <w:r w:rsidR="00A90619" w:rsidRPr="006905F7">
        <w:t xml:space="preserve">hat is, improved upon year by year. Any deliberately retrogressive measures require careful consideration and are to be fully justified </w:t>
      </w:r>
      <w:r w:rsidR="00A90619" w:rsidRPr="006905F7">
        <w:rPr>
          <w:lang w:val="en-GB"/>
        </w:rPr>
        <w:t>by reference to all of the rights contained in the Covenant and in the context of the full use of the maximum available resources.</w:t>
      </w:r>
      <w:r w:rsidR="00A90619" w:rsidRPr="006905F7">
        <w:rPr>
          <w:vertAlign w:val="superscript"/>
          <w:lang w:val="en-GB"/>
        </w:rPr>
        <w:endnoteReference w:id="27"/>
      </w:r>
    </w:p>
    <w:p w:rsidR="00A90619" w:rsidRPr="006905F7" w:rsidRDefault="00A90619" w:rsidP="00A90619">
      <w:pPr>
        <w:rPr>
          <w:b/>
        </w:rPr>
      </w:pPr>
      <w:r w:rsidRPr="006905F7">
        <w:rPr>
          <w:lang w:val="en-GB"/>
        </w:rPr>
        <w:t xml:space="preserve">On its face, the Bill is a retrogressive measure, inconsistent with Australia’s international human rights obligations. The SOC acknowledges that the Bill </w:t>
      </w:r>
      <w:r w:rsidR="001744B0" w:rsidRPr="006905F7">
        <w:rPr>
          <w:lang w:val="en-GB"/>
        </w:rPr>
        <w:t>limits</w:t>
      </w:r>
      <w:r w:rsidRPr="006905F7">
        <w:rPr>
          <w:lang w:val="en-GB"/>
        </w:rPr>
        <w:t xml:space="preserve"> certain human rights and states that these limitations are reasonable, necessary and proportionate. However, the SOC fails to provide any analysis to support this statement</w:t>
      </w:r>
      <w:r w:rsidR="008442E9" w:rsidRPr="006905F7">
        <w:rPr>
          <w:lang w:val="en-GB"/>
        </w:rPr>
        <w:t xml:space="preserve"> in light of the Bill’s potential impact on gender equality and women’s workforce participation</w:t>
      </w:r>
      <w:r w:rsidRPr="006905F7">
        <w:rPr>
          <w:lang w:val="en-GB"/>
        </w:rPr>
        <w:t>. The Commission considers that full consideration and justification is required prior to the introduction of any retrogressive measures.</w:t>
      </w:r>
      <w:r w:rsidRPr="006905F7">
        <w:t xml:space="preserve"> </w:t>
      </w:r>
    </w:p>
    <w:p w:rsidR="006963CF" w:rsidRPr="006905F7" w:rsidRDefault="00F6763E" w:rsidP="001A2E26">
      <w:pPr>
        <w:autoSpaceDE w:val="0"/>
        <w:autoSpaceDN w:val="0"/>
        <w:adjustRightInd w:val="0"/>
        <w:spacing w:before="0" w:after="0"/>
        <w:rPr>
          <w:u w:val="single"/>
        </w:rPr>
      </w:pPr>
      <w:r w:rsidRPr="006905F7">
        <w:rPr>
          <w:b/>
          <w:i/>
        </w:rPr>
        <w:t>Impact</w:t>
      </w:r>
      <w:r w:rsidR="00567BD2" w:rsidRPr="006905F7">
        <w:rPr>
          <w:b/>
          <w:i/>
        </w:rPr>
        <w:t xml:space="preserve"> of the Bill on the gender gap</w:t>
      </w:r>
      <w:r w:rsidR="00567BD2" w:rsidRPr="006905F7">
        <w:rPr>
          <w:u w:val="single"/>
        </w:rPr>
        <w:br/>
      </w:r>
      <w:r w:rsidR="00567BD2" w:rsidRPr="006905F7">
        <w:rPr>
          <w:u w:val="single"/>
        </w:rPr>
        <w:br/>
      </w:r>
      <w:r w:rsidR="006963CF" w:rsidRPr="006905F7">
        <w:t xml:space="preserve">Australian women continue to be under-represented in the </w:t>
      </w:r>
      <w:r w:rsidR="006E3B0E" w:rsidRPr="006905F7">
        <w:t>workforce</w:t>
      </w:r>
      <w:r w:rsidR="009B39A5" w:rsidRPr="006905F7">
        <w:t xml:space="preserve">, with 78% </w:t>
      </w:r>
      <w:r w:rsidR="006963CF" w:rsidRPr="006905F7">
        <w:t>of Australian men aged 20-74 years participating in or looking for work in 2013-14,</w:t>
      </w:r>
      <w:r w:rsidR="009B39A5" w:rsidRPr="006905F7">
        <w:t xml:space="preserve"> compared with 65%</w:t>
      </w:r>
      <w:r w:rsidR="006963CF" w:rsidRPr="006905F7">
        <w:t xml:space="preserve"> of women.</w:t>
      </w:r>
      <w:r w:rsidR="006963CF" w:rsidRPr="006905F7">
        <w:rPr>
          <w:rStyle w:val="EndnoteReference"/>
          <w:sz w:val="24"/>
        </w:rPr>
        <w:endnoteReference w:id="28"/>
      </w:r>
      <w:r w:rsidR="006963CF" w:rsidRPr="006905F7">
        <w:t xml:space="preserve"> </w:t>
      </w:r>
      <w:r w:rsidR="006E3B0E" w:rsidRPr="006905F7">
        <w:t xml:space="preserve">This </w:t>
      </w:r>
      <w:r w:rsidR="006963CF" w:rsidRPr="006905F7">
        <w:t>gap widens with the arrival</w:t>
      </w:r>
      <w:r w:rsidR="009B39A5" w:rsidRPr="006905F7">
        <w:t xml:space="preserve"> of children, with 57.5%</w:t>
      </w:r>
      <w:r w:rsidR="006963CF" w:rsidRPr="006905F7">
        <w:t xml:space="preserve"> of mothers who</w:t>
      </w:r>
      <w:r w:rsidR="006D271F" w:rsidRPr="006905F7">
        <w:t>se</w:t>
      </w:r>
      <w:r w:rsidR="006963CF" w:rsidRPr="006905F7">
        <w:t xml:space="preserve"> youngest child is aged 0-5 years participating in the labour </w:t>
      </w:r>
      <w:r w:rsidR="009B39A5" w:rsidRPr="006905F7">
        <w:t>force, compared with 94%</w:t>
      </w:r>
      <w:r w:rsidR="006963CF" w:rsidRPr="006905F7">
        <w:t xml:space="preserve"> of fathers.</w:t>
      </w:r>
      <w:r w:rsidR="006963CF" w:rsidRPr="006905F7">
        <w:rPr>
          <w:rStyle w:val="EndnoteReference"/>
          <w:sz w:val="24"/>
        </w:rPr>
        <w:endnoteReference w:id="29"/>
      </w:r>
      <w:r w:rsidR="006963CF" w:rsidRPr="006905F7">
        <w:t xml:space="preserve"> </w:t>
      </w:r>
      <w:r w:rsidR="006D271F" w:rsidRPr="006905F7">
        <w:t xml:space="preserve">When employed, women are </w:t>
      </w:r>
      <w:r w:rsidR="006E3B0E" w:rsidRPr="006905F7">
        <w:t xml:space="preserve">also </w:t>
      </w:r>
      <w:r w:rsidR="006D271F" w:rsidRPr="006905F7">
        <w:t xml:space="preserve">more likely to work in part-time or casual roles than men, with women comprising </w:t>
      </w:r>
      <w:r w:rsidR="009B39A5" w:rsidRPr="006905F7">
        <w:t>35.8%</w:t>
      </w:r>
      <w:r w:rsidR="006963CF" w:rsidRPr="006905F7">
        <w:t xml:space="preserve"> of full-time emplo</w:t>
      </w:r>
      <w:r w:rsidR="009B39A5" w:rsidRPr="006905F7">
        <w:t>yees in Australia, 75.3%</w:t>
      </w:r>
      <w:r w:rsidR="006963CF" w:rsidRPr="006905F7">
        <w:t xml:space="preserve"> of part-</w:t>
      </w:r>
      <w:r w:rsidR="009B39A5" w:rsidRPr="006905F7">
        <w:t>time employees and 57.2%</w:t>
      </w:r>
      <w:r w:rsidR="006963CF" w:rsidRPr="006905F7">
        <w:t xml:space="preserve"> of casual employees.</w:t>
      </w:r>
      <w:r w:rsidR="006963CF" w:rsidRPr="006905F7">
        <w:rPr>
          <w:rStyle w:val="EndnoteReference"/>
          <w:sz w:val="24"/>
        </w:rPr>
        <w:endnoteReference w:id="30"/>
      </w:r>
      <w:r w:rsidR="006963CF" w:rsidRPr="006905F7">
        <w:t xml:space="preserve"> </w:t>
      </w:r>
    </w:p>
    <w:p w:rsidR="006963CF" w:rsidRPr="006905F7" w:rsidRDefault="00D5144C" w:rsidP="003177BF">
      <w:pPr>
        <w:autoSpaceDE w:val="0"/>
        <w:autoSpaceDN w:val="0"/>
        <w:adjustRightInd w:val="0"/>
        <w:spacing w:before="0" w:after="0"/>
      </w:pPr>
      <w:r w:rsidRPr="006905F7">
        <w:br/>
      </w:r>
      <w:r w:rsidR="007F4BC1" w:rsidRPr="006905F7">
        <w:t>Women who do participate</w:t>
      </w:r>
      <w:r w:rsidR="006963CF" w:rsidRPr="006905F7">
        <w:t xml:space="preserve"> are under-represented at l</w:t>
      </w:r>
      <w:r w:rsidR="003561B8" w:rsidRPr="006905F7">
        <w:t>eadership levels. W</w:t>
      </w:r>
      <w:r w:rsidR="009B39A5" w:rsidRPr="006905F7">
        <w:t xml:space="preserve">omen </w:t>
      </w:r>
      <w:r w:rsidR="007F4BC1" w:rsidRPr="006905F7">
        <w:t>comprised</w:t>
      </w:r>
      <w:r w:rsidR="009B39A5" w:rsidRPr="006905F7">
        <w:t xml:space="preserve"> 20%</w:t>
      </w:r>
      <w:r w:rsidR="006963CF" w:rsidRPr="006905F7">
        <w:t xml:space="preserve"> of board members of Australia’s top 200 companies </w:t>
      </w:r>
      <w:r w:rsidR="007F4BC1" w:rsidRPr="006905F7">
        <w:t>as at June 2015</w:t>
      </w:r>
      <w:r w:rsidR="006963CF" w:rsidRPr="006905F7">
        <w:t>,</w:t>
      </w:r>
      <w:r w:rsidR="007F4BC1" w:rsidRPr="006905F7">
        <w:rPr>
          <w:rStyle w:val="EndnoteReference"/>
          <w:sz w:val="24"/>
        </w:rPr>
        <w:endnoteReference w:id="31"/>
      </w:r>
      <w:r w:rsidR="007F4BC1" w:rsidRPr="006905F7">
        <w:t xml:space="preserve"> </w:t>
      </w:r>
      <w:r w:rsidR="006963CF" w:rsidRPr="006905F7">
        <w:t xml:space="preserve"> </w:t>
      </w:r>
      <w:r w:rsidR="007F4BC1" w:rsidRPr="006905F7">
        <w:t>and only 26.1% of management positions in November 2014.</w:t>
      </w:r>
      <w:r w:rsidR="007F4BC1" w:rsidRPr="006905F7">
        <w:rPr>
          <w:rStyle w:val="EndnoteReference"/>
          <w:rFonts w:cs="Arial"/>
          <w:sz w:val="24"/>
        </w:rPr>
        <w:endnoteReference w:id="32"/>
      </w:r>
      <w:r w:rsidR="007F4BC1" w:rsidRPr="006905F7">
        <w:rPr>
          <w:rFonts w:cs="Arial"/>
        </w:rPr>
        <w:t xml:space="preserve"> </w:t>
      </w:r>
    </w:p>
    <w:p w:rsidR="006963CF" w:rsidRPr="006905F7" w:rsidRDefault="006963CF" w:rsidP="00DA3135">
      <w:r w:rsidRPr="006905F7">
        <w:rPr>
          <w:rFonts w:cs="Arial"/>
          <w:color w:val="000000"/>
        </w:rPr>
        <w:t xml:space="preserve">Australian women also continue to receive lower levels of remuneration compared to Australian men. </w:t>
      </w:r>
      <w:r w:rsidR="001B56B5" w:rsidRPr="006905F7">
        <w:rPr>
          <w:rFonts w:cs="Arial"/>
          <w:color w:val="000000"/>
        </w:rPr>
        <w:t>T</w:t>
      </w:r>
      <w:r w:rsidRPr="006905F7">
        <w:rPr>
          <w:rFonts w:cs="Arial"/>
          <w:color w:val="000000"/>
        </w:rPr>
        <w:t xml:space="preserve">he national pay </w:t>
      </w:r>
      <w:r w:rsidR="001B56B5" w:rsidRPr="006905F7">
        <w:rPr>
          <w:rFonts w:cs="Arial"/>
          <w:color w:val="000000"/>
        </w:rPr>
        <w:t xml:space="preserve">gap </w:t>
      </w:r>
      <w:r w:rsidR="009B39A5" w:rsidRPr="006905F7">
        <w:rPr>
          <w:rFonts w:cs="Arial"/>
          <w:color w:val="000000"/>
        </w:rPr>
        <w:t>widened to 18.8%</w:t>
      </w:r>
      <w:r w:rsidR="001B56B5" w:rsidRPr="006905F7">
        <w:rPr>
          <w:rFonts w:cs="Arial"/>
          <w:color w:val="000000"/>
        </w:rPr>
        <w:t xml:space="preserve"> in November 2014</w:t>
      </w:r>
      <w:r w:rsidRPr="006905F7">
        <w:rPr>
          <w:rFonts w:cs="Arial"/>
          <w:color w:val="000000"/>
        </w:rPr>
        <w:t>, with men earning $298 more on average per week than women</w:t>
      </w:r>
      <w:r w:rsidRPr="006905F7">
        <w:t>.</w:t>
      </w:r>
      <w:r w:rsidRPr="006905F7">
        <w:rPr>
          <w:rStyle w:val="EndnoteReference"/>
          <w:sz w:val="24"/>
        </w:rPr>
        <w:endnoteReference w:id="33"/>
      </w:r>
    </w:p>
    <w:p w:rsidR="009D0926" w:rsidRPr="006905F7" w:rsidRDefault="007E6D9F" w:rsidP="00567BD2">
      <w:r w:rsidRPr="006905F7">
        <w:t>The</w:t>
      </w:r>
      <w:r w:rsidR="002C5DD8" w:rsidRPr="006905F7">
        <w:t xml:space="preserve"> gender gap which exists around pay and employment has significant </w:t>
      </w:r>
      <w:r w:rsidR="009C2108" w:rsidRPr="006905F7">
        <w:t>consequenc</w:t>
      </w:r>
      <w:r w:rsidR="00061A61" w:rsidRPr="006905F7">
        <w:t>es for</w:t>
      </w:r>
      <w:r w:rsidR="009C2108" w:rsidRPr="006905F7">
        <w:t xml:space="preserve"> </w:t>
      </w:r>
      <w:r w:rsidR="00B94CA8" w:rsidRPr="006905F7">
        <w:t xml:space="preserve">women’s </w:t>
      </w:r>
      <w:r w:rsidR="009C2108" w:rsidRPr="006905F7">
        <w:t>retirement income and savings</w:t>
      </w:r>
      <w:r w:rsidR="00B94CA8" w:rsidRPr="006905F7">
        <w:t xml:space="preserve">. </w:t>
      </w:r>
      <w:r w:rsidR="00EA32F7" w:rsidRPr="006905F7">
        <w:t>The overall gender differe</w:t>
      </w:r>
      <w:r w:rsidR="00061A61" w:rsidRPr="006905F7">
        <w:t>nce in superannuation balances</w:t>
      </w:r>
      <w:r w:rsidR="009B39A5" w:rsidRPr="006905F7">
        <w:t xml:space="preserve"> </w:t>
      </w:r>
      <w:r w:rsidR="008560B6" w:rsidRPr="006905F7">
        <w:t xml:space="preserve">in </w:t>
      </w:r>
      <w:r w:rsidR="00924055" w:rsidRPr="006905F7">
        <w:t xml:space="preserve">2011-12 </w:t>
      </w:r>
      <w:r w:rsidR="009B39A5" w:rsidRPr="006905F7">
        <w:t>was 45.7%</w:t>
      </w:r>
      <w:r w:rsidR="00EA32F7" w:rsidRPr="006905F7">
        <w:t>,</w:t>
      </w:r>
      <w:r w:rsidR="006963CF" w:rsidRPr="006905F7">
        <w:rPr>
          <w:rStyle w:val="EndnoteReference"/>
          <w:sz w:val="24"/>
        </w:rPr>
        <w:endnoteReference w:id="34"/>
      </w:r>
      <w:r w:rsidR="006963CF" w:rsidRPr="006905F7">
        <w:t xml:space="preserve"> indicating that Australian women, on average, currently retire with approximately half the retirement savings of men.</w:t>
      </w:r>
      <w:r w:rsidR="006963CF" w:rsidRPr="006905F7">
        <w:rPr>
          <w:rStyle w:val="EndnoteReference"/>
          <w:sz w:val="24"/>
        </w:rPr>
        <w:endnoteReference w:id="35"/>
      </w:r>
    </w:p>
    <w:p w:rsidR="00FD044E" w:rsidRPr="006905F7" w:rsidRDefault="00FD044E" w:rsidP="00FD044E">
      <w:pPr>
        <w:spacing w:before="100" w:beforeAutospacing="1" w:after="100" w:afterAutospacing="1"/>
      </w:pPr>
      <w:r w:rsidRPr="006905F7">
        <w:t>The proposed amendments to the PPL Scheme would ultimately detract from existing Australian Government policies to improve economic outcomes for women, increase women’s</w:t>
      </w:r>
      <w:r w:rsidR="009C3315" w:rsidRPr="006905F7">
        <w:t xml:space="preserve"> workforce participation rates</w:t>
      </w:r>
      <w:r w:rsidRPr="006905F7">
        <w:t>, and reduce the barriers faced by women when balancing work and family responsibilities such as t</w:t>
      </w:r>
      <w:r w:rsidR="000A2BD8">
        <w:t>hrough key initiatives in child</w:t>
      </w:r>
      <w:r w:rsidRPr="006905F7">
        <w:t>care.</w:t>
      </w:r>
      <w:r w:rsidRPr="006905F7">
        <w:rPr>
          <w:rStyle w:val="EndnoteReference"/>
          <w:sz w:val="24"/>
        </w:rPr>
        <w:endnoteReference w:id="36"/>
      </w:r>
      <w:r w:rsidRPr="006905F7">
        <w:t xml:space="preserve"> </w:t>
      </w:r>
    </w:p>
    <w:p w:rsidR="002763BA" w:rsidRPr="006905F7" w:rsidRDefault="00E8098D" w:rsidP="002763BA">
      <w:r w:rsidRPr="006905F7">
        <w:lastRenderedPageBreak/>
        <w:t xml:space="preserve">The </w:t>
      </w:r>
      <w:r w:rsidR="009C3315" w:rsidRPr="006905F7">
        <w:t xml:space="preserve">implementation of the </w:t>
      </w:r>
      <w:r w:rsidRPr="006905F7">
        <w:t xml:space="preserve">proposed amendments </w:t>
      </w:r>
      <w:r w:rsidR="009C3315" w:rsidRPr="006905F7">
        <w:t>would</w:t>
      </w:r>
      <w:r w:rsidRPr="006905F7">
        <w:t xml:space="preserve"> exacerbate </w:t>
      </w:r>
      <w:r w:rsidR="00FD044E" w:rsidRPr="006905F7">
        <w:t>the current</w:t>
      </w:r>
      <w:r w:rsidR="00DC34C7" w:rsidRPr="006905F7">
        <w:t xml:space="preserve"> gender </w:t>
      </w:r>
      <w:r w:rsidR="00FD044E" w:rsidRPr="006905F7">
        <w:t>pay gap</w:t>
      </w:r>
      <w:r w:rsidR="00DC34C7" w:rsidRPr="006905F7">
        <w:t xml:space="preserve"> </w:t>
      </w:r>
      <w:r w:rsidRPr="006905F7">
        <w:t>by effectively limiting parental leave payments to 18 weeks on a minimum wage for</w:t>
      </w:r>
      <w:r w:rsidR="00D5144C" w:rsidRPr="006905F7">
        <w:t xml:space="preserve"> all women whose employers do not ‘opt in’ to provide payments exceeding 18 weeks’ pay.</w:t>
      </w:r>
      <w:r w:rsidR="008510DD">
        <w:t xml:space="preserve">   </w:t>
      </w:r>
    </w:p>
    <w:p w:rsidR="00D85223" w:rsidRPr="006905F7" w:rsidRDefault="00B72D5E" w:rsidP="00B043DD">
      <w:pPr>
        <w:autoSpaceDE w:val="0"/>
        <w:autoSpaceDN w:val="0"/>
        <w:adjustRightInd w:val="0"/>
        <w:spacing w:before="0" w:after="0"/>
        <w:rPr>
          <w:rFonts w:ascii="ArialMT" w:hAnsi="ArialMT" w:cs="ArialMT"/>
        </w:rPr>
      </w:pPr>
      <w:r w:rsidRPr="006905F7">
        <w:rPr>
          <w:rFonts w:ascii="ArialMT" w:hAnsi="ArialMT" w:cs="ArialMT"/>
        </w:rPr>
        <w:t>The recent evaluation of the PPL Scheme showed that throughout the 2011-12 financial year, more than 24,000 employers provided parental leave pay to over 75,000 employees,</w:t>
      </w:r>
      <w:r w:rsidR="00C51EC0">
        <w:rPr>
          <w:rFonts w:ascii="ArialMT" w:hAnsi="ArialMT" w:cs="ArialMT"/>
        </w:rPr>
        <w:t xml:space="preserve"> and approximately 48.5%</w:t>
      </w:r>
      <w:r w:rsidRPr="006905F7">
        <w:rPr>
          <w:rFonts w:ascii="ArialMT" w:hAnsi="ArialMT" w:cs="ArialMT"/>
        </w:rPr>
        <w:t xml:space="preserve"> of recipients of the PPL Scheme received paid parental leave from their employer.</w:t>
      </w:r>
      <w:r w:rsidR="00533021" w:rsidRPr="006905F7">
        <w:rPr>
          <w:rStyle w:val="EndnoteReference"/>
          <w:rFonts w:cs="ArialMT"/>
          <w:sz w:val="24"/>
        </w:rPr>
        <w:endnoteReference w:id="37"/>
      </w:r>
      <w:r w:rsidRPr="006905F7">
        <w:rPr>
          <w:rFonts w:ascii="ArialMT" w:hAnsi="ArialMT" w:cs="ArialMT"/>
        </w:rPr>
        <w:t xml:space="preserve"> This suggests that r</w:t>
      </w:r>
      <w:r w:rsidR="003D4BD1" w:rsidRPr="006905F7">
        <w:rPr>
          <w:rFonts w:ascii="ArialMT" w:hAnsi="ArialMT" w:cs="ArialMT"/>
        </w:rPr>
        <w:t xml:space="preserve">estricting </w:t>
      </w:r>
      <w:r w:rsidRPr="006905F7">
        <w:rPr>
          <w:rFonts w:ascii="ArialMT" w:hAnsi="ArialMT" w:cs="ArialMT"/>
        </w:rPr>
        <w:t xml:space="preserve">the </w:t>
      </w:r>
      <w:r w:rsidR="003D4BD1" w:rsidRPr="006905F7">
        <w:rPr>
          <w:rFonts w:ascii="ArialMT" w:hAnsi="ArialMT" w:cs="ArialMT"/>
        </w:rPr>
        <w:t>eligibil</w:t>
      </w:r>
      <w:r w:rsidRPr="006905F7">
        <w:rPr>
          <w:rFonts w:ascii="ArialMT" w:hAnsi="ArialMT" w:cs="ArialMT"/>
        </w:rPr>
        <w:t>ity for employees to access paid parental leave from their employers</w:t>
      </w:r>
      <w:r w:rsidR="003D4BD1" w:rsidRPr="006905F7">
        <w:rPr>
          <w:rFonts w:ascii="ArialMT" w:hAnsi="ArialMT" w:cs="ArialMT"/>
        </w:rPr>
        <w:t xml:space="preserve"> </w:t>
      </w:r>
      <w:r w:rsidR="0087782B" w:rsidRPr="006905F7">
        <w:rPr>
          <w:rFonts w:ascii="ArialMT" w:hAnsi="ArialMT" w:cs="ArialMT"/>
        </w:rPr>
        <w:t>i</w:t>
      </w:r>
      <w:r w:rsidRPr="006905F7">
        <w:rPr>
          <w:rFonts w:ascii="ArialMT" w:hAnsi="ArialMT" w:cs="ArialMT"/>
        </w:rPr>
        <w:t xml:space="preserve">n addition to </w:t>
      </w:r>
      <w:r w:rsidR="003D4BD1" w:rsidRPr="006905F7">
        <w:rPr>
          <w:rFonts w:ascii="ArialMT" w:hAnsi="ArialMT" w:cs="ArialMT"/>
        </w:rPr>
        <w:t xml:space="preserve">the </w:t>
      </w:r>
      <w:r w:rsidR="002C1502" w:rsidRPr="006905F7">
        <w:rPr>
          <w:rFonts w:ascii="ArialMT" w:hAnsi="ArialMT" w:cs="ArialMT"/>
        </w:rPr>
        <w:t>public</w:t>
      </w:r>
      <w:r w:rsidR="003D4BD1" w:rsidRPr="006905F7">
        <w:rPr>
          <w:rFonts w:ascii="ArialMT" w:hAnsi="ArialMT" w:cs="ArialMT"/>
        </w:rPr>
        <w:t xml:space="preserve"> scheme will essentially reduce the extent of income support provided to </w:t>
      </w:r>
      <w:r w:rsidRPr="006905F7">
        <w:rPr>
          <w:rFonts w:ascii="ArialMT" w:hAnsi="ArialMT" w:cs="ArialMT"/>
        </w:rPr>
        <w:t xml:space="preserve">a significant proportion of </w:t>
      </w:r>
      <w:r w:rsidR="003D4BD1" w:rsidRPr="006905F7">
        <w:rPr>
          <w:rFonts w:ascii="ArialMT" w:hAnsi="ArialMT" w:cs="ArialMT"/>
        </w:rPr>
        <w:t>women</w:t>
      </w:r>
      <w:r w:rsidR="00AC5823" w:rsidRPr="006905F7">
        <w:rPr>
          <w:rFonts w:ascii="SlatePro-Light" w:hAnsi="SlatePro-Light" w:cs="SlatePro-Light"/>
          <w:color w:val="243444"/>
        </w:rPr>
        <w:t>.</w:t>
      </w:r>
      <w:r w:rsidR="006963CF" w:rsidRPr="006905F7">
        <w:rPr>
          <w:rStyle w:val="EndnoteReference"/>
          <w:sz w:val="24"/>
        </w:rPr>
        <w:endnoteReference w:id="38"/>
      </w:r>
      <w:r w:rsidR="006963CF" w:rsidRPr="006905F7">
        <w:rPr>
          <w:rFonts w:ascii="SlatePro-Light" w:hAnsi="SlatePro-Light" w:cs="SlatePro-Light"/>
          <w:color w:val="243444"/>
        </w:rPr>
        <w:t xml:space="preserve"> </w:t>
      </w:r>
      <w:r w:rsidRPr="006905F7">
        <w:rPr>
          <w:rFonts w:ascii="ArialMT" w:hAnsi="ArialMT" w:cs="ArialMT"/>
        </w:rPr>
        <w:t>Furthermore, research conducted by Mercer</w:t>
      </w:r>
      <w:r w:rsidR="002458C2" w:rsidRPr="006905F7">
        <w:rPr>
          <w:rFonts w:ascii="ArialMT" w:hAnsi="ArialMT" w:cs="ArialMT"/>
        </w:rPr>
        <w:t xml:space="preserve"> on the probable impact of the</w:t>
      </w:r>
      <w:r w:rsidR="009E7E75" w:rsidRPr="006905F7">
        <w:rPr>
          <w:rFonts w:ascii="ArialMT" w:hAnsi="ArialMT" w:cs="ArialMT"/>
        </w:rPr>
        <w:t xml:space="preserve"> proposed</w:t>
      </w:r>
      <w:r w:rsidR="002458C2" w:rsidRPr="006905F7">
        <w:rPr>
          <w:rFonts w:ascii="ArialMT" w:hAnsi="ArialMT" w:cs="ArialMT"/>
        </w:rPr>
        <w:t xml:space="preserve"> cha</w:t>
      </w:r>
      <w:r w:rsidR="007438DE" w:rsidRPr="006905F7">
        <w:rPr>
          <w:rFonts w:ascii="ArialMT" w:hAnsi="ArialMT" w:cs="ArialMT"/>
        </w:rPr>
        <w:t xml:space="preserve">nges to the PPL </w:t>
      </w:r>
      <w:r w:rsidR="002458C2" w:rsidRPr="006905F7">
        <w:rPr>
          <w:rFonts w:ascii="ArialMT" w:hAnsi="ArialMT" w:cs="ArialMT"/>
        </w:rPr>
        <w:t>Scheme indicate</w:t>
      </w:r>
      <w:r w:rsidRPr="006905F7">
        <w:rPr>
          <w:rFonts w:ascii="ArialMT" w:hAnsi="ArialMT" w:cs="ArialMT"/>
        </w:rPr>
        <w:t>s</w:t>
      </w:r>
      <w:r w:rsidR="002458C2" w:rsidRPr="006905F7">
        <w:rPr>
          <w:rFonts w:ascii="ArialMT" w:hAnsi="ArialMT" w:cs="ArialMT"/>
        </w:rPr>
        <w:t xml:space="preserve"> that </w:t>
      </w:r>
      <w:r w:rsidR="00B043DD" w:rsidRPr="006905F7">
        <w:t>women</w:t>
      </w:r>
      <w:r w:rsidR="00F9352E" w:rsidRPr="006905F7">
        <w:t xml:space="preserve"> in corporate roles</w:t>
      </w:r>
      <w:r w:rsidR="00B043DD" w:rsidRPr="006905F7">
        <w:t xml:space="preserve"> at </w:t>
      </w:r>
      <w:r w:rsidR="00F9352E" w:rsidRPr="006905F7">
        <w:t xml:space="preserve">the </w:t>
      </w:r>
      <w:r w:rsidR="00B043DD" w:rsidRPr="006905F7">
        <w:t xml:space="preserve">income levels of $150,000, </w:t>
      </w:r>
      <w:r w:rsidR="000E3FF9" w:rsidRPr="006905F7">
        <w:t>$100,000 and $50,000 would</w:t>
      </w:r>
      <w:r w:rsidR="00B043DD" w:rsidRPr="006905F7">
        <w:t xml:space="preserve"> have their paid pa</w:t>
      </w:r>
      <w:r w:rsidR="009B39A5" w:rsidRPr="006905F7">
        <w:t>rental leave reduced to 23%</w:t>
      </w:r>
      <w:r w:rsidR="007E61CB" w:rsidRPr="006905F7">
        <w:t xml:space="preserve"> of their total income, from</w:t>
      </w:r>
      <w:r w:rsidR="009B39A5" w:rsidRPr="006905F7">
        <w:t xml:space="preserve"> current levels of 31%, 35% and 46%</w:t>
      </w:r>
      <w:r w:rsidR="00B043DD" w:rsidRPr="006905F7">
        <w:t xml:space="preserve"> respectively.</w:t>
      </w:r>
      <w:r w:rsidR="006963CF" w:rsidRPr="006905F7">
        <w:rPr>
          <w:rStyle w:val="EndnoteReference"/>
          <w:sz w:val="24"/>
        </w:rPr>
        <w:endnoteReference w:id="39"/>
      </w:r>
      <w:r w:rsidR="006963CF" w:rsidRPr="006905F7">
        <w:t xml:space="preserve"> </w:t>
      </w:r>
      <w:r w:rsidRPr="006905F7">
        <w:t xml:space="preserve">This research reinforces the potential impact of the </w:t>
      </w:r>
      <w:r w:rsidR="00533021" w:rsidRPr="006905F7">
        <w:t>proposed amendments to the PPL A</w:t>
      </w:r>
      <w:r w:rsidRPr="006905F7">
        <w:t xml:space="preserve">ct, </w:t>
      </w:r>
      <w:r w:rsidRPr="006905F7">
        <w:rPr>
          <w:rFonts w:ascii="ArialMT" w:hAnsi="ArialMT" w:cs="ArialMT"/>
        </w:rPr>
        <w:t>particularly for women at the lower income levels.</w:t>
      </w:r>
    </w:p>
    <w:p w:rsidR="00F6763E" w:rsidRPr="006905F7" w:rsidRDefault="00F6763E" w:rsidP="002763BA">
      <w:r w:rsidRPr="006905F7">
        <w:t xml:space="preserve">The proposed amendments might also prove detrimental to women’s workforce participation rates. </w:t>
      </w:r>
      <w:r w:rsidR="00E24F5B" w:rsidRPr="006905F7">
        <w:t>Research has shown that if a leave period is too short in duration, participation outcomes are weakened as many women are forced out of the labour market.</w:t>
      </w:r>
      <w:r w:rsidR="00E24F5B" w:rsidRPr="006905F7">
        <w:rPr>
          <w:rStyle w:val="EndnoteReference"/>
          <w:sz w:val="24"/>
        </w:rPr>
        <w:endnoteReference w:id="40"/>
      </w:r>
      <w:r w:rsidR="0014036B">
        <w:t xml:space="preserve"> </w:t>
      </w:r>
    </w:p>
    <w:p w:rsidR="002763BA" w:rsidRPr="006905F7" w:rsidRDefault="00FD044E" w:rsidP="002763BA">
      <w:r w:rsidRPr="006905F7">
        <w:t>Furthermore, t</w:t>
      </w:r>
      <w:r w:rsidR="00DC34C7" w:rsidRPr="006905F7">
        <w:t>he proposal to r</w:t>
      </w:r>
      <w:r w:rsidR="00372105" w:rsidRPr="006905F7">
        <w:t>emov</w:t>
      </w:r>
      <w:r w:rsidR="00DC34C7" w:rsidRPr="006905F7">
        <w:t>e</w:t>
      </w:r>
      <w:r w:rsidR="003E7205" w:rsidRPr="006905F7">
        <w:t xml:space="preserve"> the requ</w:t>
      </w:r>
      <w:r w:rsidR="00B9481D" w:rsidRPr="006905F7">
        <w:t>irement for employers to administer</w:t>
      </w:r>
      <w:r w:rsidR="003E7205" w:rsidRPr="006905F7">
        <w:t xml:space="preserve"> </w:t>
      </w:r>
      <w:r w:rsidR="001744B0" w:rsidRPr="006905F7">
        <w:t xml:space="preserve">the </w:t>
      </w:r>
      <w:r w:rsidR="003E7205" w:rsidRPr="006905F7">
        <w:t>Government-funded parental leave</w:t>
      </w:r>
      <w:r w:rsidR="00DC34C7" w:rsidRPr="006905F7">
        <w:t xml:space="preserve"> pay to employees risks further exacerbating</w:t>
      </w:r>
      <w:r w:rsidR="00345B6B" w:rsidRPr="006905F7">
        <w:t xml:space="preserve"> the issue of women’s </w:t>
      </w:r>
      <w:r w:rsidR="003561B8" w:rsidRPr="006905F7">
        <w:t xml:space="preserve">workforce </w:t>
      </w:r>
      <w:r w:rsidR="00345B6B" w:rsidRPr="006905F7">
        <w:t>participation</w:t>
      </w:r>
      <w:r w:rsidR="009C3315" w:rsidRPr="006905F7">
        <w:t xml:space="preserve">, by </w:t>
      </w:r>
      <w:r w:rsidR="00345B6B" w:rsidRPr="006905F7">
        <w:t>weakening women’s connections to their employer in situations where employers choose not to ‘opt in’</w:t>
      </w:r>
      <w:r w:rsidR="005F6216" w:rsidRPr="006905F7">
        <w:t xml:space="preserve"> to provide payments.</w:t>
      </w:r>
      <w:r w:rsidR="00CC0D35" w:rsidRPr="006905F7">
        <w:t xml:space="preserve"> </w:t>
      </w:r>
      <w:r w:rsidR="002763BA" w:rsidRPr="006905F7">
        <w:t>The Commission has consistently advocated</w:t>
      </w:r>
      <w:r w:rsidR="009C3315" w:rsidRPr="006905F7">
        <w:t xml:space="preserve"> </w:t>
      </w:r>
      <w:r w:rsidR="002763BA" w:rsidRPr="006905F7">
        <w:t xml:space="preserve">the importance of continuing to frame paid parental leave payments as workplace entitlements that should be made by the employer wherever possible, and not </w:t>
      </w:r>
      <w:r w:rsidR="009C3315" w:rsidRPr="006905F7">
        <w:t xml:space="preserve">simply </w:t>
      </w:r>
      <w:r w:rsidR="002763BA" w:rsidRPr="006905F7">
        <w:t>as welfare payments.</w:t>
      </w:r>
      <w:r w:rsidR="002763BA" w:rsidRPr="006905F7">
        <w:rPr>
          <w:rStyle w:val="EndnoteReference"/>
          <w:sz w:val="24"/>
        </w:rPr>
        <w:endnoteReference w:id="41"/>
      </w:r>
    </w:p>
    <w:p w:rsidR="00144743" w:rsidRPr="006905F7" w:rsidRDefault="00144743" w:rsidP="007A0594">
      <w:pPr>
        <w:rPr>
          <w:b/>
          <w:i/>
        </w:rPr>
      </w:pPr>
      <w:r w:rsidRPr="006905F7">
        <w:rPr>
          <w:b/>
          <w:i/>
        </w:rPr>
        <w:t>International best practice</w:t>
      </w:r>
    </w:p>
    <w:p w:rsidR="00C71A5E" w:rsidRPr="006905F7" w:rsidRDefault="007775B4" w:rsidP="008A6B74">
      <w:pPr>
        <w:spacing w:before="100" w:beforeAutospacing="1" w:after="100" w:afterAutospacing="1"/>
      </w:pPr>
      <w:r w:rsidRPr="006905F7">
        <w:t xml:space="preserve">The </w:t>
      </w:r>
      <w:r w:rsidR="00F6763E" w:rsidRPr="006905F7">
        <w:t>implementation of the amendments outlined in the Bill</w:t>
      </w:r>
      <w:r w:rsidR="000C2E23" w:rsidRPr="006905F7">
        <w:t xml:space="preserve"> </w:t>
      </w:r>
      <w:r w:rsidR="00C71A5E" w:rsidRPr="006905F7">
        <w:t xml:space="preserve">would also </w:t>
      </w:r>
      <w:r w:rsidR="00A019F7" w:rsidRPr="006905F7">
        <w:t>undermine</w:t>
      </w:r>
      <w:r w:rsidR="00E91EA0" w:rsidRPr="006905F7">
        <w:t xml:space="preserve"> international</w:t>
      </w:r>
      <w:r w:rsidR="006676EB" w:rsidRPr="006905F7">
        <w:t>ly</w:t>
      </w:r>
      <w:r w:rsidR="00E91EA0" w:rsidRPr="006905F7">
        <w:t xml:space="preserve"> recognised </w:t>
      </w:r>
      <w:r w:rsidR="00A77025" w:rsidRPr="006905F7">
        <w:t xml:space="preserve">evidence on </w:t>
      </w:r>
      <w:r w:rsidR="00A019F7" w:rsidRPr="006905F7">
        <w:t xml:space="preserve">the benefits of </w:t>
      </w:r>
      <w:r w:rsidR="007011D3" w:rsidRPr="006905F7">
        <w:t xml:space="preserve">a </w:t>
      </w:r>
      <w:r w:rsidR="00233E5C" w:rsidRPr="006905F7">
        <w:t xml:space="preserve">paid parental leave period of </w:t>
      </w:r>
      <w:r w:rsidR="007011D3" w:rsidRPr="006905F7">
        <w:t xml:space="preserve">approximately </w:t>
      </w:r>
      <w:r w:rsidR="00233E5C" w:rsidRPr="006905F7">
        <w:t>six months</w:t>
      </w:r>
      <w:r w:rsidR="001344D5" w:rsidRPr="006905F7">
        <w:t xml:space="preserve"> (26 weeks)</w:t>
      </w:r>
      <w:r w:rsidR="00233E5C" w:rsidRPr="006905F7">
        <w:t>.</w:t>
      </w:r>
    </w:p>
    <w:p w:rsidR="00D70389" w:rsidRPr="006905F7" w:rsidRDefault="00C71A5E" w:rsidP="00217FEE">
      <w:pPr>
        <w:spacing w:before="100" w:beforeAutospacing="1" w:after="100" w:afterAutospacing="1"/>
      </w:pPr>
      <w:r w:rsidRPr="006905F7">
        <w:t>A</w:t>
      </w:r>
      <w:r w:rsidR="008A6B74" w:rsidRPr="006905F7">
        <w:t xml:space="preserve">s previously </w:t>
      </w:r>
      <w:r w:rsidR="00026065" w:rsidRPr="006905F7">
        <w:t>highlighted</w:t>
      </w:r>
      <w:r w:rsidR="008A6B74" w:rsidRPr="006905F7">
        <w:t>, the PPL Act</w:t>
      </w:r>
      <w:r w:rsidR="008A6B74" w:rsidRPr="006905F7">
        <w:rPr>
          <w:i/>
        </w:rPr>
        <w:t xml:space="preserve"> </w:t>
      </w:r>
      <w:r w:rsidR="008A6B74" w:rsidRPr="006905F7">
        <w:t>came into effect as a result of the Productivity Co</w:t>
      </w:r>
      <w:r w:rsidR="009670FD" w:rsidRPr="006905F7">
        <w:t>mmission’s 2009 I</w:t>
      </w:r>
      <w:r w:rsidRPr="006905F7">
        <w:t xml:space="preserve">nquiry report, which recommended a paid postnatal period of 18 weeks, </w:t>
      </w:r>
      <w:r w:rsidR="00217FEE" w:rsidRPr="006905F7">
        <w:t>not including additional co-funding options such as self and employer funded leave.</w:t>
      </w:r>
      <w:r w:rsidR="00E73542" w:rsidRPr="006905F7">
        <w:rPr>
          <w:rStyle w:val="EndnoteReference"/>
          <w:sz w:val="24"/>
        </w:rPr>
        <w:endnoteReference w:id="42"/>
      </w:r>
      <w:r w:rsidR="00E73542" w:rsidRPr="006905F7">
        <w:t xml:space="preserve"> </w:t>
      </w:r>
      <w:r w:rsidR="00217FEE" w:rsidRPr="006905F7">
        <w:t xml:space="preserve">The </w:t>
      </w:r>
      <w:r w:rsidR="009670FD" w:rsidRPr="006905F7">
        <w:t xml:space="preserve">Productivity </w:t>
      </w:r>
      <w:r w:rsidR="00217FEE" w:rsidRPr="006905F7">
        <w:t>Commission stated</w:t>
      </w:r>
      <w:r w:rsidR="009670FD" w:rsidRPr="006905F7">
        <w:t xml:space="preserve"> in its report</w:t>
      </w:r>
      <w:r w:rsidR="00217FEE" w:rsidRPr="006905F7">
        <w:t xml:space="preserve"> that the combination of public and employer funded leave would ‘</w:t>
      </w:r>
      <w:r w:rsidR="008A6B74" w:rsidRPr="006905F7">
        <w:t>allow almost all infants to be exclusively cared for by their parents for the first six months of life</w:t>
      </w:r>
      <w:r w:rsidR="00217FEE" w:rsidRPr="006905F7">
        <w:t>’</w:t>
      </w:r>
      <w:r w:rsidR="008A6B74" w:rsidRPr="006905F7">
        <w:rPr>
          <w:rFonts w:cs="Arial"/>
        </w:rPr>
        <w:t>.</w:t>
      </w:r>
      <w:r w:rsidR="008A6B74" w:rsidRPr="006905F7">
        <w:rPr>
          <w:rStyle w:val="EndnoteReference"/>
          <w:rFonts w:cs="Arial"/>
          <w:sz w:val="24"/>
        </w:rPr>
        <w:endnoteReference w:id="43"/>
      </w:r>
      <w:r w:rsidR="00642B08" w:rsidRPr="006905F7">
        <w:rPr>
          <w:rFonts w:cs="Arial"/>
        </w:rPr>
        <w:t xml:space="preserve"> The Productivity Commission also recommended that superannuation entitlements be provided to mothers, subject to certain conditions.</w:t>
      </w:r>
      <w:r w:rsidR="00D70389" w:rsidRPr="006905F7">
        <w:rPr>
          <w:rStyle w:val="EndnoteReference"/>
          <w:rFonts w:cs="Arial"/>
          <w:sz w:val="24"/>
        </w:rPr>
        <w:endnoteReference w:id="44"/>
      </w:r>
    </w:p>
    <w:p w:rsidR="00D70389" w:rsidRPr="006905F7" w:rsidRDefault="00D70389" w:rsidP="004C704C">
      <w:pPr>
        <w:spacing w:before="100" w:beforeAutospacing="1" w:after="100" w:afterAutospacing="1"/>
      </w:pPr>
      <w:r w:rsidRPr="006905F7">
        <w:t>The Productivity Commission’s recommendation is supported by international evidence which points to the benefits of approximately six months of paid leave per person on women’s labour-force attachment and longer-term employment trajectories.</w:t>
      </w:r>
      <w:r w:rsidRPr="006905F7">
        <w:rPr>
          <w:rStyle w:val="EndnoteReference"/>
          <w:sz w:val="24"/>
        </w:rPr>
        <w:endnoteReference w:id="45"/>
      </w:r>
      <w:r w:rsidR="005C6B53" w:rsidRPr="006905F7">
        <w:t xml:space="preserve"> There is</w:t>
      </w:r>
      <w:r w:rsidRPr="006905F7">
        <w:t xml:space="preserve"> compelling evidence to suggest that postnatal absence from </w:t>
      </w:r>
      <w:r w:rsidRPr="006905F7">
        <w:lastRenderedPageBreak/>
        <w:t xml:space="preserve">work for the primary caregiver of approximately six months </w:t>
      </w:r>
      <w:r w:rsidR="005C6B53" w:rsidRPr="006905F7">
        <w:t xml:space="preserve">also </w:t>
      </w:r>
      <w:r w:rsidRPr="006905F7">
        <w:t>positively impacts maternal and child health and wellbeing.</w:t>
      </w:r>
      <w:r w:rsidRPr="006905F7">
        <w:rPr>
          <w:rStyle w:val="EndnoteReference"/>
          <w:sz w:val="24"/>
        </w:rPr>
        <w:endnoteReference w:id="46"/>
      </w:r>
    </w:p>
    <w:p w:rsidR="005C6B53" w:rsidRPr="006905F7" w:rsidRDefault="005C6B53" w:rsidP="004C704C">
      <w:pPr>
        <w:spacing w:before="100" w:beforeAutospacing="1" w:after="100" w:afterAutospacing="1"/>
      </w:pPr>
      <w:r w:rsidRPr="006905F7">
        <w:t>In addition, international best practice suggests that extending father/partner quotas (on a ‘use it or lose it’ basis), in addition to the provision of sufficient paid parental leave which may be shared by either partner would be beneficial for greater gender equity.</w:t>
      </w:r>
      <w:r w:rsidRPr="006905F7">
        <w:rPr>
          <w:rStyle w:val="EndnoteReference"/>
          <w:sz w:val="24"/>
        </w:rPr>
        <w:endnoteReference w:id="47"/>
      </w:r>
    </w:p>
    <w:p w:rsidR="00E756F6" w:rsidRPr="006905F7" w:rsidRDefault="00CA22D0" w:rsidP="00F64162">
      <w:pPr>
        <w:spacing w:before="100" w:beforeAutospacing="1" w:after="100" w:afterAutospacing="1"/>
      </w:pPr>
      <w:r w:rsidRPr="006905F7">
        <w:t>In its 2008 submission</w:t>
      </w:r>
      <w:r w:rsidR="00D70389" w:rsidRPr="006905F7">
        <w:t xml:space="preserve"> to the Productivity Commission</w:t>
      </w:r>
      <w:r w:rsidRPr="006905F7">
        <w:t>’s Inquiry</w:t>
      </w:r>
      <w:r w:rsidR="00D70389" w:rsidRPr="006905F7">
        <w:t>, the Commission noted that the international human rights standards, as set out in the International Labour Organisation’s Recommendation 191 (concerning the revision of the Maternity Protection Recommendation, 1952), state that pay rates for parental leave should aspire to a system that provides full replacement wage</w:t>
      </w:r>
      <w:r w:rsidR="00AE02D8" w:rsidRPr="006905F7">
        <w:t xml:space="preserve"> for mothers</w:t>
      </w:r>
      <w:r w:rsidR="00D70389" w:rsidRPr="006905F7">
        <w:t>. The Commission has consistently advocated for the</w:t>
      </w:r>
      <w:r w:rsidR="007438DE" w:rsidRPr="006905F7">
        <w:t xml:space="preserve"> adoption of a paid parental leave s</w:t>
      </w:r>
      <w:r w:rsidR="00D70389" w:rsidRPr="006905F7">
        <w:t>cheme of 26 weeks</w:t>
      </w:r>
      <w:r w:rsidR="00F6763E" w:rsidRPr="006905F7">
        <w:t xml:space="preserve"> at full replacement wages</w:t>
      </w:r>
      <w:r w:rsidR="00D70389" w:rsidRPr="006905F7">
        <w:t xml:space="preserve">, </w:t>
      </w:r>
      <w:r w:rsidR="00EB1E1E" w:rsidRPr="006905F7">
        <w:t>which includes</w:t>
      </w:r>
      <w:r w:rsidR="00D70389" w:rsidRPr="006905F7">
        <w:t xml:space="preserve"> superannuation benefits</w:t>
      </w:r>
      <w:r w:rsidR="00E40EF8" w:rsidRPr="006905F7">
        <w:t xml:space="preserve"> and an extension of father/partner quotas</w:t>
      </w:r>
      <w:r w:rsidR="00D70389" w:rsidRPr="006905F7">
        <w:t>, to promote maternal and child health and wellbeing</w:t>
      </w:r>
      <w:r w:rsidR="009A4136" w:rsidRPr="006905F7">
        <w:t>, increase women’s workforce participation rates</w:t>
      </w:r>
      <w:r w:rsidR="00D70389" w:rsidRPr="006905F7">
        <w:t xml:space="preserve"> and encourage greater gender equality.</w:t>
      </w:r>
      <w:r w:rsidR="00D70389" w:rsidRPr="006905F7">
        <w:rPr>
          <w:rStyle w:val="EndnoteReference"/>
          <w:rFonts w:cs="Helvetica Neue"/>
          <w:color w:val="000000"/>
          <w:sz w:val="24"/>
        </w:rPr>
        <w:endnoteReference w:id="48"/>
      </w:r>
      <w:r w:rsidR="00D70389" w:rsidRPr="006905F7">
        <w:t xml:space="preserve"> </w:t>
      </w:r>
    </w:p>
    <w:p w:rsidR="00B9481D" w:rsidRPr="006905F7" w:rsidRDefault="00B9481D" w:rsidP="007A0594">
      <w:pPr>
        <w:rPr>
          <w:b/>
          <w:i/>
        </w:rPr>
      </w:pPr>
      <w:r w:rsidRPr="006905F7">
        <w:rPr>
          <w:b/>
          <w:i/>
        </w:rPr>
        <w:t>Other issues for consideration</w:t>
      </w:r>
    </w:p>
    <w:p w:rsidR="008F2F17" w:rsidRPr="006905F7" w:rsidRDefault="00540C46" w:rsidP="007A0594">
      <w:r w:rsidRPr="006905F7">
        <w:t xml:space="preserve">While </w:t>
      </w:r>
      <w:r w:rsidR="008F2F17" w:rsidRPr="006905F7">
        <w:t xml:space="preserve">workplace entitlements through the PPL Scheme are vital to promoting women’s workforce participation and economic wellbeing, </w:t>
      </w:r>
      <w:r w:rsidR="00EF5AC4" w:rsidRPr="006905F7">
        <w:t>they</w:t>
      </w:r>
      <w:r w:rsidR="008F2F17" w:rsidRPr="006905F7">
        <w:t xml:space="preserve"> remain</w:t>
      </w:r>
      <w:r w:rsidR="00975B15" w:rsidRPr="006905F7">
        <w:t xml:space="preserve"> only one part of the solution.</w:t>
      </w:r>
    </w:p>
    <w:p w:rsidR="00B84078" w:rsidRPr="00670CD4" w:rsidRDefault="00CD708B" w:rsidP="0049438A">
      <w:pPr>
        <w:autoSpaceDE w:val="0"/>
        <w:autoSpaceDN w:val="0"/>
        <w:adjustRightInd w:val="0"/>
        <w:spacing w:before="0" w:after="0"/>
      </w:pPr>
      <w:r w:rsidRPr="006905F7">
        <w:t xml:space="preserve">The </w:t>
      </w:r>
      <w:r w:rsidR="00561ACA" w:rsidRPr="006905F7">
        <w:t xml:space="preserve">results of the </w:t>
      </w:r>
      <w:r w:rsidRPr="006905F7">
        <w:t>Commission’s</w:t>
      </w:r>
      <w:r w:rsidR="00561ACA" w:rsidRPr="006905F7">
        <w:t xml:space="preserve"> 2014</w:t>
      </w:r>
      <w:r w:rsidRPr="006905F7">
        <w:t xml:space="preserve"> </w:t>
      </w:r>
      <w:r w:rsidR="00561ACA" w:rsidRPr="006905F7">
        <w:t xml:space="preserve">National Review, </w:t>
      </w:r>
      <w:r w:rsidR="00561ACA" w:rsidRPr="006905F7">
        <w:rPr>
          <w:i/>
        </w:rPr>
        <w:t>Supporting Working Parents: Pregnancy and Return to Work</w:t>
      </w:r>
      <w:r w:rsidR="00561ACA" w:rsidRPr="006905F7">
        <w:t xml:space="preserve">, revealed that one in two (49%) mothers reported experiencing discrimination in the workplace at some point during pregnancy, parental leave or on their </w:t>
      </w:r>
      <w:r w:rsidR="00670CD4" w:rsidRPr="006905F7">
        <w:t>retur</w:t>
      </w:r>
      <w:r w:rsidR="0049438A" w:rsidRPr="006905F7">
        <w:t>n to work.</w:t>
      </w:r>
      <w:r w:rsidR="00B84078" w:rsidRPr="006905F7">
        <w:rPr>
          <w:rStyle w:val="EndnoteReference"/>
          <w:sz w:val="24"/>
        </w:rPr>
        <w:endnoteReference w:id="49"/>
      </w:r>
      <w:r w:rsidR="00B84078" w:rsidRPr="006905F7">
        <w:t xml:space="preserve"> These experiences, in turn, contribute significantly to women’s under-participation in or withdrawal from the workforce. One in five (18%) mothers surveyed reported that </w:t>
      </w:r>
      <w:r w:rsidR="00B84078" w:rsidRPr="00670CD4">
        <w:t>they were made redundant, restructured, dismissed or their contract was not renewed either during their pregnancy, when they requested or took parental leav</w:t>
      </w:r>
      <w:r w:rsidR="00B84078" w:rsidRPr="006905F7">
        <w:t>e or when they returned to work, while 32% of all mothers who had been discriminated against at some point either went to look for another job or resigned.</w:t>
      </w:r>
      <w:r w:rsidR="00B84078" w:rsidRPr="006905F7">
        <w:rPr>
          <w:rStyle w:val="EndnoteReference"/>
          <w:sz w:val="24"/>
        </w:rPr>
        <w:endnoteReference w:id="50"/>
      </w:r>
      <w:r w:rsidR="00EB1839">
        <w:t xml:space="preserve"> </w:t>
      </w:r>
      <w:r w:rsidR="00EB1839" w:rsidRPr="00D43F5C">
        <w:t xml:space="preserve">Furthermore, </w:t>
      </w:r>
      <w:r w:rsidR="00D43F5C" w:rsidRPr="00D43F5C">
        <w:t>22</w:t>
      </w:r>
      <w:r w:rsidR="000A2BD8">
        <w:t>% of</w:t>
      </w:r>
      <w:r w:rsidR="00D43F5C">
        <w:t xml:space="preserve"> </w:t>
      </w:r>
      <w:r w:rsidR="000A2BD8">
        <w:t>mothers who</w:t>
      </w:r>
      <w:r w:rsidR="00D43F5C" w:rsidRPr="008E4C41">
        <w:t xml:space="preserve"> reported experiencing discrimination during </w:t>
      </w:r>
      <w:r w:rsidR="006A0FD8">
        <w:t xml:space="preserve">their </w:t>
      </w:r>
      <w:r w:rsidR="00D43F5C" w:rsidRPr="008E4C41">
        <w:t>pregnancy did not return to the workforce</w:t>
      </w:r>
      <w:r w:rsidR="000A2BD8">
        <w:t xml:space="preserve">, compared to 14% </w:t>
      </w:r>
      <w:r w:rsidR="006A0FD8">
        <w:t xml:space="preserve">of mothers </w:t>
      </w:r>
      <w:r w:rsidR="000A2BD8">
        <w:t>who</w:t>
      </w:r>
      <w:r w:rsidR="00D43F5C" w:rsidRPr="008E4C41">
        <w:t xml:space="preserve"> </w:t>
      </w:r>
      <w:r w:rsidR="00D43F5C">
        <w:t xml:space="preserve">reported they </w:t>
      </w:r>
      <w:r w:rsidR="00D43F5C" w:rsidRPr="008E4C41">
        <w:t>did not experience discrimination</w:t>
      </w:r>
      <w:r w:rsidR="00D43F5C">
        <w:t>.</w:t>
      </w:r>
      <w:r w:rsidR="006A0FD8">
        <w:rPr>
          <w:rStyle w:val="EndnoteReference"/>
        </w:rPr>
        <w:endnoteReference w:id="51"/>
      </w:r>
      <w:r w:rsidR="000F6C94">
        <w:t xml:space="preserve"> The National Review report and recommendations can be viewed in full at </w:t>
      </w:r>
      <w:hyperlink r:id="rId9" w:history="1">
        <w:r w:rsidR="002A43B6" w:rsidRPr="002330C3">
          <w:rPr>
            <w:rStyle w:val="Hyperlink"/>
          </w:rPr>
          <w:t>https://www.humanrights.gov.au/our-work/sex-discrimination/projects/supporting-working-parents-pregnancy-and-return-work-national</w:t>
        </w:r>
      </w:hyperlink>
      <w:r w:rsidR="002A43B6">
        <w:t xml:space="preserve">. </w:t>
      </w:r>
      <w:r w:rsidR="000F6C94">
        <w:t xml:space="preserve">  </w:t>
      </w:r>
    </w:p>
    <w:p w:rsidR="00E44362" w:rsidRPr="006905F7" w:rsidRDefault="00B84078" w:rsidP="00CD708B">
      <w:r w:rsidRPr="006905F7">
        <w:t>The availabi</w:t>
      </w:r>
      <w:r w:rsidR="00C51EC0">
        <w:t>lity and accessibility of child</w:t>
      </w:r>
      <w:r w:rsidRPr="006905F7">
        <w:t>care is also a critical issue for women who are returning to the workforce following a period of parental leave. Recent research conducted by the Australian Bureau of Statistics shows that approximately 37% of the 276,500 women surveyed who wanted to start work or work more hours but were unavailable reported that 'caring for</w:t>
      </w:r>
      <w:r w:rsidRPr="006905F7">
        <w:rPr>
          <w:b/>
          <w:bCs/>
        </w:rPr>
        <w:t xml:space="preserve"> </w:t>
      </w:r>
      <w:r w:rsidRPr="006905F7">
        <w:t>children'</w:t>
      </w:r>
      <w:r w:rsidRPr="006905F7">
        <w:rPr>
          <w:b/>
          <w:bCs/>
        </w:rPr>
        <w:t xml:space="preserve"> </w:t>
      </w:r>
      <w:r w:rsidRPr="006905F7">
        <w:t>was the main reason for their unavailability.</w:t>
      </w:r>
      <w:r w:rsidRPr="006905F7">
        <w:rPr>
          <w:rStyle w:val="EndnoteReference"/>
          <w:sz w:val="24"/>
        </w:rPr>
        <w:endnoteReference w:id="52"/>
      </w:r>
      <w:r w:rsidRPr="006905F7">
        <w:t xml:space="preserve"> </w:t>
      </w:r>
      <w:r w:rsidR="006A15D9" w:rsidRPr="006905F7">
        <w:t xml:space="preserve">Further, 53% of people with children or who were caring for children reported that </w:t>
      </w:r>
      <w:r w:rsidR="00E44362" w:rsidRPr="006905F7">
        <w:t>the incentive that was ‘very important’ to them to join or increase participation in the labour force was ‘access to childcare places’.</w:t>
      </w:r>
      <w:r w:rsidRPr="006905F7">
        <w:rPr>
          <w:rStyle w:val="EndnoteReference"/>
          <w:sz w:val="24"/>
        </w:rPr>
        <w:endnoteReference w:id="53"/>
      </w:r>
      <w:r w:rsidRPr="006905F7">
        <w:t xml:space="preserve"> </w:t>
      </w:r>
    </w:p>
    <w:p w:rsidR="003D3B90" w:rsidRPr="006905F7" w:rsidRDefault="00CE3432" w:rsidP="00CD708B">
      <w:r w:rsidRPr="006905F7">
        <w:lastRenderedPageBreak/>
        <w:t>T</w:t>
      </w:r>
      <w:r w:rsidR="000914D1" w:rsidRPr="006905F7">
        <w:t xml:space="preserve">he Commission is concerned </w:t>
      </w:r>
      <w:r w:rsidR="00DA3D6A" w:rsidRPr="006905F7">
        <w:t xml:space="preserve">about the rationale </w:t>
      </w:r>
      <w:r w:rsidR="000914D1" w:rsidRPr="006905F7">
        <w:t xml:space="preserve">contained in the SOC </w:t>
      </w:r>
      <w:r w:rsidR="00585943" w:rsidRPr="006905F7">
        <w:t>which indicates that future</w:t>
      </w:r>
      <w:r w:rsidR="00C51EC0">
        <w:t xml:space="preserve"> investment in child</w:t>
      </w:r>
      <w:r w:rsidR="003D3B90" w:rsidRPr="006905F7">
        <w:t>care services justifies the proposed changes to the PPL Act. Specifically, the SOC states that the proposed amendments will:</w:t>
      </w:r>
    </w:p>
    <w:p w:rsidR="00CE3432" w:rsidRPr="003A608F" w:rsidRDefault="000914D1" w:rsidP="003D3B90">
      <w:pPr>
        <w:ind w:left="720"/>
      </w:pPr>
      <w:proofErr w:type="gramStart"/>
      <w:r w:rsidRPr="006905F7">
        <w:rPr>
          <w:sz w:val="22"/>
          <w:szCs w:val="22"/>
        </w:rPr>
        <w:t>enable</w:t>
      </w:r>
      <w:proofErr w:type="gramEnd"/>
      <w:r w:rsidRPr="006905F7">
        <w:rPr>
          <w:sz w:val="22"/>
          <w:szCs w:val="22"/>
        </w:rPr>
        <w:t xml:space="preserve"> Government resources to be refocused on other complementary measures to </w:t>
      </w:r>
      <w:r w:rsidRPr="003A608F">
        <w:rPr>
          <w:sz w:val="22"/>
          <w:szCs w:val="22"/>
        </w:rPr>
        <w:t>support working parents, including increased childcare support</w:t>
      </w:r>
      <w:r w:rsidR="00585943" w:rsidRPr="003A608F">
        <w:t>.</w:t>
      </w:r>
      <w:r w:rsidRPr="003A608F">
        <w:rPr>
          <w:rStyle w:val="EndnoteReference"/>
          <w:sz w:val="24"/>
        </w:rPr>
        <w:endnoteReference w:id="54"/>
      </w:r>
    </w:p>
    <w:p w:rsidR="002D6AD2" w:rsidRPr="00DA5842" w:rsidRDefault="003D3B90" w:rsidP="00DA5842">
      <w:pPr>
        <w:rPr>
          <w:rFonts w:cs="Arial"/>
        </w:rPr>
      </w:pPr>
      <w:r w:rsidRPr="003A608F">
        <w:t xml:space="preserve">The Commission considers that a multi-faceted approach to </w:t>
      </w:r>
      <w:r w:rsidR="00C51EC0">
        <w:t xml:space="preserve">supporting working parents, </w:t>
      </w:r>
      <w:r w:rsidR="00EB1839" w:rsidRPr="003A608F">
        <w:t>promoting women’s workforce participation and ensuring economic security is necessary. This approach must involve</w:t>
      </w:r>
      <w:r w:rsidR="00D5026C" w:rsidRPr="003A608F">
        <w:t xml:space="preserve"> </w:t>
      </w:r>
      <w:r w:rsidR="00EB1839" w:rsidRPr="003A608F">
        <w:t xml:space="preserve">investment in </w:t>
      </w:r>
      <w:r w:rsidR="00C51EC0">
        <w:rPr>
          <w:rFonts w:cs="Arial"/>
        </w:rPr>
        <w:t>affordable and accessible child</w:t>
      </w:r>
      <w:r w:rsidRPr="003A608F">
        <w:rPr>
          <w:rFonts w:cs="Arial"/>
        </w:rPr>
        <w:t>care services and</w:t>
      </w:r>
      <w:r w:rsidR="00585943" w:rsidRPr="003A608F">
        <w:rPr>
          <w:rFonts w:cs="Arial"/>
        </w:rPr>
        <w:t xml:space="preserve"> increased</w:t>
      </w:r>
      <w:r w:rsidRPr="003A608F">
        <w:rPr>
          <w:rFonts w:cs="Arial"/>
        </w:rPr>
        <w:t xml:space="preserve"> protections for employees from pregnancy and return-to-work discrimination</w:t>
      </w:r>
      <w:r w:rsidR="00D5026C" w:rsidRPr="003A608F">
        <w:rPr>
          <w:rFonts w:cs="Arial"/>
        </w:rPr>
        <w:t xml:space="preserve">. </w:t>
      </w:r>
    </w:p>
    <w:p w:rsidR="005C6424" w:rsidRPr="003A608F" w:rsidRDefault="00B13F1D" w:rsidP="007A0594">
      <w:pPr>
        <w:rPr>
          <w:b/>
          <w:i/>
        </w:rPr>
      </w:pPr>
      <w:r w:rsidRPr="003A608F">
        <w:rPr>
          <w:b/>
          <w:i/>
        </w:rPr>
        <w:t>Conclusion</w:t>
      </w:r>
    </w:p>
    <w:p w:rsidR="00A90619" w:rsidRPr="006905F7" w:rsidRDefault="00A90619" w:rsidP="00A90619">
      <w:r w:rsidRPr="003A608F">
        <w:t>The Commission consider</w:t>
      </w:r>
      <w:r w:rsidR="00DA5842">
        <w:t>s</w:t>
      </w:r>
      <w:r w:rsidRPr="003A608F">
        <w:t xml:space="preserve"> that a national </w:t>
      </w:r>
      <w:r w:rsidR="009024DF" w:rsidRPr="003A608F">
        <w:t>PPL Scheme</w:t>
      </w:r>
      <w:r w:rsidRPr="003A608F">
        <w:t xml:space="preserve"> should be continuously improved</w:t>
      </w:r>
      <w:r w:rsidRPr="006905F7">
        <w:t xml:space="preserve"> over time in order to bring Australia into line with international best practice</w:t>
      </w:r>
      <w:r w:rsidR="00C5003A" w:rsidRPr="006905F7">
        <w:t xml:space="preserve">. </w:t>
      </w:r>
      <w:r w:rsidRPr="006905F7">
        <w:t xml:space="preserve">The proposed Bill introduces a retrogressive measure which is inconsistent with Australia’s international human rights obligations. The </w:t>
      </w:r>
      <w:r w:rsidR="00C5003A" w:rsidRPr="006905F7">
        <w:t xml:space="preserve">Bill </w:t>
      </w:r>
      <w:r w:rsidRPr="006905F7">
        <w:t xml:space="preserve">is also inconsistent with the object of the </w:t>
      </w:r>
      <w:r w:rsidR="00C5003A" w:rsidRPr="006905F7">
        <w:t>PPL Act and with other G</w:t>
      </w:r>
      <w:r w:rsidRPr="006905F7">
        <w:t>overnment policies ai</w:t>
      </w:r>
      <w:r w:rsidR="00C5003A" w:rsidRPr="006905F7">
        <w:t xml:space="preserve">med at addressing gender equity and equality in Australia. </w:t>
      </w:r>
    </w:p>
    <w:p w:rsidR="00A90619" w:rsidRPr="006905F7" w:rsidRDefault="00C5003A" w:rsidP="00A90619">
      <w:r w:rsidRPr="006905F7">
        <w:t>On this basis, t</w:t>
      </w:r>
      <w:r w:rsidR="00A90619" w:rsidRPr="006905F7">
        <w:t>he Commission recommends that the Bill not be passed</w:t>
      </w:r>
      <w:r w:rsidR="00DA5842">
        <w:t xml:space="preserve"> in its current form</w:t>
      </w:r>
      <w:r w:rsidR="00A90619" w:rsidRPr="006905F7">
        <w:t>.</w:t>
      </w:r>
    </w:p>
    <w:p w:rsidR="000B1772" w:rsidRPr="006905F7" w:rsidRDefault="000B1772" w:rsidP="000B1772">
      <w:r w:rsidRPr="006905F7">
        <w:t>I hope this submission assists in your consideration of the Bill.</w:t>
      </w:r>
    </w:p>
    <w:p w:rsidR="000B1772" w:rsidRPr="006905F7" w:rsidRDefault="000B1772" w:rsidP="000B1772">
      <w:r w:rsidRPr="006905F7">
        <w:t>Please do not hesitate to contact the Commission should you have any queries about this submission.</w:t>
      </w:r>
    </w:p>
    <w:p w:rsidR="00A90619" w:rsidRPr="006905F7" w:rsidRDefault="00A90619" w:rsidP="007A0594">
      <w:pPr>
        <w:rPr>
          <w:highlight w:val="yellow"/>
          <w:u w:val="single"/>
        </w:rPr>
      </w:pPr>
    </w:p>
    <w:p w:rsidR="002D0C4F" w:rsidRPr="006905F7" w:rsidRDefault="006E2FE7" w:rsidP="00A4438B">
      <w:pPr>
        <w:keepNext/>
        <w:spacing w:before="0" w:after="0"/>
      </w:pPr>
      <w:r w:rsidRPr="006905F7">
        <w:t>Yours sincerely</w:t>
      </w:r>
    </w:p>
    <w:p w:rsidR="00A4438B" w:rsidRPr="006905F7" w:rsidRDefault="00A4438B" w:rsidP="009709E5">
      <w:pPr>
        <w:spacing w:before="0" w:after="0"/>
      </w:pPr>
    </w:p>
    <w:p w:rsidR="00E32512" w:rsidRPr="006905F7" w:rsidRDefault="00E32512" w:rsidP="009709E5">
      <w:pPr>
        <w:spacing w:before="0" w:after="0"/>
      </w:pPr>
    </w:p>
    <w:p w:rsidR="00FC3F0C" w:rsidRPr="006905F7" w:rsidRDefault="009867F5" w:rsidP="00FC3F0C">
      <w:pPr>
        <w:pStyle w:val="AddressBlock"/>
        <w:spacing w:before="0"/>
      </w:pPr>
      <w:r w:rsidRPr="006905F7">
        <w:rPr>
          <w:rFonts w:cs="Times New Roman"/>
          <w:lang w:val="en-AU"/>
        </w:rPr>
        <w:br/>
      </w:r>
      <w:r w:rsidR="009E4E0E" w:rsidRPr="006905F7">
        <w:br/>
      </w:r>
      <w:r w:rsidR="009709E5" w:rsidRPr="006905F7">
        <w:t>Elizabeth Broderick</w:t>
      </w:r>
    </w:p>
    <w:p w:rsidR="009709E5" w:rsidRPr="006905F7" w:rsidRDefault="00490E63" w:rsidP="00490E63">
      <w:pPr>
        <w:pStyle w:val="AddressBlock"/>
        <w:spacing w:before="0"/>
        <w:rPr>
          <w:b/>
        </w:rPr>
      </w:pPr>
      <w:r w:rsidRPr="006905F7">
        <w:rPr>
          <w:b/>
        </w:rPr>
        <w:t>Sex Discrimination Commissioner</w:t>
      </w:r>
    </w:p>
    <w:p w:rsidR="00FC3F0C" w:rsidRPr="00301231" w:rsidRDefault="00FC3F0C" w:rsidP="009709E5">
      <w:pPr>
        <w:spacing w:before="0" w:after="0"/>
        <w:rPr>
          <w:sz w:val="22"/>
          <w:szCs w:val="22"/>
        </w:rPr>
      </w:pPr>
    </w:p>
    <w:p w:rsidR="009709E5" w:rsidRPr="006905F7" w:rsidRDefault="009709E5" w:rsidP="009709E5">
      <w:pPr>
        <w:pStyle w:val="Contactdetails"/>
        <w:spacing w:before="0" w:after="0"/>
        <w:rPr>
          <w:rFonts w:ascii="Arial" w:hAnsi="Arial" w:cs="Arial"/>
          <w:sz w:val="22"/>
          <w:szCs w:val="22"/>
        </w:rPr>
      </w:pPr>
      <w:bookmarkStart w:id="0" w:name="_GoBack"/>
      <w:bookmarkEnd w:id="0"/>
    </w:p>
    <w:p w:rsidR="00F67D3F" w:rsidRPr="005C2BA2" w:rsidRDefault="00F67D3F" w:rsidP="009709E5">
      <w:pPr>
        <w:spacing w:before="0" w:after="0"/>
      </w:pPr>
    </w:p>
    <w:p w:rsidR="002F5B6E" w:rsidRDefault="002F5B6E" w:rsidP="009709E5">
      <w:pPr>
        <w:spacing w:before="0" w:after="0"/>
      </w:pPr>
    </w:p>
    <w:p w:rsidR="00B84078" w:rsidRDefault="00B84078" w:rsidP="009709E5">
      <w:pPr>
        <w:spacing w:before="0" w:after="0"/>
      </w:pPr>
    </w:p>
    <w:p w:rsidR="008617A9" w:rsidRDefault="008617A9" w:rsidP="009709E5">
      <w:pPr>
        <w:spacing w:before="0" w:after="0"/>
      </w:pPr>
    </w:p>
    <w:p w:rsidR="006905F7" w:rsidRDefault="006905F7" w:rsidP="009709E5">
      <w:pPr>
        <w:spacing w:before="0" w:after="0"/>
      </w:pPr>
    </w:p>
    <w:p w:rsidR="006905F7" w:rsidRDefault="006905F7" w:rsidP="009709E5">
      <w:pPr>
        <w:spacing w:before="0" w:after="0"/>
      </w:pPr>
    </w:p>
    <w:p w:rsidR="006905F7" w:rsidRDefault="006905F7" w:rsidP="009709E5">
      <w:pPr>
        <w:spacing w:before="0" w:after="0"/>
      </w:pPr>
    </w:p>
    <w:p w:rsidR="006905F7" w:rsidRDefault="006905F7" w:rsidP="009709E5">
      <w:pPr>
        <w:spacing w:before="0" w:after="0"/>
      </w:pPr>
    </w:p>
    <w:p w:rsidR="006905F7" w:rsidRDefault="006905F7" w:rsidP="009709E5">
      <w:pPr>
        <w:spacing w:before="0" w:after="0"/>
      </w:pPr>
    </w:p>
    <w:p w:rsidR="006905F7" w:rsidRDefault="006905F7" w:rsidP="009709E5">
      <w:pPr>
        <w:spacing w:before="0" w:after="0"/>
      </w:pPr>
    </w:p>
    <w:p w:rsidR="00301231" w:rsidRPr="005C2BA2" w:rsidRDefault="00301231" w:rsidP="009709E5">
      <w:pPr>
        <w:spacing w:before="0" w:after="0"/>
      </w:pPr>
    </w:p>
    <w:sectPr w:rsidR="00301231" w:rsidRPr="005C2BA2" w:rsidSect="002932DC">
      <w:headerReference w:type="default" r:id="rId10"/>
      <w:footerReference w:type="default" r:id="rId11"/>
      <w:headerReference w:type="first" r:id="rId12"/>
      <w:footerReference w:type="first" r:id="rId13"/>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98F" w:rsidRDefault="00E0598F" w:rsidP="00F14C6D">
      <w:r>
        <w:separator/>
      </w:r>
    </w:p>
  </w:endnote>
  <w:endnote w:type="continuationSeparator" w:id="0">
    <w:p w:rsidR="00E0598F" w:rsidRDefault="00E0598F" w:rsidP="00F14C6D">
      <w:r>
        <w:continuationSeparator/>
      </w:r>
    </w:p>
  </w:endnote>
  <w:endnote w:id="1">
    <w:p w:rsidR="00A90619" w:rsidRPr="000815E6" w:rsidRDefault="00A90619" w:rsidP="00A90619">
      <w:pPr>
        <w:pStyle w:val="EndnoteText"/>
      </w:pPr>
      <w:r>
        <w:rPr>
          <w:rStyle w:val="EndnoteReference"/>
        </w:rPr>
        <w:endnoteRef/>
      </w:r>
      <w:r>
        <w:t xml:space="preserve"> Productivity Commission, </w:t>
      </w:r>
      <w:r w:rsidRPr="000815E6">
        <w:rPr>
          <w:i/>
        </w:rPr>
        <w:t>Paid Parental Leave: Support for Parents with Newborn Children</w:t>
      </w:r>
      <w:r>
        <w:t xml:space="preserve">, Report No. 47 (2009).  At </w:t>
      </w:r>
      <w:hyperlink r:id="rId1" w:history="1">
        <w:r w:rsidRPr="00F85245">
          <w:rPr>
            <w:rStyle w:val="Hyperlink"/>
          </w:rPr>
          <w:t>http://www.pc.gov.au/inquiries/completed/parental-support/report</w:t>
        </w:r>
      </w:hyperlink>
      <w:r w:rsidR="007B2973">
        <w:t>.</w:t>
      </w:r>
    </w:p>
  </w:endnote>
  <w:endnote w:id="2">
    <w:p w:rsidR="00D90720" w:rsidRDefault="00D90720" w:rsidP="00D90720">
      <w:pPr>
        <w:pStyle w:val="EndnoteText"/>
      </w:pPr>
      <w:r>
        <w:rPr>
          <w:rStyle w:val="EndnoteReference"/>
        </w:rPr>
        <w:endnoteRef/>
      </w:r>
      <w:r>
        <w:t xml:space="preserve"> Productivity Commission, </w:t>
      </w:r>
      <w:r w:rsidRPr="00E47780">
        <w:rPr>
          <w:i/>
        </w:rPr>
        <w:t>Paid Parental Leave: Support for Parents with Newborn Children</w:t>
      </w:r>
      <w:r w:rsidR="00C51EC0">
        <w:rPr>
          <w:i/>
        </w:rPr>
        <w:t xml:space="preserve">, </w:t>
      </w:r>
      <w:r w:rsidR="00C51EC0" w:rsidRPr="00C51EC0">
        <w:t xml:space="preserve">Report No. 47 </w:t>
      </w:r>
      <w:r w:rsidRPr="00C51EC0">
        <w:t>(</w:t>
      </w:r>
      <w:r>
        <w:t xml:space="preserve">2009), XVI. At </w:t>
      </w:r>
      <w:hyperlink r:id="rId2" w:history="1">
        <w:r w:rsidRPr="003D6A12">
          <w:rPr>
            <w:rStyle w:val="Hyperlink"/>
          </w:rPr>
          <w:t>http://www.pc.gov.au/inquiries/completed/parental-support/report/parental-support.pdf</w:t>
        </w:r>
      </w:hyperlink>
      <w:r>
        <w:t xml:space="preserve">. </w:t>
      </w:r>
    </w:p>
  </w:endnote>
  <w:endnote w:id="3">
    <w:p w:rsidR="00D90720" w:rsidRDefault="00D90720" w:rsidP="00D90720">
      <w:pPr>
        <w:pStyle w:val="EndnoteText"/>
      </w:pPr>
      <w:r>
        <w:rPr>
          <w:rStyle w:val="EndnoteReference"/>
        </w:rPr>
        <w:endnoteRef/>
      </w:r>
      <w:r>
        <w:t xml:space="preserve"> </w:t>
      </w:r>
      <w:r w:rsidRPr="005B5F22">
        <w:rPr>
          <w:i/>
        </w:rPr>
        <w:t>Paid Parental Leave Act (2010)</w:t>
      </w:r>
      <w:r>
        <w:t xml:space="preserve"> Cth, Section 3A.</w:t>
      </w:r>
    </w:p>
  </w:endnote>
  <w:endnote w:id="4">
    <w:p w:rsidR="00D90720" w:rsidRDefault="00D90720" w:rsidP="00D90720">
      <w:pPr>
        <w:pStyle w:val="EndnoteText"/>
      </w:pPr>
      <w:r>
        <w:rPr>
          <w:rStyle w:val="EndnoteReference"/>
        </w:rPr>
        <w:endnoteRef/>
      </w:r>
      <w:r>
        <w:t xml:space="preserve"> </w:t>
      </w:r>
      <w:r w:rsidRPr="005B5F22">
        <w:rPr>
          <w:i/>
        </w:rPr>
        <w:t>Paid Parental Leave Act (2010)</w:t>
      </w:r>
      <w:r>
        <w:t xml:space="preserve"> Cth, Section 3A.</w:t>
      </w:r>
    </w:p>
  </w:endnote>
  <w:endnote w:id="5">
    <w:p w:rsidR="002C6789" w:rsidRDefault="002C6789" w:rsidP="002C6789">
      <w:pPr>
        <w:pStyle w:val="EndnoteText"/>
      </w:pPr>
      <w:r>
        <w:rPr>
          <w:rStyle w:val="EndnoteReference"/>
        </w:rPr>
        <w:endnoteRef/>
      </w:r>
      <w:r>
        <w:t xml:space="preserve"> Productivity Commission, </w:t>
      </w:r>
      <w:r w:rsidRPr="000815E6">
        <w:rPr>
          <w:i/>
        </w:rPr>
        <w:t>Paid Parental Leave: Support for Parents with Newborn Children</w:t>
      </w:r>
      <w:r w:rsidR="00C51EC0">
        <w:t>, Report No. 47 (2009),</w:t>
      </w:r>
      <w:r>
        <w:t xml:space="preserve"> L.19. At </w:t>
      </w:r>
      <w:hyperlink r:id="rId3" w:history="1">
        <w:r w:rsidRPr="00F85245">
          <w:rPr>
            <w:rStyle w:val="Hyperlink"/>
          </w:rPr>
          <w:t>http://www.pc.gov.au/inquiries/completed/parental-support/report</w:t>
        </w:r>
      </w:hyperlink>
      <w:r w:rsidR="00500AB6">
        <w:t xml:space="preserve">. </w:t>
      </w:r>
      <w:r>
        <w:t>The Productivity Commission did provide a caution that while detailed analysis of the projected additional leave was undertaken and presented, there were compelling reasons why caution should be used before basing policy decisions on the analysis.</w:t>
      </w:r>
    </w:p>
  </w:endnote>
  <w:endnote w:id="6">
    <w:p w:rsidR="00A90619" w:rsidRDefault="00A90619" w:rsidP="00A90619">
      <w:pPr>
        <w:pStyle w:val="EndnoteText"/>
      </w:pPr>
      <w:r>
        <w:rPr>
          <w:rStyle w:val="EndnoteReference"/>
        </w:rPr>
        <w:endnoteRef/>
      </w:r>
      <w:r>
        <w:t xml:space="preserve"> Productivity Commission, </w:t>
      </w:r>
      <w:r w:rsidRPr="000815E6">
        <w:rPr>
          <w:i/>
        </w:rPr>
        <w:t>Paid Parental Leave: Support for Parents with Newborn Children</w:t>
      </w:r>
      <w:r w:rsidR="007B2973">
        <w:t xml:space="preserve">, Report No. 47 (2009), </w:t>
      </w:r>
      <w:r>
        <w:t xml:space="preserve">L.19. At </w:t>
      </w:r>
      <w:hyperlink r:id="rId4" w:history="1">
        <w:r w:rsidRPr="00F85245">
          <w:rPr>
            <w:rStyle w:val="Hyperlink"/>
          </w:rPr>
          <w:t>http://www.pc.gov.au/inquiries/completed/parental-support/report</w:t>
        </w:r>
      </w:hyperlink>
      <w:r w:rsidR="007B2973">
        <w:t>.</w:t>
      </w:r>
    </w:p>
  </w:endnote>
  <w:endnote w:id="7">
    <w:p w:rsidR="00A90619" w:rsidRDefault="00A90619" w:rsidP="00A90619">
      <w:pPr>
        <w:pStyle w:val="EndnoteText"/>
      </w:pPr>
      <w:r>
        <w:rPr>
          <w:rStyle w:val="EndnoteReference"/>
        </w:rPr>
        <w:endnoteRef/>
      </w:r>
      <w:r>
        <w:t xml:space="preserve"> </w:t>
      </w:r>
      <w:r w:rsidRPr="000E7070">
        <w:rPr>
          <w:rFonts w:eastAsia="MS Mincho" w:cs="Arial"/>
        </w:rPr>
        <w:t xml:space="preserve">Commonwealth, </w:t>
      </w:r>
      <w:r w:rsidRPr="000E7070">
        <w:rPr>
          <w:rFonts w:eastAsia="MS Mincho" w:cs="Arial"/>
          <w:i/>
        </w:rPr>
        <w:t xml:space="preserve">Parliamentary Debates, </w:t>
      </w:r>
      <w:r w:rsidR="007B2973">
        <w:rPr>
          <w:rFonts w:eastAsia="MS Mincho" w:cs="Arial"/>
        </w:rPr>
        <w:t xml:space="preserve">Senate, 15 June 2010, </w:t>
      </w:r>
      <w:r w:rsidRPr="000E7070">
        <w:rPr>
          <w:rFonts w:eastAsia="MS Mincho" w:cs="Arial"/>
        </w:rPr>
        <w:t>3215 (Senator Sherry</w:t>
      </w:r>
      <w:r>
        <w:rPr>
          <w:rFonts w:eastAsia="MS Mincho" w:cs="Arial"/>
        </w:rPr>
        <w:t>, Assistant Treasurer</w:t>
      </w:r>
      <w:r w:rsidRPr="000E7070">
        <w:rPr>
          <w:rFonts w:eastAsia="MS Mincho" w:cs="Arial"/>
        </w:rPr>
        <w:t>).</w:t>
      </w:r>
    </w:p>
  </w:endnote>
  <w:endnote w:id="8">
    <w:p w:rsidR="00A90619" w:rsidRDefault="00A90619" w:rsidP="00A90619">
      <w:pPr>
        <w:pStyle w:val="EndnoteText"/>
      </w:pPr>
      <w:r>
        <w:rPr>
          <w:rStyle w:val="EndnoteReference"/>
        </w:rPr>
        <w:endnoteRef/>
      </w:r>
      <w:r>
        <w:t xml:space="preserve"> </w:t>
      </w:r>
      <w:r w:rsidRPr="000E7070">
        <w:rPr>
          <w:rFonts w:eastAsia="MS Mincho" w:cs="Arial"/>
        </w:rPr>
        <w:t xml:space="preserve">Commonwealth, </w:t>
      </w:r>
      <w:r w:rsidRPr="000E7070">
        <w:rPr>
          <w:rFonts w:eastAsia="MS Mincho" w:cs="Arial"/>
          <w:i/>
        </w:rPr>
        <w:t xml:space="preserve">Parliamentary Debates, </w:t>
      </w:r>
      <w:r w:rsidR="007B2973">
        <w:rPr>
          <w:rFonts w:eastAsia="MS Mincho" w:cs="Arial"/>
        </w:rPr>
        <w:t>Senate, 15 June 2010,</w:t>
      </w:r>
      <w:r w:rsidRPr="000E7070">
        <w:rPr>
          <w:rFonts w:eastAsia="MS Mincho" w:cs="Arial"/>
        </w:rPr>
        <w:t xml:space="preserve"> 3</w:t>
      </w:r>
      <w:r>
        <w:rPr>
          <w:rFonts w:eastAsia="MS Mincho" w:cs="Arial"/>
        </w:rPr>
        <w:t>328</w:t>
      </w:r>
      <w:r w:rsidRPr="000E7070">
        <w:rPr>
          <w:rFonts w:eastAsia="MS Mincho" w:cs="Arial"/>
        </w:rPr>
        <w:t xml:space="preserve"> (Senator </w:t>
      </w:r>
      <w:r>
        <w:rPr>
          <w:rFonts w:eastAsia="MS Mincho" w:cs="Arial"/>
        </w:rPr>
        <w:t>Fifield, Deputy Manager of Opposition Business in the Senate</w:t>
      </w:r>
      <w:r w:rsidRPr="000E7070">
        <w:rPr>
          <w:rFonts w:eastAsia="MS Mincho" w:cs="Arial"/>
        </w:rPr>
        <w:t>).</w:t>
      </w:r>
    </w:p>
  </w:endnote>
  <w:endnote w:id="9">
    <w:p w:rsidR="008E48A5" w:rsidRDefault="008E48A5" w:rsidP="008E48A5">
      <w:pPr>
        <w:pStyle w:val="EndnoteText"/>
      </w:pPr>
      <w:r>
        <w:rPr>
          <w:rStyle w:val="EndnoteReference"/>
        </w:rPr>
        <w:endnoteRef/>
      </w:r>
      <w:r>
        <w:t xml:space="preserve"> University of Queensland, </w:t>
      </w:r>
      <w:r w:rsidRPr="002F2360">
        <w:rPr>
          <w:i/>
        </w:rPr>
        <w:t>Paid Parental Leave Evaluation: Phase 3 Report</w:t>
      </w:r>
      <w:r>
        <w:t xml:space="preserve"> (2014), 7. At </w:t>
      </w:r>
      <w:hyperlink r:id="rId5" w:history="1">
        <w:r w:rsidRPr="00AB40B5">
          <w:rPr>
            <w:rStyle w:val="Hyperlink"/>
          </w:rPr>
          <w:t>https://www.dss.gov.au/sites/default/files/documents/03_2015/finalphase3report_6_march_2015_0.pdf</w:t>
        </w:r>
      </w:hyperlink>
      <w:r>
        <w:t xml:space="preserve">; University of Queensland, </w:t>
      </w:r>
      <w:r w:rsidRPr="002F2360">
        <w:rPr>
          <w:i/>
        </w:rPr>
        <w:t>Paid Parental Leave Evaluation: Final Report</w:t>
      </w:r>
      <w:r>
        <w:t xml:space="preserve"> (2014), 3. At </w:t>
      </w:r>
      <w:hyperlink r:id="rId6" w:history="1">
        <w:r w:rsidRPr="00AB40B5">
          <w:rPr>
            <w:rStyle w:val="Hyperlink"/>
          </w:rPr>
          <w:t>https://www.dss.gov.au/sites/default/files/documents/03_2015/finalphase4_report_6_march_2015_0.pdf</w:t>
        </w:r>
      </w:hyperlink>
      <w:r>
        <w:t>.</w:t>
      </w:r>
    </w:p>
  </w:endnote>
  <w:endnote w:id="10">
    <w:p w:rsidR="008E48A5" w:rsidRDefault="008E48A5" w:rsidP="008E48A5">
      <w:pPr>
        <w:pStyle w:val="EndnoteText"/>
      </w:pPr>
      <w:r>
        <w:rPr>
          <w:rStyle w:val="EndnoteReference"/>
        </w:rPr>
        <w:endnoteRef/>
      </w:r>
      <w:r>
        <w:t xml:space="preserve"> University of Queensland, </w:t>
      </w:r>
      <w:r w:rsidRPr="002F2360">
        <w:rPr>
          <w:i/>
        </w:rPr>
        <w:t>Paid Parental Leave Evaluation: Phase 3 Report</w:t>
      </w:r>
      <w:r>
        <w:t xml:space="preserve"> (2014), 6. At </w:t>
      </w:r>
      <w:hyperlink r:id="rId7" w:history="1">
        <w:r w:rsidRPr="00AB40B5">
          <w:rPr>
            <w:rStyle w:val="Hyperlink"/>
          </w:rPr>
          <w:t>https://www.dss.gov.au/sites/default/files/documents/03_2015/finalphase3report_6_march_2015_0.pdf</w:t>
        </w:r>
      </w:hyperlink>
      <w:r>
        <w:t>.</w:t>
      </w:r>
    </w:p>
  </w:endnote>
  <w:endnote w:id="11">
    <w:p w:rsidR="008E48A5" w:rsidRDefault="008E48A5" w:rsidP="008E48A5">
      <w:pPr>
        <w:pStyle w:val="EndnoteText"/>
      </w:pPr>
      <w:r>
        <w:rPr>
          <w:rStyle w:val="EndnoteReference"/>
        </w:rPr>
        <w:endnoteRef/>
      </w:r>
      <w:r>
        <w:t xml:space="preserve"> University of Queensland, </w:t>
      </w:r>
      <w:r w:rsidRPr="002F2360">
        <w:rPr>
          <w:i/>
        </w:rPr>
        <w:t>Paid Parental Leave Evaluation: Final Report</w:t>
      </w:r>
      <w:r>
        <w:t xml:space="preserve"> (2014), 6. At </w:t>
      </w:r>
      <w:hyperlink r:id="rId8" w:history="1">
        <w:r w:rsidRPr="00AB40B5">
          <w:rPr>
            <w:rStyle w:val="Hyperlink"/>
          </w:rPr>
          <w:t>https://www.dss.gov.au/sites/default/files/documents/03_2015/finalphase4_report_6_march_2015_0.pdf</w:t>
        </w:r>
      </w:hyperlink>
      <w:r>
        <w:t>.</w:t>
      </w:r>
    </w:p>
  </w:endnote>
  <w:endnote w:id="12">
    <w:p w:rsidR="008E48A5" w:rsidRDefault="008E48A5" w:rsidP="008E48A5">
      <w:pPr>
        <w:pStyle w:val="EndnoteText"/>
      </w:pPr>
      <w:r>
        <w:rPr>
          <w:rStyle w:val="EndnoteReference"/>
        </w:rPr>
        <w:endnoteRef/>
      </w:r>
      <w:r>
        <w:t xml:space="preserve"> University of Queensland, </w:t>
      </w:r>
      <w:r w:rsidRPr="002F2360">
        <w:rPr>
          <w:i/>
        </w:rPr>
        <w:t>Paid Parental Leave Evaluation: Phase 3 Report</w:t>
      </w:r>
      <w:r>
        <w:t xml:space="preserve"> (2014), 6. At </w:t>
      </w:r>
      <w:hyperlink r:id="rId9" w:history="1">
        <w:r w:rsidRPr="00AB40B5">
          <w:rPr>
            <w:rStyle w:val="Hyperlink"/>
          </w:rPr>
          <w:t>https://www.dss.gov.au/sites/default/files/documents/03_2015/finalphase3report_6_march_2015_0.pdf</w:t>
        </w:r>
      </w:hyperlink>
      <w:r>
        <w:t>.   6</w:t>
      </w:r>
    </w:p>
  </w:endnote>
  <w:endnote w:id="13">
    <w:p w:rsidR="008E48A5" w:rsidRDefault="008E48A5" w:rsidP="008E48A5">
      <w:pPr>
        <w:pStyle w:val="EndnoteText"/>
      </w:pPr>
      <w:r>
        <w:rPr>
          <w:rStyle w:val="EndnoteReference"/>
        </w:rPr>
        <w:endnoteRef/>
      </w:r>
      <w:r>
        <w:t xml:space="preserve"> University of Queensland, </w:t>
      </w:r>
      <w:r w:rsidRPr="002F2360">
        <w:rPr>
          <w:i/>
        </w:rPr>
        <w:t>Paid Parental Leave Evaluation: Final Report</w:t>
      </w:r>
      <w:r>
        <w:t xml:space="preserve"> (2014), 3, 5. At </w:t>
      </w:r>
      <w:hyperlink r:id="rId10" w:history="1">
        <w:r w:rsidRPr="00AB40B5">
          <w:rPr>
            <w:rStyle w:val="Hyperlink"/>
          </w:rPr>
          <w:t>https://www.dss.gov.au/sites/default/files/documents/03_2015/finalphase4_report_6_march_2015_0.pdf</w:t>
        </w:r>
      </w:hyperlink>
      <w:r>
        <w:t xml:space="preserve">. </w:t>
      </w:r>
    </w:p>
  </w:endnote>
  <w:endnote w:id="14">
    <w:p w:rsidR="008E48A5" w:rsidRDefault="008E48A5" w:rsidP="008E48A5">
      <w:pPr>
        <w:pStyle w:val="EndnoteText"/>
      </w:pPr>
      <w:r>
        <w:rPr>
          <w:rStyle w:val="EndnoteReference"/>
        </w:rPr>
        <w:endnoteRef/>
      </w:r>
      <w:r>
        <w:t xml:space="preserve"> University of Queensland, </w:t>
      </w:r>
      <w:r w:rsidRPr="002F2360">
        <w:rPr>
          <w:i/>
        </w:rPr>
        <w:t>Paid Parental Leave Evaluation: Final Report</w:t>
      </w:r>
      <w:r>
        <w:t xml:space="preserve"> (2014), 8. At </w:t>
      </w:r>
      <w:hyperlink r:id="rId11" w:history="1">
        <w:r w:rsidRPr="00AB40B5">
          <w:rPr>
            <w:rStyle w:val="Hyperlink"/>
          </w:rPr>
          <w:t>https://www.dss.gov.au/sites/default/files/documents/03_2015/finalphase4_report_6_march_2015_0.pdf</w:t>
        </w:r>
      </w:hyperlink>
      <w:r>
        <w:t>.</w:t>
      </w:r>
    </w:p>
  </w:endnote>
  <w:endnote w:id="15">
    <w:p w:rsidR="008E48A5" w:rsidRDefault="008E48A5" w:rsidP="008E48A5">
      <w:pPr>
        <w:pStyle w:val="EndnoteText"/>
      </w:pPr>
      <w:r>
        <w:rPr>
          <w:rStyle w:val="EndnoteReference"/>
        </w:rPr>
        <w:endnoteRef/>
      </w:r>
      <w:r>
        <w:t xml:space="preserve"> </w:t>
      </w:r>
      <w:r w:rsidR="003B65BF">
        <w:t xml:space="preserve">University of Queensland, </w:t>
      </w:r>
      <w:r w:rsidR="003B65BF" w:rsidRPr="002F2360">
        <w:rPr>
          <w:i/>
        </w:rPr>
        <w:t>Paid Parental Leave Evaluation: Phase 3 Report</w:t>
      </w:r>
      <w:r w:rsidR="003B65BF">
        <w:t xml:space="preserve"> (2014), 15. At </w:t>
      </w:r>
      <w:hyperlink r:id="rId12" w:history="1">
        <w:r w:rsidR="003B65BF" w:rsidRPr="00AB40B5">
          <w:rPr>
            <w:rStyle w:val="Hyperlink"/>
          </w:rPr>
          <w:t>https://www.dss.gov.au/sites/default/files/documents/03_2015/finalphase3report_6_march_2015_0.pdf</w:t>
        </w:r>
      </w:hyperlink>
      <w:r w:rsidR="0052286F">
        <w:rPr>
          <w:rStyle w:val="Hyperlink"/>
        </w:rPr>
        <w:t>.</w:t>
      </w:r>
    </w:p>
  </w:endnote>
  <w:endnote w:id="16">
    <w:p w:rsidR="0077121C" w:rsidRDefault="0077121C" w:rsidP="0077121C">
      <w:pPr>
        <w:pStyle w:val="EndnoteText"/>
      </w:pPr>
      <w:r>
        <w:rPr>
          <w:rStyle w:val="EndnoteReference"/>
        </w:rPr>
        <w:endnoteRef/>
      </w:r>
      <w:r>
        <w:t xml:space="preserve"> University of Queensland, </w:t>
      </w:r>
      <w:r w:rsidRPr="002F2360">
        <w:rPr>
          <w:i/>
        </w:rPr>
        <w:t>Paid Parental Leave Evaluation: Phase 3 Report</w:t>
      </w:r>
      <w:r>
        <w:t xml:space="preserve"> (2014), 34, 42. At </w:t>
      </w:r>
      <w:hyperlink r:id="rId13" w:history="1">
        <w:r w:rsidRPr="00AB40B5">
          <w:rPr>
            <w:rStyle w:val="Hyperlink"/>
          </w:rPr>
          <w:t>https://www.dss.gov.au/sites/default/files/documents/03_2015/finalphase3report_6_march_2015_0.pdf</w:t>
        </w:r>
      </w:hyperlink>
      <w:r>
        <w:t>.</w:t>
      </w:r>
    </w:p>
  </w:endnote>
  <w:endnote w:id="17">
    <w:p w:rsidR="0077121C" w:rsidRDefault="0077121C">
      <w:pPr>
        <w:pStyle w:val="EndnoteText"/>
      </w:pPr>
      <w:r>
        <w:rPr>
          <w:rStyle w:val="EndnoteReference"/>
        </w:rPr>
        <w:endnoteRef/>
      </w:r>
      <w:r>
        <w:t xml:space="preserve"> </w:t>
      </w:r>
      <w:r w:rsidR="0052286F">
        <w:t xml:space="preserve">University of Queensland, </w:t>
      </w:r>
      <w:r w:rsidR="0052286F" w:rsidRPr="002F2360">
        <w:rPr>
          <w:i/>
        </w:rPr>
        <w:t>Paid Parental Leave Evaluation: Phase 3 Report</w:t>
      </w:r>
      <w:r w:rsidR="0052286F">
        <w:t xml:space="preserve"> (2014), 48. At </w:t>
      </w:r>
      <w:hyperlink r:id="rId14" w:history="1">
        <w:r w:rsidR="0052286F" w:rsidRPr="00AB40B5">
          <w:rPr>
            <w:rStyle w:val="Hyperlink"/>
          </w:rPr>
          <w:t>https://www.dss.gov.au/sites/default/files/documents/03_2015/finalphase3report_6_march_2015_0.pdf</w:t>
        </w:r>
      </w:hyperlink>
      <w:r w:rsidR="0052286F">
        <w:rPr>
          <w:rStyle w:val="Hyperlink"/>
        </w:rPr>
        <w:t>.</w:t>
      </w:r>
    </w:p>
  </w:endnote>
  <w:endnote w:id="18">
    <w:p w:rsidR="00A40D69" w:rsidRPr="00500AB6" w:rsidRDefault="00A40D69" w:rsidP="00A40D69">
      <w:pPr>
        <w:pStyle w:val="EndnoteText"/>
      </w:pPr>
      <w:r w:rsidRPr="00500AB6">
        <w:rPr>
          <w:rStyle w:val="EndnoteReference"/>
        </w:rPr>
        <w:endnoteRef/>
      </w:r>
      <w:r w:rsidRPr="00500AB6">
        <w:t xml:space="preserve"> </w:t>
      </w:r>
      <w:r w:rsidR="00500AB6">
        <w:t>Explanatory Memorandum</w:t>
      </w:r>
      <w:r w:rsidR="00500AB6" w:rsidRPr="00500AB6">
        <w:t xml:space="preserve">, </w:t>
      </w:r>
      <w:r w:rsidR="00500AB6" w:rsidRPr="00500AB6">
        <w:rPr>
          <w:i/>
        </w:rPr>
        <w:t xml:space="preserve">Fairer Paid Parental Leave Bill 2015 </w:t>
      </w:r>
      <w:r w:rsidR="00500AB6" w:rsidRPr="00500AB6">
        <w:t>(Cth),</w:t>
      </w:r>
      <w:r w:rsidR="00500AB6" w:rsidRPr="00500AB6">
        <w:rPr>
          <w:i/>
        </w:rPr>
        <w:t xml:space="preserve"> </w:t>
      </w:r>
      <w:r w:rsidR="00500AB6">
        <w:t>2</w:t>
      </w:r>
      <w:r w:rsidR="00500AB6" w:rsidRPr="00500AB6">
        <w:t>.</w:t>
      </w:r>
      <w:r w:rsidR="00500AB6">
        <w:t xml:space="preserve"> At </w:t>
      </w:r>
      <w:hyperlink r:id="rId15" w:history="1">
        <w:r w:rsidR="00500AB6" w:rsidRPr="00596BCD">
          <w:rPr>
            <w:rStyle w:val="Hyperlink"/>
          </w:rPr>
          <w:t>http://parlinfo.aph.gov.au/parlInfo/search/display/display.w3p;query=Id%3A%22legislation%2Fems%2Fr5508_ems_b75827c4-eee2-4439-b333-2c70c36e26db%22</w:t>
        </w:r>
      </w:hyperlink>
      <w:r w:rsidR="00500AB6">
        <w:t>.</w:t>
      </w:r>
    </w:p>
  </w:endnote>
  <w:endnote w:id="19">
    <w:p w:rsidR="00A40D69" w:rsidRDefault="00A40D69" w:rsidP="00A40D69">
      <w:pPr>
        <w:pStyle w:val="EndnoteText"/>
      </w:pPr>
      <w:r w:rsidRPr="00500AB6">
        <w:rPr>
          <w:rStyle w:val="EndnoteReference"/>
        </w:rPr>
        <w:endnoteRef/>
      </w:r>
      <w:r w:rsidRPr="00500AB6">
        <w:t xml:space="preserve"> </w:t>
      </w:r>
      <w:r w:rsidR="00500AB6">
        <w:t>Explanatory Memorandum</w:t>
      </w:r>
      <w:r w:rsidR="00500AB6" w:rsidRPr="00500AB6">
        <w:t xml:space="preserve">, </w:t>
      </w:r>
      <w:r w:rsidR="00500AB6" w:rsidRPr="00500AB6">
        <w:rPr>
          <w:i/>
        </w:rPr>
        <w:t xml:space="preserve">Fairer Paid Parental Leave Bill 2015 </w:t>
      </w:r>
      <w:r w:rsidR="00500AB6" w:rsidRPr="00500AB6">
        <w:t>(Cth),</w:t>
      </w:r>
      <w:r w:rsidR="00500AB6" w:rsidRPr="00500AB6">
        <w:rPr>
          <w:i/>
        </w:rPr>
        <w:t xml:space="preserve"> </w:t>
      </w:r>
      <w:r w:rsidR="00500AB6" w:rsidRPr="00500AB6">
        <w:t>1.</w:t>
      </w:r>
      <w:r w:rsidR="00500AB6">
        <w:t xml:space="preserve"> At </w:t>
      </w:r>
      <w:hyperlink r:id="rId16" w:history="1">
        <w:r w:rsidR="00500AB6" w:rsidRPr="00596BCD">
          <w:rPr>
            <w:rStyle w:val="Hyperlink"/>
          </w:rPr>
          <w:t>http://parlinfo.aph.gov.au/parlInfo/search/display/display.w3p;query=Id%3A%22legislation%2Fems%2Fr5508_ems_b75827c4-eee2-4439-b333-2c70c36e26db%22</w:t>
        </w:r>
      </w:hyperlink>
      <w:r w:rsidR="00500AB6">
        <w:t>.</w:t>
      </w:r>
    </w:p>
  </w:endnote>
  <w:endnote w:id="20">
    <w:p w:rsidR="009E1B48" w:rsidRPr="00B64ADC" w:rsidRDefault="009E1B48" w:rsidP="009E1B48">
      <w:pPr>
        <w:pStyle w:val="EndnoteText"/>
      </w:pPr>
      <w:r>
        <w:rPr>
          <w:rStyle w:val="EndnoteReference"/>
        </w:rPr>
        <w:endnoteRef/>
      </w:r>
      <w:r>
        <w:t xml:space="preserve"> Department of Human Services, </w:t>
      </w:r>
      <w:r w:rsidRPr="00B64ADC">
        <w:rPr>
          <w:i/>
        </w:rPr>
        <w:t>Budget 2015-16: Removing Double-Dipping from Parental Leave Pay</w:t>
      </w:r>
      <w:r>
        <w:t xml:space="preserve">. At </w:t>
      </w:r>
      <w:hyperlink r:id="rId17" w:history="1">
        <w:r w:rsidRPr="00596BCD">
          <w:rPr>
            <w:rStyle w:val="Hyperlink"/>
          </w:rPr>
          <w:t>http://www.humanservices.gov.au/corporate/publications-and-resources/budget/1516/measures/families/002146</w:t>
        </w:r>
      </w:hyperlink>
      <w:r w:rsidR="00500AB6">
        <w:t>.</w:t>
      </w:r>
    </w:p>
  </w:endnote>
  <w:endnote w:id="21">
    <w:p w:rsidR="00A40D69" w:rsidRDefault="00A40D69" w:rsidP="00A40D69">
      <w:pPr>
        <w:pStyle w:val="EndnoteText"/>
      </w:pPr>
      <w:r>
        <w:rPr>
          <w:rStyle w:val="EndnoteReference"/>
        </w:rPr>
        <w:endnoteRef/>
      </w:r>
      <w:r>
        <w:t xml:space="preserve"> </w:t>
      </w:r>
      <w:r w:rsidR="00500AB6">
        <w:t>Explanatory Memorandum</w:t>
      </w:r>
      <w:r w:rsidR="00500AB6" w:rsidRPr="00500AB6">
        <w:t xml:space="preserve">, </w:t>
      </w:r>
      <w:r w:rsidRPr="00500AB6">
        <w:rPr>
          <w:i/>
        </w:rPr>
        <w:t>Fairer Paid</w:t>
      </w:r>
      <w:r w:rsidR="00500AB6" w:rsidRPr="00500AB6">
        <w:rPr>
          <w:i/>
        </w:rPr>
        <w:t xml:space="preserve"> Parental Leave Bill 2015 </w:t>
      </w:r>
      <w:r w:rsidR="00500AB6" w:rsidRPr="00500AB6">
        <w:t>(Cth),</w:t>
      </w:r>
      <w:r w:rsidR="00500AB6" w:rsidRPr="00500AB6">
        <w:rPr>
          <w:i/>
        </w:rPr>
        <w:t xml:space="preserve"> </w:t>
      </w:r>
      <w:r w:rsidRPr="00500AB6">
        <w:t>1.</w:t>
      </w:r>
      <w:r>
        <w:t xml:space="preserve"> </w:t>
      </w:r>
      <w:r w:rsidR="00500AB6">
        <w:t xml:space="preserve">At </w:t>
      </w:r>
      <w:hyperlink r:id="rId18" w:history="1">
        <w:r w:rsidR="00500AB6" w:rsidRPr="00596BCD">
          <w:rPr>
            <w:rStyle w:val="Hyperlink"/>
          </w:rPr>
          <w:t>http://parlinfo.aph.gov.au/parlInfo/search/display/display.w3p;query=Id%3A%22legislation%2Fems%2Fr5508_ems_b75827c4-eee2-4439-b333-2c70c36e26db%22</w:t>
        </w:r>
      </w:hyperlink>
      <w:r w:rsidR="00500AB6">
        <w:t>.</w:t>
      </w:r>
    </w:p>
  </w:endnote>
  <w:endnote w:id="22">
    <w:p w:rsidR="00A90619" w:rsidRDefault="00A90619" w:rsidP="00A90619">
      <w:pPr>
        <w:pStyle w:val="EndnoteText"/>
      </w:pPr>
      <w:r>
        <w:rPr>
          <w:rStyle w:val="EndnoteReference"/>
        </w:rPr>
        <w:endnoteRef/>
      </w:r>
      <w:r>
        <w:t xml:space="preserve"> </w:t>
      </w:r>
      <w:r w:rsidRPr="00F26E56">
        <w:t>Explanatory Memorandum</w:t>
      </w:r>
      <w:r>
        <w:t xml:space="preserve"> – Statements of Compatibility with Human Rights, </w:t>
      </w:r>
      <w:r w:rsidRPr="00500AB6">
        <w:rPr>
          <w:i/>
        </w:rPr>
        <w:t>Fairer Paid Parental Leave Bill 2015</w:t>
      </w:r>
      <w:r>
        <w:t xml:space="preserve"> (Cth). At </w:t>
      </w:r>
      <w:hyperlink r:id="rId19" w:history="1">
        <w:r w:rsidRPr="00596BCD">
          <w:rPr>
            <w:rStyle w:val="Hyperlink"/>
          </w:rPr>
          <w:t>http://parlinfo.aph.gov.au/parlInfo/search/display/display.w3p;query=Id%3A%22legislation%2Fems%2Fr5508_ems_b75827c4-eee2-4439-b333-2c70c36e26db%22</w:t>
        </w:r>
      </w:hyperlink>
      <w:r w:rsidR="00500AB6">
        <w:t>.</w:t>
      </w:r>
    </w:p>
  </w:endnote>
  <w:endnote w:id="23">
    <w:p w:rsidR="00A90619" w:rsidRDefault="00A90619" w:rsidP="00A90619">
      <w:pPr>
        <w:pStyle w:val="EndnoteText"/>
      </w:pPr>
      <w:r>
        <w:rPr>
          <w:rStyle w:val="EndnoteReference"/>
        </w:rPr>
        <w:endnoteRef/>
      </w:r>
      <w:r>
        <w:t xml:space="preserve"> </w:t>
      </w:r>
      <w:r w:rsidRPr="00766CBB">
        <w:rPr>
          <w:i/>
          <w:iCs/>
        </w:rPr>
        <w:t>International Covenant on Economic, Social and Cultural Rights</w:t>
      </w:r>
      <w:r w:rsidRPr="00766CBB">
        <w:t>, opened for signature 16 December 1966, 993 UNTS 3 (entered into force 3 January 1976).</w:t>
      </w:r>
    </w:p>
  </w:endnote>
  <w:endnote w:id="24">
    <w:p w:rsidR="00A90619" w:rsidRDefault="00A90619" w:rsidP="00A90619">
      <w:pPr>
        <w:pStyle w:val="EndnoteText"/>
      </w:pPr>
      <w:r>
        <w:rPr>
          <w:rStyle w:val="EndnoteReference"/>
        </w:rPr>
        <w:endnoteRef/>
      </w:r>
      <w:r>
        <w:t xml:space="preserve"> </w:t>
      </w:r>
      <w:r w:rsidRPr="00766CBB">
        <w:rPr>
          <w:i/>
          <w:iCs/>
        </w:rPr>
        <w:t xml:space="preserve">Convention on the Elimination of </w:t>
      </w:r>
      <w:r w:rsidR="007B2973">
        <w:rPr>
          <w:i/>
          <w:iCs/>
        </w:rPr>
        <w:t xml:space="preserve">All Forms of </w:t>
      </w:r>
      <w:r w:rsidRPr="00766CBB">
        <w:rPr>
          <w:i/>
          <w:iCs/>
        </w:rPr>
        <w:t>Discrimination against Women</w:t>
      </w:r>
      <w:r w:rsidRPr="00766CBB">
        <w:t>, opened for signature 18 December 1979, 1249 UNTS 13 (entered into force 3 August 1981).</w:t>
      </w:r>
      <w:r>
        <w:t xml:space="preserve"> </w:t>
      </w:r>
    </w:p>
  </w:endnote>
  <w:endnote w:id="25">
    <w:p w:rsidR="00343F7E" w:rsidRDefault="00343F7E">
      <w:pPr>
        <w:pStyle w:val="EndnoteText"/>
      </w:pPr>
      <w:r>
        <w:rPr>
          <w:rStyle w:val="EndnoteReference"/>
        </w:rPr>
        <w:endnoteRef/>
      </w:r>
      <w:r>
        <w:t xml:space="preserve"> </w:t>
      </w:r>
      <w:r w:rsidR="006F3570" w:rsidRPr="00E25947">
        <w:rPr>
          <w:i/>
          <w:iCs/>
        </w:rPr>
        <w:t>Convention on the Rights of the Child</w:t>
      </w:r>
      <w:r w:rsidR="006F3570" w:rsidRPr="00E25947">
        <w:t>, opened for signature 20 November 1989, 1577 UNTS 3 (entered into force 2 September 1990).</w:t>
      </w:r>
      <w:r w:rsidR="006F3570">
        <w:t xml:space="preserve"> </w:t>
      </w:r>
    </w:p>
  </w:endnote>
  <w:endnote w:id="26">
    <w:p w:rsidR="00343F7E" w:rsidRDefault="00343F7E" w:rsidP="00343F7E">
      <w:pPr>
        <w:pStyle w:val="EndnoteText"/>
      </w:pPr>
      <w:r>
        <w:rPr>
          <w:rStyle w:val="EndnoteReference"/>
        </w:rPr>
        <w:endnoteRef/>
      </w:r>
      <w:r>
        <w:t xml:space="preserve"> </w:t>
      </w:r>
      <w:r w:rsidR="006F3570" w:rsidRPr="00343F7E">
        <w:rPr>
          <w:i/>
          <w:iCs/>
        </w:rPr>
        <w:t>International Covenant on Civil and Political Rights</w:t>
      </w:r>
      <w:r w:rsidR="006F3570" w:rsidRPr="00343F7E">
        <w:t>, opened for signature 16 December 1966, 999 UNTS 171 (entered into force 23 March 1976).</w:t>
      </w:r>
    </w:p>
  </w:endnote>
  <w:endnote w:id="27">
    <w:p w:rsidR="00A90619" w:rsidRDefault="00A90619" w:rsidP="00A90619">
      <w:pPr>
        <w:pStyle w:val="EndnoteText"/>
      </w:pPr>
      <w:r>
        <w:rPr>
          <w:rStyle w:val="EndnoteReference"/>
        </w:rPr>
        <w:endnoteRef/>
      </w:r>
      <w:r>
        <w:t xml:space="preserve"> Economic, Social and Cultural </w:t>
      </w:r>
      <w:r w:rsidRPr="00BE4E70">
        <w:t xml:space="preserve">Rights Committee, </w:t>
      </w:r>
      <w:r w:rsidRPr="00BE4E70">
        <w:rPr>
          <w:i/>
          <w:iCs/>
        </w:rPr>
        <w:t xml:space="preserve">General Comment No. </w:t>
      </w:r>
      <w:r>
        <w:rPr>
          <w:i/>
          <w:iCs/>
        </w:rPr>
        <w:t>3</w:t>
      </w:r>
      <w:r w:rsidRPr="00BE4E70">
        <w:rPr>
          <w:i/>
          <w:iCs/>
        </w:rPr>
        <w:t xml:space="preserve"> - the </w:t>
      </w:r>
      <w:r>
        <w:rPr>
          <w:i/>
          <w:iCs/>
        </w:rPr>
        <w:t>nature of States parties’ obligations (art. 2, para. 1, of the Covenant),</w:t>
      </w:r>
      <w:r w:rsidRPr="00BE4E70">
        <w:rPr>
          <w:i/>
          <w:iCs/>
        </w:rPr>
        <w:t xml:space="preserve"> </w:t>
      </w:r>
      <w:r w:rsidRPr="00BE4E70">
        <w:t xml:space="preserve">UN Doc </w:t>
      </w:r>
      <w:r>
        <w:t>E</w:t>
      </w:r>
      <w:r w:rsidRPr="00BE4E70">
        <w:t>I/</w:t>
      </w:r>
      <w:r>
        <w:t>1991/23</w:t>
      </w:r>
      <w:r w:rsidRPr="00BE4E70">
        <w:t xml:space="preserve"> (19</w:t>
      </w:r>
      <w:r>
        <w:t>90</w:t>
      </w:r>
      <w:r w:rsidRPr="00BE4E70">
        <w:t>), para</w:t>
      </w:r>
      <w:r>
        <w:t xml:space="preserve"> 9</w:t>
      </w:r>
      <w:r w:rsidRPr="00BE4E70">
        <w:t>.</w:t>
      </w:r>
      <w:r>
        <w:t xml:space="preserve"> At </w:t>
      </w:r>
      <w:hyperlink r:id="rId20" w:history="1">
        <w:r w:rsidRPr="00596BCD">
          <w:rPr>
            <w:rStyle w:val="Hyperlink"/>
          </w:rPr>
          <w:t>http://tbinternet.ohchr.org/_layouts/treatybodyexternal/Download.aspx?symbolno=INT%2fCESCR%2fGEC%2f4758&amp;Lang=en</w:t>
        </w:r>
      </w:hyperlink>
      <w:r w:rsidR="00500AB6">
        <w:t>.</w:t>
      </w:r>
    </w:p>
  </w:endnote>
  <w:endnote w:id="28">
    <w:p w:rsidR="006963CF" w:rsidRDefault="006963CF">
      <w:pPr>
        <w:pStyle w:val="EndnoteText"/>
      </w:pPr>
      <w:r>
        <w:rPr>
          <w:rStyle w:val="EndnoteReference"/>
        </w:rPr>
        <w:endnoteRef/>
      </w:r>
      <w:r>
        <w:t xml:space="preserve"> Australian Bureau of Statistics, </w:t>
      </w:r>
      <w:r w:rsidRPr="00E05F24">
        <w:rPr>
          <w:i/>
        </w:rPr>
        <w:t>Gender Indicators, Australia, August 2014</w:t>
      </w:r>
      <w:r>
        <w:t xml:space="preserve"> (2014). At </w:t>
      </w:r>
      <w:hyperlink r:id="rId21" w:history="1">
        <w:r w:rsidRPr="00950917">
          <w:rPr>
            <w:rStyle w:val="Hyperlink"/>
          </w:rPr>
          <w:t>http://www.abs.gov.au/ausstats/abs@.nsf/Lookup/by%20Subject/4125.0~August%202014~Media%20Release~Women's%20participation%20in%20paid%20work%20lower%20than%20men's%20(Media%20Release)~10008</w:t>
        </w:r>
      </w:hyperlink>
      <w:r>
        <w:t xml:space="preserve">. </w:t>
      </w:r>
    </w:p>
  </w:endnote>
  <w:endnote w:id="29">
    <w:p w:rsidR="006963CF" w:rsidRDefault="006963CF">
      <w:pPr>
        <w:pStyle w:val="EndnoteText"/>
      </w:pPr>
      <w:r>
        <w:rPr>
          <w:rStyle w:val="EndnoteReference"/>
        </w:rPr>
        <w:endnoteRef/>
      </w:r>
      <w:r>
        <w:t xml:space="preserve"> Australian Bureau of Statistics, </w:t>
      </w:r>
      <w:r w:rsidRPr="00E05F24">
        <w:rPr>
          <w:i/>
        </w:rPr>
        <w:t>Gender Indicators, Australia, August 2014</w:t>
      </w:r>
      <w:r>
        <w:t xml:space="preserve"> (2014). At </w:t>
      </w:r>
      <w:hyperlink r:id="rId22" w:history="1">
        <w:r w:rsidRPr="00950917">
          <w:rPr>
            <w:rStyle w:val="Hyperlink"/>
          </w:rPr>
          <w:t>http://www.abs.gov.au/ausstats/abs@.nsf/Lookup/by%20Subject/4125.0~August%202014~Media%20Release~Women's%20participation%20in%20paid%20work%20lower%20than%20men's%20(Media%20Release)~10008</w:t>
        </w:r>
      </w:hyperlink>
      <w:r>
        <w:t xml:space="preserve">. </w:t>
      </w:r>
    </w:p>
  </w:endnote>
  <w:endnote w:id="30">
    <w:p w:rsidR="006963CF" w:rsidRDefault="006963CF">
      <w:pPr>
        <w:pStyle w:val="EndnoteText"/>
      </w:pPr>
      <w:r>
        <w:rPr>
          <w:rStyle w:val="EndnoteReference"/>
        </w:rPr>
        <w:endnoteRef/>
      </w:r>
      <w:r>
        <w:t xml:space="preserve"> Workplace Gender Equality Agency, </w:t>
      </w:r>
      <w:r w:rsidRPr="00987212">
        <w:rPr>
          <w:i/>
        </w:rPr>
        <w:t>Australia’s Gender Equality Scorecard: Key Results from the Workplace Gender Equality Agency’s 2013-14 Reporting Data</w:t>
      </w:r>
      <w:r>
        <w:t xml:space="preserve"> (2014), 4. At </w:t>
      </w:r>
      <w:hyperlink r:id="rId23" w:history="1">
        <w:r w:rsidRPr="00950917">
          <w:rPr>
            <w:rStyle w:val="Hyperlink"/>
          </w:rPr>
          <w:t>https://www.wgea.gov.au/sites/default/files/2013-14_summary_report_website.pdf</w:t>
        </w:r>
      </w:hyperlink>
      <w:r>
        <w:t xml:space="preserve">. </w:t>
      </w:r>
    </w:p>
  </w:endnote>
  <w:endnote w:id="31">
    <w:p w:rsidR="007F4BC1" w:rsidRDefault="007F4BC1" w:rsidP="007F4BC1">
      <w:pPr>
        <w:pStyle w:val="EndnoteText"/>
      </w:pPr>
      <w:r>
        <w:rPr>
          <w:rStyle w:val="EndnoteReference"/>
        </w:rPr>
        <w:endnoteRef/>
      </w:r>
      <w:r>
        <w:t xml:space="preserve"> Australian Institute of Company Directors, </w:t>
      </w:r>
      <w:r w:rsidRPr="00987212">
        <w:rPr>
          <w:i/>
        </w:rPr>
        <w:t>Statistics: Appointments to S&amp;P/ASX 200 Boards</w:t>
      </w:r>
      <w:r>
        <w:t xml:space="preserve">, </w:t>
      </w:r>
      <w:hyperlink r:id="rId24" w:history="1">
        <w:r w:rsidRPr="00950917">
          <w:rPr>
            <w:rStyle w:val="Hyperlink"/>
          </w:rPr>
          <w:t>http://www.companydirectors.com.au/Director-Resource-Centre/Governance-and-Director-Issues/Board-Diversity/Statistics</w:t>
        </w:r>
      </w:hyperlink>
      <w:r>
        <w:t xml:space="preserve">. </w:t>
      </w:r>
    </w:p>
  </w:endnote>
  <w:endnote w:id="32">
    <w:p w:rsidR="007F4BC1" w:rsidRDefault="007F4BC1" w:rsidP="007F4BC1">
      <w:pPr>
        <w:pStyle w:val="EndnoteText"/>
      </w:pPr>
      <w:r>
        <w:rPr>
          <w:rStyle w:val="EndnoteReference"/>
        </w:rPr>
        <w:endnoteRef/>
      </w:r>
      <w:r>
        <w:t xml:space="preserve"> Workplace Gender Equality Agency, </w:t>
      </w:r>
      <w:r w:rsidRPr="00E05F24">
        <w:rPr>
          <w:i/>
        </w:rPr>
        <w:t>Australia’s Gender Equality Scorecard: Key Results from the Workplace Gender Equality Agency’s 2013-14 Reporting Data</w:t>
      </w:r>
      <w:r>
        <w:t xml:space="preserve"> (2014), 3. At </w:t>
      </w:r>
      <w:hyperlink r:id="rId25" w:history="1">
        <w:r w:rsidRPr="00950917">
          <w:rPr>
            <w:rStyle w:val="Hyperlink"/>
          </w:rPr>
          <w:t>https://www.wgea.gov.au/sites/default/files/2013-14_summary_report_website.pdf</w:t>
        </w:r>
      </w:hyperlink>
      <w:r>
        <w:t xml:space="preserve">. </w:t>
      </w:r>
    </w:p>
  </w:endnote>
  <w:endnote w:id="33">
    <w:p w:rsidR="006963CF" w:rsidRDefault="006963CF" w:rsidP="007030F6">
      <w:pPr>
        <w:pStyle w:val="EndnoteText"/>
      </w:pPr>
      <w:r>
        <w:rPr>
          <w:rStyle w:val="EndnoteReference"/>
        </w:rPr>
        <w:endnoteRef/>
      </w:r>
      <w:r>
        <w:t xml:space="preserve"> Wor</w:t>
      </w:r>
      <w:r w:rsidR="00E05F24">
        <w:t xml:space="preserve">kplace Gender Equality Agency, </w:t>
      </w:r>
      <w:r w:rsidRPr="00E05F24">
        <w:rPr>
          <w:i/>
        </w:rPr>
        <w:t xml:space="preserve">National gender </w:t>
      </w:r>
      <w:r w:rsidR="00E05F24" w:rsidRPr="00E05F24">
        <w:rPr>
          <w:i/>
        </w:rPr>
        <w:t>pay gap at record high of 18.8%</w:t>
      </w:r>
      <w:r>
        <w:t xml:space="preserve"> (Media Release, 26 February 2015). At </w:t>
      </w:r>
      <w:hyperlink r:id="rId26" w:history="1">
        <w:r w:rsidR="00E05F24" w:rsidRPr="00977780">
          <w:rPr>
            <w:rStyle w:val="Hyperlink"/>
          </w:rPr>
          <w:t>https://www.wgea.gov.au/news-and-media/national-gender-pay-gap-record-high-188</w:t>
        </w:r>
      </w:hyperlink>
      <w:r w:rsidR="00E05F24">
        <w:t xml:space="preserve">. </w:t>
      </w:r>
      <w:r>
        <w:t xml:space="preserve"> </w:t>
      </w:r>
    </w:p>
  </w:endnote>
  <w:endnote w:id="34">
    <w:p w:rsidR="006963CF" w:rsidRDefault="006963CF">
      <w:pPr>
        <w:pStyle w:val="EndnoteText"/>
      </w:pPr>
      <w:r>
        <w:rPr>
          <w:rStyle w:val="EndnoteReference"/>
        </w:rPr>
        <w:endnoteRef/>
      </w:r>
      <w:r>
        <w:t xml:space="preserve"> Workplace Gender Equality Agency, </w:t>
      </w:r>
      <w:r w:rsidRPr="00E05F24">
        <w:rPr>
          <w:i/>
        </w:rPr>
        <w:t>Superannuation and Gender Pay Gaps by Age Group</w:t>
      </w:r>
      <w:r>
        <w:t xml:space="preserve"> (2014), 1. At </w:t>
      </w:r>
      <w:hyperlink r:id="rId27" w:history="1">
        <w:r w:rsidRPr="00950917">
          <w:rPr>
            <w:rStyle w:val="Hyperlink"/>
          </w:rPr>
          <w:t>https://www.wgea.gov.au/sites/default/files/Gender_pay_and_superannuation_gaps_by_age_group.pdf</w:t>
        </w:r>
      </w:hyperlink>
      <w:r>
        <w:t xml:space="preserve">. </w:t>
      </w:r>
    </w:p>
  </w:endnote>
  <w:endnote w:id="35">
    <w:p w:rsidR="006963CF" w:rsidRDefault="006963CF" w:rsidP="00061A61">
      <w:pPr>
        <w:pStyle w:val="EndnoteText"/>
      </w:pPr>
      <w:r>
        <w:rPr>
          <w:rStyle w:val="EndnoteReference"/>
        </w:rPr>
        <w:endnoteRef/>
      </w:r>
      <w:r>
        <w:t xml:space="preserve"> Australian Human Rights Commission, </w:t>
      </w:r>
      <w:r w:rsidRPr="00E05F24">
        <w:rPr>
          <w:i/>
        </w:rPr>
        <w:t>Supporting Working Parents: Pregnancy and Return to Work National Review – Report</w:t>
      </w:r>
      <w:r>
        <w:t xml:space="preserve"> (2014), 16. At </w:t>
      </w:r>
      <w:hyperlink r:id="rId28" w:history="1">
        <w:r w:rsidRPr="00F265EA">
          <w:rPr>
            <w:rStyle w:val="Hyperlink"/>
          </w:rPr>
          <w:t>http://www.humanrights.gov.au/sites/default/files/document/publication/SWP_Report_2014.pdf</w:t>
        </w:r>
      </w:hyperlink>
      <w:r>
        <w:t xml:space="preserve">; Australian Council of Human Rights Authorities, </w:t>
      </w:r>
      <w:r w:rsidRPr="00E05F24">
        <w:rPr>
          <w:i/>
        </w:rPr>
        <w:t>Australia’s Universal Periodic Review</w:t>
      </w:r>
      <w:r>
        <w:t xml:space="preserve"> (2015), 13. At </w:t>
      </w:r>
      <w:hyperlink r:id="rId29" w:history="1">
        <w:r w:rsidRPr="00F265EA">
          <w:rPr>
            <w:rStyle w:val="Hyperlink"/>
          </w:rPr>
          <w:t>https://www.humanrights.gov.au/sites/default/files/document/publication/upr-progress-report-2014.pdf</w:t>
        </w:r>
      </w:hyperlink>
      <w:r>
        <w:t xml:space="preserve">; </w:t>
      </w:r>
      <w:r w:rsidRPr="00E05F24">
        <w:rPr>
          <w:rFonts w:cs="Arial"/>
          <w:color w:val="000000"/>
        </w:rPr>
        <w:t xml:space="preserve">R Clare, </w:t>
      </w:r>
      <w:r w:rsidRPr="00E05F24">
        <w:rPr>
          <w:rFonts w:cs="Arial"/>
          <w:i/>
          <w:iCs/>
          <w:color w:val="000000"/>
        </w:rPr>
        <w:t xml:space="preserve">Developments in the level and distribution of retirement savings </w:t>
      </w:r>
      <w:r w:rsidR="00E05F24">
        <w:rPr>
          <w:rFonts w:cs="Arial"/>
          <w:color w:val="000000"/>
        </w:rPr>
        <w:t xml:space="preserve">(2011), </w:t>
      </w:r>
      <w:r w:rsidRPr="00E05F24">
        <w:rPr>
          <w:rFonts w:cs="Arial"/>
          <w:color w:val="000000"/>
        </w:rPr>
        <w:t>10.</w:t>
      </w:r>
    </w:p>
  </w:endnote>
  <w:endnote w:id="36">
    <w:p w:rsidR="00FD044E" w:rsidRDefault="00FD044E" w:rsidP="00FD044E">
      <w:pPr>
        <w:pStyle w:val="EndnoteText"/>
      </w:pPr>
      <w:r>
        <w:rPr>
          <w:rStyle w:val="EndnoteReference"/>
        </w:rPr>
        <w:endnoteRef/>
      </w:r>
      <w:r>
        <w:t xml:space="preserve"> Australian Government Department of the Prime Minister and Cabinet, </w:t>
      </w:r>
      <w:r w:rsidRPr="00660433">
        <w:rPr>
          <w:i/>
        </w:rPr>
        <w:t>Economic Security for Women</w:t>
      </w:r>
      <w:r>
        <w:t xml:space="preserve">, </w:t>
      </w:r>
      <w:hyperlink r:id="rId30" w:history="1">
        <w:r w:rsidRPr="00950917">
          <w:rPr>
            <w:rStyle w:val="Hyperlink"/>
          </w:rPr>
          <w:t>https://www.dpmc.gov.au/economic-security-women</w:t>
        </w:r>
      </w:hyperlink>
      <w:r>
        <w:t xml:space="preserve">; Australian Government Department of the Prime Minister and Cabinet, </w:t>
      </w:r>
      <w:r w:rsidRPr="00BC75DF">
        <w:rPr>
          <w:i/>
        </w:rPr>
        <w:t>Leadership and Development: Increasing Women’s Representation in Leadership and Decision Making Roles</w:t>
      </w:r>
      <w:r>
        <w:t xml:space="preserve">, </w:t>
      </w:r>
      <w:hyperlink r:id="rId31" w:history="1">
        <w:r w:rsidRPr="000558DB">
          <w:rPr>
            <w:rStyle w:val="Hyperlink"/>
          </w:rPr>
          <w:t>http://www.dpmc.gov.au/office-women/leadership/leadership-and-development</w:t>
        </w:r>
      </w:hyperlink>
      <w:r>
        <w:t xml:space="preserve">; Australian Government Department of Social Services, </w:t>
      </w:r>
      <w:r w:rsidRPr="0067077E">
        <w:rPr>
          <w:i/>
        </w:rPr>
        <w:t>Increase to Child Care Benefit from July 2015</w:t>
      </w:r>
      <w:r>
        <w:t xml:space="preserve">, </w:t>
      </w:r>
      <w:hyperlink r:id="rId32" w:history="1">
        <w:r w:rsidRPr="000558DB">
          <w:rPr>
            <w:rStyle w:val="Hyperlink"/>
          </w:rPr>
          <w:t>https://www.dss.gov.au/families-and-children/news/2015/increase-to-child-care-benefit-from-july-2015</w:t>
        </w:r>
      </w:hyperlink>
      <w:r>
        <w:t>.</w:t>
      </w:r>
    </w:p>
  </w:endnote>
  <w:endnote w:id="37">
    <w:p w:rsidR="00533021" w:rsidRDefault="00533021">
      <w:pPr>
        <w:pStyle w:val="EndnoteText"/>
      </w:pPr>
      <w:r>
        <w:rPr>
          <w:rStyle w:val="EndnoteReference"/>
        </w:rPr>
        <w:endnoteRef/>
      </w:r>
      <w:r>
        <w:t xml:space="preserve"> University of Queensland, </w:t>
      </w:r>
      <w:r w:rsidRPr="002F2360">
        <w:rPr>
          <w:i/>
        </w:rPr>
        <w:t>Paid Parental Leave Evaluation</w:t>
      </w:r>
      <w:r>
        <w:rPr>
          <w:i/>
        </w:rPr>
        <w:t xml:space="preserve">: Phase 2 Report </w:t>
      </w:r>
      <w:r w:rsidRPr="00533021">
        <w:t>(2013)</w:t>
      </w:r>
      <w:r w:rsidR="00A24AF1">
        <w:t>,</w:t>
      </w:r>
      <w:r w:rsidRPr="00533021">
        <w:t xml:space="preserve"> 89. At </w:t>
      </w:r>
      <w:hyperlink r:id="rId33" w:history="1">
        <w:r w:rsidR="002A43B6" w:rsidRPr="002330C3">
          <w:rPr>
            <w:rStyle w:val="Hyperlink"/>
          </w:rPr>
          <w:t>https://www.dss.gov.au/our-responsibilities/families-and-children/benefits-payments/paid-parental-leave-scheme/review-of-the-paid-parental-leave-scheme/paid-parental-leave-phase-2-report</w:t>
        </w:r>
      </w:hyperlink>
      <w:r w:rsidR="002A43B6">
        <w:t xml:space="preserve">.  </w:t>
      </w:r>
    </w:p>
  </w:endnote>
  <w:endnote w:id="38">
    <w:p w:rsidR="006963CF" w:rsidRDefault="006963CF">
      <w:pPr>
        <w:pStyle w:val="EndnoteText"/>
      </w:pPr>
      <w:r>
        <w:rPr>
          <w:rStyle w:val="EndnoteReference"/>
        </w:rPr>
        <w:endnoteRef/>
      </w:r>
      <w:r>
        <w:t xml:space="preserve"> Mercer, </w:t>
      </w:r>
      <w:r w:rsidRPr="00946F8D">
        <w:rPr>
          <w:i/>
        </w:rPr>
        <w:t>2015 Federal Budget: Implications for Superannuation Funds, Employers and Individuals</w:t>
      </w:r>
      <w:r>
        <w:t xml:space="preserve"> (2015), 14. At </w:t>
      </w:r>
      <w:hyperlink r:id="rId34" w:history="1">
        <w:r w:rsidRPr="00F265EA">
          <w:rPr>
            <w:rStyle w:val="Hyperlink"/>
          </w:rPr>
          <w:t>http://www.mercer.com.au/content/dam/mercer/attachments/asia-pacific/australia/insights/2015-federal-budget-report.pdf</w:t>
        </w:r>
      </w:hyperlink>
      <w:r>
        <w:t xml:space="preserve">. </w:t>
      </w:r>
    </w:p>
  </w:endnote>
  <w:endnote w:id="39">
    <w:p w:rsidR="006963CF" w:rsidRDefault="006963CF">
      <w:pPr>
        <w:pStyle w:val="EndnoteText"/>
      </w:pPr>
      <w:r>
        <w:rPr>
          <w:rStyle w:val="EndnoteReference"/>
        </w:rPr>
        <w:endnoteRef/>
      </w:r>
      <w:r>
        <w:t xml:space="preserve"> Mercer, </w:t>
      </w:r>
      <w:r w:rsidRPr="00946F8D">
        <w:rPr>
          <w:i/>
        </w:rPr>
        <w:t>2015 Federal Budget: Implications for Superannuation Funds, Employers and Individuals</w:t>
      </w:r>
      <w:r>
        <w:t xml:space="preserve"> (2015), 15. At </w:t>
      </w:r>
      <w:hyperlink r:id="rId35" w:history="1">
        <w:r w:rsidRPr="00F265EA">
          <w:rPr>
            <w:rStyle w:val="Hyperlink"/>
          </w:rPr>
          <w:t>http://www.mercer.com.au/content/dam/mercer/attachments/asia-pacific/australia/insights/2015-federal-budget-report.pdf</w:t>
        </w:r>
      </w:hyperlink>
      <w:r>
        <w:t xml:space="preserve">. </w:t>
      </w:r>
    </w:p>
  </w:endnote>
  <w:endnote w:id="40">
    <w:p w:rsidR="00E24F5B" w:rsidRDefault="00E24F5B">
      <w:pPr>
        <w:pStyle w:val="EndnoteText"/>
      </w:pPr>
      <w:r>
        <w:rPr>
          <w:rStyle w:val="EndnoteReference"/>
        </w:rPr>
        <w:endnoteRef/>
      </w:r>
      <w:r>
        <w:t xml:space="preserve"> K Morgan, ‘Caring time policies in Western Europe: Trends and implications’ (2009), 7(1) </w:t>
      </w:r>
      <w:r w:rsidRPr="00E24F5B">
        <w:rPr>
          <w:i/>
        </w:rPr>
        <w:t>Comparative European Politics</w:t>
      </w:r>
      <w:r>
        <w:t xml:space="preserve"> 37, 42; A </w:t>
      </w:r>
      <w:proofErr w:type="spellStart"/>
      <w:r>
        <w:t>Hegewisch</w:t>
      </w:r>
      <w:proofErr w:type="spellEnd"/>
      <w:r>
        <w:t xml:space="preserve"> and J </w:t>
      </w:r>
      <w:proofErr w:type="spellStart"/>
      <w:r>
        <w:t>Gornick</w:t>
      </w:r>
      <w:proofErr w:type="spellEnd"/>
      <w:r>
        <w:t xml:space="preserve">, ‘The impact of Work-Family Policies on Women’s Employment: A Review of Research from OECD Countries’ (2011), 14(2) </w:t>
      </w:r>
      <w:r w:rsidRPr="00E24F5B">
        <w:rPr>
          <w:i/>
        </w:rPr>
        <w:t>Community, Work &amp; Family</w:t>
      </w:r>
      <w:r>
        <w:t xml:space="preserve"> 119, 122.</w:t>
      </w:r>
    </w:p>
  </w:endnote>
  <w:endnote w:id="41">
    <w:p w:rsidR="002763BA" w:rsidRDefault="002763BA" w:rsidP="002763BA">
      <w:pPr>
        <w:pStyle w:val="EndnoteText"/>
      </w:pPr>
      <w:r>
        <w:rPr>
          <w:rStyle w:val="EndnoteReference"/>
        </w:rPr>
        <w:endnoteRef/>
      </w:r>
      <w:r>
        <w:t xml:space="preserve"> Australian Human Rights Commission, </w:t>
      </w:r>
      <w:r w:rsidRPr="00761610">
        <w:rPr>
          <w:i/>
        </w:rPr>
        <w:t>Submission of the Australian Human Rights Commission to the Productivity Commission on the Inquiry into Paid Maternity, Paternity and Parental Leave</w:t>
      </w:r>
      <w:r>
        <w:t xml:space="preserve"> (2008), 8.</w:t>
      </w:r>
    </w:p>
  </w:endnote>
  <w:endnote w:id="42">
    <w:p w:rsidR="00E73542" w:rsidRDefault="00E73542">
      <w:pPr>
        <w:pStyle w:val="EndnoteText"/>
      </w:pPr>
      <w:r>
        <w:rPr>
          <w:rStyle w:val="EndnoteReference"/>
        </w:rPr>
        <w:endnoteRef/>
      </w:r>
      <w:r>
        <w:t xml:space="preserve">  Productivity Commission, </w:t>
      </w:r>
      <w:r w:rsidRPr="000815E6">
        <w:rPr>
          <w:i/>
        </w:rPr>
        <w:t>Paid Parental Leave: Support for Parents with Newborn Children</w:t>
      </w:r>
      <w:r w:rsidR="007B2973">
        <w:t xml:space="preserve">, Report No. 47 </w:t>
      </w:r>
      <w:r>
        <w:t xml:space="preserve">(2009), 4.1. At </w:t>
      </w:r>
      <w:hyperlink r:id="rId36" w:history="1">
        <w:r w:rsidRPr="00977780">
          <w:rPr>
            <w:rStyle w:val="Hyperlink"/>
          </w:rPr>
          <w:t>http://www.pc.gov.au/inquiries/completed/parental-support/report</w:t>
        </w:r>
      </w:hyperlink>
      <w:r>
        <w:t xml:space="preserve">.  </w:t>
      </w:r>
    </w:p>
  </w:endnote>
  <w:endnote w:id="43">
    <w:p w:rsidR="008A6B74" w:rsidRDefault="008A6B74" w:rsidP="008A6B74">
      <w:pPr>
        <w:pStyle w:val="EndnoteText"/>
      </w:pPr>
      <w:r>
        <w:rPr>
          <w:rStyle w:val="EndnoteReference"/>
        </w:rPr>
        <w:endnoteRef/>
      </w:r>
      <w:r>
        <w:t xml:space="preserve"> Productivity Commission, </w:t>
      </w:r>
      <w:r w:rsidRPr="00E47780">
        <w:rPr>
          <w:i/>
        </w:rPr>
        <w:t>Paid Parental Leave: Support for Parents with Newborn Children</w:t>
      </w:r>
      <w:r w:rsidR="007B2973">
        <w:t xml:space="preserve">, Report No. 47 </w:t>
      </w:r>
      <w:r>
        <w:t xml:space="preserve">(2009), 4.1. At </w:t>
      </w:r>
      <w:hyperlink r:id="rId37" w:history="1">
        <w:r w:rsidRPr="003D6A12">
          <w:rPr>
            <w:rStyle w:val="Hyperlink"/>
          </w:rPr>
          <w:t>http://www.pc.gov.au/inquiries/completed/parental-support/report/parental-support.pdf</w:t>
        </w:r>
      </w:hyperlink>
      <w:r>
        <w:t xml:space="preserve">. </w:t>
      </w:r>
    </w:p>
  </w:endnote>
  <w:endnote w:id="44">
    <w:p w:rsidR="00D70389" w:rsidRDefault="00D70389" w:rsidP="00B00DBD">
      <w:pPr>
        <w:pStyle w:val="EndnoteText"/>
      </w:pPr>
      <w:r>
        <w:rPr>
          <w:rStyle w:val="EndnoteReference"/>
        </w:rPr>
        <w:endnoteRef/>
      </w:r>
      <w:r>
        <w:t xml:space="preserve"> Productivity Commission, </w:t>
      </w:r>
      <w:r w:rsidRPr="000815E6">
        <w:rPr>
          <w:i/>
        </w:rPr>
        <w:t>Paid Parental Leave: Support for Parents with Newborn Children</w:t>
      </w:r>
      <w:r w:rsidR="007B2973">
        <w:rPr>
          <w:i/>
        </w:rPr>
        <w:t xml:space="preserve">, </w:t>
      </w:r>
      <w:r w:rsidR="007B2973" w:rsidRPr="007B2973">
        <w:t xml:space="preserve">Report No. 47 </w:t>
      </w:r>
      <w:r>
        <w:t xml:space="preserve">(2009), 2.12. At </w:t>
      </w:r>
      <w:hyperlink r:id="rId38" w:history="1">
        <w:r w:rsidRPr="00977780">
          <w:rPr>
            <w:rStyle w:val="Hyperlink"/>
          </w:rPr>
          <w:t>http://www.pc.gov.au/inquiries/completed/parental-support/report</w:t>
        </w:r>
      </w:hyperlink>
      <w:r>
        <w:t xml:space="preserve">. </w:t>
      </w:r>
    </w:p>
  </w:endnote>
  <w:endnote w:id="45">
    <w:p w:rsidR="00D70389" w:rsidRDefault="00D70389" w:rsidP="008A6B74">
      <w:pPr>
        <w:pStyle w:val="EndnoteText"/>
      </w:pPr>
      <w:r>
        <w:rPr>
          <w:rStyle w:val="EndnoteReference"/>
        </w:rPr>
        <w:endnoteRef/>
      </w:r>
      <w:r>
        <w:t xml:space="preserve"> </w:t>
      </w:r>
      <w:r w:rsidRPr="00364C8F">
        <w:t xml:space="preserve">M Yerkes, K Standing, L Wattis &amp; S Wain, ‘The disconnection between policy practices and women's lived experiences: combining work and life in the UK and the Netherlands’ (2010), 13(4) </w:t>
      </w:r>
      <w:r w:rsidRPr="00364C8F">
        <w:rPr>
          <w:i/>
          <w:iCs/>
        </w:rPr>
        <w:t>Community,</w:t>
      </w:r>
      <w:r w:rsidRPr="00364C8F">
        <w:t xml:space="preserve"> </w:t>
      </w:r>
      <w:r w:rsidRPr="00364C8F">
        <w:rPr>
          <w:i/>
          <w:iCs/>
        </w:rPr>
        <w:t>Work &amp; Family</w:t>
      </w:r>
      <w:r>
        <w:t xml:space="preserve"> 411, </w:t>
      </w:r>
      <w:r w:rsidRPr="00364C8F">
        <w:t xml:space="preserve">424; A </w:t>
      </w:r>
      <w:proofErr w:type="spellStart"/>
      <w:r w:rsidRPr="00364C8F">
        <w:t>Hegewisch</w:t>
      </w:r>
      <w:proofErr w:type="spellEnd"/>
      <w:r w:rsidRPr="00364C8F">
        <w:t xml:space="preserve"> and J </w:t>
      </w:r>
      <w:proofErr w:type="spellStart"/>
      <w:r w:rsidRPr="00364C8F">
        <w:t>Gornick</w:t>
      </w:r>
      <w:proofErr w:type="spellEnd"/>
      <w:r w:rsidRPr="00364C8F">
        <w:t xml:space="preserve">, ‘The Impact of Work-Family Policies on Women’s Employment: A Review of Research from OECD Countries’ (2011), 14(2) </w:t>
      </w:r>
      <w:r w:rsidRPr="00364C8F">
        <w:rPr>
          <w:i/>
          <w:iCs/>
        </w:rPr>
        <w:t xml:space="preserve">Community, Work &amp; Family </w:t>
      </w:r>
      <w:r>
        <w:t>119, 324.</w:t>
      </w:r>
    </w:p>
  </w:endnote>
  <w:endnote w:id="46">
    <w:p w:rsidR="00D70389" w:rsidRDefault="00D70389">
      <w:pPr>
        <w:pStyle w:val="EndnoteText"/>
      </w:pPr>
      <w:r>
        <w:rPr>
          <w:rStyle w:val="EndnoteReference"/>
        </w:rPr>
        <w:endnoteRef/>
      </w:r>
      <w:r>
        <w:t xml:space="preserve"> Productivity Commission, </w:t>
      </w:r>
      <w:r w:rsidRPr="00E47780">
        <w:rPr>
          <w:i/>
        </w:rPr>
        <w:t>Paid Parental Leave: Support for Parents with Newborn Children</w:t>
      </w:r>
      <w:r w:rsidR="007B2973">
        <w:t xml:space="preserve">, Report No. 47 </w:t>
      </w:r>
      <w:r>
        <w:t xml:space="preserve">(2009), XVIII. At </w:t>
      </w:r>
      <w:hyperlink r:id="rId39" w:history="1">
        <w:r w:rsidRPr="003D6A12">
          <w:rPr>
            <w:rStyle w:val="Hyperlink"/>
          </w:rPr>
          <w:t>http://www.pc.gov.au/inquiries/completed/parental-support/report/parental-support.pdf</w:t>
        </w:r>
      </w:hyperlink>
      <w:r>
        <w:t xml:space="preserve">. </w:t>
      </w:r>
    </w:p>
  </w:endnote>
  <w:endnote w:id="47">
    <w:p w:rsidR="005C6B53" w:rsidRDefault="005C6B53">
      <w:pPr>
        <w:pStyle w:val="EndnoteText"/>
      </w:pPr>
      <w:r>
        <w:rPr>
          <w:rStyle w:val="EndnoteReference"/>
        </w:rPr>
        <w:endnoteRef/>
      </w:r>
      <w:r>
        <w:t xml:space="preserve"> M O’Brien and I </w:t>
      </w:r>
      <w:proofErr w:type="spellStart"/>
      <w:r>
        <w:t>Shermilt</w:t>
      </w:r>
      <w:proofErr w:type="spellEnd"/>
      <w:r>
        <w:t xml:space="preserve">, </w:t>
      </w:r>
      <w:r w:rsidRPr="005C6B53">
        <w:rPr>
          <w:i/>
        </w:rPr>
        <w:t>Working Fathers: Earning and Caring</w:t>
      </w:r>
      <w:r>
        <w:t>, Equal Opportunities Commission Research Discussion Series (2003), 39.</w:t>
      </w:r>
    </w:p>
  </w:endnote>
  <w:endnote w:id="48">
    <w:p w:rsidR="00D70389" w:rsidRDefault="00D70389" w:rsidP="00217FEE">
      <w:pPr>
        <w:pStyle w:val="EndnoteText"/>
      </w:pPr>
      <w:r>
        <w:rPr>
          <w:rStyle w:val="EndnoteReference"/>
        </w:rPr>
        <w:endnoteRef/>
      </w:r>
      <w:r>
        <w:t xml:space="preserve"> Australian Human Rights Commission, </w:t>
      </w:r>
      <w:r w:rsidRPr="00761610">
        <w:rPr>
          <w:i/>
        </w:rPr>
        <w:t>Submission of the Australian Human Rights Commission to the Productivity Commission on the Inquiry into Paid Maternity, Paternity and Parental Leave</w:t>
      </w:r>
      <w:r>
        <w:t xml:space="preserve"> (2008), 10.</w:t>
      </w:r>
    </w:p>
  </w:endnote>
  <w:endnote w:id="49">
    <w:p w:rsidR="00B84078" w:rsidRDefault="00B84078">
      <w:pPr>
        <w:pStyle w:val="EndnoteText"/>
      </w:pPr>
      <w:r>
        <w:rPr>
          <w:rStyle w:val="EndnoteReference"/>
        </w:rPr>
        <w:endnoteRef/>
      </w:r>
      <w:r>
        <w:t xml:space="preserve"> Australian Human Rights Commission, </w:t>
      </w:r>
      <w:r w:rsidRPr="006421D2">
        <w:rPr>
          <w:i/>
        </w:rPr>
        <w:t>Supporting Working Parents: Pregnancy and Return to Work National Review – Report</w:t>
      </w:r>
      <w:r>
        <w:t xml:space="preserve"> (2014), 1. At </w:t>
      </w:r>
      <w:hyperlink r:id="rId40" w:history="1">
        <w:r w:rsidRPr="00A80C99">
          <w:rPr>
            <w:rStyle w:val="Hyperlink"/>
          </w:rPr>
          <w:t>https://www.humanrights.gov.au/sites/default/files/document/publication/SWP_Report_2014.pdf</w:t>
        </w:r>
      </w:hyperlink>
      <w:r>
        <w:t xml:space="preserve">. </w:t>
      </w:r>
    </w:p>
  </w:endnote>
  <w:endnote w:id="50">
    <w:p w:rsidR="00B84078" w:rsidRDefault="00B84078">
      <w:pPr>
        <w:pStyle w:val="EndnoteText"/>
      </w:pPr>
      <w:r>
        <w:rPr>
          <w:rStyle w:val="EndnoteReference"/>
        </w:rPr>
        <w:endnoteRef/>
      </w:r>
      <w:r>
        <w:t xml:space="preserve"> Australian Human Rights Commission, </w:t>
      </w:r>
      <w:r w:rsidRPr="006421D2">
        <w:rPr>
          <w:i/>
        </w:rPr>
        <w:t>Supporting Working Parents: Pregnancy and Return to Work National Review – Report</w:t>
      </w:r>
      <w:r>
        <w:t xml:space="preserve"> (2014), 8. At </w:t>
      </w:r>
      <w:hyperlink r:id="rId41" w:history="1">
        <w:r w:rsidRPr="00A80C99">
          <w:rPr>
            <w:rStyle w:val="Hyperlink"/>
          </w:rPr>
          <w:t>https://www.humanrights.gov.au/sites/default/files/document/publication/SWP_Report_2014.pdf</w:t>
        </w:r>
      </w:hyperlink>
      <w:r>
        <w:t xml:space="preserve">. </w:t>
      </w:r>
    </w:p>
  </w:endnote>
  <w:endnote w:id="51">
    <w:p w:rsidR="006A0FD8" w:rsidRDefault="006A0FD8">
      <w:pPr>
        <w:pStyle w:val="EndnoteText"/>
      </w:pPr>
      <w:r>
        <w:rPr>
          <w:rStyle w:val="EndnoteReference"/>
        </w:rPr>
        <w:endnoteRef/>
      </w:r>
      <w:r>
        <w:t xml:space="preserve"> Australian Human Rights Commission, </w:t>
      </w:r>
      <w:r w:rsidRPr="006421D2">
        <w:rPr>
          <w:i/>
        </w:rPr>
        <w:t>Supporting Working Parents: Pregnancy and Return to Work National Review – Report</w:t>
      </w:r>
      <w:r>
        <w:t xml:space="preserve"> (2014), 15. At </w:t>
      </w:r>
      <w:hyperlink r:id="rId42" w:history="1">
        <w:r w:rsidRPr="00A80C99">
          <w:rPr>
            <w:rStyle w:val="Hyperlink"/>
          </w:rPr>
          <w:t>https://www.humanrights.gov.au/sites/default/files/document/publication/SWP_Report_2014.pdf</w:t>
        </w:r>
      </w:hyperlink>
      <w:r>
        <w:t xml:space="preserve">. </w:t>
      </w:r>
    </w:p>
  </w:endnote>
  <w:endnote w:id="52">
    <w:p w:rsidR="00B84078" w:rsidRDefault="00B84078">
      <w:pPr>
        <w:pStyle w:val="EndnoteText"/>
      </w:pPr>
      <w:r>
        <w:rPr>
          <w:rStyle w:val="EndnoteReference"/>
        </w:rPr>
        <w:endnoteRef/>
      </w:r>
      <w:r>
        <w:t xml:space="preserve"> Australian Bureau of Statistics, </w:t>
      </w:r>
      <w:r w:rsidRPr="009C1B04">
        <w:rPr>
          <w:i/>
        </w:rPr>
        <w:t>Barriers and Incentives to Labour Force Participation, Australia, July 2012 to June 2013</w:t>
      </w:r>
      <w:r>
        <w:t xml:space="preserve"> (2013). At </w:t>
      </w:r>
      <w:hyperlink r:id="rId43" w:history="1">
        <w:r w:rsidRPr="00A80C99">
          <w:rPr>
            <w:rStyle w:val="Hyperlink"/>
          </w:rPr>
          <w:t>http://www.abs.gov.au/AUSSTATS/abs@.nsf/Latestproducts/6239.0Main%20Features3July%202012%20to%20June%202013?opendocument&amp;tabname=Summary&amp;prodno=6239.0&amp;issue=July%202012%20to%20June%202013&amp;num=&amp;view</w:t>
        </w:r>
      </w:hyperlink>
      <w:r w:rsidRPr="009C1B04">
        <w:t>=</w:t>
      </w:r>
      <w:r>
        <w:t xml:space="preserve">. </w:t>
      </w:r>
    </w:p>
  </w:endnote>
  <w:endnote w:id="53">
    <w:p w:rsidR="00B84078" w:rsidRDefault="00B84078">
      <w:pPr>
        <w:pStyle w:val="EndnoteText"/>
      </w:pPr>
      <w:r>
        <w:rPr>
          <w:rStyle w:val="EndnoteReference"/>
        </w:rPr>
        <w:endnoteRef/>
      </w:r>
      <w:r>
        <w:t xml:space="preserve"> Australian Bureau of Statistics, </w:t>
      </w:r>
      <w:r w:rsidRPr="009C1B04">
        <w:rPr>
          <w:i/>
        </w:rPr>
        <w:t>Barriers and Incentives to Labour Force Participation, Australia, July 2012 to June 2013</w:t>
      </w:r>
      <w:r>
        <w:t xml:space="preserve"> (2013). At </w:t>
      </w:r>
      <w:hyperlink r:id="rId44" w:history="1">
        <w:r w:rsidRPr="00A80C99">
          <w:rPr>
            <w:rStyle w:val="Hyperlink"/>
          </w:rPr>
          <w:t>http://www.abs.gov.au/AUSSTATS/abs@.nsf/Latestproducts/6239.0Main%20Features3July%202012%20to%20June%202013?opendocument&amp;tabname=Summary&amp;prodno=6239.0&amp;issue=July%202012%20to%20June%202013&amp;num=&amp;view</w:t>
        </w:r>
      </w:hyperlink>
      <w:r w:rsidRPr="009C1B04">
        <w:t>=</w:t>
      </w:r>
      <w:r>
        <w:t xml:space="preserve">. </w:t>
      </w:r>
    </w:p>
  </w:endnote>
  <w:endnote w:id="54">
    <w:p w:rsidR="001F3730" w:rsidRDefault="000914D1" w:rsidP="001F3730">
      <w:pPr>
        <w:pStyle w:val="EndnoteText"/>
      </w:pPr>
      <w:r>
        <w:rPr>
          <w:rStyle w:val="EndnoteReference"/>
        </w:rPr>
        <w:endnoteRef/>
      </w:r>
      <w:r>
        <w:t xml:space="preserve"> </w:t>
      </w:r>
      <w:r w:rsidR="001F3730" w:rsidRPr="00F26E56">
        <w:t>Explanatory Memorandum</w:t>
      </w:r>
      <w:r w:rsidR="001F3730">
        <w:t xml:space="preserve"> – Statements of Compatibility with Human Rights, </w:t>
      </w:r>
      <w:r w:rsidR="001F3730" w:rsidRPr="001F3730">
        <w:rPr>
          <w:i/>
        </w:rPr>
        <w:t>Fairer Paid Parental Leave Bill 2015</w:t>
      </w:r>
      <w:r w:rsidR="001F3730">
        <w:t xml:space="preserve"> (Cth). At </w:t>
      </w:r>
      <w:hyperlink r:id="rId45" w:history="1">
        <w:r w:rsidR="001F3730" w:rsidRPr="00596BCD">
          <w:rPr>
            <w:rStyle w:val="Hyperlink"/>
          </w:rPr>
          <w:t>http://parlinfo.aph.gov.au/parlInfo/search/display/display.w3p;query=Id%3A%22legislation%2Fems%2Fr5508_ems_b75827c4-eee2-4439-b333-2c70c36e26db%22</w:t>
        </w:r>
      </w:hyperlink>
      <w:r w:rsidR="001F3730">
        <w:t>.</w:t>
      </w:r>
    </w:p>
    <w:p w:rsidR="000914D1" w:rsidRDefault="000914D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GELQBO+HelveticaNeue">
    <w:altName w:val="Helvetica Neue"/>
    <w:panose1 w:val="00000000000000000000"/>
    <w:charset w:val="00"/>
    <w:family w:val="swiss"/>
    <w:notTrueType/>
    <w:pitch w:val="default"/>
    <w:sig w:usb0="00000003" w:usb1="00000000" w:usb2="00000000" w:usb3="00000000" w:csb0="00000001" w:csb1="00000000"/>
  </w:font>
  <w:font w:name="Helvetica Neue">
    <w:altName w:val="Malgun Gothic"/>
    <w:charset w:val="00"/>
    <w:family w:val="auto"/>
    <w:pitch w:val="variable"/>
    <w:sig w:usb0="00000003" w:usb1="00000000" w:usb2="00000000" w:usb3="00000000" w:csb0="00000001" w:csb1="00000000"/>
  </w:font>
  <w:font w:name="MuseoSans-100">
    <w:altName w:val="Museo Sans 100"/>
    <w:panose1 w:val="00000000000000000000"/>
    <w:charset w:val="4D"/>
    <w:family w:val="auto"/>
    <w:notTrueType/>
    <w:pitch w:val="default"/>
    <w:sig w:usb0="00000003" w:usb1="00000000" w:usb2="00000000" w:usb3="00000000" w:csb0="00000001" w:csb1="00000000"/>
  </w:font>
  <w:font w:name="SlatePro-Light">
    <w:panose1 w:val="00000000000000000000"/>
    <w:charset w:val="00"/>
    <w:family w:val="swiss"/>
    <w:notTrueType/>
    <w:pitch w:val="default"/>
    <w:sig w:usb0="00000003" w:usb1="00000000" w:usb2="00000000" w:usb3="00000000" w:csb0="00000001" w:csb1="00000000"/>
  </w:font>
  <w:font w:name="HelveticaNeue-Light">
    <w:altName w:val="Helvetica 45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38B" w:rsidRPr="0090165F" w:rsidRDefault="00FC4DAA" w:rsidP="00162A8D">
    <w:pPr>
      <w:pStyle w:val="Footer"/>
      <w:jc w:val="right"/>
    </w:pPr>
    <w:r w:rsidRPr="0090165F">
      <w:fldChar w:fldCharType="begin"/>
    </w:r>
    <w:r w:rsidR="00A4438B" w:rsidRPr="0090165F">
      <w:instrText xml:space="preserve"> PAGE   \* MERGEFORMAT </w:instrText>
    </w:r>
    <w:r w:rsidRPr="0090165F">
      <w:fldChar w:fldCharType="separate"/>
    </w:r>
    <w:r w:rsidR="00A10BA1">
      <w:rPr>
        <w:noProof/>
      </w:rPr>
      <w:t>10</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808080"/>
        <w:left w:val="single" w:sz="2" w:space="0" w:color="808080"/>
        <w:bottom w:val="single" w:sz="2" w:space="0" w:color="808080"/>
        <w:right w:val="single" w:sz="2" w:space="0" w:color="808080"/>
      </w:tblBorders>
      <w:tblLayout w:type="fixed"/>
      <w:tblLook w:val="00A0" w:firstRow="1" w:lastRow="0" w:firstColumn="1" w:lastColumn="0" w:noHBand="0" w:noVBand="0"/>
    </w:tblPr>
    <w:tblGrid>
      <w:gridCol w:w="1793"/>
      <w:gridCol w:w="2143"/>
      <w:gridCol w:w="1701"/>
      <w:gridCol w:w="2551"/>
      <w:gridCol w:w="1667"/>
    </w:tblGrid>
    <w:tr w:rsidR="00A4438B" w:rsidRPr="008D1634" w:rsidTr="00C87F1C">
      <w:tc>
        <w:tcPr>
          <w:tcW w:w="1793" w:type="dxa"/>
          <w:tcBorders>
            <w:top w:val="single" w:sz="2" w:space="0" w:color="808080"/>
            <w:left w:val="nil"/>
            <w:bottom w:val="nil"/>
            <w:right w:val="nil"/>
          </w:tcBorders>
        </w:tcPr>
        <w:p w:rsidR="00A312FF" w:rsidRDefault="00A312FF" w:rsidP="00A312FF">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rPr>
          </w:pPr>
        </w:p>
        <w:p w:rsidR="00A312FF" w:rsidRDefault="00A312FF" w:rsidP="00A312FF">
          <w:pPr>
            <w:widowControl w:val="0"/>
            <w:tabs>
              <w:tab w:val="left" w:pos="5830"/>
            </w:tabs>
            <w:autoSpaceDE w:val="0"/>
            <w:autoSpaceDN w:val="0"/>
            <w:adjustRightInd w:val="0"/>
            <w:spacing w:before="0" w:after="0" w:line="288" w:lineRule="auto"/>
            <w:ind w:right="159"/>
            <w:textAlignment w:val="center"/>
            <w:rPr>
              <w:rFonts w:cs="HelveticaNeue-Light"/>
              <w:sz w:val="16"/>
              <w:szCs w:val="16"/>
              <w:lang w:val="en-US"/>
            </w:rPr>
          </w:pPr>
          <w:r>
            <w:rPr>
              <w:rFonts w:cs="HelveticaNeue-Light"/>
              <w:sz w:val="16"/>
              <w:szCs w:val="16"/>
              <w:lang w:val="en-US"/>
            </w:rPr>
            <w:t>Australian</w:t>
          </w:r>
        </w:p>
        <w:p w:rsidR="00A312FF" w:rsidRDefault="00A312FF" w:rsidP="00A312FF">
          <w:pPr>
            <w:widowControl w:val="0"/>
            <w:tabs>
              <w:tab w:val="left" w:pos="5830"/>
            </w:tabs>
            <w:autoSpaceDE w:val="0"/>
            <w:autoSpaceDN w:val="0"/>
            <w:adjustRightInd w:val="0"/>
            <w:spacing w:before="0" w:after="0" w:line="288" w:lineRule="auto"/>
            <w:ind w:right="159"/>
            <w:textAlignment w:val="center"/>
            <w:rPr>
              <w:rFonts w:cs="HelveticaNeue-Light"/>
              <w:sz w:val="16"/>
              <w:szCs w:val="16"/>
              <w:lang w:val="en-US"/>
            </w:rPr>
          </w:pPr>
          <w:r>
            <w:rPr>
              <w:rFonts w:cs="HelveticaNeue-Light"/>
              <w:sz w:val="16"/>
              <w:szCs w:val="16"/>
              <w:lang w:val="en-US"/>
            </w:rPr>
            <w:t>Human Rights</w:t>
          </w:r>
        </w:p>
        <w:p w:rsidR="00A312FF" w:rsidRDefault="00A312FF" w:rsidP="00A312FF">
          <w:pPr>
            <w:widowControl w:val="0"/>
            <w:tabs>
              <w:tab w:val="left" w:pos="5830"/>
            </w:tabs>
            <w:autoSpaceDE w:val="0"/>
            <w:autoSpaceDN w:val="0"/>
            <w:adjustRightInd w:val="0"/>
            <w:spacing w:before="0" w:after="0" w:line="288" w:lineRule="auto"/>
            <w:ind w:right="159"/>
            <w:textAlignment w:val="center"/>
            <w:rPr>
              <w:rFonts w:cs="HelveticaNeue-Light"/>
              <w:sz w:val="16"/>
              <w:szCs w:val="16"/>
              <w:lang w:val="en-US"/>
            </w:rPr>
          </w:pPr>
          <w:r>
            <w:rPr>
              <w:rFonts w:cs="HelveticaNeue-Light"/>
              <w:sz w:val="16"/>
              <w:szCs w:val="16"/>
              <w:lang w:val="en-US"/>
            </w:rPr>
            <w:t>Commission</w:t>
          </w:r>
        </w:p>
        <w:p w:rsidR="00A4438B" w:rsidRPr="008D1634" w:rsidRDefault="00A4438B" w:rsidP="005B50D7">
          <w:pPr>
            <w:widowControl w:val="0"/>
            <w:tabs>
              <w:tab w:val="left" w:pos="5830"/>
            </w:tabs>
            <w:autoSpaceDE w:val="0"/>
            <w:autoSpaceDN w:val="0"/>
            <w:adjustRightInd w:val="0"/>
            <w:spacing w:before="0" w:after="0" w:line="288" w:lineRule="auto"/>
            <w:ind w:right="17"/>
            <w:textAlignment w:val="center"/>
            <w:rPr>
              <w:rFonts w:cs="HelveticaNeue-Light"/>
              <w:sz w:val="16"/>
              <w:szCs w:val="16"/>
              <w:lang w:val="en-US"/>
            </w:rPr>
          </w:pPr>
          <w:r w:rsidRPr="008D1634">
            <w:rPr>
              <w:rFonts w:cs="HelveticaNeue-Light"/>
              <w:sz w:val="16"/>
              <w:szCs w:val="16"/>
              <w:lang w:val="en-US"/>
            </w:rPr>
            <w:t>ABN 47 996 232 602</w:t>
          </w:r>
        </w:p>
      </w:tc>
      <w:tc>
        <w:tcPr>
          <w:tcW w:w="2143" w:type="dxa"/>
          <w:tcBorders>
            <w:top w:val="single" w:sz="2" w:space="0" w:color="808080"/>
            <w:left w:val="nil"/>
            <w:bottom w:val="nil"/>
            <w:right w:val="nil"/>
          </w:tcBorders>
        </w:tcPr>
        <w:p w:rsidR="00A4438B" w:rsidRPr="008D1634" w:rsidRDefault="00A4438B"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rPr>
          </w:pPr>
        </w:p>
        <w:p w:rsidR="003A6426" w:rsidRPr="008D1634" w:rsidRDefault="003A6426" w:rsidP="003A6426">
          <w:pPr>
            <w:widowControl w:val="0"/>
            <w:tabs>
              <w:tab w:val="left" w:pos="5830"/>
            </w:tabs>
            <w:autoSpaceDE w:val="0"/>
            <w:autoSpaceDN w:val="0"/>
            <w:adjustRightInd w:val="0"/>
            <w:spacing w:before="0" w:after="0" w:line="288" w:lineRule="auto"/>
            <w:ind w:right="176"/>
            <w:jc w:val="both"/>
            <w:textAlignment w:val="center"/>
            <w:rPr>
              <w:rFonts w:cs="HelveticaNeue-Light"/>
              <w:sz w:val="16"/>
              <w:szCs w:val="16"/>
              <w:lang w:val="en-US"/>
            </w:rPr>
          </w:pPr>
          <w:r>
            <w:rPr>
              <w:rFonts w:cs="HelveticaNeue-Light"/>
              <w:sz w:val="16"/>
              <w:szCs w:val="16"/>
              <w:lang w:val="en-US"/>
            </w:rPr>
            <w:t xml:space="preserve">Level </w:t>
          </w:r>
          <w:r>
            <w:rPr>
              <w:rFonts w:cs="HelveticaNeue-Light"/>
              <w:sz w:val="16"/>
              <w:szCs w:val="16"/>
              <w:lang w:val="en-US" w:eastAsia="zh-CN"/>
            </w:rPr>
            <w:t>3</w:t>
          </w:r>
          <w:r w:rsidRPr="008D1634">
            <w:rPr>
              <w:rFonts w:cs="HelveticaNeue-Light"/>
              <w:sz w:val="16"/>
              <w:szCs w:val="16"/>
              <w:lang w:val="en-US"/>
            </w:rPr>
            <w:t xml:space="preserve"> </w:t>
          </w:r>
        </w:p>
        <w:p w:rsidR="003A6426" w:rsidRPr="008D1634" w:rsidRDefault="003A6426" w:rsidP="003A6426">
          <w:pPr>
            <w:widowControl w:val="0"/>
            <w:tabs>
              <w:tab w:val="left" w:pos="5830"/>
            </w:tabs>
            <w:autoSpaceDE w:val="0"/>
            <w:autoSpaceDN w:val="0"/>
            <w:adjustRightInd w:val="0"/>
            <w:spacing w:before="0" w:after="0" w:line="288" w:lineRule="auto"/>
            <w:ind w:right="176"/>
            <w:jc w:val="both"/>
            <w:textAlignment w:val="center"/>
            <w:rPr>
              <w:rFonts w:cs="HelveticaNeue-Light"/>
              <w:sz w:val="16"/>
              <w:szCs w:val="16"/>
              <w:lang w:val="en-US"/>
            </w:rPr>
          </w:pPr>
          <w:r>
            <w:rPr>
              <w:rFonts w:cs="HelveticaNeue-Light"/>
              <w:sz w:val="16"/>
              <w:szCs w:val="16"/>
              <w:lang w:val="en-US"/>
            </w:rPr>
            <w:t>1</w:t>
          </w:r>
          <w:r>
            <w:rPr>
              <w:rFonts w:cs="HelveticaNeue-Light"/>
              <w:sz w:val="16"/>
              <w:szCs w:val="16"/>
              <w:lang w:val="en-US" w:eastAsia="zh-CN"/>
            </w:rPr>
            <w:t>75</w:t>
          </w:r>
          <w:r w:rsidRPr="008D1634">
            <w:rPr>
              <w:rFonts w:cs="HelveticaNeue-Light"/>
              <w:sz w:val="16"/>
              <w:szCs w:val="16"/>
              <w:lang w:val="en-US"/>
            </w:rPr>
            <w:t xml:space="preserve"> </w:t>
          </w:r>
          <w:r>
            <w:rPr>
              <w:rFonts w:cs="HelveticaNeue-Light"/>
              <w:sz w:val="16"/>
              <w:szCs w:val="16"/>
              <w:lang w:val="en-US" w:eastAsia="zh-CN"/>
            </w:rPr>
            <w:t>Pitt</w:t>
          </w:r>
          <w:r w:rsidRPr="008D1634">
            <w:rPr>
              <w:rFonts w:cs="HelveticaNeue-Light"/>
              <w:sz w:val="16"/>
              <w:szCs w:val="16"/>
              <w:lang w:val="en-US"/>
            </w:rPr>
            <w:t xml:space="preserve"> Street</w:t>
          </w:r>
        </w:p>
        <w:p w:rsidR="00A4438B" w:rsidRPr="008D1634" w:rsidRDefault="003A6426" w:rsidP="003A6426">
          <w:pPr>
            <w:widowControl w:val="0"/>
            <w:tabs>
              <w:tab w:val="left" w:pos="5830"/>
            </w:tabs>
            <w:autoSpaceDE w:val="0"/>
            <w:autoSpaceDN w:val="0"/>
            <w:adjustRightInd w:val="0"/>
            <w:spacing w:before="0" w:after="0" w:line="288" w:lineRule="auto"/>
            <w:ind w:right="176"/>
            <w:jc w:val="both"/>
            <w:textAlignment w:val="center"/>
            <w:rPr>
              <w:rFonts w:cs="HelveticaNeue-Light"/>
              <w:sz w:val="16"/>
              <w:szCs w:val="16"/>
              <w:lang w:val="en-US"/>
            </w:rPr>
          </w:pPr>
          <w:r w:rsidRPr="008D1634">
            <w:rPr>
              <w:rFonts w:cs="HelveticaNeue-Light"/>
              <w:sz w:val="16"/>
              <w:szCs w:val="16"/>
              <w:lang w:val="en-US"/>
            </w:rPr>
            <w:t>Sydney NSW 200</w:t>
          </w:r>
          <w:r>
            <w:rPr>
              <w:rFonts w:cs="HelveticaNeue-Light"/>
              <w:sz w:val="16"/>
              <w:szCs w:val="16"/>
              <w:lang w:val="en-US" w:eastAsia="zh-CN"/>
            </w:rPr>
            <w:t>0</w:t>
          </w:r>
        </w:p>
      </w:tc>
      <w:tc>
        <w:tcPr>
          <w:tcW w:w="1701" w:type="dxa"/>
          <w:tcBorders>
            <w:top w:val="single" w:sz="2" w:space="0" w:color="808080"/>
            <w:left w:val="nil"/>
            <w:bottom w:val="nil"/>
          </w:tcBorders>
        </w:tcPr>
        <w:p w:rsidR="00A4438B" w:rsidRPr="008D1634" w:rsidRDefault="00A4438B"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rPr>
          </w:pPr>
        </w:p>
        <w:p w:rsidR="00A4438B" w:rsidRPr="008D1634" w:rsidRDefault="00A4438B"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rPr>
          </w:pPr>
          <w:r w:rsidRPr="008D1634">
            <w:rPr>
              <w:rFonts w:cs="HelveticaNeue-Light"/>
              <w:sz w:val="16"/>
              <w:szCs w:val="16"/>
              <w:lang w:val="en-US"/>
            </w:rPr>
            <w:t xml:space="preserve">GPO </w:t>
          </w:r>
          <w:smartTag w:uri="urn:schemas-microsoft-com:office:smarttags" w:element="address">
            <w:smartTag w:uri="urn:schemas-microsoft-com:office:smarttags" w:element="Street">
              <w:r w:rsidRPr="008D1634">
                <w:rPr>
                  <w:rFonts w:cs="HelveticaNeue-Light"/>
                  <w:sz w:val="16"/>
                  <w:szCs w:val="16"/>
                  <w:lang w:val="en-US"/>
                </w:rPr>
                <w:t>Box</w:t>
              </w:r>
            </w:smartTag>
            <w:r w:rsidRPr="008D1634">
              <w:rPr>
                <w:rFonts w:cs="HelveticaNeue-Light"/>
                <w:sz w:val="16"/>
                <w:szCs w:val="16"/>
                <w:lang w:val="en-US"/>
              </w:rPr>
              <w:t xml:space="preserve"> 5218</w:t>
            </w:r>
          </w:smartTag>
        </w:p>
        <w:p w:rsidR="00A4438B" w:rsidRPr="008D1634" w:rsidRDefault="00A4438B" w:rsidP="005B50D7">
          <w:pPr>
            <w:widowControl w:val="0"/>
            <w:tabs>
              <w:tab w:val="left" w:pos="5830"/>
            </w:tabs>
            <w:autoSpaceDE w:val="0"/>
            <w:autoSpaceDN w:val="0"/>
            <w:adjustRightInd w:val="0"/>
            <w:spacing w:before="0" w:after="0" w:line="288" w:lineRule="auto"/>
            <w:ind w:right="34"/>
            <w:textAlignment w:val="center"/>
            <w:rPr>
              <w:rFonts w:cs="HelveticaNeue-Light"/>
              <w:sz w:val="16"/>
              <w:szCs w:val="16"/>
              <w:lang w:val="en-US"/>
            </w:rPr>
          </w:pPr>
          <w:smartTag w:uri="urn:schemas-microsoft-com:office:smarttags" w:element="City">
            <w:smartTag w:uri="urn:schemas-microsoft-com:office:smarttags" w:element="place">
              <w:r w:rsidRPr="008D1634">
                <w:rPr>
                  <w:rFonts w:cs="HelveticaNeue-Light"/>
                  <w:sz w:val="16"/>
                  <w:szCs w:val="16"/>
                  <w:lang w:val="en-US"/>
                </w:rPr>
                <w:t>Sydney</w:t>
              </w:r>
            </w:smartTag>
          </w:smartTag>
          <w:r w:rsidRPr="008D1634">
            <w:rPr>
              <w:rFonts w:cs="HelveticaNeue-Light"/>
              <w:sz w:val="16"/>
              <w:szCs w:val="16"/>
              <w:lang w:val="en-US"/>
            </w:rPr>
            <w:t xml:space="preserve"> NSW 2001</w:t>
          </w:r>
        </w:p>
      </w:tc>
      <w:tc>
        <w:tcPr>
          <w:tcW w:w="2551" w:type="dxa"/>
          <w:tcBorders>
            <w:top w:val="single" w:sz="2" w:space="0" w:color="808080"/>
            <w:bottom w:val="nil"/>
          </w:tcBorders>
        </w:tcPr>
        <w:p w:rsidR="00A4438B" w:rsidRPr="008D1634" w:rsidRDefault="00A4438B"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rPr>
          </w:pPr>
        </w:p>
        <w:p w:rsidR="00A4438B" w:rsidRPr="008D1634" w:rsidRDefault="00A4438B"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rPr>
          </w:pPr>
          <w:r w:rsidRPr="008D1634">
            <w:rPr>
              <w:rFonts w:cs="HelveticaNeue-Light"/>
              <w:sz w:val="16"/>
              <w:szCs w:val="16"/>
              <w:lang w:val="en-US"/>
            </w:rPr>
            <w:t>General enquiries</w:t>
          </w:r>
        </w:p>
        <w:p w:rsidR="00A4438B" w:rsidRPr="008D1634" w:rsidRDefault="00A4438B"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rPr>
          </w:pPr>
          <w:r w:rsidRPr="008D1634">
            <w:rPr>
              <w:rFonts w:cs="HelveticaNeue-Light"/>
              <w:sz w:val="16"/>
              <w:szCs w:val="16"/>
              <w:lang w:val="en-US"/>
            </w:rPr>
            <w:t xml:space="preserve">Complaints </w:t>
          </w:r>
          <w:proofErr w:type="spellStart"/>
          <w:r w:rsidRPr="008D1634">
            <w:rPr>
              <w:rFonts w:cs="HelveticaNeue-Light"/>
              <w:sz w:val="16"/>
              <w:szCs w:val="16"/>
              <w:lang w:val="en-US"/>
            </w:rPr>
            <w:t>infoline</w:t>
          </w:r>
          <w:proofErr w:type="spellEnd"/>
        </w:p>
        <w:p w:rsidR="00A4438B" w:rsidRPr="008D1634" w:rsidRDefault="00A4438B"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rPr>
          </w:pPr>
          <w:r w:rsidRPr="008D1634">
            <w:rPr>
              <w:rFonts w:cs="HelveticaNeue-Light"/>
              <w:sz w:val="16"/>
              <w:szCs w:val="16"/>
              <w:lang w:val="en-US"/>
            </w:rPr>
            <w:t>TTY</w:t>
          </w:r>
        </w:p>
        <w:p w:rsidR="00A4438B" w:rsidRPr="008D1634" w:rsidRDefault="00A4438B"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rPr>
          </w:pPr>
          <w:r w:rsidRPr="008D1634">
            <w:rPr>
              <w:rFonts w:cs="HelveticaNeue-Light"/>
              <w:sz w:val="16"/>
              <w:szCs w:val="16"/>
              <w:lang w:val="en-US"/>
            </w:rPr>
            <w:t>www.humanrights.gov.au</w:t>
          </w:r>
        </w:p>
      </w:tc>
      <w:tc>
        <w:tcPr>
          <w:tcW w:w="1667" w:type="dxa"/>
          <w:tcBorders>
            <w:top w:val="single" w:sz="2" w:space="0" w:color="808080"/>
            <w:bottom w:val="nil"/>
            <w:right w:val="nil"/>
          </w:tcBorders>
        </w:tcPr>
        <w:p w:rsidR="00A4438B" w:rsidRPr="008D1634" w:rsidRDefault="00A4438B" w:rsidP="005B50D7">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rPr>
          </w:pPr>
        </w:p>
        <w:p w:rsidR="00A4438B" w:rsidRPr="008D1634" w:rsidRDefault="00A4438B"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rPr>
          </w:pPr>
          <w:r w:rsidRPr="008D1634">
            <w:rPr>
              <w:rFonts w:cs="HelveticaNeue-Light"/>
              <w:sz w:val="16"/>
              <w:szCs w:val="16"/>
              <w:lang w:val="en-US"/>
            </w:rPr>
            <w:t>1300 369 711</w:t>
          </w:r>
        </w:p>
        <w:p w:rsidR="00A4438B" w:rsidRPr="008D1634" w:rsidRDefault="00A4438B" w:rsidP="005B50D7">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rPr>
          </w:pPr>
          <w:r w:rsidRPr="008D1634">
            <w:rPr>
              <w:rFonts w:cs="HelveticaNeue-Light"/>
              <w:sz w:val="16"/>
              <w:szCs w:val="16"/>
              <w:lang w:val="en-US"/>
            </w:rPr>
            <w:t>1300 656 419</w:t>
          </w:r>
        </w:p>
        <w:p w:rsidR="00A4438B" w:rsidRPr="008D1634" w:rsidRDefault="00A4438B" w:rsidP="005B50D7">
          <w:pPr>
            <w:widowControl w:val="0"/>
            <w:tabs>
              <w:tab w:val="left" w:pos="5830"/>
            </w:tabs>
            <w:autoSpaceDE w:val="0"/>
            <w:autoSpaceDN w:val="0"/>
            <w:adjustRightInd w:val="0"/>
            <w:spacing w:before="0" w:after="0" w:line="288" w:lineRule="auto"/>
            <w:ind w:right="360"/>
            <w:textAlignment w:val="center"/>
            <w:rPr>
              <w:rFonts w:cs="HelveticaNeue-Light"/>
              <w:sz w:val="16"/>
              <w:lang w:val="en-US"/>
            </w:rPr>
          </w:pPr>
          <w:r w:rsidRPr="008D1634">
            <w:rPr>
              <w:rFonts w:cs="HelveticaNeue-Light"/>
              <w:sz w:val="16"/>
              <w:szCs w:val="16"/>
              <w:lang w:val="en-US"/>
            </w:rPr>
            <w:t>1800 620 241</w:t>
          </w:r>
        </w:p>
      </w:tc>
    </w:tr>
  </w:tbl>
  <w:p w:rsidR="00A4438B" w:rsidRPr="001B25B3" w:rsidRDefault="00A4438B"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98F" w:rsidRDefault="00E0598F" w:rsidP="00F14C6D">
      <w:r>
        <w:separator/>
      </w:r>
    </w:p>
  </w:footnote>
  <w:footnote w:type="continuationSeparator" w:id="0">
    <w:p w:rsidR="00E0598F" w:rsidRDefault="00E0598F"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38B" w:rsidRDefault="00A4438B"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05" w:type="dxa"/>
      <w:tblLayout w:type="fixed"/>
      <w:tblLook w:val="00A0" w:firstRow="1" w:lastRow="0" w:firstColumn="1" w:lastColumn="0" w:noHBand="0" w:noVBand="0"/>
    </w:tblPr>
    <w:tblGrid>
      <w:gridCol w:w="3652"/>
      <w:gridCol w:w="301"/>
      <w:gridCol w:w="5152"/>
    </w:tblGrid>
    <w:tr w:rsidR="00A4438B" w:rsidRPr="00F67D3F" w:rsidTr="00672637">
      <w:trPr>
        <w:trHeight w:val="1603"/>
      </w:trPr>
      <w:tc>
        <w:tcPr>
          <w:tcW w:w="3652" w:type="dxa"/>
        </w:tcPr>
        <w:p w:rsidR="00A4438B" w:rsidRPr="008D1634" w:rsidRDefault="00D75D3C" w:rsidP="00331013">
          <w:pPr>
            <w:pStyle w:val="Header"/>
            <w:tabs>
              <w:tab w:val="left" w:pos="4686"/>
              <w:tab w:val="left" w:pos="7088"/>
              <w:tab w:val="left" w:pos="7242"/>
            </w:tabs>
            <w:jc w:val="center"/>
            <w:rPr>
              <w:rFonts w:cs="ArialMT"/>
              <w:b/>
              <w:color w:val="000000"/>
              <w:spacing w:val="-20"/>
              <w:sz w:val="32"/>
              <w:lang w:val="en-US" w:eastAsia="en-US"/>
            </w:rPr>
          </w:pPr>
          <w:r>
            <w:rPr>
              <w:rFonts w:cs="ArialMT"/>
              <w:b/>
              <w:noProof/>
              <w:color w:val="000000"/>
              <w:spacing w:val="-20"/>
              <w:sz w:val="32"/>
            </w:rPr>
            <w:drawing>
              <wp:inline distT="0" distB="0" distL="0" distR="0">
                <wp:extent cx="2200275" cy="752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752475"/>
                        </a:xfrm>
                        <a:prstGeom prst="rect">
                          <a:avLst/>
                        </a:prstGeom>
                        <a:noFill/>
                        <a:ln>
                          <a:noFill/>
                        </a:ln>
                      </pic:spPr>
                    </pic:pic>
                  </a:graphicData>
                </a:graphic>
              </wp:inline>
            </w:drawing>
          </w:r>
        </w:p>
      </w:tc>
      <w:tc>
        <w:tcPr>
          <w:tcW w:w="301" w:type="dxa"/>
          <w:vAlign w:val="center"/>
        </w:tcPr>
        <w:p w:rsidR="00A4438B" w:rsidRPr="008D1634" w:rsidRDefault="00A4438B" w:rsidP="00331013">
          <w:pPr>
            <w:spacing w:before="0" w:after="0" w:line="210" w:lineRule="exact"/>
            <w:rPr>
              <w:rFonts w:cs="ArialMT"/>
              <w:i/>
              <w:color w:val="808080"/>
              <w:sz w:val="17"/>
              <w:lang w:val="en-US" w:eastAsia="en-US"/>
            </w:rPr>
          </w:pPr>
        </w:p>
      </w:tc>
      <w:tc>
        <w:tcPr>
          <w:tcW w:w="5152" w:type="dxa"/>
        </w:tcPr>
        <w:p w:rsidR="00C22712" w:rsidRDefault="00C22712" w:rsidP="00C22712">
          <w:pPr>
            <w:pStyle w:val="LogoType"/>
            <w:pBdr>
              <w:bottom w:val="none" w:sz="0" w:space="0" w:color="auto"/>
            </w:pBdr>
            <w:spacing w:before="0" w:after="0" w:line="240" w:lineRule="auto"/>
            <w:jc w:val="right"/>
            <w:rPr>
              <w:color w:val="646464"/>
              <w:spacing w:val="0"/>
              <w:kern w:val="144"/>
              <w:sz w:val="24"/>
              <w:lang w:val="en-US" w:eastAsia="en-US"/>
            </w:rPr>
          </w:pPr>
        </w:p>
        <w:p w:rsidR="00490E63" w:rsidRDefault="00490E63" w:rsidP="00490E63">
          <w:pPr>
            <w:pStyle w:val="LogoType"/>
            <w:pBdr>
              <w:bottom w:val="none" w:sz="0" w:space="0" w:color="auto"/>
            </w:pBdr>
            <w:spacing w:before="0" w:after="0" w:line="240" w:lineRule="auto"/>
            <w:jc w:val="right"/>
            <w:rPr>
              <w:color w:val="646464"/>
              <w:spacing w:val="0"/>
              <w:kern w:val="144"/>
              <w:sz w:val="24"/>
              <w:lang w:val="en-US" w:eastAsia="en-US"/>
            </w:rPr>
          </w:pPr>
        </w:p>
        <w:p w:rsidR="00A4438B" w:rsidRPr="00F67D3F" w:rsidRDefault="009709E5" w:rsidP="00490E63">
          <w:pPr>
            <w:pStyle w:val="LogoType"/>
            <w:pBdr>
              <w:bottom w:val="none" w:sz="0" w:space="0" w:color="auto"/>
            </w:pBdr>
            <w:spacing w:before="0" w:after="0" w:line="240" w:lineRule="auto"/>
            <w:jc w:val="right"/>
            <w:rPr>
              <w:color w:val="646464"/>
              <w:spacing w:val="0"/>
              <w:kern w:val="144"/>
              <w:sz w:val="24"/>
              <w:lang w:val="en-US" w:eastAsia="en-US"/>
            </w:rPr>
          </w:pPr>
          <w:r>
            <w:rPr>
              <w:color w:val="646464"/>
              <w:spacing w:val="0"/>
              <w:kern w:val="144"/>
              <w:sz w:val="24"/>
              <w:lang w:val="en-US" w:eastAsia="en-US"/>
            </w:rPr>
            <w:t>Sex Discrimination Commissioner</w:t>
          </w:r>
        </w:p>
        <w:p w:rsidR="00F67D3F" w:rsidRPr="00F67D3F" w:rsidRDefault="00540C46" w:rsidP="00F67D3F">
          <w:pPr>
            <w:pStyle w:val="LogoType"/>
            <w:pBdr>
              <w:bottom w:val="none" w:sz="0" w:space="0" w:color="auto"/>
            </w:pBdr>
            <w:spacing w:before="120" w:after="80" w:line="240" w:lineRule="auto"/>
            <w:jc w:val="right"/>
            <w:rPr>
              <w:spacing w:val="0"/>
              <w:kern w:val="144"/>
              <w:sz w:val="24"/>
              <w:lang w:val="en-US" w:eastAsia="en-US"/>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654685</wp:posOffset>
                    </wp:positionH>
                    <wp:positionV relativeFrom="paragraph">
                      <wp:posOffset>37464</wp:posOffset>
                    </wp:positionV>
                    <wp:extent cx="2543810" cy="0"/>
                    <wp:effectExtent l="0" t="0" r="2794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810" cy="0"/>
                            </a:xfrm>
                            <a:prstGeom prst="line">
                              <a:avLst/>
                            </a:prstGeom>
                            <a:noFill/>
                            <a:ln w="9525">
                              <a:solidFill>
                                <a:srgbClr val="5F5F5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8977B" id="Line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55pt,2.95pt" to="251.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" strokecolor="#5f5f5f"/>
                </w:pict>
              </mc:Fallback>
            </mc:AlternateContent>
          </w:r>
          <w:r w:rsidR="009709E5">
            <w:rPr>
              <w:color w:val="646464"/>
              <w:spacing w:val="0"/>
              <w:kern w:val="144"/>
              <w:sz w:val="24"/>
              <w:lang w:val="en-US" w:eastAsia="en-US"/>
            </w:rPr>
            <w:t>Elizabeth Broderick</w:t>
          </w:r>
        </w:p>
      </w:tc>
    </w:tr>
  </w:tbl>
  <w:p w:rsidR="00A4438B" w:rsidRPr="006E2FE7" w:rsidRDefault="00A4438B">
    <w:pPr>
      <w:pStyle w:val="Header"/>
      <w:rPr>
        <w:color w:val="73737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9C29C6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E301292"/>
    <w:lvl w:ilvl="0">
      <w:start w:val="1"/>
      <w:numFmt w:val="decimal"/>
      <w:pStyle w:val="ListNumber5"/>
      <w:lvlText w:val="%1."/>
      <w:lvlJc w:val="left"/>
      <w:pPr>
        <w:tabs>
          <w:tab w:val="num" w:pos="1492"/>
        </w:tabs>
        <w:ind w:left="1492" w:hanging="360"/>
      </w:pPr>
      <w:rPr>
        <w:rFonts w:cs="Times New Roman"/>
      </w:rPr>
    </w:lvl>
  </w:abstractNum>
  <w:abstractNum w:abstractNumId="2" w15:restartNumberingAfterBreak="0">
    <w:nsid w:val="FFFFFF7D"/>
    <w:multiLevelType w:val="singleLevel"/>
    <w:tmpl w:val="6F36045A"/>
    <w:lvl w:ilvl="0">
      <w:start w:val="1"/>
      <w:numFmt w:val="decimal"/>
      <w:pStyle w:val="ListNumber4"/>
      <w:lvlText w:val="%1."/>
      <w:lvlJc w:val="left"/>
      <w:pPr>
        <w:tabs>
          <w:tab w:val="num" w:pos="1209"/>
        </w:tabs>
        <w:ind w:left="1209" w:hanging="360"/>
      </w:pPr>
      <w:rPr>
        <w:rFonts w:cs="Times New Roman"/>
      </w:rPr>
    </w:lvl>
  </w:abstractNum>
  <w:abstractNum w:abstractNumId="3" w15:restartNumberingAfterBreak="0">
    <w:nsid w:val="FFFFFF7E"/>
    <w:multiLevelType w:val="singleLevel"/>
    <w:tmpl w:val="5558AC88"/>
    <w:lvl w:ilvl="0">
      <w:start w:val="1"/>
      <w:numFmt w:val="decimal"/>
      <w:pStyle w:val="ListNumber3"/>
      <w:lvlText w:val="%1."/>
      <w:lvlJc w:val="left"/>
      <w:pPr>
        <w:tabs>
          <w:tab w:val="num" w:pos="926"/>
        </w:tabs>
        <w:ind w:left="926" w:hanging="360"/>
      </w:pPr>
      <w:rPr>
        <w:rFonts w:cs="Times New Roman"/>
      </w:rPr>
    </w:lvl>
  </w:abstractNum>
  <w:abstractNum w:abstractNumId="4" w15:restartNumberingAfterBreak="0">
    <w:nsid w:val="FFFFFF7F"/>
    <w:multiLevelType w:val="singleLevel"/>
    <w:tmpl w:val="91EC8FA0"/>
    <w:lvl w:ilvl="0">
      <w:start w:val="1"/>
      <w:numFmt w:val="decimal"/>
      <w:pStyle w:val="ListNumber2"/>
      <w:lvlText w:val="%1."/>
      <w:lvlJc w:val="left"/>
      <w:pPr>
        <w:tabs>
          <w:tab w:val="num" w:pos="643"/>
        </w:tabs>
        <w:ind w:left="643" w:hanging="360"/>
      </w:pPr>
      <w:rPr>
        <w:rFonts w:cs="Times New Roman"/>
      </w:rPr>
    </w:lvl>
  </w:abstractNum>
  <w:abstractNum w:abstractNumId="5"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FEF416"/>
    <w:lvl w:ilvl="0">
      <w:start w:val="1"/>
      <w:numFmt w:val="decimal"/>
      <w:pStyle w:val="ListNumber"/>
      <w:lvlText w:val="%1."/>
      <w:lvlJc w:val="left"/>
      <w:pPr>
        <w:tabs>
          <w:tab w:val="num" w:pos="360"/>
        </w:tabs>
        <w:ind w:left="360" w:hanging="360"/>
      </w:pPr>
      <w:rPr>
        <w:rFonts w:cs="Times New Roman"/>
      </w:rPr>
    </w:lvl>
  </w:abstractNum>
  <w:abstractNum w:abstractNumId="10"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6C009348"/>
    <w:lvl w:ilvl="0">
      <w:numFmt w:val="decimal"/>
      <w:pStyle w:val="Dash"/>
      <w:lvlText w:val="*"/>
      <w:lvlJc w:val="left"/>
      <w:rPr>
        <w:rFonts w:cs="Times New Roman"/>
      </w:rPr>
    </w:lvl>
  </w:abstractNum>
  <w:abstractNum w:abstractNumId="12" w15:restartNumberingAfterBreak="0">
    <w:nsid w:val="06BE492F"/>
    <w:multiLevelType w:val="hybridMultilevel"/>
    <w:tmpl w:val="9D00B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7A41D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1900647"/>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DCB237C"/>
    <w:multiLevelType w:val="hybridMultilevel"/>
    <w:tmpl w:val="F8E86E46"/>
    <w:lvl w:ilvl="0" w:tplc="6310F6EA">
      <w:start w:val="1"/>
      <w:numFmt w:val="decimal"/>
      <w:pStyle w:val="SubmissionNormal"/>
      <w:lvlText w:val="%1."/>
      <w:lvlJc w:val="left"/>
      <w:pPr>
        <w:tabs>
          <w:tab w:val="num" w:pos="644"/>
        </w:tabs>
        <w:ind w:left="644" w:hanging="360"/>
      </w:pPr>
      <w:rPr>
        <w:rFonts w:cs="Times New Roman" w:hint="default"/>
        <w:i w:val="0"/>
      </w:rPr>
    </w:lvl>
    <w:lvl w:ilvl="1" w:tplc="0C090001">
      <w:start w:val="1"/>
      <w:numFmt w:val="bullet"/>
      <w:lvlText w:val=""/>
      <w:lvlJc w:val="left"/>
      <w:pPr>
        <w:tabs>
          <w:tab w:val="num" w:pos="1014"/>
        </w:tabs>
        <w:ind w:left="1014" w:hanging="360"/>
      </w:pPr>
      <w:rPr>
        <w:rFonts w:ascii="Symbol" w:hAnsi="Symbol" w:hint="default"/>
      </w:rPr>
    </w:lvl>
    <w:lvl w:ilvl="2" w:tplc="0C09001B">
      <w:start w:val="1"/>
      <w:numFmt w:val="lowerRoman"/>
      <w:lvlText w:val="%3."/>
      <w:lvlJc w:val="right"/>
      <w:pPr>
        <w:tabs>
          <w:tab w:val="num" w:pos="1734"/>
        </w:tabs>
        <w:ind w:left="1734" w:hanging="180"/>
      </w:pPr>
      <w:rPr>
        <w:rFonts w:cs="Times New Roman"/>
      </w:rPr>
    </w:lvl>
    <w:lvl w:ilvl="3" w:tplc="0C09000F" w:tentative="1">
      <w:start w:val="1"/>
      <w:numFmt w:val="decimal"/>
      <w:lvlText w:val="%4."/>
      <w:lvlJc w:val="left"/>
      <w:pPr>
        <w:tabs>
          <w:tab w:val="num" w:pos="2454"/>
        </w:tabs>
        <w:ind w:left="2454" w:hanging="360"/>
      </w:pPr>
      <w:rPr>
        <w:rFonts w:cs="Times New Roman"/>
      </w:rPr>
    </w:lvl>
    <w:lvl w:ilvl="4" w:tplc="0C090019" w:tentative="1">
      <w:start w:val="1"/>
      <w:numFmt w:val="lowerLetter"/>
      <w:lvlText w:val="%5."/>
      <w:lvlJc w:val="left"/>
      <w:pPr>
        <w:tabs>
          <w:tab w:val="num" w:pos="3174"/>
        </w:tabs>
        <w:ind w:left="3174" w:hanging="360"/>
      </w:pPr>
      <w:rPr>
        <w:rFonts w:cs="Times New Roman"/>
      </w:rPr>
    </w:lvl>
    <w:lvl w:ilvl="5" w:tplc="0C09001B" w:tentative="1">
      <w:start w:val="1"/>
      <w:numFmt w:val="lowerRoman"/>
      <w:lvlText w:val="%6."/>
      <w:lvlJc w:val="right"/>
      <w:pPr>
        <w:tabs>
          <w:tab w:val="num" w:pos="3894"/>
        </w:tabs>
        <w:ind w:left="3894" w:hanging="180"/>
      </w:pPr>
      <w:rPr>
        <w:rFonts w:cs="Times New Roman"/>
      </w:rPr>
    </w:lvl>
    <w:lvl w:ilvl="6" w:tplc="0C09000F" w:tentative="1">
      <w:start w:val="1"/>
      <w:numFmt w:val="decimal"/>
      <w:lvlText w:val="%7."/>
      <w:lvlJc w:val="left"/>
      <w:pPr>
        <w:tabs>
          <w:tab w:val="num" w:pos="4614"/>
        </w:tabs>
        <w:ind w:left="4614" w:hanging="360"/>
      </w:pPr>
      <w:rPr>
        <w:rFonts w:cs="Times New Roman"/>
      </w:rPr>
    </w:lvl>
    <w:lvl w:ilvl="7" w:tplc="0C090019" w:tentative="1">
      <w:start w:val="1"/>
      <w:numFmt w:val="lowerLetter"/>
      <w:lvlText w:val="%8."/>
      <w:lvlJc w:val="left"/>
      <w:pPr>
        <w:tabs>
          <w:tab w:val="num" w:pos="5334"/>
        </w:tabs>
        <w:ind w:left="5334" w:hanging="360"/>
      </w:pPr>
      <w:rPr>
        <w:rFonts w:cs="Times New Roman"/>
      </w:rPr>
    </w:lvl>
    <w:lvl w:ilvl="8" w:tplc="0C09001B" w:tentative="1">
      <w:start w:val="1"/>
      <w:numFmt w:val="lowerRoman"/>
      <w:lvlText w:val="%9."/>
      <w:lvlJc w:val="right"/>
      <w:pPr>
        <w:tabs>
          <w:tab w:val="num" w:pos="6054"/>
        </w:tabs>
        <w:ind w:left="6054" w:hanging="180"/>
      </w:pPr>
      <w:rPr>
        <w:rFonts w:cs="Times New Roman"/>
      </w:rPr>
    </w:lvl>
  </w:abstractNum>
  <w:abstractNum w:abstractNumId="16" w15:restartNumberingAfterBreak="0">
    <w:nsid w:val="210AD4AC"/>
    <w:multiLevelType w:val="hybridMultilevel"/>
    <w:tmpl w:val="D6C568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1B71560"/>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15:restartNumberingAfterBreak="0">
    <w:nsid w:val="26427B71"/>
    <w:multiLevelType w:val="hybridMultilevel"/>
    <w:tmpl w:val="9C8E9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BB1E5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282130BC"/>
    <w:multiLevelType w:val="hybridMultilevel"/>
    <w:tmpl w:val="2848B230"/>
    <w:lvl w:ilvl="0" w:tplc="82BE52F8">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287970A2"/>
    <w:multiLevelType w:val="hybridMultilevel"/>
    <w:tmpl w:val="485EA6EA"/>
    <w:lvl w:ilvl="0" w:tplc="C3DC8B78">
      <w:start w:val="1"/>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349031F4"/>
    <w:multiLevelType w:val="hybridMultilevel"/>
    <w:tmpl w:val="19508716"/>
    <w:lvl w:ilvl="0" w:tplc="0C09000F">
      <w:start w:val="1"/>
      <w:numFmt w:val="decimal"/>
      <w:lvlText w:val="%1."/>
      <w:lvlJc w:val="left"/>
      <w:pPr>
        <w:tabs>
          <w:tab w:val="num" w:pos="720"/>
        </w:tabs>
        <w:ind w:left="720" w:hanging="360"/>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23" w15:restartNumberingAfterBreak="0">
    <w:nsid w:val="3D2B59B2"/>
    <w:multiLevelType w:val="hybridMultilevel"/>
    <w:tmpl w:val="96B89A98"/>
    <w:lvl w:ilvl="0" w:tplc="73088ECC">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C42FE8"/>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49FF7A73"/>
    <w:multiLevelType w:val="multilevel"/>
    <w:tmpl w:val="75C8E294"/>
    <w:lvl w:ilvl="0">
      <w:start w:val="1"/>
      <w:numFmt w:val="decimal"/>
      <w:pStyle w:val="Heading1"/>
      <w:lvlText w:val="%1"/>
      <w:lvlJc w:val="left"/>
      <w:pPr>
        <w:tabs>
          <w:tab w:val="num" w:pos="851"/>
        </w:tabs>
        <w:ind w:left="851" w:hanging="851"/>
      </w:pPr>
      <w:rPr>
        <w:rFonts w:cs="Times New Roman" w:hint="default"/>
      </w:rPr>
    </w:lvl>
    <w:lvl w:ilvl="1">
      <w:start w:val="1"/>
      <w:numFmt w:val="decimal"/>
      <w:pStyle w:val="Heading2"/>
      <w:lvlText w:val="%1.%2"/>
      <w:lvlJc w:val="left"/>
      <w:pPr>
        <w:tabs>
          <w:tab w:val="num" w:pos="851"/>
        </w:tabs>
        <w:ind w:left="851" w:hanging="851"/>
      </w:pPr>
      <w:rPr>
        <w:rFonts w:cs="Times New Roman" w:hint="default"/>
      </w:rPr>
    </w:lvl>
    <w:lvl w:ilvl="2">
      <w:start w:val="1"/>
      <w:numFmt w:val="lowerLetter"/>
      <w:pStyle w:val="Heading3"/>
      <w:lvlText w:val="(%3)"/>
      <w:lvlJc w:val="left"/>
      <w:pPr>
        <w:tabs>
          <w:tab w:val="num" w:pos="851"/>
        </w:tabs>
        <w:ind w:left="851" w:hanging="851"/>
      </w:pPr>
      <w:rPr>
        <w:rFonts w:cs="Times New Roman" w:hint="default"/>
      </w:rPr>
    </w:lvl>
    <w:lvl w:ilvl="3">
      <w:start w:val="1"/>
      <w:numFmt w:val="lowerRoman"/>
      <w:pStyle w:val="Heading4"/>
      <w:lvlText w:val="(%4)"/>
      <w:lvlJc w:val="left"/>
      <w:pPr>
        <w:tabs>
          <w:tab w:val="num" w:pos="851"/>
        </w:tabs>
        <w:ind w:left="851" w:hanging="851"/>
      </w:pPr>
      <w:rPr>
        <w:rFonts w:cs="Times New Roman" w:hint="default"/>
      </w:rPr>
    </w:lvl>
    <w:lvl w:ilvl="4">
      <w:start w:val="1"/>
      <w:numFmt w:val="decimal"/>
      <w:pStyle w:val="Heading5"/>
      <w:lvlText w:val="%1.%2.%3.%4.%5"/>
      <w:lvlJc w:val="left"/>
      <w:pPr>
        <w:tabs>
          <w:tab w:val="num" w:pos="0"/>
        </w:tabs>
        <w:ind w:left="1008" w:hanging="1008"/>
      </w:pPr>
      <w:rPr>
        <w:rFonts w:cs="Times New Roman" w:hint="default"/>
      </w:rPr>
    </w:lvl>
    <w:lvl w:ilvl="5">
      <w:start w:val="1"/>
      <w:numFmt w:val="decimal"/>
      <w:pStyle w:val="Heading6"/>
      <w:lvlText w:val="%1.%2.%3.%4.%5.%6"/>
      <w:lvlJc w:val="left"/>
      <w:pPr>
        <w:tabs>
          <w:tab w:val="num" w:pos="0"/>
        </w:tabs>
        <w:ind w:left="1152" w:hanging="1152"/>
      </w:pPr>
      <w:rPr>
        <w:rFonts w:cs="Times New Roman" w:hint="default"/>
      </w:rPr>
    </w:lvl>
    <w:lvl w:ilvl="6">
      <w:start w:val="1"/>
      <w:numFmt w:val="decimal"/>
      <w:pStyle w:val="Heading7"/>
      <w:lvlText w:val="%1.%2.%3.%4.%5.%6.%7"/>
      <w:lvlJc w:val="left"/>
      <w:pPr>
        <w:tabs>
          <w:tab w:val="num" w:pos="0"/>
        </w:tabs>
        <w:ind w:left="1296" w:hanging="1296"/>
      </w:pPr>
      <w:rPr>
        <w:rFonts w:cs="Times New Roman" w:hint="default"/>
      </w:rPr>
    </w:lvl>
    <w:lvl w:ilvl="7">
      <w:start w:val="1"/>
      <w:numFmt w:val="decimal"/>
      <w:pStyle w:val="Heading8"/>
      <w:lvlText w:val="%1.%2.%3.%4.%5.%6.%7.%8"/>
      <w:lvlJc w:val="left"/>
      <w:pPr>
        <w:tabs>
          <w:tab w:val="num" w:pos="0"/>
        </w:tabs>
        <w:ind w:left="1440" w:hanging="1440"/>
      </w:pPr>
      <w:rPr>
        <w:rFonts w:cs="Times New Roman" w:hint="default"/>
      </w:rPr>
    </w:lvl>
    <w:lvl w:ilvl="8">
      <w:start w:val="1"/>
      <w:numFmt w:val="decimal"/>
      <w:pStyle w:val="Heading9"/>
      <w:lvlText w:val="%1.%2.%3.%4.%5.%6.%7.%8.%9"/>
      <w:lvlJc w:val="left"/>
      <w:pPr>
        <w:tabs>
          <w:tab w:val="num" w:pos="0"/>
        </w:tabs>
        <w:ind w:left="1584" w:hanging="1584"/>
      </w:pPr>
      <w:rPr>
        <w:rFonts w:cs="Times New Roman" w:hint="default"/>
      </w:rPr>
    </w:lvl>
  </w:abstractNum>
  <w:abstractNum w:abstractNumId="26" w15:restartNumberingAfterBreak="0">
    <w:nsid w:val="4E4322A8"/>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15:restartNumberingAfterBreak="0">
    <w:nsid w:val="4FC33B71"/>
    <w:multiLevelType w:val="hybridMultilevel"/>
    <w:tmpl w:val="6FBA9208"/>
    <w:lvl w:ilvl="0" w:tplc="0C09000F">
      <w:start w:val="1"/>
      <w:numFmt w:val="decimal"/>
      <w:lvlText w:val="%1."/>
      <w:lvlJc w:val="left"/>
      <w:pPr>
        <w:tabs>
          <w:tab w:val="num" w:pos="720"/>
        </w:tabs>
        <w:ind w:left="720" w:hanging="360"/>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28" w15:restartNumberingAfterBreak="0">
    <w:nsid w:val="539D7D54"/>
    <w:multiLevelType w:val="hybridMultilevel"/>
    <w:tmpl w:val="065E8C4E"/>
    <w:lvl w:ilvl="0" w:tplc="4BF2165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540D4F16"/>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5BB90A9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503CAA"/>
    <w:multiLevelType w:val="hybridMultilevel"/>
    <w:tmpl w:val="1ECCD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33" w15:restartNumberingAfterBreak="0">
    <w:nsid w:val="6F057106"/>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29C1E57"/>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5E65A42"/>
    <w:multiLevelType w:val="hybridMultilevel"/>
    <w:tmpl w:val="CDBA14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77DD1B43"/>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1"/>
  </w:num>
  <w:num w:numId="12">
    <w:abstractNumId w:val="25"/>
  </w:num>
  <w:num w:numId="13">
    <w:abstractNumId w:val="28"/>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2"/>
  </w:num>
  <w:num w:numId="24">
    <w:abstractNumId w:val="1"/>
  </w:num>
  <w:num w:numId="25">
    <w:abstractNumId w:val="4"/>
  </w:num>
  <w:num w:numId="26">
    <w:abstractNumId w:val="3"/>
  </w:num>
  <w:num w:numId="27">
    <w:abstractNumId w:val="26"/>
  </w:num>
  <w:num w:numId="28">
    <w:abstractNumId w:val="24"/>
  </w:num>
  <w:num w:numId="29">
    <w:abstractNumId w:val="17"/>
  </w:num>
  <w:num w:numId="30">
    <w:abstractNumId w:val="0"/>
  </w:num>
  <w:num w:numId="3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32">
    <w:abstractNumId w:val="33"/>
  </w:num>
  <w:num w:numId="33">
    <w:abstractNumId w:val="34"/>
  </w:num>
  <w:num w:numId="34">
    <w:abstractNumId w:val="36"/>
  </w:num>
  <w:num w:numId="35">
    <w:abstractNumId w:val="14"/>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32"/>
  </w:num>
  <w:num w:numId="41">
    <w:abstractNumId w:val="15"/>
  </w:num>
  <w:num w:numId="42">
    <w:abstractNumId w:val="19"/>
  </w:num>
  <w:num w:numId="43">
    <w:abstractNumId w:val="13"/>
  </w:num>
  <w:num w:numId="44">
    <w:abstractNumId w:val="30"/>
  </w:num>
  <w:num w:numId="45">
    <w:abstractNumId w:val="12"/>
  </w:num>
  <w:num w:numId="46">
    <w:abstractNumId w:val="23"/>
  </w:num>
  <w:num w:numId="47">
    <w:abstractNumId w:val="16"/>
  </w:num>
  <w:num w:numId="48">
    <w:abstractNumId w:val="18"/>
  </w:num>
  <w:num w:numId="49">
    <w:abstractNumId w:val="31"/>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D0C"/>
    <w:rsid w:val="00000871"/>
    <w:rsid w:val="000022B5"/>
    <w:rsid w:val="00010E3E"/>
    <w:rsid w:val="0001276A"/>
    <w:rsid w:val="00015B0E"/>
    <w:rsid w:val="0001670B"/>
    <w:rsid w:val="00017AE2"/>
    <w:rsid w:val="00025D9D"/>
    <w:rsid w:val="00026065"/>
    <w:rsid w:val="00030954"/>
    <w:rsid w:val="00031A24"/>
    <w:rsid w:val="000334F3"/>
    <w:rsid w:val="00041650"/>
    <w:rsid w:val="00041B8E"/>
    <w:rsid w:val="00043447"/>
    <w:rsid w:val="00047BD5"/>
    <w:rsid w:val="0005202E"/>
    <w:rsid w:val="00056783"/>
    <w:rsid w:val="000579B1"/>
    <w:rsid w:val="00061A61"/>
    <w:rsid w:val="00063960"/>
    <w:rsid w:val="000642C5"/>
    <w:rsid w:val="00067E69"/>
    <w:rsid w:val="00074B3E"/>
    <w:rsid w:val="00075A4D"/>
    <w:rsid w:val="0008118E"/>
    <w:rsid w:val="00083C0B"/>
    <w:rsid w:val="000914D1"/>
    <w:rsid w:val="00096347"/>
    <w:rsid w:val="00097424"/>
    <w:rsid w:val="000A1C28"/>
    <w:rsid w:val="000A2BD8"/>
    <w:rsid w:val="000A3446"/>
    <w:rsid w:val="000A62EE"/>
    <w:rsid w:val="000A6FEB"/>
    <w:rsid w:val="000B0A5D"/>
    <w:rsid w:val="000B1772"/>
    <w:rsid w:val="000B389D"/>
    <w:rsid w:val="000B53EE"/>
    <w:rsid w:val="000B6A99"/>
    <w:rsid w:val="000C0BF0"/>
    <w:rsid w:val="000C2E23"/>
    <w:rsid w:val="000C62E1"/>
    <w:rsid w:val="000C7C9D"/>
    <w:rsid w:val="000D0E60"/>
    <w:rsid w:val="000D1343"/>
    <w:rsid w:val="000D7589"/>
    <w:rsid w:val="000E38FA"/>
    <w:rsid w:val="000E3FF9"/>
    <w:rsid w:val="000E42A3"/>
    <w:rsid w:val="000F08FF"/>
    <w:rsid w:val="000F3615"/>
    <w:rsid w:val="000F6C94"/>
    <w:rsid w:val="00102FBC"/>
    <w:rsid w:val="0010502A"/>
    <w:rsid w:val="00113276"/>
    <w:rsid w:val="00117AB4"/>
    <w:rsid w:val="00123209"/>
    <w:rsid w:val="00123D9C"/>
    <w:rsid w:val="00127B4F"/>
    <w:rsid w:val="00130BBA"/>
    <w:rsid w:val="001344D5"/>
    <w:rsid w:val="00134A3B"/>
    <w:rsid w:val="001373D3"/>
    <w:rsid w:val="0014036B"/>
    <w:rsid w:val="00144009"/>
    <w:rsid w:val="00144743"/>
    <w:rsid w:val="0014567B"/>
    <w:rsid w:val="00145BC7"/>
    <w:rsid w:val="001479F4"/>
    <w:rsid w:val="0015300F"/>
    <w:rsid w:val="001536C5"/>
    <w:rsid w:val="001541CD"/>
    <w:rsid w:val="00161A78"/>
    <w:rsid w:val="00162733"/>
    <w:rsid w:val="00162A8D"/>
    <w:rsid w:val="001647D1"/>
    <w:rsid w:val="00164F1F"/>
    <w:rsid w:val="001662B6"/>
    <w:rsid w:val="001677E5"/>
    <w:rsid w:val="00171301"/>
    <w:rsid w:val="001744B0"/>
    <w:rsid w:val="00176220"/>
    <w:rsid w:val="00180B96"/>
    <w:rsid w:val="00181378"/>
    <w:rsid w:val="00183161"/>
    <w:rsid w:val="001868AF"/>
    <w:rsid w:val="00186EDE"/>
    <w:rsid w:val="001876DE"/>
    <w:rsid w:val="001A2E26"/>
    <w:rsid w:val="001B0353"/>
    <w:rsid w:val="001B06C9"/>
    <w:rsid w:val="001B1F46"/>
    <w:rsid w:val="001B25B3"/>
    <w:rsid w:val="001B56B5"/>
    <w:rsid w:val="001B746F"/>
    <w:rsid w:val="001C7AA6"/>
    <w:rsid w:val="001D11DD"/>
    <w:rsid w:val="001D50F2"/>
    <w:rsid w:val="001E195B"/>
    <w:rsid w:val="001E1B81"/>
    <w:rsid w:val="001E7C4F"/>
    <w:rsid w:val="001F110E"/>
    <w:rsid w:val="001F2BBB"/>
    <w:rsid w:val="001F3730"/>
    <w:rsid w:val="001F5D80"/>
    <w:rsid w:val="00201544"/>
    <w:rsid w:val="00201C8C"/>
    <w:rsid w:val="00201EFE"/>
    <w:rsid w:val="002040ED"/>
    <w:rsid w:val="00205AA7"/>
    <w:rsid w:val="00214DBF"/>
    <w:rsid w:val="00215015"/>
    <w:rsid w:val="0021530B"/>
    <w:rsid w:val="00215F4D"/>
    <w:rsid w:val="0021651E"/>
    <w:rsid w:val="0021772B"/>
    <w:rsid w:val="00217FEE"/>
    <w:rsid w:val="00220085"/>
    <w:rsid w:val="0022241B"/>
    <w:rsid w:val="00232FA7"/>
    <w:rsid w:val="00233E5C"/>
    <w:rsid w:val="002453CE"/>
    <w:rsid w:val="0024557E"/>
    <w:rsid w:val="002458C2"/>
    <w:rsid w:val="00247C53"/>
    <w:rsid w:val="00250C0A"/>
    <w:rsid w:val="00254D78"/>
    <w:rsid w:val="00256177"/>
    <w:rsid w:val="00256B47"/>
    <w:rsid w:val="00256CAA"/>
    <w:rsid w:val="00257A1D"/>
    <w:rsid w:val="00262CF8"/>
    <w:rsid w:val="00266923"/>
    <w:rsid w:val="00267B89"/>
    <w:rsid w:val="00271059"/>
    <w:rsid w:val="0027158C"/>
    <w:rsid w:val="0027407F"/>
    <w:rsid w:val="002763BA"/>
    <w:rsid w:val="00280BAE"/>
    <w:rsid w:val="00291D04"/>
    <w:rsid w:val="00291F4E"/>
    <w:rsid w:val="0029251E"/>
    <w:rsid w:val="002932DC"/>
    <w:rsid w:val="002A43B6"/>
    <w:rsid w:val="002B457C"/>
    <w:rsid w:val="002B7573"/>
    <w:rsid w:val="002C1502"/>
    <w:rsid w:val="002C453F"/>
    <w:rsid w:val="002C5DD8"/>
    <w:rsid w:val="002C6789"/>
    <w:rsid w:val="002D0C4F"/>
    <w:rsid w:val="002D13ED"/>
    <w:rsid w:val="002D21A9"/>
    <w:rsid w:val="002D54E2"/>
    <w:rsid w:val="002D6AD2"/>
    <w:rsid w:val="002E1678"/>
    <w:rsid w:val="002F080E"/>
    <w:rsid w:val="002F2360"/>
    <w:rsid w:val="002F5B6E"/>
    <w:rsid w:val="00300246"/>
    <w:rsid w:val="00301231"/>
    <w:rsid w:val="0030507E"/>
    <w:rsid w:val="00310ED4"/>
    <w:rsid w:val="00314202"/>
    <w:rsid w:val="0031492A"/>
    <w:rsid w:val="00316C1A"/>
    <w:rsid w:val="003177BF"/>
    <w:rsid w:val="003231B4"/>
    <w:rsid w:val="00323FA8"/>
    <w:rsid w:val="00331013"/>
    <w:rsid w:val="003341CA"/>
    <w:rsid w:val="00334C99"/>
    <w:rsid w:val="003407F9"/>
    <w:rsid w:val="00343B35"/>
    <w:rsid w:val="00343F7E"/>
    <w:rsid w:val="00345483"/>
    <w:rsid w:val="00345B6B"/>
    <w:rsid w:val="00345D1B"/>
    <w:rsid w:val="00347243"/>
    <w:rsid w:val="00347D13"/>
    <w:rsid w:val="00353FBF"/>
    <w:rsid w:val="003561B8"/>
    <w:rsid w:val="003609B0"/>
    <w:rsid w:val="00363A4F"/>
    <w:rsid w:val="00363AA4"/>
    <w:rsid w:val="003641B3"/>
    <w:rsid w:val="00364C8F"/>
    <w:rsid w:val="00372105"/>
    <w:rsid w:val="003731B3"/>
    <w:rsid w:val="003738F4"/>
    <w:rsid w:val="003741A3"/>
    <w:rsid w:val="00382588"/>
    <w:rsid w:val="003826BF"/>
    <w:rsid w:val="00383E2E"/>
    <w:rsid w:val="00384946"/>
    <w:rsid w:val="003866E1"/>
    <w:rsid w:val="0039080C"/>
    <w:rsid w:val="0039365D"/>
    <w:rsid w:val="003A0F0D"/>
    <w:rsid w:val="003A608F"/>
    <w:rsid w:val="003A6426"/>
    <w:rsid w:val="003B1A5C"/>
    <w:rsid w:val="003B37A9"/>
    <w:rsid w:val="003B4B1E"/>
    <w:rsid w:val="003B65BF"/>
    <w:rsid w:val="003B7A1C"/>
    <w:rsid w:val="003C1CCC"/>
    <w:rsid w:val="003C3D19"/>
    <w:rsid w:val="003C5EEB"/>
    <w:rsid w:val="003D3B90"/>
    <w:rsid w:val="003D4BD1"/>
    <w:rsid w:val="003D5400"/>
    <w:rsid w:val="003E198A"/>
    <w:rsid w:val="003E1B3C"/>
    <w:rsid w:val="003E2AC4"/>
    <w:rsid w:val="003E7205"/>
    <w:rsid w:val="003E7C58"/>
    <w:rsid w:val="003F6EC4"/>
    <w:rsid w:val="0040190C"/>
    <w:rsid w:val="004103F7"/>
    <w:rsid w:val="00410BBC"/>
    <w:rsid w:val="00410CC2"/>
    <w:rsid w:val="00411F32"/>
    <w:rsid w:val="00414135"/>
    <w:rsid w:val="00416AE5"/>
    <w:rsid w:val="00426DE0"/>
    <w:rsid w:val="00432CCF"/>
    <w:rsid w:val="004341E9"/>
    <w:rsid w:val="0043454C"/>
    <w:rsid w:val="00434A5D"/>
    <w:rsid w:val="00436828"/>
    <w:rsid w:val="0044690C"/>
    <w:rsid w:val="00446C7B"/>
    <w:rsid w:val="0045078D"/>
    <w:rsid w:val="00450BB8"/>
    <w:rsid w:val="004510B9"/>
    <w:rsid w:val="00460AE4"/>
    <w:rsid w:val="00463C67"/>
    <w:rsid w:val="00474063"/>
    <w:rsid w:val="00474F4A"/>
    <w:rsid w:val="004809B2"/>
    <w:rsid w:val="00480CD3"/>
    <w:rsid w:val="0048476E"/>
    <w:rsid w:val="00484F87"/>
    <w:rsid w:val="00490E63"/>
    <w:rsid w:val="0049438A"/>
    <w:rsid w:val="00497ACE"/>
    <w:rsid w:val="004A3746"/>
    <w:rsid w:val="004B0325"/>
    <w:rsid w:val="004B3F64"/>
    <w:rsid w:val="004C59CC"/>
    <w:rsid w:val="004C6FB4"/>
    <w:rsid w:val="004C704C"/>
    <w:rsid w:val="004D18CE"/>
    <w:rsid w:val="004D4E87"/>
    <w:rsid w:val="004D587A"/>
    <w:rsid w:val="004D6BC5"/>
    <w:rsid w:val="004E4E3F"/>
    <w:rsid w:val="004E4F81"/>
    <w:rsid w:val="004E50B1"/>
    <w:rsid w:val="004F3B44"/>
    <w:rsid w:val="004F545A"/>
    <w:rsid w:val="004F5812"/>
    <w:rsid w:val="00500AB6"/>
    <w:rsid w:val="00513322"/>
    <w:rsid w:val="00513340"/>
    <w:rsid w:val="00513540"/>
    <w:rsid w:val="00515029"/>
    <w:rsid w:val="0052286F"/>
    <w:rsid w:val="00533021"/>
    <w:rsid w:val="00535A35"/>
    <w:rsid w:val="00537831"/>
    <w:rsid w:val="00540C46"/>
    <w:rsid w:val="00541958"/>
    <w:rsid w:val="00547142"/>
    <w:rsid w:val="00550CC3"/>
    <w:rsid w:val="00561ACA"/>
    <w:rsid w:val="00564F79"/>
    <w:rsid w:val="00567BD2"/>
    <w:rsid w:val="00567DEC"/>
    <w:rsid w:val="005708B3"/>
    <w:rsid w:val="0057396F"/>
    <w:rsid w:val="005747B5"/>
    <w:rsid w:val="00574B16"/>
    <w:rsid w:val="00576249"/>
    <w:rsid w:val="00576DE2"/>
    <w:rsid w:val="00582D55"/>
    <w:rsid w:val="00585943"/>
    <w:rsid w:val="00586941"/>
    <w:rsid w:val="00594C91"/>
    <w:rsid w:val="005A3328"/>
    <w:rsid w:val="005B26CF"/>
    <w:rsid w:val="005B50D7"/>
    <w:rsid w:val="005B5F22"/>
    <w:rsid w:val="005B755E"/>
    <w:rsid w:val="005C0147"/>
    <w:rsid w:val="005C160E"/>
    <w:rsid w:val="005C2BA2"/>
    <w:rsid w:val="005C6424"/>
    <w:rsid w:val="005C6B53"/>
    <w:rsid w:val="005D1CAD"/>
    <w:rsid w:val="005D1F34"/>
    <w:rsid w:val="005D2239"/>
    <w:rsid w:val="005D79D9"/>
    <w:rsid w:val="005E4ED5"/>
    <w:rsid w:val="005E4EDA"/>
    <w:rsid w:val="005F36BE"/>
    <w:rsid w:val="005F6216"/>
    <w:rsid w:val="005F7015"/>
    <w:rsid w:val="00600A26"/>
    <w:rsid w:val="00600C9A"/>
    <w:rsid w:val="0061324D"/>
    <w:rsid w:val="00615D62"/>
    <w:rsid w:val="00621D16"/>
    <w:rsid w:val="006245D6"/>
    <w:rsid w:val="0062497A"/>
    <w:rsid w:val="006279BA"/>
    <w:rsid w:val="00627A6A"/>
    <w:rsid w:val="0063759D"/>
    <w:rsid w:val="006421D2"/>
    <w:rsid w:val="00642B08"/>
    <w:rsid w:val="00643568"/>
    <w:rsid w:val="00643CC4"/>
    <w:rsid w:val="00646B12"/>
    <w:rsid w:val="0065476B"/>
    <w:rsid w:val="00655611"/>
    <w:rsid w:val="00655B40"/>
    <w:rsid w:val="00657BD7"/>
    <w:rsid w:val="00660433"/>
    <w:rsid w:val="006676EB"/>
    <w:rsid w:val="0067077E"/>
    <w:rsid w:val="00670CD4"/>
    <w:rsid w:val="00672637"/>
    <w:rsid w:val="00672FC9"/>
    <w:rsid w:val="00674CFC"/>
    <w:rsid w:val="00681ECA"/>
    <w:rsid w:val="00683698"/>
    <w:rsid w:val="00690436"/>
    <w:rsid w:val="006905F7"/>
    <w:rsid w:val="0069076F"/>
    <w:rsid w:val="00693469"/>
    <w:rsid w:val="006962EA"/>
    <w:rsid w:val="006963CF"/>
    <w:rsid w:val="006976C4"/>
    <w:rsid w:val="006A0BA2"/>
    <w:rsid w:val="006A0FD8"/>
    <w:rsid w:val="006A15D9"/>
    <w:rsid w:val="006A286C"/>
    <w:rsid w:val="006A6BB3"/>
    <w:rsid w:val="006B2544"/>
    <w:rsid w:val="006B4EA4"/>
    <w:rsid w:val="006C01EF"/>
    <w:rsid w:val="006C2101"/>
    <w:rsid w:val="006C25EF"/>
    <w:rsid w:val="006C6107"/>
    <w:rsid w:val="006C6741"/>
    <w:rsid w:val="006C689A"/>
    <w:rsid w:val="006D1AA4"/>
    <w:rsid w:val="006D2432"/>
    <w:rsid w:val="006D271F"/>
    <w:rsid w:val="006D3770"/>
    <w:rsid w:val="006D4B33"/>
    <w:rsid w:val="006D5EE5"/>
    <w:rsid w:val="006E2FE7"/>
    <w:rsid w:val="006E3B0E"/>
    <w:rsid w:val="006E5B41"/>
    <w:rsid w:val="006F1701"/>
    <w:rsid w:val="006F1E65"/>
    <w:rsid w:val="006F1F27"/>
    <w:rsid w:val="006F2839"/>
    <w:rsid w:val="006F3570"/>
    <w:rsid w:val="006F4EB1"/>
    <w:rsid w:val="006F5909"/>
    <w:rsid w:val="007011D3"/>
    <w:rsid w:val="007016A8"/>
    <w:rsid w:val="00702143"/>
    <w:rsid w:val="00702EDD"/>
    <w:rsid w:val="007030F6"/>
    <w:rsid w:val="00706CAE"/>
    <w:rsid w:val="00707332"/>
    <w:rsid w:val="0071159F"/>
    <w:rsid w:val="007131DB"/>
    <w:rsid w:val="00713FB6"/>
    <w:rsid w:val="0071475D"/>
    <w:rsid w:val="007148D5"/>
    <w:rsid w:val="00717CEB"/>
    <w:rsid w:val="00737D4B"/>
    <w:rsid w:val="00740E26"/>
    <w:rsid w:val="007438DE"/>
    <w:rsid w:val="00746E5B"/>
    <w:rsid w:val="007505E2"/>
    <w:rsid w:val="00757DC7"/>
    <w:rsid w:val="007606CC"/>
    <w:rsid w:val="007615B9"/>
    <w:rsid w:val="00761610"/>
    <w:rsid w:val="00766382"/>
    <w:rsid w:val="00766F69"/>
    <w:rsid w:val="00770DCB"/>
    <w:rsid w:val="00770E03"/>
    <w:rsid w:val="0077121C"/>
    <w:rsid w:val="007727CA"/>
    <w:rsid w:val="00773165"/>
    <w:rsid w:val="00775485"/>
    <w:rsid w:val="007775B4"/>
    <w:rsid w:val="00780365"/>
    <w:rsid w:val="00782FB4"/>
    <w:rsid w:val="00783784"/>
    <w:rsid w:val="007844E9"/>
    <w:rsid w:val="0078622B"/>
    <w:rsid w:val="007A0594"/>
    <w:rsid w:val="007A4AF6"/>
    <w:rsid w:val="007A6001"/>
    <w:rsid w:val="007A610C"/>
    <w:rsid w:val="007B1D23"/>
    <w:rsid w:val="007B2973"/>
    <w:rsid w:val="007B6E44"/>
    <w:rsid w:val="007B7442"/>
    <w:rsid w:val="007C48A3"/>
    <w:rsid w:val="007D0468"/>
    <w:rsid w:val="007D07C4"/>
    <w:rsid w:val="007D6B8A"/>
    <w:rsid w:val="007E082F"/>
    <w:rsid w:val="007E3C12"/>
    <w:rsid w:val="007E61CB"/>
    <w:rsid w:val="007E6D9F"/>
    <w:rsid w:val="007E7703"/>
    <w:rsid w:val="007F3652"/>
    <w:rsid w:val="007F4BC1"/>
    <w:rsid w:val="007F7A42"/>
    <w:rsid w:val="00810142"/>
    <w:rsid w:val="008110E0"/>
    <w:rsid w:val="0081263A"/>
    <w:rsid w:val="0081286F"/>
    <w:rsid w:val="00815463"/>
    <w:rsid w:val="0082041B"/>
    <w:rsid w:val="008307A1"/>
    <w:rsid w:val="00841B90"/>
    <w:rsid w:val="008433F0"/>
    <w:rsid w:val="008442E9"/>
    <w:rsid w:val="008452EA"/>
    <w:rsid w:val="00850AC3"/>
    <w:rsid w:val="008510DD"/>
    <w:rsid w:val="0085289D"/>
    <w:rsid w:val="008560B6"/>
    <w:rsid w:val="008617A9"/>
    <w:rsid w:val="00862A7C"/>
    <w:rsid w:val="00870090"/>
    <w:rsid w:val="008724DE"/>
    <w:rsid w:val="00873953"/>
    <w:rsid w:val="0087782B"/>
    <w:rsid w:val="00881C21"/>
    <w:rsid w:val="008824CA"/>
    <w:rsid w:val="00886FC5"/>
    <w:rsid w:val="008877BE"/>
    <w:rsid w:val="008A1FF3"/>
    <w:rsid w:val="008A61DF"/>
    <w:rsid w:val="008A66C0"/>
    <w:rsid w:val="008A6B74"/>
    <w:rsid w:val="008B3662"/>
    <w:rsid w:val="008B4C13"/>
    <w:rsid w:val="008B7948"/>
    <w:rsid w:val="008C0B14"/>
    <w:rsid w:val="008C431F"/>
    <w:rsid w:val="008D0418"/>
    <w:rsid w:val="008D1634"/>
    <w:rsid w:val="008D6140"/>
    <w:rsid w:val="008E1C42"/>
    <w:rsid w:val="008E35F2"/>
    <w:rsid w:val="008E3D60"/>
    <w:rsid w:val="008E48A5"/>
    <w:rsid w:val="008E675D"/>
    <w:rsid w:val="008E7D12"/>
    <w:rsid w:val="008F2F17"/>
    <w:rsid w:val="009006E1"/>
    <w:rsid w:val="009013A0"/>
    <w:rsid w:val="0090165F"/>
    <w:rsid w:val="009024DF"/>
    <w:rsid w:val="00904CD4"/>
    <w:rsid w:val="0090689B"/>
    <w:rsid w:val="00912EE9"/>
    <w:rsid w:val="00924055"/>
    <w:rsid w:val="0093376F"/>
    <w:rsid w:val="00933FCD"/>
    <w:rsid w:val="009417AC"/>
    <w:rsid w:val="00943041"/>
    <w:rsid w:val="0094643C"/>
    <w:rsid w:val="00946F8D"/>
    <w:rsid w:val="00947EEE"/>
    <w:rsid w:val="00953EBC"/>
    <w:rsid w:val="009616A4"/>
    <w:rsid w:val="00961EFE"/>
    <w:rsid w:val="00964440"/>
    <w:rsid w:val="00966C2F"/>
    <w:rsid w:val="00966EFC"/>
    <w:rsid w:val="009670FD"/>
    <w:rsid w:val="009709E5"/>
    <w:rsid w:val="009720BB"/>
    <w:rsid w:val="00973D6A"/>
    <w:rsid w:val="00974980"/>
    <w:rsid w:val="00975B15"/>
    <w:rsid w:val="0097735E"/>
    <w:rsid w:val="0097775B"/>
    <w:rsid w:val="009857A0"/>
    <w:rsid w:val="009867F5"/>
    <w:rsid w:val="00987212"/>
    <w:rsid w:val="009913A0"/>
    <w:rsid w:val="009967B9"/>
    <w:rsid w:val="00997067"/>
    <w:rsid w:val="009A006B"/>
    <w:rsid w:val="009A4136"/>
    <w:rsid w:val="009B03DA"/>
    <w:rsid w:val="009B39A5"/>
    <w:rsid w:val="009B555B"/>
    <w:rsid w:val="009C053E"/>
    <w:rsid w:val="009C0D98"/>
    <w:rsid w:val="009C1B04"/>
    <w:rsid w:val="009C1FA8"/>
    <w:rsid w:val="009C2108"/>
    <w:rsid w:val="009C3315"/>
    <w:rsid w:val="009C33F2"/>
    <w:rsid w:val="009C3F69"/>
    <w:rsid w:val="009D0926"/>
    <w:rsid w:val="009D621C"/>
    <w:rsid w:val="009D6311"/>
    <w:rsid w:val="009D78DA"/>
    <w:rsid w:val="009E1B48"/>
    <w:rsid w:val="009E2B55"/>
    <w:rsid w:val="009E3633"/>
    <w:rsid w:val="009E4E0E"/>
    <w:rsid w:val="009E7E75"/>
    <w:rsid w:val="009F0762"/>
    <w:rsid w:val="009F7AEF"/>
    <w:rsid w:val="00A019F7"/>
    <w:rsid w:val="00A0406E"/>
    <w:rsid w:val="00A10BA1"/>
    <w:rsid w:val="00A127E5"/>
    <w:rsid w:val="00A14D36"/>
    <w:rsid w:val="00A2264C"/>
    <w:rsid w:val="00A24AF1"/>
    <w:rsid w:val="00A312FF"/>
    <w:rsid w:val="00A3156C"/>
    <w:rsid w:val="00A32F15"/>
    <w:rsid w:val="00A40D69"/>
    <w:rsid w:val="00A41355"/>
    <w:rsid w:val="00A42224"/>
    <w:rsid w:val="00A43B92"/>
    <w:rsid w:val="00A43CF3"/>
    <w:rsid w:val="00A4438B"/>
    <w:rsid w:val="00A456A9"/>
    <w:rsid w:val="00A470D6"/>
    <w:rsid w:val="00A522D5"/>
    <w:rsid w:val="00A5443C"/>
    <w:rsid w:val="00A5790D"/>
    <w:rsid w:val="00A6179E"/>
    <w:rsid w:val="00A65FAA"/>
    <w:rsid w:val="00A71F84"/>
    <w:rsid w:val="00A77025"/>
    <w:rsid w:val="00A7786C"/>
    <w:rsid w:val="00A90619"/>
    <w:rsid w:val="00A90A64"/>
    <w:rsid w:val="00A910E9"/>
    <w:rsid w:val="00A9225B"/>
    <w:rsid w:val="00A92D09"/>
    <w:rsid w:val="00A94417"/>
    <w:rsid w:val="00A96512"/>
    <w:rsid w:val="00AA24BE"/>
    <w:rsid w:val="00AA5B9D"/>
    <w:rsid w:val="00AA72B9"/>
    <w:rsid w:val="00AA7EB4"/>
    <w:rsid w:val="00AB170B"/>
    <w:rsid w:val="00AB3763"/>
    <w:rsid w:val="00AB45DD"/>
    <w:rsid w:val="00AB5197"/>
    <w:rsid w:val="00AB69D9"/>
    <w:rsid w:val="00AB7212"/>
    <w:rsid w:val="00AB7241"/>
    <w:rsid w:val="00AC5823"/>
    <w:rsid w:val="00AC60E5"/>
    <w:rsid w:val="00AD3439"/>
    <w:rsid w:val="00AD4FCA"/>
    <w:rsid w:val="00AD5C66"/>
    <w:rsid w:val="00AD7403"/>
    <w:rsid w:val="00AD7FA8"/>
    <w:rsid w:val="00AE02D8"/>
    <w:rsid w:val="00AE28D8"/>
    <w:rsid w:val="00AF594D"/>
    <w:rsid w:val="00B00DBD"/>
    <w:rsid w:val="00B0164A"/>
    <w:rsid w:val="00B043DD"/>
    <w:rsid w:val="00B05826"/>
    <w:rsid w:val="00B0666A"/>
    <w:rsid w:val="00B06E25"/>
    <w:rsid w:val="00B10447"/>
    <w:rsid w:val="00B13F1D"/>
    <w:rsid w:val="00B15435"/>
    <w:rsid w:val="00B15F40"/>
    <w:rsid w:val="00B2328E"/>
    <w:rsid w:val="00B24C2F"/>
    <w:rsid w:val="00B25CEF"/>
    <w:rsid w:val="00B277E0"/>
    <w:rsid w:val="00B32DA3"/>
    <w:rsid w:val="00B32E65"/>
    <w:rsid w:val="00B336F1"/>
    <w:rsid w:val="00B3384F"/>
    <w:rsid w:val="00B35AAB"/>
    <w:rsid w:val="00B41D0C"/>
    <w:rsid w:val="00B42ACA"/>
    <w:rsid w:val="00B44B18"/>
    <w:rsid w:val="00B4519A"/>
    <w:rsid w:val="00B464D4"/>
    <w:rsid w:val="00B471EB"/>
    <w:rsid w:val="00B475D9"/>
    <w:rsid w:val="00B53A65"/>
    <w:rsid w:val="00B622B2"/>
    <w:rsid w:val="00B6609C"/>
    <w:rsid w:val="00B72D5E"/>
    <w:rsid w:val="00B75CF7"/>
    <w:rsid w:val="00B7605D"/>
    <w:rsid w:val="00B82A1C"/>
    <w:rsid w:val="00B83E99"/>
    <w:rsid w:val="00B84078"/>
    <w:rsid w:val="00B87204"/>
    <w:rsid w:val="00B878C1"/>
    <w:rsid w:val="00B87C64"/>
    <w:rsid w:val="00B91B81"/>
    <w:rsid w:val="00B9481D"/>
    <w:rsid w:val="00B94CA8"/>
    <w:rsid w:val="00B9703A"/>
    <w:rsid w:val="00BA262D"/>
    <w:rsid w:val="00BA3AA9"/>
    <w:rsid w:val="00BA4E07"/>
    <w:rsid w:val="00BC10AB"/>
    <w:rsid w:val="00BC4EBB"/>
    <w:rsid w:val="00BC7084"/>
    <w:rsid w:val="00BC75DF"/>
    <w:rsid w:val="00BD400C"/>
    <w:rsid w:val="00BF1C1B"/>
    <w:rsid w:val="00BF461E"/>
    <w:rsid w:val="00BF48D9"/>
    <w:rsid w:val="00BF6657"/>
    <w:rsid w:val="00C006DE"/>
    <w:rsid w:val="00C04EB9"/>
    <w:rsid w:val="00C161A0"/>
    <w:rsid w:val="00C21B7F"/>
    <w:rsid w:val="00C22712"/>
    <w:rsid w:val="00C23554"/>
    <w:rsid w:val="00C25BDA"/>
    <w:rsid w:val="00C2760C"/>
    <w:rsid w:val="00C334E2"/>
    <w:rsid w:val="00C5003A"/>
    <w:rsid w:val="00C51EC0"/>
    <w:rsid w:val="00C52035"/>
    <w:rsid w:val="00C52D51"/>
    <w:rsid w:val="00C549BE"/>
    <w:rsid w:val="00C553A4"/>
    <w:rsid w:val="00C606A8"/>
    <w:rsid w:val="00C65754"/>
    <w:rsid w:val="00C67316"/>
    <w:rsid w:val="00C67C93"/>
    <w:rsid w:val="00C71A5E"/>
    <w:rsid w:val="00C71D32"/>
    <w:rsid w:val="00C73EDD"/>
    <w:rsid w:val="00C811D2"/>
    <w:rsid w:val="00C81444"/>
    <w:rsid w:val="00C82F88"/>
    <w:rsid w:val="00C86B6D"/>
    <w:rsid w:val="00C8754E"/>
    <w:rsid w:val="00C87F1C"/>
    <w:rsid w:val="00C94B66"/>
    <w:rsid w:val="00C97BF8"/>
    <w:rsid w:val="00CA0D78"/>
    <w:rsid w:val="00CA162E"/>
    <w:rsid w:val="00CA22D0"/>
    <w:rsid w:val="00CA411A"/>
    <w:rsid w:val="00CA7EC1"/>
    <w:rsid w:val="00CB15B6"/>
    <w:rsid w:val="00CB2D60"/>
    <w:rsid w:val="00CC0D35"/>
    <w:rsid w:val="00CC16C9"/>
    <w:rsid w:val="00CC4939"/>
    <w:rsid w:val="00CC6571"/>
    <w:rsid w:val="00CD0DDB"/>
    <w:rsid w:val="00CD3E4C"/>
    <w:rsid w:val="00CD708B"/>
    <w:rsid w:val="00CD7434"/>
    <w:rsid w:val="00CE3432"/>
    <w:rsid w:val="00CF1CBC"/>
    <w:rsid w:val="00CF5F77"/>
    <w:rsid w:val="00CF7BDF"/>
    <w:rsid w:val="00CF7CEF"/>
    <w:rsid w:val="00D00ABE"/>
    <w:rsid w:val="00D016E2"/>
    <w:rsid w:val="00D07620"/>
    <w:rsid w:val="00D07B8B"/>
    <w:rsid w:val="00D10AF6"/>
    <w:rsid w:val="00D13327"/>
    <w:rsid w:val="00D137BC"/>
    <w:rsid w:val="00D1390E"/>
    <w:rsid w:val="00D14EE0"/>
    <w:rsid w:val="00D14F62"/>
    <w:rsid w:val="00D16765"/>
    <w:rsid w:val="00D246C3"/>
    <w:rsid w:val="00D3708A"/>
    <w:rsid w:val="00D37271"/>
    <w:rsid w:val="00D40ED9"/>
    <w:rsid w:val="00D41C6C"/>
    <w:rsid w:val="00D43F5C"/>
    <w:rsid w:val="00D458CB"/>
    <w:rsid w:val="00D5026C"/>
    <w:rsid w:val="00D5144C"/>
    <w:rsid w:val="00D52509"/>
    <w:rsid w:val="00D55B93"/>
    <w:rsid w:val="00D61F2B"/>
    <w:rsid w:val="00D63C2B"/>
    <w:rsid w:val="00D64EB7"/>
    <w:rsid w:val="00D65207"/>
    <w:rsid w:val="00D65C76"/>
    <w:rsid w:val="00D70389"/>
    <w:rsid w:val="00D711C7"/>
    <w:rsid w:val="00D71FFC"/>
    <w:rsid w:val="00D7462B"/>
    <w:rsid w:val="00D75D3C"/>
    <w:rsid w:val="00D8323C"/>
    <w:rsid w:val="00D8488F"/>
    <w:rsid w:val="00D85223"/>
    <w:rsid w:val="00D85AD4"/>
    <w:rsid w:val="00D8691D"/>
    <w:rsid w:val="00D90720"/>
    <w:rsid w:val="00D91E69"/>
    <w:rsid w:val="00D97166"/>
    <w:rsid w:val="00DA2F73"/>
    <w:rsid w:val="00DA3135"/>
    <w:rsid w:val="00DA3D6A"/>
    <w:rsid w:val="00DA403E"/>
    <w:rsid w:val="00DA5842"/>
    <w:rsid w:val="00DB7CA7"/>
    <w:rsid w:val="00DC34C7"/>
    <w:rsid w:val="00DC3962"/>
    <w:rsid w:val="00DC462F"/>
    <w:rsid w:val="00DD3905"/>
    <w:rsid w:val="00DE047A"/>
    <w:rsid w:val="00DE05E5"/>
    <w:rsid w:val="00DE12AE"/>
    <w:rsid w:val="00DE217A"/>
    <w:rsid w:val="00DF22D7"/>
    <w:rsid w:val="00DF7D67"/>
    <w:rsid w:val="00E0598F"/>
    <w:rsid w:val="00E05AE7"/>
    <w:rsid w:val="00E05F24"/>
    <w:rsid w:val="00E07B14"/>
    <w:rsid w:val="00E101BA"/>
    <w:rsid w:val="00E13D60"/>
    <w:rsid w:val="00E14A38"/>
    <w:rsid w:val="00E14ACF"/>
    <w:rsid w:val="00E24791"/>
    <w:rsid w:val="00E24D0F"/>
    <w:rsid w:val="00E24F5B"/>
    <w:rsid w:val="00E24FA3"/>
    <w:rsid w:val="00E26CD4"/>
    <w:rsid w:val="00E32512"/>
    <w:rsid w:val="00E364AC"/>
    <w:rsid w:val="00E36B41"/>
    <w:rsid w:val="00E40EF8"/>
    <w:rsid w:val="00E42649"/>
    <w:rsid w:val="00E44362"/>
    <w:rsid w:val="00E45954"/>
    <w:rsid w:val="00E47780"/>
    <w:rsid w:val="00E5382A"/>
    <w:rsid w:val="00E57F61"/>
    <w:rsid w:val="00E6474C"/>
    <w:rsid w:val="00E7072F"/>
    <w:rsid w:val="00E73542"/>
    <w:rsid w:val="00E756F6"/>
    <w:rsid w:val="00E76DF8"/>
    <w:rsid w:val="00E80048"/>
    <w:rsid w:val="00E8098D"/>
    <w:rsid w:val="00E80B09"/>
    <w:rsid w:val="00E91EA0"/>
    <w:rsid w:val="00E91F50"/>
    <w:rsid w:val="00E92CA9"/>
    <w:rsid w:val="00E93181"/>
    <w:rsid w:val="00EA2626"/>
    <w:rsid w:val="00EA32F7"/>
    <w:rsid w:val="00EA6CD7"/>
    <w:rsid w:val="00EB1464"/>
    <w:rsid w:val="00EB1839"/>
    <w:rsid w:val="00EB1E1E"/>
    <w:rsid w:val="00EB2C67"/>
    <w:rsid w:val="00EB5106"/>
    <w:rsid w:val="00EB70EB"/>
    <w:rsid w:val="00EC4C67"/>
    <w:rsid w:val="00EE0BBA"/>
    <w:rsid w:val="00EE3396"/>
    <w:rsid w:val="00EE50BC"/>
    <w:rsid w:val="00EE544A"/>
    <w:rsid w:val="00EF1261"/>
    <w:rsid w:val="00EF4584"/>
    <w:rsid w:val="00EF5AC4"/>
    <w:rsid w:val="00EF75E2"/>
    <w:rsid w:val="00F01108"/>
    <w:rsid w:val="00F02B5F"/>
    <w:rsid w:val="00F11754"/>
    <w:rsid w:val="00F1368C"/>
    <w:rsid w:val="00F14C6D"/>
    <w:rsid w:val="00F1549B"/>
    <w:rsid w:val="00F2032B"/>
    <w:rsid w:val="00F20701"/>
    <w:rsid w:val="00F27EC3"/>
    <w:rsid w:val="00F324A1"/>
    <w:rsid w:val="00F36924"/>
    <w:rsid w:val="00F5014D"/>
    <w:rsid w:val="00F524D9"/>
    <w:rsid w:val="00F52814"/>
    <w:rsid w:val="00F53AE1"/>
    <w:rsid w:val="00F64162"/>
    <w:rsid w:val="00F6763E"/>
    <w:rsid w:val="00F6798A"/>
    <w:rsid w:val="00F67D3F"/>
    <w:rsid w:val="00F8101B"/>
    <w:rsid w:val="00F8216E"/>
    <w:rsid w:val="00F9352E"/>
    <w:rsid w:val="00FA2301"/>
    <w:rsid w:val="00FA45BD"/>
    <w:rsid w:val="00FA577A"/>
    <w:rsid w:val="00FA6159"/>
    <w:rsid w:val="00FA6C34"/>
    <w:rsid w:val="00FB1DB9"/>
    <w:rsid w:val="00FB2B1B"/>
    <w:rsid w:val="00FB342D"/>
    <w:rsid w:val="00FB625D"/>
    <w:rsid w:val="00FB79DC"/>
    <w:rsid w:val="00FC1123"/>
    <w:rsid w:val="00FC2A93"/>
    <w:rsid w:val="00FC3F0C"/>
    <w:rsid w:val="00FC4DAA"/>
    <w:rsid w:val="00FD00BF"/>
    <w:rsid w:val="00FD044E"/>
    <w:rsid w:val="00FD2D66"/>
    <w:rsid w:val="00FD2ED5"/>
    <w:rsid w:val="00FD5471"/>
    <w:rsid w:val="00FD6CB6"/>
    <w:rsid w:val="00FE22EF"/>
    <w:rsid w:val="00FE5FB4"/>
    <w:rsid w:val="00FE6F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6385"/>
    <o:shapelayout v:ext="edit">
      <o:idmap v:ext="edit" data="1"/>
    </o:shapelayout>
  </w:shapeDefaults>
  <w:decimalSymbol w:val="."/>
  <w:listSeparator w:val=","/>
  <w15:docId w15:val="{ABEEE312-E50B-4509-9896-E29D8C69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0B9"/>
    <w:pPr>
      <w:spacing w:before="240" w:after="240"/>
    </w:pPr>
    <w:rPr>
      <w:rFonts w:ascii="Arial" w:hAnsi="Arial"/>
      <w:sz w:val="24"/>
      <w:szCs w:val="24"/>
    </w:rPr>
  </w:style>
  <w:style w:type="paragraph" w:styleId="Heading1">
    <w:name w:val="heading 1"/>
    <w:basedOn w:val="Normal"/>
    <w:next w:val="Normal"/>
    <w:link w:val="Heading1Char"/>
    <w:uiPriority w:val="9"/>
    <w:qFormat/>
    <w:rsid w:val="008D6140"/>
    <w:pPr>
      <w:keepNext/>
      <w:keepLines/>
      <w:numPr>
        <w:numId w:val="12"/>
      </w:numPr>
      <w:spacing w:before="360"/>
      <w:outlineLvl w:val="0"/>
    </w:pPr>
    <w:rPr>
      <w:b/>
      <w:bCs/>
      <w:sz w:val="28"/>
      <w:szCs w:val="28"/>
    </w:rPr>
  </w:style>
  <w:style w:type="paragraph" w:styleId="Heading2">
    <w:name w:val="heading 2"/>
    <w:basedOn w:val="Heading1"/>
    <w:next w:val="Normal"/>
    <w:link w:val="Heading2Char"/>
    <w:uiPriority w:val="9"/>
    <w:qFormat/>
    <w:rsid w:val="00D65207"/>
    <w:pPr>
      <w:numPr>
        <w:ilvl w:val="1"/>
      </w:numPr>
      <w:outlineLvl w:val="1"/>
    </w:pPr>
    <w:rPr>
      <w:bCs w:val="0"/>
      <w:i/>
      <w:color w:val="000000"/>
      <w:szCs w:val="26"/>
    </w:rPr>
  </w:style>
  <w:style w:type="paragraph" w:styleId="Heading3">
    <w:name w:val="heading 3"/>
    <w:basedOn w:val="Heading2"/>
    <w:next w:val="Normal"/>
    <w:link w:val="Heading3Char"/>
    <w:uiPriority w:val="9"/>
    <w:qFormat/>
    <w:rsid w:val="00D65207"/>
    <w:pPr>
      <w:numPr>
        <w:ilvl w:val="2"/>
      </w:numPr>
      <w:outlineLvl w:val="2"/>
    </w:pPr>
    <w:rPr>
      <w:b w:val="0"/>
      <w:bCs/>
      <w:color w:val="auto"/>
      <w:sz w:val="24"/>
    </w:rPr>
  </w:style>
  <w:style w:type="paragraph" w:styleId="Heading4">
    <w:name w:val="heading 4"/>
    <w:basedOn w:val="Heading3"/>
    <w:next w:val="Normal"/>
    <w:link w:val="Heading4Char"/>
    <w:uiPriority w:val="9"/>
    <w:qFormat/>
    <w:rsid w:val="00D65207"/>
    <w:pPr>
      <w:numPr>
        <w:ilvl w:val="3"/>
      </w:numPr>
      <w:outlineLvl w:val="3"/>
    </w:pPr>
    <w:rPr>
      <w:bCs w:val="0"/>
      <w:i w:val="0"/>
      <w:iCs/>
    </w:rPr>
  </w:style>
  <w:style w:type="paragraph" w:styleId="Heading5">
    <w:name w:val="heading 5"/>
    <w:basedOn w:val="Normal"/>
    <w:next w:val="Normal"/>
    <w:link w:val="Heading5Char"/>
    <w:uiPriority w:val="9"/>
    <w:qFormat/>
    <w:locked/>
    <w:rsid w:val="00D65207"/>
    <w:pPr>
      <w:keepNext/>
      <w:keepLines/>
      <w:numPr>
        <w:ilvl w:val="4"/>
        <w:numId w:val="12"/>
      </w:numPr>
      <w:spacing w:before="200"/>
      <w:outlineLvl w:val="4"/>
    </w:pPr>
    <w:rPr>
      <w:rFonts w:ascii="Cambria" w:hAnsi="Cambria"/>
      <w:color w:val="243F60"/>
    </w:rPr>
  </w:style>
  <w:style w:type="paragraph" w:styleId="Heading6">
    <w:name w:val="heading 6"/>
    <w:basedOn w:val="Normal"/>
    <w:next w:val="Normal"/>
    <w:link w:val="Heading6Char"/>
    <w:uiPriority w:val="9"/>
    <w:qFormat/>
    <w:locked/>
    <w:rsid w:val="00D65207"/>
    <w:pPr>
      <w:keepNext/>
      <w:keepLines/>
      <w:numPr>
        <w:ilvl w:val="5"/>
        <w:numId w:val="12"/>
      </w:numPr>
      <w:spacing w:before="200"/>
      <w:outlineLvl w:val="5"/>
    </w:pPr>
    <w:rPr>
      <w:rFonts w:ascii="Cambria" w:hAnsi="Cambria"/>
      <w:i/>
      <w:iCs/>
      <w:color w:val="243F60"/>
    </w:rPr>
  </w:style>
  <w:style w:type="paragraph" w:styleId="Heading7">
    <w:name w:val="heading 7"/>
    <w:basedOn w:val="Normal"/>
    <w:next w:val="Normal"/>
    <w:link w:val="Heading7Char"/>
    <w:uiPriority w:val="9"/>
    <w:qFormat/>
    <w:locked/>
    <w:rsid w:val="00D65207"/>
    <w:pPr>
      <w:keepNext/>
      <w:keepLines/>
      <w:numPr>
        <w:ilvl w:val="6"/>
        <w:numId w:val="12"/>
      </w:numPr>
      <w:spacing w:before="200"/>
      <w:outlineLvl w:val="6"/>
    </w:pPr>
    <w:rPr>
      <w:rFonts w:ascii="Cambria" w:hAnsi="Cambria"/>
      <w:i/>
      <w:iCs/>
      <w:color w:val="404040"/>
    </w:rPr>
  </w:style>
  <w:style w:type="paragraph" w:styleId="Heading8">
    <w:name w:val="heading 8"/>
    <w:basedOn w:val="Normal"/>
    <w:next w:val="Normal"/>
    <w:link w:val="Heading8Char"/>
    <w:uiPriority w:val="9"/>
    <w:qFormat/>
    <w:locked/>
    <w:rsid w:val="00D65207"/>
    <w:pPr>
      <w:keepNext/>
      <w:keepLines/>
      <w:numPr>
        <w:ilvl w:val="7"/>
        <w:numId w:val="12"/>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qFormat/>
    <w:locked/>
    <w:rsid w:val="00D65207"/>
    <w:pPr>
      <w:keepNext/>
      <w:keepLines/>
      <w:numPr>
        <w:ilvl w:val="8"/>
        <w:numId w:val="1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D6140"/>
    <w:rPr>
      <w:rFonts w:ascii="Arial" w:hAnsi="Arial"/>
      <w:b/>
      <w:bCs/>
      <w:sz w:val="28"/>
      <w:szCs w:val="28"/>
    </w:rPr>
  </w:style>
  <w:style w:type="character" w:customStyle="1" w:styleId="Heading2Char">
    <w:name w:val="Heading 2 Char"/>
    <w:basedOn w:val="DefaultParagraphFont"/>
    <w:link w:val="Heading2"/>
    <w:uiPriority w:val="9"/>
    <w:locked/>
    <w:rsid w:val="00D65207"/>
    <w:rPr>
      <w:rFonts w:ascii="Arial" w:hAnsi="Arial"/>
      <w:b/>
      <w:i/>
      <w:color w:val="000000"/>
      <w:sz w:val="28"/>
      <w:szCs w:val="26"/>
    </w:rPr>
  </w:style>
  <w:style w:type="character" w:customStyle="1" w:styleId="Heading3Char">
    <w:name w:val="Heading 3 Char"/>
    <w:basedOn w:val="DefaultParagraphFont"/>
    <w:link w:val="Heading3"/>
    <w:uiPriority w:val="9"/>
    <w:locked/>
    <w:rsid w:val="00D65207"/>
    <w:rPr>
      <w:rFonts w:ascii="Arial" w:hAnsi="Arial"/>
      <w:bCs/>
      <w:i/>
      <w:sz w:val="24"/>
      <w:szCs w:val="26"/>
    </w:rPr>
  </w:style>
  <w:style w:type="character" w:customStyle="1" w:styleId="Heading4Char">
    <w:name w:val="Heading 4 Char"/>
    <w:basedOn w:val="DefaultParagraphFont"/>
    <w:link w:val="Heading4"/>
    <w:uiPriority w:val="9"/>
    <w:locked/>
    <w:rsid w:val="00D65207"/>
    <w:rPr>
      <w:rFonts w:ascii="Arial" w:hAnsi="Arial"/>
      <w:iCs/>
      <w:sz w:val="24"/>
      <w:szCs w:val="26"/>
    </w:rPr>
  </w:style>
  <w:style w:type="character" w:customStyle="1" w:styleId="Heading5Char">
    <w:name w:val="Heading 5 Char"/>
    <w:basedOn w:val="DefaultParagraphFont"/>
    <w:link w:val="Heading5"/>
    <w:uiPriority w:val="9"/>
    <w:locked/>
    <w:rsid w:val="00D65207"/>
    <w:rPr>
      <w:rFonts w:ascii="Cambria" w:hAnsi="Cambria"/>
      <w:color w:val="243F60"/>
      <w:sz w:val="24"/>
      <w:szCs w:val="24"/>
    </w:rPr>
  </w:style>
  <w:style w:type="character" w:customStyle="1" w:styleId="Heading6Char">
    <w:name w:val="Heading 6 Char"/>
    <w:basedOn w:val="DefaultParagraphFont"/>
    <w:link w:val="Heading6"/>
    <w:uiPriority w:val="9"/>
    <w:locked/>
    <w:rsid w:val="00D65207"/>
    <w:rPr>
      <w:rFonts w:ascii="Cambria" w:hAnsi="Cambria"/>
      <w:i/>
      <w:iCs/>
      <w:color w:val="243F60"/>
      <w:sz w:val="24"/>
      <w:szCs w:val="24"/>
    </w:rPr>
  </w:style>
  <w:style w:type="character" w:customStyle="1" w:styleId="Heading7Char">
    <w:name w:val="Heading 7 Char"/>
    <w:basedOn w:val="DefaultParagraphFont"/>
    <w:link w:val="Heading7"/>
    <w:uiPriority w:val="9"/>
    <w:locked/>
    <w:rsid w:val="00D65207"/>
    <w:rPr>
      <w:rFonts w:ascii="Cambria" w:hAnsi="Cambria"/>
      <w:i/>
      <w:iCs/>
      <w:color w:val="404040"/>
      <w:sz w:val="24"/>
      <w:szCs w:val="24"/>
    </w:rPr>
  </w:style>
  <w:style w:type="character" w:customStyle="1" w:styleId="Heading8Char">
    <w:name w:val="Heading 8 Char"/>
    <w:basedOn w:val="DefaultParagraphFont"/>
    <w:link w:val="Heading8"/>
    <w:uiPriority w:val="9"/>
    <w:locked/>
    <w:rsid w:val="00D65207"/>
    <w:rPr>
      <w:rFonts w:ascii="Cambria" w:hAnsi="Cambria"/>
      <w:color w:val="404040"/>
    </w:rPr>
  </w:style>
  <w:style w:type="character" w:customStyle="1" w:styleId="Heading9Char">
    <w:name w:val="Heading 9 Char"/>
    <w:basedOn w:val="DefaultParagraphFont"/>
    <w:link w:val="Heading9"/>
    <w:uiPriority w:val="9"/>
    <w:locked/>
    <w:rsid w:val="00D65207"/>
    <w:rPr>
      <w:rFonts w:ascii="Cambria" w:hAnsi="Cambria"/>
      <w:i/>
      <w:iCs/>
      <w:color w:val="404040"/>
    </w:rPr>
  </w:style>
  <w:style w:type="character" w:styleId="Strong">
    <w:name w:val="Strong"/>
    <w:basedOn w:val="DefaultParagraphFont"/>
    <w:uiPriority w:val="22"/>
    <w:qFormat/>
    <w:locked/>
    <w:rsid w:val="000B0A5D"/>
    <w:rPr>
      <w:b/>
    </w:rPr>
  </w:style>
  <w:style w:type="paragraph" w:styleId="Header">
    <w:name w:val="header"/>
    <w:basedOn w:val="Normal"/>
    <w:link w:val="HeaderChar"/>
    <w:uiPriority w:val="99"/>
    <w:semiHidden/>
    <w:rsid w:val="0090165F"/>
    <w:pPr>
      <w:tabs>
        <w:tab w:val="center" w:pos="4513"/>
        <w:tab w:val="right" w:pos="9026"/>
      </w:tabs>
      <w:spacing w:after="0"/>
    </w:pPr>
    <w:rPr>
      <w:sz w:val="22"/>
    </w:rPr>
  </w:style>
  <w:style w:type="character" w:customStyle="1" w:styleId="HeaderChar">
    <w:name w:val="Header Char"/>
    <w:basedOn w:val="DefaultParagraphFont"/>
    <w:link w:val="Header"/>
    <w:uiPriority w:val="99"/>
    <w:locked/>
    <w:rsid w:val="0090165F"/>
    <w:rPr>
      <w:rFonts w:ascii="Arial" w:hAnsi="Arial"/>
      <w:sz w:val="24"/>
      <w:lang w:val="en-AU" w:eastAsia="en-AU"/>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basedOn w:val="DefaultParagraphFont"/>
    <w:link w:val="Footer"/>
    <w:uiPriority w:val="99"/>
    <w:locked/>
    <w:rsid w:val="00B277E0"/>
    <w:rPr>
      <w:rFonts w:ascii="Arial" w:hAnsi="Arial"/>
      <w:sz w:val="24"/>
      <w:lang w:val="en-AU" w:eastAsia="en-AU"/>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uiPriority w:val="99"/>
    <w:semiHidden/>
    <w:locked/>
    <w:rsid w:val="0090165F"/>
    <w:pPr>
      <w:spacing w:after="120"/>
      <w:ind w:left="1132"/>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rsid w:val="004B3F64"/>
    <w:pPr>
      <w:spacing w:before="0" w:after="0"/>
    </w:pPr>
    <w:rPr>
      <w:sz w:val="20"/>
      <w:szCs w:val="20"/>
    </w:rPr>
  </w:style>
  <w:style w:type="character" w:styleId="EndnoteReference">
    <w:name w:val="endnote reference"/>
    <w:basedOn w:val="DefaultParagraphFont"/>
    <w:rsid w:val="004510B9"/>
    <w:rPr>
      <w:rFonts w:ascii="Arial" w:hAnsi="Arial"/>
      <w:sz w:val="20"/>
      <w:vertAlign w:val="superscript"/>
    </w:rPr>
  </w:style>
  <w:style w:type="character" w:customStyle="1" w:styleId="EndnoteTextChar1">
    <w:name w:val="Endnote Text Char1"/>
    <w:link w:val="EndnoteText"/>
    <w:locked/>
    <w:rsid w:val="004B3F64"/>
    <w:rPr>
      <w:rFonts w:ascii="Arial" w:hAnsi="Arial"/>
      <w:lang w:val="en-AU" w:eastAsia="en-AU"/>
    </w:rPr>
  </w:style>
  <w:style w:type="paragraph" w:styleId="BlockText">
    <w:name w:val="Block Text"/>
    <w:basedOn w:val="Normal"/>
    <w:uiPriority w:val="99"/>
    <w:semiHidden/>
    <w:locked/>
    <w:rsid w:val="00E45954"/>
    <w:pPr>
      <w:spacing w:after="120"/>
      <w:ind w:left="1440" w:right="1440"/>
    </w:pPr>
  </w:style>
  <w:style w:type="paragraph" w:styleId="BodyText">
    <w:name w:val="Body Text"/>
    <w:basedOn w:val="Normal"/>
    <w:link w:val="BodyTextChar"/>
    <w:uiPriority w:val="99"/>
    <w:semiHidden/>
    <w:locked/>
    <w:rsid w:val="00E45954"/>
    <w:pPr>
      <w:spacing w:after="120"/>
    </w:pPr>
  </w:style>
  <w:style w:type="character" w:customStyle="1" w:styleId="BodyTextChar">
    <w:name w:val="Body Text Char"/>
    <w:basedOn w:val="DefaultParagraphFont"/>
    <w:link w:val="BodyText"/>
    <w:uiPriority w:val="99"/>
    <w:semiHidden/>
    <w:rsid w:val="00706CAE"/>
    <w:rPr>
      <w:rFonts w:ascii="Arial" w:hAnsi="Arial"/>
      <w:sz w:val="24"/>
      <w:szCs w:val="24"/>
    </w:rPr>
  </w:style>
  <w:style w:type="paragraph" w:styleId="BodyText2">
    <w:name w:val="Body Text 2"/>
    <w:basedOn w:val="Normal"/>
    <w:link w:val="BodyText2Char"/>
    <w:uiPriority w:val="99"/>
    <w:semiHidden/>
    <w:locked/>
    <w:rsid w:val="00E45954"/>
    <w:pPr>
      <w:spacing w:after="120" w:line="480" w:lineRule="auto"/>
    </w:pPr>
  </w:style>
  <w:style w:type="character" w:customStyle="1" w:styleId="BodyText2Char">
    <w:name w:val="Body Text 2 Char"/>
    <w:basedOn w:val="DefaultParagraphFont"/>
    <w:link w:val="BodyText2"/>
    <w:uiPriority w:val="99"/>
    <w:semiHidden/>
    <w:rsid w:val="00706CAE"/>
    <w:rPr>
      <w:rFonts w:ascii="Arial" w:hAnsi="Arial"/>
      <w:sz w:val="24"/>
      <w:szCs w:val="24"/>
    </w:rPr>
  </w:style>
  <w:style w:type="paragraph" w:styleId="BodyText3">
    <w:name w:val="Body Text 3"/>
    <w:basedOn w:val="Normal"/>
    <w:link w:val="BodyText3Char"/>
    <w:uiPriority w:val="99"/>
    <w:semiHidden/>
    <w:locked/>
    <w:rsid w:val="00E45954"/>
    <w:pPr>
      <w:spacing w:after="120"/>
    </w:pPr>
    <w:rPr>
      <w:sz w:val="16"/>
      <w:szCs w:val="16"/>
    </w:rPr>
  </w:style>
  <w:style w:type="character" w:customStyle="1" w:styleId="BodyText3Char">
    <w:name w:val="Body Text 3 Char"/>
    <w:basedOn w:val="DefaultParagraphFont"/>
    <w:link w:val="BodyText3"/>
    <w:uiPriority w:val="99"/>
    <w:semiHidden/>
    <w:rsid w:val="00706CAE"/>
    <w:rPr>
      <w:rFonts w:ascii="Arial" w:hAnsi="Arial"/>
      <w:sz w:val="16"/>
      <w:szCs w:val="16"/>
    </w:rPr>
  </w:style>
  <w:style w:type="paragraph" w:styleId="BodyTextFirstIndent">
    <w:name w:val="Body Text First Indent"/>
    <w:basedOn w:val="BodyText"/>
    <w:link w:val="BodyTextFirstIndentChar"/>
    <w:uiPriority w:val="99"/>
    <w:semiHidden/>
    <w:locked/>
    <w:rsid w:val="00E45954"/>
    <w:pPr>
      <w:ind w:firstLine="210"/>
    </w:pPr>
  </w:style>
  <w:style w:type="character" w:customStyle="1" w:styleId="BodyTextFirstIndentChar">
    <w:name w:val="Body Text First Indent Char"/>
    <w:basedOn w:val="BodyTextChar"/>
    <w:link w:val="BodyTextFirstIndent"/>
    <w:uiPriority w:val="99"/>
    <w:semiHidden/>
    <w:rsid w:val="00706CAE"/>
    <w:rPr>
      <w:rFonts w:ascii="Arial" w:hAnsi="Arial"/>
      <w:sz w:val="24"/>
      <w:szCs w:val="24"/>
    </w:rPr>
  </w:style>
  <w:style w:type="paragraph" w:styleId="BodyTextIndent">
    <w:name w:val="Body Text Indent"/>
    <w:basedOn w:val="Normal"/>
    <w:link w:val="BodyTextIndentChar"/>
    <w:uiPriority w:val="99"/>
    <w:semiHidden/>
    <w:locked/>
    <w:rsid w:val="00E45954"/>
    <w:pPr>
      <w:spacing w:after="120"/>
      <w:ind w:left="283"/>
    </w:pPr>
  </w:style>
  <w:style w:type="character" w:customStyle="1" w:styleId="BodyTextIndentChar">
    <w:name w:val="Body Text Indent Char"/>
    <w:basedOn w:val="DefaultParagraphFont"/>
    <w:link w:val="BodyTextIndent"/>
    <w:uiPriority w:val="99"/>
    <w:semiHidden/>
    <w:rsid w:val="00706CAE"/>
    <w:rPr>
      <w:rFonts w:ascii="Arial" w:hAnsi="Arial"/>
      <w:sz w:val="24"/>
      <w:szCs w:val="24"/>
    </w:rPr>
  </w:style>
  <w:style w:type="paragraph" w:styleId="BodyTextFirstIndent2">
    <w:name w:val="Body Text First Indent 2"/>
    <w:basedOn w:val="BodyTextIndent"/>
    <w:link w:val="BodyTextFirstIndent2Char"/>
    <w:uiPriority w:val="99"/>
    <w:semiHidden/>
    <w:locked/>
    <w:rsid w:val="00E45954"/>
    <w:pPr>
      <w:ind w:firstLine="210"/>
    </w:pPr>
  </w:style>
  <w:style w:type="character" w:customStyle="1" w:styleId="BodyTextFirstIndent2Char">
    <w:name w:val="Body Text First Indent 2 Char"/>
    <w:basedOn w:val="BodyTextIndentChar"/>
    <w:link w:val="BodyTextFirstIndent2"/>
    <w:uiPriority w:val="99"/>
    <w:semiHidden/>
    <w:rsid w:val="00706CAE"/>
    <w:rPr>
      <w:rFonts w:ascii="Arial" w:hAnsi="Arial"/>
      <w:sz w:val="24"/>
      <w:szCs w:val="24"/>
    </w:rPr>
  </w:style>
  <w:style w:type="paragraph" w:styleId="BodyTextIndent2">
    <w:name w:val="Body Text Indent 2"/>
    <w:basedOn w:val="Normal"/>
    <w:link w:val="BodyTextIndent2Char"/>
    <w:uiPriority w:val="99"/>
    <w:semiHidden/>
    <w:locked/>
    <w:rsid w:val="00E45954"/>
    <w:pPr>
      <w:spacing w:after="120" w:line="480" w:lineRule="auto"/>
      <w:ind w:left="283"/>
    </w:pPr>
  </w:style>
  <w:style w:type="character" w:customStyle="1" w:styleId="BodyTextIndent2Char">
    <w:name w:val="Body Text Indent 2 Char"/>
    <w:basedOn w:val="DefaultParagraphFont"/>
    <w:link w:val="BodyTextIndent2"/>
    <w:uiPriority w:val="99"/>
    <w:semiHidden/>
    <w:rsid w:val="00706CAE"/>
    <w:rPr>
      <w:rFonts w:ascii="Arial" w:hAnsi="Arial"/>
      <w:sz w:val="24"/>
      <w:szCs w:val="24"/>
    </w:rPr>
  </w:style>
  <w:style w:type="paragraph" w:styleId="BodyTextIndent3">
    <w:name w:val="Body Text Indent 3"/>
    <w:basedOn w:val="Normal"/>
    <w:link w:val="BodyTextIndent3Char"/>
    <w:uiPriority w:val="99"/>
    <w:semiHidden/>
    <w:locked/>
    <w:rsid w:val="00E459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06CAE"/>
    <w:rPr>
      <w:rFonts w:ascii="Arial" w:hAnsi="Arial"/>
      <w:sz w:val="16"/>
      <w:szCs w:val="16"/>
    </w:rPr>
  </w:style>
  <w:style w:type="paragraph" w:styleId="Closing">
    <w:name w:val="Closing"/>
    <w:basedOn w:val="Normal"/>
    <w:link w:val="ClosingChar"/>
    <w:uiPriority w:val="99"/>
    <w:semiHidden/>
    <w:locked/>
    <w:rsid w:val="00E45954"/>
    <w:pPr>
      <w:ind w:left="4252"/>
    </w:pPr>
  </w:style>
  <w:style w:type="character" w:customStyle="1" w:styleId="ClosingChar">
    <w:name w:val="Closing Char"/>
    <w:basedOn w:val="DefaultParagraphFont"/>
    <w:link w:val="Closing"/>
    <w:uiPriority w:val="99"/>
    <w:semiHidden/>
    <w:rsid w:val="00706CAE"/>
    <w:rPr>
      <w:rFonts w:ascii="Arial" w:hAnsi="Arial"/>
      <w:sz w:val="24"/>
      <w:szCs w:val="24"/>
    </w:rPr>
  </w:style>
  <w:style w:type="paragraph" w:styleId="Date">
    <w:name w:val="Date"/>
    <w:basedOn w:val="Normal"/>
    <w:next w:val="Normal"/>
    <w:link w:val="DateChar"/>
    <w:uiPriority w:val="99"/>
    <w:semiHidden/>
    <w:locked/>
    <w:rsid w:val="00E45954"/>
  </w:style>
  <w:style w:type="character" w:customStyle="1" w:styleId="DateChar">
    <w:name w:val="Date Char"/>
    <w:basedOn w:val="DefaultParagraphFont"/>
    <w:link w:val="Date"/>
    <w:uiPriority w:val="99"/>
    <w:semiHidden/>
    <w:rsid w:val="00706CAE"/>
    <w:rPr>
      <w:rFonts w:ascii="Arial" w:hAnsi="Arial"/>
      <w:sz w:val="24"/>
      <w:szCs w:val="24"/>
    </w:rPr>
  </w:style>
  <w:style w:type="paragraph" w:styleId="E-mailSignature">
    <w:name w:val="E-mail Signature"/>
    <w:basedOn w:val="Normal"/>
    <w:link w:val="E-mailSignatureChar"/>
    <w:uiPriority w:val="99"/>
    <w:semiHidden/>
    <w:locked/>
    <w:rsid w:val="00E45954"/>
  </w:style>
  <w:style w:type="character" w:customStyle="1" w:styleId="E-mailSignatureChar">
    <w:name w:val="E-mail Signature Char"/>
    <w:basedOn w:val="DefaultParagraphFont"/>
    <w:link w:val="E-mailSignature"/>
    <w:uiPriority w:val="99"/>
    <w:semiHidden/>
    <w:rsid w:val="00706CAE"/>
    <w:rPr>
      <w:rFonts w:ascii="Arial" w:hAnsi="Arial"/>
      <w:sz w:val="24"/>
      <w:szCs w:val="24"/>
    </w:rPr>
  </w:style>
  <w:style w:type="character" w:styleId="Emphasis">
    <w:name w:val="Emphasis"/>
    <w:basedOn w:val="DefaultParagraphFont"/>
    <w:uiPriority w:val="20"/>
    <w:qFormat/>
    <w:locked/>
    <w:rsid w:val="00E45954"/>
    <w:rPr>
      <w:i/>
    </w:rPr>
  </w:style>
  <w:style w:type="paragraph" w:styleId="EnvelopeAddress">
    <w:name w:val="envelope address"/>
    <w:basedOn w:val="Normal"/>
    <w:uiPriority w:val="99"/>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uiPriority w:val="99"/>
    <w:semiHidden/>
    <w:locked/>
    <w:rsid w:val="00E45954"/>
    <w:rPr>
      <w:rFonts w:cs="Arial"/>
      <w:sz w:val="20"/>
      <w:szCs w:val="20"/>
    </w:rPr>
  </w:style>
  <w:style w:type="character" w:styleId="FootnoteReference">
    <w:name w:val="footnote reference"/>
    <w:basedOn w:val="DefaultParagraphFont"/>
    <w:semiHidden/>
    <w:rsid w:val="004510B9"/>
    <w:rPr>
      <w:rFonts w:ascii="Arial" w:hAnsi="Arial"/>
      <w:sz w:val="20"/>
      <w:vertAlign w:val="superscript"/>
    </w:rPr>
  </w:style>
  <w:style w:type="paragraph" w:styleId="FootnoteText">
    <w:name w:val="footnote text"/>
    <w:basedOn w:val="Normal"/>
    <w:link w:val="FootnoteTextChar"/>
    <w:semiHidden/>
    <w:rsid w:val="004B3F64"/>
    <w:pPr>
      <w:spacing w:before="0" w:after="0"/>
    </w:pPr>
    <w:rPr>
      <w:sz w:val="20"/>
      <w:szCs w:val="20"/>
    </w:rPr>
  </w:style>
  <w:style w:type="character" w:customStyle="1" w:styleId="FootnoteTextChar">
    <w:name w:val="Footnote Text Char"/>
    <w:basedOn w:val="DefaultParagraphFont"/>
    <w:link w:val="FootnoteText"/>
    <w:semiHidden/>
    <w:rsid w:val="00706CAE"/>
    <w:rPr>
      <w:rFonts w:ascii="Arial" w:hAnsi="Arial"/>
    </w:rPr>
  </w:style>
  <w:style w:type="character" w:styleId="HTMLAcronym">
    <w:name w:val="HTML Acronym"/>
    <w:basedOn w:val="DefaultParagraphFont"/>
    <w:uiPriority w:val="99"/>
    <w:semiHidden/>
    <w:locked/>
    <w:rsid w:val="00E45954"/>
    <w:rPr>
      <w:rFonts w:cs="Times New Roman"/>
    </w:rPr>
  </w:style>
  <w:style w:type="paragraph" w:styleId="HTMLAddress">
    <w:name w:val="HTML Address"/>
    <w:basedOn w:val="Normal"/>
    <w:link w:val="HTMLAddressChar"/>
    <w:uiPriority w:val="99"/>
    <w:semiHidden/>
    <w:locked/>
    <w:rsid w:val="00E45954"/>
    <w:rPr>
      <w:i/>
      <w:iCs/>
    </w:rPr>
  </w:style>
  <w:style w:type="character" w:customStyle="1" w:styleId="HTMLAddressChar">
    <w:name w:val="HTML Address Char"/>
    <w:basedOn w:val="DefaultParagraphFont"/>
    <w:link w:val="HTMLAddress"/>
    <w:uiPriority w:val="99"/>
    <w:semiHidden/>
    <w:rsid w:val="00706CAE"/>
    <w:rPr>
      <w:rFonts w:ascii="Arial" w:hAnsi="Arial"/>
      <w:i/>
      <w:iCs/>
      <w:sz w:val="24"/>
      <w:szCs w:val="24"/>
    </w:rPr>
  </w:style>
  <w:style w:type="character" w:styleId="HTMLCite">
    <w:name w:val="HTML Cite"/>
    <w:basedOn w:val="DefaultParagraphFont"/>
    <w:uiPriority w:val="99"/>
    <w:semiHidden/>
    <w:locked/>
    <w:rsid w:val="00E45954"/>
    <w:rPr>
      <w:i/>
    </w:rPr>
  </w:style>
  <w:style w:type="character" w:styleId="HTMLCode">
    <w:name w:val="HTML Code"/>
    <w:basedOn w:val="DefaultParagraphFont"/>
    <w:uiPriority w:val="99"/>
    <w:semiHidden/>
    <w:locked/>
    <w:rsid w:val="00E45954"/>
    <w:rPr>
      <w:rFonts w:ascii="Courier New" w:hAnsi="Courier New"/>
      <w:sz w:val="20"/>
    </w:rPr>
  </w:style>
  <w:style w:type="character" w:styleId="HTMLDefinition">
    <w:name w:val="HTML Definition"/>
    <w:basedOn w:val="DefaultParagraphFont"/>
    <w:uiPriority w:val="99"/>
    <w:semiHidden/>
    <w:locked/>
    <w:rsid w:val="00E45954"/>
    <w:rPr>
      <w:i/>
    </w:rPr>
  </w:style>
  <w:style w:type="character" w:styleId="HTMLKeyboard">
    <w:name w:val="HTML Keyboard"/>
    <w:basedOn w:val="DefaultParagraphFont"/>
    <w:uiPriority w:val="99"/>
    <w:semiHidden/>
    <w:locked/>
    <w:rsid w:val="00E45954"/>
    <w:rPr>
      <w:rFonts w:ascii="Courier New" w:hAnsi="Courier New"/>
      <w:sz w:val="20"/>
    </w:rPr>
  </w:style>
  <w:style w:type="paragraph" w:styleId="HTMLPreformatted">
    <w:name w:val="HTML Preformatted"/>
    <w:basedOn w:val="Normal"/>
    <w:link w:val="HTMLPreformattedChar"/>
    <w:uiPriority w:val="99"/>
    <w:semiHidden/>
    <w:locked/>
    <w:rsid w:val="00E45954"/>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06CAE"/>
    <w:rPr>
      <w:rFonts w:ascii="Courier New" w:hAnsi="Courier New" w:cs="Courier New"/>
    </w:rPr>
  </w:style>
  <w:style w:type="character" w:styleId="HTMLSample">
    <w:name w:val="HTML Sample"/>
    <w:basedOn w:val="DefaultParagraphFont"/>
    <w:uiPriority w:val="99"/>
    <w:semiHidden/>
    <w:locked/>
    <w:rsid w:val="00E45954"/>
    <w:rPr>
      <w:rFonts w:ascii="Courier New" w:hAnsi="Courier New"/>
    </w:rPr>
  </w:style>
  <w:style w:type="character" w:styleId="HTMLTypewriter">
    <w:name w:val="HTML Typewriter"/>
    <w:basedOn w:val="DefaultParagraphFont"/>
    <w:uiPriority w:val="99"/>
    <w:semiHidden/>
    <w:locked/>
    <w:rsid w:val="00E45954"/>
    <w:rPr>
      <w:rFonts w:ascii="Courier New" w:hAnsi="Courier New"/>
      <w:sz w:val="20"/>
    </w:rPr>
  </w:style>
  <w:style w:type="character" w:styleId="HTMLVariable">
    <w:name w:val="HTML Variable"/>
    <w:basedOn w:val="DefaultParagraphFont"/>
    <w:uiPriority w:val="99"/>
    <w:semiHidden/>
    <w:locked/>
    <w:rsid w:val="00E45954"/>
    <w:rPr>
      <w:i/>
    </w:rPr>
  </w:style>
  <w:style w:type="character" w:styleId="LineNumber">
    <w:name w:val="line number"/>
    <w:basedOn w:val="DefaultParagraphFont"/>
    <w:uiPriority w:val="99"/>
    <w:semiHidden/>
    <w:locked/>
    <w:rsid w:val="00E45954"/>
    <w:rPr>
      <w:rFonts w:cs="Times New Roman"/>
    </w:rPr>
  </w:style>
  <w:style w:type="paragraph" w:styleId="List">
    <w:name w:val="List"/>
    <w:basedOn w:val="Normal"/>
    <w:uiPriority w:val="99"/>
    <w:semiHidden/>
    <w:locked/>
    <w:rsid w:val="00E45954"/>
    <w:pPr>
      <w:ind w:left="283" w:hanging="283"/>
    </w:pPr>
  </w:style>
  <w:style w:type="paragraph" w:styleId="List2">
    <w:name w:val="List 2"/>
    <w:basedOn w:val="Normal"/>
    <w:uiPriority w:val="99"/>
    <w:semiHidden/>
    <w:locked/>
    <w:rsid w:val="00E45954"/>
    <w:pPr>
      <w:ind w:left="566" w:hanging="283"/>
    </w:pPr>
  </w:style>
  <w:style w:type="paragraph" w:styleId="List3">
    <w:name w:val="List 3"/>
    <w:basedOn w:val="Normal"/>
    <w:uiPriority w:val="99"/>
    <w:semiHidden/>
    <w:locked/>
    <w:rsid w:val="00E45954"/>
    <w:pPr>
      <w:ind w:left="849" w:hanging="283"/>
    </w:pPr>
  </w:style>
  <w:style w:type="paragraph" w:styleId="List4">
    <w:name w:val="List 4"/>
    <w:basedOn w:val="Normal"/>
    <w:uiPriority w:val="99"/>
    <w:semiHidden/>
    <w:locked/>
    <w:rsid w:val="00E45954"/>
    <w:pPr>
      <w:ind w:left="1132" w:hanging="283"/>
    </w:pPr>
  </w:style>
  <w:style w:type="paragraph" w:styleId="List5">
    <w:name w:val="List 5"/>
    <w:basedOn w:val="Normal"/>
    <w:uiPriority w:val="99"/>
    <w:semiHidden/>
    <w:locked/>
    <w:rsid w:val="00E45954"/>
    <w:pPr>
      <w:ind w:left="1415" w:hanging="283"/>
    </w:pPr>
  </w:style>
  <w:style w:type="paragraph" w:styleId="ListBullet">
    <w:name w:val="List Bullet"/>
    <w:basedOn w:val="Normal"/>
    <w:uiPriority w:val="99"/>
    <w:semiHidden/>
    <w:locked/>
    <w:rsid w:val="00E45954"/>
    <w:pPr>
      <w:numPr>
        <w:numId w:val="17"/>
      </w:numPr>
    </w:pPr>
  </w:style>
  <w:style w:type="paragraph" w:styleId="ListBullet2">
    <w:name w:val="List Bullet 2"/>
    <w:basedOn w:val="Normal"/>
    <w:uiPriority w:val="99"/>
    <w:semiHidden/>
    <w:locked/>
    <w:rsid w:val="00E45954"/>
    <w:pPr>
      <w:numPr>
        <w:numId w:val="18"/>
      </w:numPr>
    </w:pPr>
  </w:style>
  <w:style w:type="paragraph" w:styleId="ListBullet3">
    <w:name w:val="List Bullet 3"/>
    <w:basedOn w:val="Normal"/>
    <w:uiPriority w:val="99"/>
    <w:semiHidden/>
    <w:locked/>
    <w:rsid w:val="00E45954"/>
    <w:pPr>
      <w:numPr>
        <w:numId w:val="19"/>
      </w:numPr>
    </w:pPr>
  </w:style>
  <w:style w:type="paragraph" w:styleId="ListBullet4">
    <w:name w:val="List Bullet 4"/>
    <w:basedOn w:val="Normal"/>
    <w:uiPriority w:val="99"/>
    <w:semiHidden/>
    <w:locked/>
    <w:rsid w:val="00E45954"/>
    <w:pPr>
      <w:numPr>
        <w:numId w:val="20"/>
      </w:numPr>
    </w:pPr>
  </w:style>
  <w:style w:type="paragraph" w:styleId="ListBullet5">
    <w:name w:val="List Bullet 5"/>
    <w:basedOn w:val="Normal"/>
    <w:uiPriority w:val="99"/>
    <w:semiHidden/>
    <w:locked/>
    <w:rsid w:val="00E45954"/>
    <w:pPr>
      <w:numPr>
        <w:numId w:val="21"/>
      </w:numPr>
    </w:pPr>
  </w:style>
  <w:style w:type="paragraph" w:styleId="ListContinue">
    <w:name w:val="List Continue"/>
    <w:basedOn w:val="Normal"/>
    <w:uiPriority w:val="99"/>
    <w:semiHidden/>
    <w:locked/>
    <w:rsid w:val="00E45954"/>
    <w:pPr>
      <w:spacing w:after="120"/>
      <w:ind w:left="283"/>
    </w:pPr>
  </w:style>
  <w:style w:type="paragraph" w:styleId="ListContinue2">
    <w:name w:val="List Continue 2"/>
    <w:basedOn w:val="Normal"/>
    <w:uiPriority w:val="99"/>
    <w:semiHidden/>
    <w:locked/>
    <w:rsid w:val="00E45954"/>
    <w:pPr>
      <w:spacing w:after="120"/>
      <w:ind w:left="566"/>
    </w:pPr>
  </w:style>
  <w:style w:type="paragraph" w:styleId="ListContinue3">
    <w:name w:val="List Continue 3"/>
    <w:basedOn w:val="Normal"/>
    <w:uiPriority w:val="99"/>
    <w:semiHidden/>
    <w:locked/>
    <w:rsid w:val="00E45954"/>
    <w:pPr>
      <w:spacing w:after="120"/>
      <w:ind w:left="849"/>
    </w:pPr>
  </w:style>
  <w:style w:type="paragraph" w:styleId="ListContinue5">
    <w:name w:val="List Continue 5"/>
    <w:basedOn w:val="Normal"/>
    <w:uiPriority w:val="99"/>
    <w:semiHidden/>
    <w:locked/>
    <w:rsid w:val="00E45954"/>
    <w:pPr>
      <w:spacing w:after="120"/>
      <w:ind w:left="1415"/>
    </w:pPr>
  </w:style>
  <w:style w:type="paragraph" w:styleId="ListNumber">
    <w:name w:val="List Number"/>
    <w:basedOn w:val="Normal"/>
    <w:uiPriority w:val="99"/>
    <w:semiHidden/>
    <w:locked/>
    <w:rsid w:val="00E45954"/>
    <w:pPr>
      <w:numPr>
        <w:numId w:val="22"/>
      </w:numPr>
    </w:pPr>
  </w:style>
  <w:style w:type="paragraph" w:styleId="ListNumber2">
    <w:name w:val="List Number 2"/>
    <w:basedOn w:val="Normal"/>
    <w:uiPriority w:val="99"/>
    <w:semiHidden/>
    <w:locked/>
    <w:rsid w:val="00E45954"/>
    <w:pPr>
      <w:numPr>
        <w:numId w:val="25"/>
      </w:numPr>
    </w:pPr>
  </w:style>
  <w:style w:type="paragraph" w:styleId="ListNumber3">
    <w:name w:val="List Number 3"/>
    <w:basedOn w:val="Normal"/>
    <w:uiPriority w:val="99"/>
    <w:semiHidden/>
    <w:locked/>
    <w:rsid w:val="00E45954"/>
    <w:pPr>
      <w:numPr>
        <w:numId w:val="26"/>
      </w:numPr>
    </w:pPr>
  </w:style>
  <w:style w:type="paragraph" w:styleId="ListNumber4">
    <w:name w:val="List Number 4"/>
    <w:basedOn w:val="Normal"/>
    <w:uiPriority w:val="99"/>
    <w:semiHidden/>
    <w:locked/>
    <w:rsid w:val="00E45954"/>
    <w:pPr>
      <w:numPr>
        <w:numId w:val="23"/>
      </w:numPr>
    </w:pPr>
  </w:style>
  <w:style w:type="paragraph" w:styleId="ListNumber5">
    <w:name w:val="List Number 5"/>
    <w:basedOn w:val="Normal"/>
    <w:uiPriority w:val="99"/>
    <w:semiHidden/>
    <w:locked/>
    <w:rsid w:val="00E45954"/>
    <w:pPr>
      <w:numPr>
        <w:numId w:val="24"/>
      </w:numPr>
    </w:pPr>
  </w:style>
  <w:style w:type="paragraph" w:styleId="MessageHeader">
    <w:name w:val="Message Header"/>
    <w:basedOn w:val="Normal"/>
    <w:link w:val="MessageHeaderChar"/>
    <w:uiPriority w:val="99"/>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uiPriority w:val="99"/>
    <w:semiHidden/>
    <w:rsid w:val="00706CA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uiPriority w:val="99"/>
    <w:semiHidden/>
    <w:locked/>
    <w:rsid w:val="00E45954"/>
    <w:pPr>
      <w:ind w:left="720"/>
    </w:pPr>
  </w:style>
  <w:style w:type="paragraph" w:styleId="NoteHeading">
    <w:name w:val="Note Heading"/>
    <w:basedOn w:val="Normal"/>
    <w:next w:val="Normal"/>
    <w:link w:val="NoteHeadingChar"/>
    <w:uiPriority w:val="99"/>
    <w:semiHidden/>
    <w:locked/>
    <w:rsid w:val="00E45954"/>
  </w:style>
  <w:style w:type="character" w:customStyle="1" w:styleId="NoteHeadingChar">
    <w:name w:val="Note Heading Char"/>
    <w:basedOn w:val="DefaultParagraphFont"/>
    <w:link w:val="NoteHeading"/>
    <w:uiPriority w:val="99"/>
    <w:semiHidden/>
    <w:rsid w:val="00706CAE"/>
    <w:rPr>
      <w:rFonts w:ascii="Arial" w:hAnsi="Arial"/>
      <w:sz w:val="24"/>
      <w:szCs w:val="24"/>
    </w:rPr>
  </w:style>
  <w:style w:type="character" w:styleId="PageNumber">
    <w:name w:val="page number"/>
    <w:basedOn w:val="DefaultParagraphFont"/>
    <w:uiPriority w:val="99"/>
    <w:semiHidden/>
    <w:locked/>
    <w:rsid w:val="00E45954"/>
    <w:rPr>
      <w:rFonts w:cs="Times New Roman"/>
    </w:rPr>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706CAE"/>
    <w:rPr>
      <w:rFonts w:ascii="Courier New" w:hAnsi="Courier New" w:cs="Courier New"/>
    </w:rPr>
  </w:style>
  <w:style w:type="paragraph" w:styleId="Salutation">
    <w:name w:val="Salutation"/>
    <w:basedOn w:val="Normal"/>
    <w:next w:val="Normal"/>
    <w:link w:val="SalutationChar"/>
    <w:uiPriority w:val="99"/>
    <w:semiHidden/>
    <w:locked/>
    <w:rsid w:val="00E45954"/>
  </w:style>
  <w:style w:type="character" w:customStyle="1" w:styleId="SalutationChar">
    <w:name w:val="Salutation Char"/>
    <w:basedOn w:val="DefaultParagraphFont"/>
    <w:link w:val="Salutation"/>
    <w:uiPriority w:val="99"/>
    <w:semiHidden/>
    <w:rsid w:val="00706CAE"/>
    <w:rPr>
      <w:rFonts w:ascii="Arial" w:hAnsi="Arial"/>
      <w:sz w:val="24"/>
      <w:szCs w:val="24"/>
    </w:rPr>
  </w:style>
  <w:style w:type="paragraph" w:styleId="Signature">
    <w:name w:val="Signature"/>
    <w:basedOn w:val="Normal"/>
    <w:link w:val="SignatureChar"/>
    <w:uiPriority w:val="99"/>
    <w:semiHidden/>
    <w:locked/>
    <w:rsid w:val="00E45954"/>
    <w:pPr>
      <w:ind w:left="4252"/>
    </w:pPr>
  </w:style>
  <w:style w:type="character" w:customStyle="1" w:styleId="SignatureChar">
    <w:name w:val="Signature Char"/>
    <w:basedOn w:val="DefaultParagraphFont"/>
    <w:link w:val="Signature"/>
    <w:uiPriority w:val="99"/>
    <w:semiHidden/>
    <w:rsid w:val="00706CAE"/>
    <w:rPr>
      <w:rFonts w:ascii="Arial" w:hAnsi="Arial"/>
      <w:sz w:val="24"/>
      <w:szCs w:val="24"/>
    </w:rPr>
  </w:style>
  <w:style w:type="paragraph" w:styleId="Subtitle">
    <w:name w:val="Subtitle"/>
    <w:basedOn w:val="Normal"/>
    <w:link w:val="SubtitleChar"/>
    <w:uiPriority w:val="11"/>
    <w:qFormat/>
    <w:locked/>
    <w:rsid w:val="00E45954"/>
    <w:pPr>
      <w:spacing w:after="60"/>
      <w:jc w:val="center"/>
      <w:outlineLvl w:val="1"/>
    </w:pPr>
    <w:rPr>
      <w:rFonts w:cs="Arial"/>
    </w:rPr>
  </w:style>
  <w:style w:type="character" w:customStyle="1" w:styleId="SubtitleChar">
    <w:name w:val="Subtitle Char"/>
    <w:basedOn w:val="DefaultParagraphFont"/>
    <w:link w:val="Subtitle"/>
    <w:uiPriority w:val="11"/>
    <w:rsid w:val="00706CAE"/>
    <w:rPr>
      <w:rFonts w:asciiTheme="majorHAnsi" w:eastAsiaTheme="majorEastAsia" w:hAnsiTheme="majorHAnsi" w:cstheme="majorBidi"/>
      <w:sz w:val="24"/>
      <w:szCs w:val="24"/>
    </w:rPr>
  </w:style>
  <w:style w:type="table" w:styleId="Table3Deffects1">
    <w:name w:val="Table 3D effects 1"/>
    <w:basedOn w:val="TableNormal"/>
    <w:uiPriority w:val="99"/>
    <w:semiHidden/>
    <w:locked/>
    <w:rsid w:val="00E45954"/>
    <w:pPr>
      <w:spacing w:after="24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45954"/>
    <w:pPr>
      <w:spacing w:after="24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45954"/>
    <w:pPr>
      <w:spacing w:after="24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45954"/>
    <w:pPr>
      <w:spacing w:after="24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45954"/>
    <w:pPr>
      <w:spacing w:after="24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45954"/>
    <w:pPr>
      <w:spacing w:after="24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45954"/>
    <w:pPr>
      <w:spacing w:after="24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45954"/>
    <w:pPr>
      <w:spacing w:after="24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locked/>
    <w:rsid w:val="00E45954"/>
    <w:pPr>
      <w:spacing w:after="24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39"/>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45954"/>
    <w:pPr>
      <w:spacing w:after="240"/>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45954"/>
    <w:pPr>
      <w:spacing w:after="24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45954"/>
    <w:pPr>
      <w:spacing w:after="24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45954"/>
    <w:pPr>
      <w:spacing w:after="240"/>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45954"/>
    <w:pPr>
      <w:spacing w:after="24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45954"/>
    <w:pPr>
      <w:spacing w:after="24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45954"/>
    <w:pPr>
      <w:spacing w:after="24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locked/>
    <w:rsid w:val="00E45954"/>
    <w:pPr>
      <w:spacing w:after="60"/>
      <w:jc w:val="center"/>
      <w:outlineLvl w:val="0"/>
    </w:pPr>
    <w:rPr>
      <w:rFonts w:cs="Arial"/>
      <w:b/>
      <w:bCs/>
      <w:kern w:val="28"/>
      <w:sz w:val="32"/>
      <w:szCs w:val="32"/>
    </w:rPr>
  </w:style>
  <w:style w:type="character" w:customStyle="1" w:styleId="TitleChar">
    <w:name w:val="Title Char"/>
    <w:basedOn w:val="DefaultParagraphFont"/>
    <w:link w:val="Title"/>
    <w:uiPriority w:val="10"/>
    <w:rsid w:val="00706CAE"/>
    <w:rPr>
      <w:rFonts w:asciiTheme="majorHAnsi" w:eastAsiaTheme="majorEastAsia" w:hAnsiTheme="majorHAnsi" w:cstheme="majorBidi"/>
      <w:b/>
      <w:bCs/>
      <w:kern w:val="28"/>
      <w:sz w:val="32"/>
      <w:szCs w:val="32"/>
    </w:rPr>
  </w:style>
  <w:style w:type="character" w:styleId="FollowedHyperlink">
    <w:name w:val="FollowedHyperlink"/>
    <w:basedOn w:val="DefaultParagraphFont"/>
    <w:uiPriority w:val="99"/>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rPr>
  </w:style>
  <w:style w:type="paragraph" w:customStyle="1" w:styleId="OurRef">
    <w:name w:val="Our Ref:"/>
    <w:basedOn w:val="BodyText"/>
    <w:semiHidden/>
    <w:rsid w:val="00000871"/>
    <w:pPr>
      <w:spacing w:after="193"/>
    </w:pPr>
    <w:rPr>
      <w:rFonts w:cs="ArialMT"/>
      <w:lang w:val="en-US"/>
    </w:rPr>
  </w:style>
  <w:style w:type="paragraph" w:customStyle="1" w:styleId="NameInsert">
    <w:name w:val="Name Insert"/>
    <w:basedOn w:val="BodyText"/>
    <w:semiHidden/>
    <w:rsid w:val="00000871"/>
    <w:rPr>
      <w:lang w:val="en-US"/>
    </w:rPr>
  </w:style>
  <w:style w:type="paragraph" w:customStyle="1" w:styleId="Dash">
    <w:name w:val="Dash"/>
    <w:basedOn w:val="Normal"/>
    <w:semiHidden/>
    <w:rsid w:val="00000871"/>
    <w:pPr>
      <w:numPr>
        <w:numId w:val="3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lang w:val="en-AU" w:eastAsia="en-AU"/>
    </w:rPr>
  </w:style>
  <w:style w:type="character" w:customStyle="1" w:styleId="EndnoteTextChar">
    <w:name w:val="Endnote Text Char"/>
    <w:semiHidden/>
    <w:locked/>
    <w:rsid w:val="0061324D"/>
    <w:rPr>
      <w:rFonts w:ascii="Arial" w:hAnsi="Arial"/>
    </w:rPr>
  </w:style>
  <w:style w:type="paragraph" w:styleId="BalloonText">
    <w:name w:val="Balloon Text"/>
    <w:basedOn w:val="Normal"/>
    <w:link w:val="BalloonTextChar"/>
    <w:uiPriority w:val="99"/>
    <w:semiHidden/>
    <w:locked/>
    <w:rsid w:val="006E2FE7"/>
    <w:rPr>
      <w:rFonts w:ascii="Tahoma" w:hAnsi="Tahoma" w:cs="Tahoma"/>
      <w:sz w:val="16"/>
      <w:szCs w:val="16"/>
    </w:rPr>
  </w:style>
  <w:style w:type="character" w:customStyle="1" w:styleId="BalloonTextChar">
    <w:name w:val="Balloon Text Char"/>
    <w:basedOn w:val="DefaultParagraphFont"/>
    <w:link w:val="BalloonText"/>
    <w:uiPriority w:val="99"/>
    <w:semiHidden/>
    <w:rsid w:val="00706CAE"/>
    <w:rPr>
      <w:rFonts w:ascii="Segoe UI" w:hAnsi="Segoe UI" w:cs="Segoe UI"/>
      <w:sz w:val="18"/>
      <w:szCs w:val="18"/>
    </w:rPr>
  </w:style>
  <w:style w:type="paragraph" w:customStyle="1" w:styleId="SubmissionNormal">
    <w:name w:val="Submission Normal"/>
    <w:aliases w:val="No Spacing,No Spacing1,No Spacing11,No Spacing111"/>
    <w:basedOn w:val="Normal"/>
    <w:link w:val="SubmissionNormalChar"/>
    <w:rsid w:val="00B41D0C"/>
    <w:pPr>
      <w:numPr>
        <w:numId w:val="41"/>
      </w:numPr>
      <w:tabs>
        <w:tab w:val="clear" w:pos="644"/>
        <w:tab w:val="num" w:pos="360"/>
      </w:tabs>
      <w:ind w:left="360"/>
    </w:pPr>
  </w:style>
  <w:style w:type="character" w:customStyle="1" w:styleId="SubmissionNormalChar">
    <w:name w:val="Submission Normal Char"/>
    <w:aliases w:val="No Spacing Char,No Spacing1 Char"/>
    <w:link w:val="SubmissionNormal"/>
    <w:locked/>
    <w:rsid w:val="00B41D0C"/>
    <w:rPr>
      <w:rFonts w:ascii="Arial" w:hAnsi="Arial"/>
      <w:sz w:val="24"/>
      <w:szCs w:val="24"/>
    </w:rPr>
  </w:style>
  <w:style w:type="numbering" w:styleId="ArticleSection">
    <w:name w:val="Outline List 3"/>
    <w:basedOn w:val="NoList"/>
    <w:uiPriority w:val="99"/>
    <w:semiHidden/>
    <w:unhideWhenUsed/>
    <w:rsid w:val="00706CAE"/>
    <w:pPr>
      <w:numPr>
        <w:numId w:val="29"/>
      </w:numPr>
    </w:pPr>
  </w:style>
  <w:style w:type="numbering" w:styleId="1ai">
    <w:name w:val="Outline List 1"/>
    <w:basedOn w:val="NoList"/>
    <w:uiPriority w:val="99"/>
    <w:semiHidden/>
    <w:unhideWhenUsed/>
    <w:rsid w:val="00706CAE"/>
    <w:pPr>
      <w:numPr>
        <w:numId w:val="28"/>
      </w:numPr>
    </w:pPr>
  </w:style>
  <w:style w:type="numbering" w:styleId="111111">
    <w:name w:val="Outline List 2"/>
    <w:basedOn w:val="NoList"/>
    <w:uiPriority w:val="99"/>
    <w:semiHidden/>
    <w:unhideWhenUsed/>
    <w:rsid w:val="00706CAE"/>
    <w:pPr>
      <w:numPr>
        <w:numId w:val="27"/>
      </w:numPr>
    </w:pPr>
  </w:style>
  <w:style w:type="paragraph" w:customStyle="1" w:styleId="Default">
    <w:name w:val="Default"/>
    <w:rsid w:val="006279B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B5106"/>
    <w:pPr>
      <w:ind w:left="720"/>
      <w:contextualSpacing/>
    </w:pPr>
  </w:style>
  <w:style w:type="paragraph" w:customStyle="1" w:styleId="subsection">
    <w:name w:val="subsection"/>
    <w:basedOn w:val="Normal"/>
    <w:rsid w:val="0039365D"/>
    <w:pPr>
      <w:spacing w:before="100" w:beforeAutospacing="1" w:after="100" w:afterAutospacing="1"/>
    </w:pPr>
    <w:rPr>
      <w:rFonts w:ascii="Times New Roman" w:hAnsi="Times New Roman"/>
    </w:rPr>
  </w:style>
  <w:style w:type="paragraph" w:customStyle="1" w:styleId="paragraph">
    <w:name w:val="paragraph"/>
    <w:basedOn w:val="Normal"/>
    <w:rsid w:val="0039365D"/>
    <w:pPr>
      <w:spacing w:before="100" w:beforeAutospacing="1" w:after="100" w:afterAutospacing="1"/>
    </w:pPr>
    <w:rPr>
      <w:rFonts w:ascii="Times New Roman" w:hAnsi="Times New Roman"/>
    </w:rPr>
  </w:style>
  <w:style w:type="paragraph" w:customStyle="1" w:styleId="Pa25">
    <w:name w:val="Pa25"/>
    <w:basedOn w:val="Default"/>
    <w:next w:val="Default"/>
    <w:uiPriority w:val="99"/>
    <w:rsid w:val="0081286F"/>
    <w:pPr>
      <w:spacing w:line="171" w:lineRule="atLeast"/>
    </w:pPr>
    <w:rPr>
      <w:rFonts w:ascii="GELQBO+HelveticaNeue" w:hAnsi="GELQBO+HelveticaNeue" w:cs="Times New Roman"/>
      <w:color w:val="auto"/>
    </w:rPr>
  </w:style>
  <w:style w:type="character" w:customStyle="1" w:styleId="A13">
    <w:name w:val="A13"/>
    <w:uiPriority w:val="99"/>
    <w:rsid w:val="0081286F"/>
    <w:rPr>
      <w:rFonts w:cs="GELQBO+HelveticaNeue"/>
      <w:color w:val="000000"/>
      <w:sz w:val="10"/>
      <w:szCs w:val="10"/>
    </w:rPr>
  </w:style>
  <w:style w:type="paragraph" w:customStyle="1" w:styleId="Pa7">
    <w:name w:val="Pa7"/>
    <w:basedOn w:val="Default"/>
    <w:next w:val="Default"/>
    <w:uiPriority w:val="99"/>
    <w:rsid w:val="0081286F"/>
    <w:pPr>
      <w:spacing w:line="161" w:lineRule="atLeast"/>
    </w:pPr>
    <w:rPr>
      <w:rFonts w:ascii="Helvetica Neue" w:hAnsi="Helvetica Neue" w:cs="Times New Roman"/>
      <w:color w:val="auto"/>
    </w:rPr>
  </w:style>
  <w:style w:type="character" w:customStyle="1" w:styleId="A20">
    <w:name w:val="A20"/>
    <w:uiPriority w:val="99"/>
    <w:rsid w:val="0081286F"/>
    <w:rPr>
      <w:rFonts w:cs="Helvetica Neue"/>
      <w:color w:val="000000"/>
      <w:sz w:val="9"/>
      <w:szCs w:val="9"/>
    </w:rPr>
  </w:style>
  <w:style w:type="character" w:customStyle="1" w:styleId="A12">
    <w:name w:val="A12"/>
    <w:uiPriority w:val="99"/>
    <w:rsid w:val="00B05826"/>
    <w:rPr>
      <w:rFonts w:cs="Helvetica Neue"/>
      <w:color w:val="000000"/>
      <w:sz w:val="10"/>
      <w:szCs w:val="10"/>
    </w:rPr>
  </w:style>
  <w:style w:type="paragraph" w:customStyle="1" w:styleId="bodycopynoindent">
    <w:name w:val="body copy no indent"/>
    <w:basedOn w:val="Normal"/>
    <w:uiPriority w:val="99"/>
    <w:rsid w:val="00657BD7"/>
    <w:pPr>
      <w:widowControl w:val="0"/>
      <w:tabs>
        <w:tab w:val="left" w:pos="170"/>
      </w:tabs>
      <w:suppressAutoHyphens/>
      <w:autoSpaceDE w:val="0"/>
      <w:autoSpaceDN w:val="0"/>
      <w:adjustRightInd w:val="0"/>
      <w:spacing w:before="0" w:after="180" w:line="260" w:lineRule="atLeast"/>
      <w:textAlignment w:val="center"/>
    </w:pPr>
    <w:rPr>
      <w:rFonts w:cs="MuseoSans-100"/>
      <w:color w:val="53534A"/>
      <w:sz w:val="20"/>
      <w:szCs w:val="20"/>
      <w:lang w:val="en-GB" w:eastAsia="en-US"/>
    </w:rPr>
  </w:style>
  <w:style w:type="character" w:customStyle="1" w:styleId="museo100italic">
    <w:name w:val="museo_100_italic"/>
    <w:uiPriority w:val="99"/>
    <w:rsid w:val="00657BD7"/>
    <w:rPr>
      <w:i/>
      <w:iCs/>
    </w:rPr>
  </w:style>
  <w:style w:type="character" w:styleId="CommentReference">
    <w:name w:val="annotation reference"/>
    <w:basedOn w:val="DefaultParagraphFont"/>
    <w:locked/>
    <w:rsid w:val="00A90619"/>
    <w:rPr>
      <w:sz w:val="16"/>
      <w:szCs w:val="16"/>
    </w:rPr>
  </w:style>
  <w:style w:type="paragraph" w:styleId="CommentText">
    <w:name w:val="annotation text"/>
    <w:basedOn w:val="Normal"/>
    <w:link w:val="CommentTextChar"/>
    <w:locked/>
    <w:rsid w:val="00A90619"/>
    <w:rPr>
      <w:sz w:val="20"/>
      <w:szCs w:val="20"/>
    </w:rPr>
  </w:style>
  <w:style w:type="character" w:customStyle="1" w:styleId="CommentTextChar">
    <w:name w:val="Comment Text Char"/>
    <w:basedOn w:val="DefaultParagraphFont"/>
    <w:link w:val="CommentText"/>
    <w:rsid w:val="00A90619"/>
    <w:rPr>
      <w:rFonts w:ascii="Arial" w:hAnsi="Arial"/>
    </w:rPr>
  </w:style>
  <w:style w:type="paragraph" w:styleId="CommentSubject">
    <w:name w:val="annotation subject"/>
    <w:basedOn w:val="CommentText"/>
    <w:next w:val="CommentText"/>
    <w:link w:val="CommentSubjectChar"/>
    <w:semiHidden/>
    <w:unhideWhenUsed/>
    <w:locked/>
    <w:rsid w:val="00A90619"/>
    <w:rPr>
      <w:b/>
      <w:bCs/>
    </w:rPr>
  </w:style>
  <w:style w:type="character" w:customStyle="1" w:styleId="CommentSubjectChar">
    <w:name w:val="Comment Subject Char"/>
    <w:basedOn w:val="CommentTextChar"/>
    <w:link w:val="CommentSubject"/>
    <w:semiHidden/>
    <w:rsid w:val="00A9061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38802">
      <w:bodyDiv w:val="1"/>
      <w:marLeft w:val="0"/>
      <w:marRight w:val="0"/>
      <w:marTop w:val="0"/>
      <w:marBottom w:val="0"/>
      <w:divBdr>
        <w:top w:val="none" w:sz="0" w:space="0" w:color="auto"/>
        <w:left w:val="none" w:sz="0" w:space="0" w:color="auto"/>
        <w:bottom w:val="none" w:sz="0" w:space="0" w:color="auto"/>
        <w:right w:val="none" w:sz="0" w:space="0" w:color="auto"/>
      </w:divBdr>
      <w:divsChild>
        <w:div w:id="1696419088">
          <w:marLeft w:val="0"/>
          <w:marRight w:val="0"/>
          <w:marTop w:val="0"/>
          <w:marBottom w:val="0"/>
          <w:divBdr>
            <w:top w:val="none" w:sz="0" w:space="0" w:color="auto"/>
            <w:left w:val="none" w:sz="0" w:space="0" w:color="auto"/>
            <w:bottom w:val="none" w:sz="0" w:space="0" w:color="auto"/>
            <w:right w:val="none" w:sz="0" w:space="0" w:color="auto"/>
          </w:divBdr>
          <w:divsChild>
            <w:div w:id="2116099570">
              <w:marLeft w:val="0"/>
              <w:marRight w:val="0"/>
              <w:marTop w:val="0"/>
              <w:marBottom w:val="0"/>
              <w:divBdr>
                <w:top w:val="none" w:sz="0" w:space="0" w:color="auto"/>
                <w:left w:val="none" w:sz="0" w:space="0" w:color="auto"/>
                <w:bottom w:val="none" w:sz="0" w:space="0" w:color="auto"/>
                <w:right w:val="none" w:sz="0" w:space="0" w:color="auto"/>
              </w:divBdr>
              <w:divsChild>
                <w:div w:id="1321346864">
                  <w:marLeft w:val="0"/>
                  <w:marRight w:val="0"/>
                  <w:marTop w:val="0"/>
                  <w:marBottom w:val="0"/>
                  <w:divBdr>
                    <w:top w:val="none" w:sz="0" w:space="0" w:color="auto"/>
                    <w:left w:val="none" w:sz="0" w:space="0" w:color="auto"/>
                    <w:bottom w:val="none" w:sz="0" w:space="0" w:color="auto"/>
                    <w:right w:val="none" w:sz="0" w:space="0" w:color="auto"/>
                  </w:divBdr>
                  <w:divsChild>
                    <w:div w:id="1392465214">
                      <w:marLeft w:val="0"/>
                      <w:marRight w:val="0"/>
                      <w:marTop w:val="0"/>
                      <w:marBottom w:val="0"/>
                      <w:divBdr>
                        <w:top w:val="none" w:sz="0" w:space="0" w:color="auto"/>
                        <w:left w:val="none" w:sz="0" w:space="0" w:color="auto"/>
                        <w:bottom w:val="none" w:sz="0" w:space="0" w:color="auto"/>
                        <w:right w:val="none" w:sz="0" w:space="0" w:color="auto"/>
                      </w:divBdr>
                      <w:divsChild>
                        <w:div w:id="641887138">
                          <w:marLeft w:val="0"/>
                          <w:marRight w:val="0"/>
                          <w:marTop w:val="0"/>
                          <w:marBottom w:val="0"/>
                          <w:divBdr>
                            <w:top w:val="none" w:sz="0" w:space="0" w:color="auto"/>
                            <w:left w:val="none" w:sz="0" w:space="0" w:color="auto"/>
                            <w:bottom w:val="none" w:sz="0" w:space="0" w:color="auto"/>
                            <w:right w:val="none" w:sz="0" w:space="0" w:color="auto"/>
                          </w:divBdr>
                          <w:divsChild>
                            <w:div w:id="690759076">
                              <w:marLeft w:val="0"/>
                              <w:marRight w:val="0"/>
                              <w:marTop w:val="0"/>
                              <w:marBottom w:val="0"/>
                              <w:divBdr>
                                <w:top w:val="none" w:sz="0" w:space="0" w:color="auto"/>
                                <w:left w:val="none" w:sz="0" w:space="0" w:color="auto"/>
                                <w:bottom w:val="none" w:sz="0" w:space="0" w:color="auto"/>
                                <w:right w:val="none" w:sz="0" w:space="0" w:color="auto"/>
                              </w:divBdr>
                              <w:divsChild>
                                <w:div w:id="71894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949566">
      <w:bodyDiv w:val="1"/>
      <w:marLeft w:val="0"/>
      <w:marRight w:val="0"/>
      <w:marTop w:val="0"/>
      <w:marBottom w:val="0"/>
      <w:divBdr>
        <w:top w:val="none" w:sz="0" w:space="0" w:color="auto"/>
        <w:left w:val="none" w:sz="0" w:space="0" w:color="auto"/>
        <w:bottom w:val="none" w:sz="0" w:space="0" w:color="auto"/>
        <w:right w:val="none" w:sz="0" w:space="0" w:color="auto"/>
      </w:divBdr>
      <w:divsChild>
        <w:div w:id="461311218">
          <w:marLeft w:val="0"/>
          <w:marRight w:val="0"/>
          <w:marTop w:val="0"/>
          <w:marBottom w:val="0"/>
          <w:divBdr>
            <w:top w:val="none" w:sz="0" w:space="0" w:color="auto"/>
            <w:left w:val="none" w:sz="0" w:space="0" w:color="auto"/>
            <w:bottom w:val="none" w:sz="0" w:space="0" w:color="auto"/>
            <w:right w:val="none" w:sz="0" w:space="0" w:color="auto"/>
          </w:divBdr>
          <w:divsChild>
            <w:div w:id="584996907">
              <w:marLeft w:val="0"/>
              <w:marRight w:val="0"/>
              <w:marTop w:val="0"/>
              <w:marBottom w:val="0"/>
              <w:divBdr>
                <w:top w:val="none" w:sz="0" w:space="0" w:color="auto"/>
                <w:left w:val="none" w:sz="0" w:space="0" w:color="auto"/>
                <w:bottom w:val="none" w:sz="0" w:space="0" w:color="auto"/>
                <w:right w:val="none" w:sz="0" w:space="0" w:color="auto"/>
              </w:divBdr>
              <w:divsChild>
                <w:div w:id="474638501">
                  <w:marLeft w:val="0"/>
                  <w:marRight w:val="0"/>
                  <w:marTop w:val="0"/>
                  <w:marBottom w:val="0"/>
                  <w:divBdr>
                    <w:top w:val="none" w:sz="0" w:space="0" w:color="auto"/>
                    <w:left w:val="none" w:sz="0" w:space="0" w:color="auto"/>
                    <w:bottom w:val="none" w:sz="0" w:space="0" w:color="auto"/>
                    <w:right w:val="none" w:sz="0" w:space="0" w:color="auto"/>
                  </w:divBdr>
                  <w:divsChild>
                    <w:div w:id="418797958">
                      <w:marLeft w:val="0"/>
                      <w:marRight w:val="0"/>
                      <w:marTop w:val="0"/>
                      <w:marBottom w:val="0"/>
                      <w:divBdr>
                        <w:top w:val="none" w:sz="0" w:space="0" w:color="auto"/>
                        <w:left w:val="none" w:sz="0" w:space="0" w:color="auto"/>
                        <w:bottom w:val="none" w:sz="0" w:space="0" w:color="auto"/>
                        <w:right w:val="none" w:sz="0" w:space="0" w:color="auto"/>
                      </w:divBdr>
                      <w:divsChild>
                        <w:div w:id="2111511808">
                          <w:marLeft w:val="0"/>
                          <w:marRight w:val="0"/>
                          <w:marTop w:val="0"/>
                          <w:marBottom w:val="0"/>
                          <w:divBdr>
                            <w:top w:val="single" w:sz="6" w:space="0" w:color="828282"/>
                            <w:left w:val="single" w:sz="6" w:space="0" w:color="828282"/>
                            <w:bottom w:val="single" w:sz="6" w:space="0" w:color="828282"/>
                            <w:right w:val="single" w:sz="6" w:space="0" w:color="828282"/>
                          </w:divBdr>
                          <w:divsChild>
                            <w:div w:id="434786436">
                              <w:marLeft w:val="0"/>
                              <w:marRight w:val="0"/>
                              <w:marTop w:val="0"/>
                              <w:marBottom w:val="0"/>
                              <w:divBdr>
                                <w:top w:val="none" w:sz="0" w:space="0" w:color="auto"/>
                                <w:left w:val="none" w:sz="0" w:space="0" w:color="auto"/>
                                <w:bottom w:val="none" w:sz="0" w:space="0" w:color="auto"/>
                                <w:right w:val="none" w:sz="0" w:space="0" w:color="auto"/>
                              </w:divBdr>
                              <w:divsChild>
                                <w:div w:id="899052599">
                                  <w:marLeft w:val="0"/>
                                  <w:marRight w:val="0"/>
                                  <w:marTop w:val="0"/>
                                  <w:marBottom w:val="0"/>
                                  <w:divBdr>
                                    <w:top w:val="none" w:sz="0" w:space="0" w:color="auto"/>
                                    <w:left w:val="none" w:sz="0" w:space="0" w:color="auto"/>
                                    <w:bottom w:val="none" w:sz="0" w:space="0" w:color="auto"/>
                                    <w:right w:val="none" w:sz="0" w:space="0" w:color="auto"/>
                                  </w:divBdr>
                                  <w:divsChild>
                                    <w:div w:id="1020664068">
                                      <w:marLeft w:val="0"/>
                                      <w:marRight w:val="0"/>
                                      <w:marTop w:val="0"/>
                                      <w:marBottom w:val="0"/>
                                      <w:divBdr>
                                        <w:top w:val="none" w:sz="0" w:space="0" w:color="auto"/>
                                        <w:left w:val="none" w:sz="0" w:space="0" w:color="auto"/>
                                        <w:bottom w:val="none" w:sz="0" w:space="0" w:color="auto"/>
                                        <w:right w:val="none" w:sz="0" w:space="0" w:color="auto"/>
                                      </w:divBdr>
                                      <w:divsChild>
                                        <w:div w:id="729231568">
                                          <w:marLeft w:val="0"/>
                                          <w:marRight w:val="0"/>
                                          <w:marTop w:val="0"/>
                                          <w:marBottom w:val="0"/>
                                          <w:divBdr>
                                            <w:top w:val="none" w:sz="0" w:space="0" w:color="auto"/>
                                            <w:left w:val="none" w:sz="0" w:space="0" w:color="auto"/>
                                            <w:bottom w:val="none" w:sz="0" w:space="0" w:color="auto"/>
                                            <w:right w:val="none" w:sz="0" w:space="0" w:color="auto"/>
                                          </w:divBdr>
                                          <w:divsChild>
                                            <w:div w:id="2144998509">
                                              <w:marLeft w:val="0"/>
                                              <w:marRight w:val="0"/>
                                              <w:marTop w:val="0"/>
                                              <w:marBottom w:val="0"/>
                                              <w:divBdr>
                                                <w:top w:val="none" w:sz="0" w:space="0" w:color="auto"/>
                                                <w:left w:val="none" w:sz="0" w:space="0" w:color="auto"/>
                                                <w:bottom w:val="none" w:sz="0" w:space="0" w:color="auto"/>
                                                <w:right w:val="none" w:sz="0" w:space="0" w:color="auto"/>
                                              </w:divBdr>
                                              <w:divsChild>
                                                <w:div w:id="802430985">
                                                  <w:marLeft w:val="0"/>
                                                  <w:marRight w:val="0"/>
                                                  <w:marTop w:val="0"/>
                                                  <w:marBottom w:val="0"/>
                                                  <w:divBdr>
                                                    <w:top w:val="none" w:sz="0" w:space="0" w:color="auto"/>
                                                    <w:left w:val="none" w:sz="0" w:space="0" w:color="auto"/>
                                                    <w:bottom w:val="none" w:sz="0" w:space="0" w:color="auto"/>
                                                    <w:right w:val="none" w:sz="0" w:space="0" w:color="auto"/>
                                                  </w:divBdr>
                                                  <w:divsChild>
                                                    <w:div w:id="16528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260125">
      <w:bodyDiv w:val="1"/>
      <w:marLeft w:val="0"/>
      <w:marRight w:val="0"/>
      <w:marTop w:val="0"/>
      <w:marBottom w:val="0"/>
      <w:divBdr>
        <w:top w:val="none" w:sz="0" w:space="0" w:color="auto"/>
        <w:left w:val="none" w:sz="0" w:space="0" w:color="auto"/>
        <w:bottom w:val="none" w:sz="0" w:space="0" w:color="auto"/>
        <w:right w:val="none" w:sz="0" w:space="0" w:color="auto"/>
      </w:divBdr>
    </w:div>
    <w:div w:id="754286001">
      <w:marLeft w:val="0"/>
      <w:marRight w:val="0"/>
      <w:marTop w:val="0"/>
      <w:marBottom w:val="0"/>
      <w:divBdr>
        <w:top w:val="none" w:sz="0" w:space="0" w:color="auto"/>
        <w:left w:val="none" w:sz="0" w:space="0" w:color="auto"/>
        <w:bottom w:val="none" w:sz="0" w:space="0" w:color="auto"/>
        <w:right w:val="none" w:sz="0" w:space="0" w:color="auto"/>
      </w:divBdr>
    </w:div>
    <w:div w:id="754286002">
      <w:marLeft w:val="0"/>
      <w:marRight w:val="0"/>
      <w:marTop w:val="0"/>
      <w:marBottom w:val="0"/>
      <w:divBdr>
        <w:top w:val="none" w:sz="0" w:space="0" w:color="auto"/>
        <w:left w:val="none" w:sz="0" w:space="0" w:color="auto"/>
        <w:bottom w:val="none" w:sz="0" w:space="0" w:color="auto"/>
        <w:right w:val="none" w:sz="0" w:space="0" w:color="auto"/>
      </w:divBdr>
    </w:div>
    <w:div w:id="754286003">
      <w:marLeft w:val="0"/>
      <w:marRight w:val="0"/>
      <w:marTop w:val="0"/>
      <w:marBottom w:val="0"/>
      <w:divBdr>
        <w:top w:val="none" w:sz="0" w:space="0" w:color="auto"/>
        <w:left w:val="none" w:sz="0" w:space="0" w:color="auto"/>
        <w:bottom w:val="none" w:sz="0" w:space="0" w:color="auto"/>
        <w:right w:val="none" w:sz="0" w:space="0" w:color="auto"/>
      </w:divBdr>
    </w:div>
    <w:div w:id="754286004">
      <w:marLeft w:val="0"/>
      <w:marRight w:val="0"/>
      <w:marTop w:val="0"/>
      <w:marBottom w:val="0"/>
      <w:divBdr>
        <w:top w:val="none" w:sz="0" w:space="0" w:color="auto"/>
        <w:left w:val="none" w:sz="0" w:space="0" w:color="auto"/>
        <w:bottom w:val="none" w:sz="0" w:space="0" w:color="auto"/>
        <w:right w:val="none" w:sz="0" w:space="0" w:color="auto"/>
      </w:divBdr>
    </w:div>
    <w:div w:id="855773445">
      <w:bodyDiv w:val="1"/>
      <w:marLeft w:val="0"/>
      <w:marRight w:val="0"/>
      <w:marTop w:val="0"/>
      <w:marBottom w:val="0"/>
      <w:divBdr>
        <w:top w:val="none" w:sz="0" w:space="0" w:color="auto"/>
        <w:left w:val="none" w:sz="0" w:space="0" w:color="auto"/>
        <w:bottom w:val="none" w:sz="0" w:space="0" w:color="auto"/>
        <w:right w:val="none" w:sz="0" w:space="0" w:color="auto"/>
      </w:divBdr>
    </w:div>
    <w:div w:id="1451049741">
      <w:bodyDiv w:val="1"/>
      <w:marLeft w:val="0"/>
      <w:marRight w:val="0"/>
      <w:marTop w:val="0"/>
      <w:marBottom w:val="0"/>
      <w:divBdr>
        <w:top w:val="none" w:sz="0" w:space="0" w:color="auto"/>
        <w:left w:val="none" w:sz="0" w:space="0" w:color="auto"/>
        <w:bottom w:val="none" w:sz="0" w:space="0" w:color="auto"/>
        <w:right w:val="none" w:sz="0" w:space="0" w:color="auto"/>
      </w:divBdr>
      <w:divsChild>
        <w:div w:id="638263427">
          <w:marLeft w:val="0"/>
          <w:marRight w:val="0"/>
          <w:marTop w:val="0"/>
          <w:marBottom w:val="0"/>
          <w:divBdr>
            <w:top w:val="none" w:sz="0" w:space="0" w:color="auto"/>
            <w:left w:val="none" w:sz="0" w:space="0" w:color="auto"/>
            <w:bottom w:val="none" w:sz="0" w:space="0" w:color="auto"/>
            <w:right w:val="none" w:sz="0" w:space="0" w:color="auto"/>
          </w:divBdr>
          <w:divsChild>
            <w:div w:id="266501957">
              <w:marLeft w:val="0"/>
              <w:marRight w:val="0"/>
              <w:marTop w:val="0"/>
              <w:marBottom w:val="0"/>
              <w:divBdr>
                <w:top w:val="none" w:sz="0" w:space="0" w:color="auto"/>
                <w:left w:val="none" w:sz="0" w:space="0" w:color="auto"/>
                <w:bottom w:val="none" w:sz="0" w:space="0" w:color="auto"/>
                <w:right w:val="none" w:sz="0" w:space="0" w:color="auto"/>
              </w:divBdr>
              <w:divsChild>
                <w:div w:id="1960912475">
                  <w:marLeft w:val="0"/>
                  <w:marRight w:val="0"/>
                  <w:marTop w:val="0"/>
                  <w:marBottom w:val="0"/>
                  <w:divBdr>
                    <w:top w:val="none" w:sz="0" w:space="0" w:color="auto"/>
                    <w:left w:val="none" w:sz="0" w:space="0" w:color="auto"/>
                    <w:bottom w:val="none" w:sz="0" w:space="0" w:color="auto"/>
                    <w:right w:val="none" w:sz="0" w:space="0" w:color="auto"/>
                  </w:divBdr>
                  <w:divsChild>
                    <w:div w:id="832332700">
                      <w:marLeft w:val="0"/>
                      <w:marRight w:val="0"/>
                      <w:marTop w:val="0"/>
                      <w:marBottom w:val="0"/>
                      <w:divBdr>
                        <w:top w:val="none" w:sz="0" w:space="0" w:color="auto"/>
                        <w:left w:val="none" w:sz="0" w:space="0" w:color="auto"/>
                        <w:bottom w:val="none" w:sz="0" w:space="0" w:color="auto"/>
                        <w:right w:val="none" w:sz="0" w:space="0" w:color="auto"/>
                      </w:divBdr>
                      <w:divsChild>
                        <w:div w:id="1326662839">
                          <w:marLeft w:val="0"/>
                          <w:marRight w:val="0"/>
                          <w:marTop w:val="0"/>
                          <w:marBottom w:val="0"/>
                          <w:divBdr>
                            <w:top w:val="single" w:sz="6" w:space="0" w:color="828282"/>
                            <w:left w:val="single" w:sz="6" w:space="0" w:color="828282"/>
                            <w:bottom w:val="single" w:sz="6" w:space="0" w:color="828282"/>
                            <w:right w:val="single" w:sz="6" w:space="0" w:color="828282"/>
                          </w:divBdr>
                          <w:divsChild>
                            <w:div w:id="458455441">
                              <w:marLeft w:val="0"/>
                              <w:marRight w:val="0"/>
                              <w:marTop w:val="0"/>
                              <w:marBottom w:val="0"/>
                              <w:divBdr>
                                <w:top w:val="none" w:sz="0" w:space="0" w:color="auto"/>
                                <w:left w:val="none" w:sz="0" w:space="0" w:color="auto"/>
                                <w:bottom w:val="none" w:sz="0" w:space="0" w:color="auto"/>
                                <w:right w:val="none" w:sz="0" w:space="0" w:color="auto"/>
                              </w:divBdr>
                              <w:divsChild>
                                <w:div w:id="1239242472">
                                  <w:marLeft w:val="0"/>
                                  <w:marRight w:val="0"/>
                                  <w:marTop w:val="0"/>
                                  <w:marBottom w:val="0"/>
                                  <w:divBdr>
                                    <w:top w:val="none" w:sz="0" w:space="0" w:color="auto"/>
                                    <w:left w:val="none" w:sz="0" w:space="0" w:color="auto"/>
                                    <w:bottom w:val="none" w:sz="0" w:space="0" w:color="auto"/>
                                    <w:right w:val="none" w:sz="0" w:space="0" w:color="auto"/>
                                  </w:divBdr>
                                  <w:divsChild>
                                    <w:div w:id="1809666579">
                                      <w:marLeft w:val="0"/>
                                      <w:marRight w:val="0"/>
                                      <w:marTop w:val="0"/>
                                      <w:marBottom w:val="0"/>
                                      <w:divBdr>
                                        <w:top w:val="none" w:sz="0" w:space="0" w:color="auto"/>
                                        <w:left w:val="none" w:sz="0" w:space="0" w:color="auto"/>
                                        <w:bottom w:val="none" w:sz="0" w:space="0" w:color="auto"/>
                                        <w:right w:val="none" w:sz="0" w:space="0" w:color="auto"/>
                                      </w:divBdr>
                                      <w:divsChild>
                                        <w:div w:id="66459290">
                                          <w:marLeft w:val="0"/>
                                          <w:marRight w:val="0"/>
                                          <w:marTop w:val="0"/>
                                          <w:marBottom w:val="0"/>
                                          <w:divBdr>
                                            <w:top w:val="none" w:sz="0" w:space="0" w:color="auto"/>
                                            <w:left w:val="none" w:sz="0" w:space="0" w:color="auto"/>
                                            <w:bottom w:val="none" w:sz="0" w:space="0" w:color="auto"/>
                                            <w:right w:val="none" w:sz="0" w:space="0" w:color="auto"/>
                                          </w:divBdr>
                                          <w:divsChild>
                                            <w:div w:id="1192189061">
                                              <w:marLeft w:val="0"/>
                                              <w:marRight w:val="0"/>
                                              <w:marTop w:val="0"/>
                                              <w:marBottom w:val="0"/>
                                              <w:divBdr>
                                                <w:top w:val="none" w:sz="0" w:space="0" w:color="auto"/>
                                                <w:left w:val="none" w:sz="0" w:space="0" w:color="auto"/>
                                                <w:bottom w:val="none" w:sz="0" w:space="0" w:color="auto"/>
                                                <w:right w:val="none" w:sz="0" w:space="0" w:color="auto"/>
                                              </w:divBdr>
                                              <w:divsChild>
                                                <w:div w:id="568342657">
                                                  <w:marLeft w:val="0"/>
                                                  <w:marRight w:val="0"/>
                                                  <w:marTop w:val="0"/>
                                                  <w:marBottom w:val="0"/>
                                                  <w:divBdr>
                                                    <w:top w:val="none" w:sz="0" w:space="0" w:color="auto"/>
                                                    <w:left w:val="none" w:sz="0" w:space="0" w:color="auto"/>
                                                    <w:bottom w:val="none" w:sz="0" w:space="0" w:color="auto"/>
                                                    <w:right w:val="none" w:sz="0" w:space="0" w:color="auto"/>
                                                  </w:divBdr>
                                                  <w:divsChild>
                                                    <w:div w:id="213254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926575">
      <w:bodyDiv w:val="1"/>
      <w:marLeft w:val="0"/>
      <w:marRight w:val="0"/>
      <w:marTop w:val="0"/>
      <w:marBottom w:val="0"/>
      <w:divBdr>
        <w:top w:val="none" w:sz="0" w:space="0" w:color="auto"/>
        <w:left w:val="none" w:sz="0" w:space="0" w:color="auto"/>
        <w:bottom w:val="none" w:sz="0" w:space="0" w:color="auto"/>
        <w:right w:val="none" w:sz="0" w:space="0" w:color="auto"/>
      </w:divBdr>
      <w:divsChild>
        <w:div w:id="1422681542">
          <w:marLeft w:val="0"/>
          <w:marRight w:val="0"/>
          <w:marTop w:val="0"/>
          <w:marBottom w:val="0"/>
          <w:divBdr>
            <w:top w:val="none" w:sz="0" w:space="0" w:color="auto"/>
            <w:left w:val="none" w:sz="0" w:space="0" w:color="auto"/>
            <w:bottom w:val="none" w:sz="0" w:space="0" w:color="auto"/>
            <w:right w:val="none" w:sz="0" w:space="0" w:color="auto"/>
          </w:divBdr>
          <w:divsChild>
            <w:div w:id="87972292">
              <w:marLeft w:val="0"/>
              <w:marRight w:val="0"/>
              <w:marTop w:val="0"/>
              <w:marBottom w:val="0"/>
              <w:divBdr>
                <w:top w:val="none" w:sz="0" w:space="0" w:color="auto"/>
                <w:left w:val="none" w:sz="0" w:space="0" w:color="auto"/>
                <w:bottom w:val="none" w:sz="0" w:space="0" w:color="auto"/>
                <w:right w:val="none" w:sz="0" w:space="0" w:color="auto"/>
              </w:divBdr>
              <w:divsChild>
                <w:div w:id="1753772707">
                  <w:marLeft w:val="0"/>
                  <w:marRight w:val="0"/>
                  <w:marTop w:val="0"/>
                  <w:marBottom w:val="0"/>
                  <w:divBdr>
                    <w:top w:val="none" w:sz="0" w:space="0" w:color="auto"/>
                    <w:left w:val="none" w:sz="0" w:space="0" w:color="auto"/>
                    <w:bottom w:val="none" w:sz="0" w:space="0" w:color="auto"/>
                    <w:right w:val="none" w:sz="0" w:space="0" w:color="auto"/>
                  </w:divBdr>
                  <w:divsChild>
                    <w:div w:id="596331224">
                      <w:marLeft w:val="0"/>
                      <w:marRight w:val="0"/>
                      <w:marTop w:val="0"/>
                      <w:marBottom w:val="0"/>
                      <w:divBdr>
                        <w:top w:val="none" w:sz="0" w:space="0" w:color="auto"/>
                        <w:left w:val="none" w:sz="0" w:space="0" w:color="auto"/>
                        <w:bottom w:val="none" w:sz="0" w:space="0" w:color="auto"/>
                        <w:right w:val="none" w:sz="0" w:space="0" w:color="auto"/>
                      </w:divBdr>
                      <w:divsChild>
                        <w:div w:id="513230300">
                          <w:marLeft w:val="0"/>
                          <w:marRight w:val="0"/>
                          <w:marTop w:val="0"/>
                          <w:marBottom w:val="0"/>
                          <w:divBdr>
                            <w:top w:val="none" w:sz="0" w:space="0" w:color="auto"/>
                            <w:left w:val="none" w:sz="0" w:space="0" w:color="auto"/>
                            <w:bottom w:val="none" w:sz="0" w:space="0" w:color="auto"/>
                            <w:right w:val="none" w:sz="0" w:space="0" w:color="auto"/>
                          </w:divBdr>
                          <w:divsChild>
                            <w:div w:id="495652906">
                              <w:marLeft w:val="0"/>
                              <w:marRight w:val="0"/>
                              <w:marTop w:val="0"/>
                              <w:marBottom w:val="0"/>
                              <w:divBdr>
                                <w:top w:val="none" w:sz="0" w:space="0" w:color="auto"/>
                                <w:left w:val="none" w:sz="0" w:space="0" w:color="auto"/>
                                <w:bottom w:val="none" w:sz="0" w:space="0" w:color="auto"/>
                                <w:right w:val="none" w:sz="0" w:space="0" w:color="auto"/>
                              </w:divBdr>
                              <w:divsChild>
                                <w:div w:id="19177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affairs.sen@aph.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umanrights.gov.au/our-work/sex-discrimination/projects/supporting-working-parents-pregnancy-and-return-work-national"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dss.gov.au/sites/default/files/documents/03_2015/finalphase4_report_6_march_2015_0.pdf" TargetMode="External"/><Relationship Id="rId13" Type="http://schemas.openxmlformats.org/officeDocument/2006/relationships/hyperlink" Target="https://www.dss.gov.au/sites/default/files/documents/03_2015/finalphase3report_6_march_2015_0.pdf" TargetMode="External"/><Relationship Id="rId18" Type="http://schemas.openxmlformats.org/officeDocument/2006/relationships/hyperlink" Target="http://parlinfo.aph.gov.au/parlInfo/search/display/display.w3p;query=Id%3A%22legislation%2Fems%2Fr5508_ems_b75827c4-eee2-4439-b333-2c70c36e26db%22" TargetMode="External"/><Relationship Id="rId26" Type="http://schemas.openxmlformats.org/officeDocument/2006/relationships/hyperlink" Target="https://www.wgea.gov.au/news-and-media/national-gender-pay-gap-record-high-188" TargetMode="External"/><Relationship Id="rId39" Type="http://schemas.openxmlformats.org/officeDocument/2006/relationships/hyperlink" Target="http://www.pc.gov.au/inquiries/completed/parental-support/report/parental-support.pdf" TargetMode="External"/><Relationship Id="rId3" Type="http://schemas.openxmlformats.org/officeDocument/2006/relationships/hyperlink" Target="http://www.pc.gov.au/inquiries/completed/parental-support/report" TargetMode="External"/><Relationship Id="rId21" Type="http://schemas.openxmlformats.org/officeDocument/2006/relationships/hyperlink" Target="http://www.abs.gov.au/ausstats/abs@.nsf/Lookup/by%20Subject/4125.0~August%202014~Media%20Release~Women's%20participation%20in%20paid%20work%20lower%20than%20men's%20(Media%20Release)~10008" TargetMode="External"/><Relationship Id="rId34" Type="http://schemas.openxmlformats.org/officeDocument/2006/relationships/hyperlink" Target="http://www.mercer.com.au/content/dam/mercer/attachments/asia-pacific/australia/insights/2015-federal-budget-report.pdf" TargetMode="External"/><Relationship Id="rId42" Type="http://schemas.openxmlformats.org/officeDocument/2006/relationships/hyperlink" Target="https://www.humanrights.gov.au/sites/default/files/document/publication/SWP_Report_2014.pdf" TargetMode="External"/><Relationship Id="rId7" Type="http://schemas.openxmlformats.org/officeDocument/2006/relationships/hyperlink" Target="https://www.dss.gov.au/sites/default/files/documents/03_2015/finalphase3report_6_march_2015_0.pdf" TargetMode="External"/><Relationship Id="rId12" Type="http://schemas.openxmlformats.org/officeDocument/2006/relationships/hyperlink" Target="https://www.dss.gov.au/sites/default/files/documents/03_2015/finalphase3report_6_march_2015_0.pdf" TargetMode="External"/><Relationship Id="rId17" Type="http://schemas.openxmlformats.org/officeDocument/2006/relationships/hyperlink" Target="http://www.humanservices.gov.au/corporate/publications-and-resources/budget/1516/measures/families/002146" TargetMode="External"/><Relationship Id="rId25" Type="http://schemas.openxmlformats.org/officeDocument/2006/relationships/hyperlink" Target="https://www.wgea.gov.au/sites/default/files/2013-14_summary_report_website.pdf" TargetMode="External"/><Relationship Id="rId33" Type="http://schemas.openxmlformats.org/officeDocument/2006/relationships/hyperlink" Target="https://www.dss.gov.au/our-responsibilities/families-and-children/benefits-payments/paid-parental-leave-scheme/review-of-the-paid-parental-leave-scheme/paid-parental-leave-phase-2-report" TargetMode="External"/><Relationship Id="rId38" Type="http://schemas.openxmlformats.org/officeDocument/2006/relationships/hyperlink" Target="http://www.pc.gov.au/inquiries/completed/parental-support/report" TargetMode="External"/><Relationship Id="rId2" Type="http://schemas.openxmlformats.org/officeDocument/2006/relationships/hyperlink" Target="http://www.pc.gov.au/inquiries/completed/parental-support/report/parental-support.pdf" TargetMode="External"/><Relationship Id="rId16" Type="http://schemas.openxmlformats.org/officeDocument/2006/relationships/hyperlink" Target="http://parlinfo.aph.gov.au/parlInfo/search/display/display.w3p;query=Id%3A%22legislation%2Fems%2Fr5508_ems_b75827c4-eee2-4439-b333-2c70c36e26db%22" TargetMode="External"/><Relationship Id="rId20" Type="http://schemas.openxmlformats.org/officeDocument/2006/relationships/hyperlink" Target="http://tbinternet.ohchr.org/_layouts/treatybodyexternal/Download.aspx?symbolno=INT%2fCESCR%2fGEC%2f4758&amp;Lang=en" TargetMode="External"/><Relationship Id="rId29" Type="http://schemas.openxmlformats.org/officeDocument/2006/relationships/hyperlink" Target="https://www.humanrights.gov.au/sites/default/files/document/publication/upr-progress-report-2014.pdf" TargetMode="External"/><Relationship Id="rId41" Type="http://schemas.openxmlformats.org/officeDocument/2006/relationships/hyperlink" Target="https://www.humanrights.gov.au/sites/default/files/document/publication/SWP_Report_2014.pdf" TargetMode="External"/><Relationship Id="rId1" Type="http://schemas.openxmlformats.org/officeDocument/2006/relationships/hyperlink" Target="http://www.pc.gov.au/inquiries/completed/parental-support/report" TargetMode="External"/><Relationship Id="rId6" Type="http://schemas.openxmlformats.org/officeDocument/2006/relationships/hyperlink" Target="https://www.dss.gov.au/sites/default/files/documents/03_2015/finalphase4_report_6_march_2015_0.pdf" TargetMode="External"/><Relationship Id="rId11" Type="http://schemas.openxmlformats.org/officeDocument/2006/relationships/hyperlink" Target="https://www.dss.gov.au/sites/default/files/documents/03_2015/finalphase4_report_6_march_2015_0.pdf" TargetMode="External"/><Relationship Id="rId24" Type="http://schemas.openxmlformats.org/officeDocument/2006/relationships/hyperlink" Target="http://www.companydirectors.com.au/Director-Resource-Centre/Governance-and-Director-Issues/Board-Diversity/Statistics" TargetMode="External"/><Relationship Id="rId32" Type="http://schemas.openxmlformats.org/officeDocument/2006/relationships/hyperlink" Target="https://www.dss.gov.au/families-and-children/news/2015/increase-to-child-care-benefit-from-july-2015" TargetMode="External"/><Relationship Id="rId37" Type="http://schemas.openxmlformats.org/officeDocument/2006/relationships/hyperlink" Target="http://www.pc.gov.au/inquiries/completed/parental-support/report/parental-support.pdf" TargetMode="External"/><Relationship Id="rId40" Type="http://schemas.openxmlformats.org/officeDocument/2006/relationships/hyperlink" Target="https://www.humanrights.gov.au/sites/default/files/document/publication/SWP_Report_2014.pdf" TargetMode="External"/><Relationship Id="rId45" Type="http://schemas.openxmlformats.org/officeDocument/2006/relationships/hyperlink" Target="http://parlinfo.aph.gov.au/parlInfo/search/display/display.w3p;query=Id%3A%22legislation%2Fems%2Fr5508_ems_b75827c4-eee2-4439-b333-2c70c36e26db%22" TargetMode="External"/><Relationship Id="rId5" Type="http://schemas.openxmlformats.org/officeDocument/2006/relationships/hyperlink" Target="https://www.dss.gov.au/sites/default/files/documents/03_2015/finalphase3report_6_march_2015_0.pdf" TargetMode="External"/><Relationship Id="rId15" Type="http://schemas.openxmlformats.org/officeDocument/2006/relationships/hyperlink" Target="http://parlinfo.aph.gov.au/parlInfo/search/display/display.w3p;query=Id%3A%22legislation%2Fems%2Fr5508_ems_b75827c4-eee2-4439-b333-2c70c36e26db%22" TargetMode="External"/><Relationship Id="rId23" Type="http://schemas.openxmlformats.org/officeDocument/2006/relationships/hyperlink" Target="https://www.wgea.gov.au/sites/default/files/2013-14_summary_report_website.pdf" TargetMode="External"/><Relationship Id="rId28" Type="http://schemas.openxmlformats.org/officeDocument/2006/relationships/hyperlink" Target="http://www.humanrights.gov.au/sites/default/files/document/publication/SWP_Report_2014.pdf" TargetMode="External"/><Relationship Id="rId36" Type="http://schemas.openxmlformats.org/officeDocument/2006/relationships/hyperlink" Target="http://www.pc.gov.au/inquiries/completed/parental-support/report" TargetMode="External"/><Relationship Id="rId10" Type="http://schemas.openxmlformats.org/officeDocument/2006/relationships/hyperlink" Target="https://www.dss.gov.au/sites/default/files/documents/03_2015/finalphase4_report_6_march_2015_0.pdf" TargetMode="External"/><Relationship Id="rId19" Type="http://schemas.openxmlformats.org/officeDocument/2006/relationships/hyperlink" Target="http://parlinfo.aph.gov.au/parlInfo/search/display/display.w3p;query=Id%3A%22legislation%2Fems%2Fr5508_ems_b75827c4-eee2-4439-b333-2c70c36e26db%22" TargetMode="External"/><Relationship Id="rId31" Type="http://schemas.openxmlformats.org/officeDocument/2006/relationships/hyperlink" Target="http://www.dpmc.gov.au/office-women/leadership/leadership-and-development" TargetMode="External"/><Relationship Id="rId44" Type="http://schemas.openxmlformats.org/officeDocument/2006/relationships/hyperlink" Target="http://www.abs.gov.au/AUSSTATS/abs@.nsf/Latestproducts/6239.0Main%20Features3July%202012%20to%20June%202013?opendocument&amp;tabname=Summary&amp;prodno=6239.0&amp;issue=July%202012%20to%20June%202013&amp;num=&amp;view" TargetMode="External"/><Relationship Id="rId4" Type="http://schemas.openxmlformats.org/officeDocument/2006/relationships/hyperlink" Target="http://www.pc.gov.au/inquiries/completed/parental-support/report" TargetMode="External"/><Relationship Id="rId9" Type="http://schemas.openxmlformats.org/officeDocument/2006/relationships/hyperlink" Target="https://www.dss.gov.au/sites/default/files/documents/03_2015/finalphase3report_6_march_2015_0.pdf" TargetMode="External"/><Relationship Id="rId14" Type="http://schemas.openxmlformats.org/officeDocument/2006/relationships/hyperlink" Target="https://www.dss.gov.au/sites/default/files/documents/03_2015/finalphase3report_6_march_2015_0.pdf" TargetMode="External"/><Relationship Id="rId22" Type="http://schemas.openxmlformats.org/officeDocument/2006/relationships/hyperlink" Target="http://www.abs.gov.au/ausstats/abs@.nsf/Lookup/by%20Subject/4125.0~August%202014~Media%20Release~Women's%20participation%20in%20paid%20work%20lower%20than%20men's%20(Media%20Release)~10008" TargetMode="External"/><Relationship Id="rId27" Type="http://schemas.openxmlformats.org/officeDocument/2006/relationships/hyperlink" Target="https://www.wgea.gov.au/sites/default/files/Gender_pay_and_superannuation_gaps_by_age_group.pdf" TargetMode="External"/><Relationship Id="rId30" Type="http://schemas.openxmlformats.org/officeDocument/2006/relationships/hyperlink" Target="https://www.dpmc.gov.au/economic-security-women" TargetMode="External"/><Relationship Id="rId35" Type="http://schemas.openxmlformats.org/officeDocument/2006/relationships/hyperlink" Target="http://www.mercer.com.au/content/dam/mercer/attachments/asia-pacific/australia/insights/2015-federal-budget-report.pdf" TargetMode="External"/><Relationship Id="rId43" Type="http://schemas.openxmlformats.org/officeDocument/2006/relationships/hyperlink" Target="http://www.abs.gov.au/AUSSTATS/abs@.nsf/Latestproducts/6239.0Main%20Features3July%202012%20to%20June%202013?opendocument&amp;tabname=Summary&amp;prodno=6239.0&amp;issue=July%202012%20to%20June%202013&amp;num=&amp;vie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AD981-899B-4F3D-A872-B12C807CB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10</Pages>
  <Words>2780</Words>
  <Characters>15884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18627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Jennifer Ross</dc:creator>
  <cp:lastModifiedBy>Akhil Abraham</cp:lastModifiedBy>
  <cp:revision>31</cp:revision>
  <cp:lastPrinted>2015-07-03T06:20:00Z</cp:lastPrinted>
  <dcterms:created xsi:type="dcterms:W3CDTF">2015-07-23T10:23:00Z</dcterms:created>
  <dcterms:modified xsi:type="dcterms:W3CDTF">2015-08-17T06:43:00Z</dcterms:modified>
</cp:coreProperties>
</file>