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D03E" w14:textId="77777777" w:rsidR="00676A4C" w:rsidRDefault="00676A4C" w:rsidP="000431EC">
      <w:pPr>
        <w:rPr>
          <w:rFonts w:ascii="Open Sans" w:hAnsi="Open Sans" w:cs="Open Sans"/>
          <w:sz w:val="24"/>
          <w:szCs w:val="24"/>
        </w:rPr>
      </w:pPr>
      <w:r>
        <w:rPr>
          <w:rFonts w:ascii="Open Sans" w:hAnsi="Open Sans" w:cs="Open Sans"/>
          <w:sz w:val="24"/>
          <w:szCs w:val="24"/>
        </w:rPr>
        <w:t>24 September 2021</w:t>
      </w:r>
    </w:p>
    <w:p w14:paraId="6973CF87" w14:textId="77777777" w:rsidR="00676A4C" w:rsidRDefault="00676A4C" w:rsidP="000431EC">
      <w:pPr>
        <w:rPr>
          <w:rFonts w:ascii="Open Sans" w:hAnsi="Open Sans" w:cs="Open Sans"/>
          <w:sz w:val="24"/>
          <w:szCs w:val="24"/>
        </w:rPr>
      </w:pPr>
    </w:p>
    <w:p w14:paraId="624EDE09" w14:textId="77777777" w:rsidR="007D144B" w:rsidRDefault="007D144B" w:rsidP="000431EC">
      <w:pPr>
        <w:rPr>
          <w:rFonts w:ascii="Open Sans" w:hAnsi="Open Sans" w:cs="Open Sans"/>
          <w:sz w:val="24"/>
          <w:szCs w:val="24"/>
        </w:rPr>
      </w:pPr>
      <w:r>
        <w:rPr>
          <w:rFonts w:ascii="Open Sans" w:hAnsi="Open Sans" w:cs="Open Sans"/>
          <w:sz w:val="24"/>
          <w:szCs w:val="24"/>
        </w:rPr>
        <w:t>Senate Select Committee on Job Security</w:t>
      </w:r>
    </w:p>
    <w:p w14:paraId="7887DF5E" w14:textId="77777777" w:rsidR="007C2806" w:rsidRDefault="007D144B" w:rsidP="000431EC">
      <w:pPr>
        <w:rPr>
          <w:rFonts w:ascii="Open Sans" w:hAnsi="Open Sans" w:cs="Open Sans"/>
          <w:sz w:val="24"/>
          <w:szCs w:val="24"/>
        </w:rPr>
      </w:pPr>
      <w:r>
        <w:rPr>
          <w:rFonts w:ascii="Open Sans" w:hAnsi="Open Sans" w:cs="Open Sans"/>
          <w:sz w:val="24"/>
          <w:szCs w:val="24"/>
        </w:rPr>
        <w:t>Department</w:t>
      </w:r>
      <w:r w:rsidR="007C2806">
        <w:rPr>
          <w:rFonts w:ascii="Open Sans" w:hAnsi="Open Sans" w:cs="Open Sans"/>
          <w:sz w:val="24"/>
          <w:szCs w:val="24"/>
        </w:rPr>
        <w:t xml:space="preserve"> of the Senate</w:t>
      </w:r>
    </w:p>
    <w:p w14:paraId="3E6C631A" w14:textId="73B01AE9" w:rsidR="007C2806" w:rsidRDefault="007C2806" w:rsidP="000431EC">
      <w:pPr>
        <w:rPr>
          <w:rFonts w:ascii="Open Sans" w:hAnsi="Open Sans" w:cs="Open Sans"/>
          <w:sz w:val="24"/>
          <w:szCs w:val="24"/>
        </w:rPr>
      </w:pPr>
      <w:r>
        <w:rPr>
          <w:rFonts w:ascii="Open Sans" w:hAnsi="Open Sans" w:cs="Open Sans"/>
          <w:sz w:val="24"/>
          <w:szCs w:val="24"/>
        </w:rPr>
        <w:t xml:space="preserve">Via email: </w:t>
      </w:r>
      <w:hyperlink r:id="rId14" w:history="1">
        <w:r w:rsidRPr="00116F02">
          <w:rPr>
            <w:rStyle w:val="Hyperlink"/>
            <w:rFonts w:ascii="Open Sans" w:hAnsi="Open Sans" w:cs="Open Sans"/>
            <w:sz w:val="24"/>
            <w:szCs w:val="24"/>
          </w:rPr>
          <w:t>jobsecurity.sen@aph.gov.au</w:t>
        </w:r>
      </w:hyperlink>
    </w:p>
    <w:p w14:paraId="52F0AECF" w14:textId="77777777" w:rsidR="007C2806" w:rsidRDefault="007C2806" w:rsidP="000431EC">
      <w:pPr>
        <w:rPr>
          <w:rFonts w:ascii="Open Sans" w:hAnsi="Open Sans" w:cs="Open Sans"/>
          <w:sz w:val="24"/>
          <w:szCs w:val="24"/>
        </w:rPr>
      </w:pPr>
    </w:p>
    <w:p w14:paraId="1C4E022C" w14:textId="77777777" w:rsidR="007C2806" w:rsidRDefault="007C2806" w:rsidP="000431EC">
      <w:pPr>
        <w:rPr>
          <w:rFonts w:ascii="Open Sans" w:hAnsi="Open Sans" w:cs="Open Sans"/>
          <w:sz w:val="24"/>
          <w:szCs w:val="24"/>
        </w:rPr>
      </w:pPr>
      <w:r>
        <w:rPr>
          <w:rFonts w:ascii="Open Sans" w:hAnsi="Open Sans" w:cs="Open Sans"/>
          <w:sz w:val="24"/>
          <w:szCs w:val="24"/>
        </w:rPr>
        <w:t>To whom it may concern</w:t>
      </w:r>
    </w:p>
    <w:p w14:paraId="4EDA6202" w14:textId="7B621A82" w:rsidR="005566B2" w:rsidRDefault="007C2806" w:rsidP="000431EC">
      <w:pPr>
        <w:rPr>
          <w:rFonts w:ascii="Open Sans" w:hAnsi="Open Sans" w:cs="Open Sans"/>
          <w:sz w:val="24"/>
          <w:szCs w:val="24"/>
        </w:rPr>
      </w:pPr>
      <w:r>
        <w:rPr>
          <w:rFonts w:ascii="Open Sans" w:hAnsi="Open Sans" w:cs="Open Sans"/>
          <w:sz w:val="24"/>
          <w:szCs w:val="24"/>
        </w:rPr>
        <w:t xml:space="preserve">Thank you for the </w:t>
      </w:r>
      <w:r w:rsidR="001463EC">
        <w:rPr>
          <w:rFonts w:ascii="Open Sans" w:hAnsi="Open Sans" w:cs="Open Sans"/>
          <w:sz w:val="24"/>
          <w:szCs w:val="24"/>
        </w:rPr>
        <w:t xml:space="preserve">invitation to present an oral submission to the Senate Select Committee on Job Security </w:t>
      </w:r>
      <w:r w:rsidR="00AD6CB4">
        <w:rPr>
          <w:rFonts w:ascii="Open Sans" w:hAnsi="Open Sans" w:cs="Open Sans"/>
          <w:sz w:val="24"/>
          <w:szCs w:val="24"/>
        </w:rPr>
        <w:t xml:space="preserve">(the Committee) </w:t>
      </w:r>
      <w:r w:rsidR="001463EC">
        <w:rPr>
          <w:rFonts w:ascii="Open Sans" w:hAnsi="Open Sans" w:cs="Open Sans"/>
          <w:sz w:val="24"/>
          <w:szCs w:val="24"/>
        </w:rPr>
        <w:t xml:space="preserve">on </w:t>
      </w:r>
      <w:r w:rsidR="005566B2">
        <w:rPr>
          <w:rFonts w:ascii="Open Sans" w:hAnsi="Open Sans" w:cs="Open Sans"/>
          <w:sz w:val="24"/>
          <w:szCs w:val="24"/>
        </w:rPr>
        <w:t>16 September.</w:t>
      </w:r>
    </w:p>
    <w:p w14:paraId="5B8814EE" w14:textId="1456AAF8" w:rsidR="00C438EB" w:rsidRDefault="005566B2" w:rsidP="000431EC">
      <w:pPr>
        <w:rPr>
          <w:rFonts w:ascii="Open Sans" w:hAnsi="Open Sans" w:cs="Open Sans"/>
          <w:sz w:val="24"/>
          <w:szCs w:val="24"/>
        </w:rPr>
      </w:pPr>
      <w:r>
        <w:rPr>
          <w:rFonts w:ascii="Open Sans" w:hAnsi="Open Sans" w:cs="Open Sans"/>
          <w:sz w:val="24"/>
          <w:szCs w:val="24"/>
        </w:rPr>
        <w:t xml:space="preserve">As promised, please see enclosed a copy of my oral </w:t>
      </w:r>
      <w:r w:rsidR="00241618">
        <w:rPr>
          <w:rFonts w:ascii="Open Sans" w:hAnsi="Open Sans" w:cs="Open Sans"/>
          <w:sz w:val="24"/>
          <w:szCs w:val="24"/>
        </w:rPr>
        <w:t>statement</w:t>
      </w:r>
      <w:r w:rsidR="00AD6CB4">
        <w:rPr>
          <w:rFonts w:ascii="Open Sans" w:hAnsi="Open Sans" w:cs="Open Sans"/>
          <w:sz w:val="24"/>
          <w:szCs w:val="24"/>
        </w:rPr>
        <w:t xml:space="preserve"> (Enclosure A)</w:t>
      </w:r>
      <w:r w:rsidR="0091563D">
        <w:rPr>
          <w:rFonts w:ascii="Open Sans" w:hAnsi="Open Sans" w:cs="Open Sans"/>
          <w:sz w:val="24"/>
          <w:szCs w:val="24"/>
        </w:rPr>
        <w:t>, a set of Questions and Answers</w:t>
      </w:r>
      <w:r w:rsidR="00AD6CB4">
        <w:rPr>
          <w:rFonts w:ascii="Open Sans" w:hAnsi="Open Sans" w:cs="Open Sans"/>
          <w:sz w:val="24"/>
          <w:szCs w:val="24"/>
        </w:rPr>
        <w:t xml:space="preserve"> (Enclosure B), and a list of resources (Enclosure C) that </w:t>
      </w:r>
      <w:r w:rsidR="00870E97">
        <w:rPr>
          <w:rFonts w:ascii="Open Sans" w:hAnsi="Open Sans" w:cs="Open Sans"/>
          <w:sz w:val="24"/>
          <w:szCs w:val="24"/>
        </w:rPr>
        <w:t>provide an overview of the</w:t>
      </w:r>
      <w:r w:rsidR="00006526">
        <w:rPr>
          <w:rFonts w:ascii="Open Sans" w:hAnsi="Open Sans" w:cs="Open Sans"/>
          <w:sz w:val="24"/>
          <w:szCs w:val="24"/>
        </w:rPr>
        <w:t xml:space="preserve"> gender related risks </w:t>
      </w:r>
      <w:r w:rsidR="00C438EB">
        <w:rPr>
          <w:rFonts w:ascii="Open Sans" w:hAnsi="Open Sans" w:cs="Open Sans"/>
          <w:sz w:val="24"/>
          <w:szCs w:val="24"/>
        </w:rPr>
        <w:t>of the matters outlined in the Terms of Reference.</w:t>
      </w:r>
    </w:p>
    <w:p w14:paraId="4A932F04" w14:textId="77777777" w:rsidR="003320A7" w:rsidRDefault="00C23CE0" w:rsidP="000431EC">
      <w:pPr>
        <w:rPr>
          <w:rFonts w:ascii="Open Sans" w:hAnsi="Open Sans" w:cs="Open Sans"/>
          <w:sz w:val="24"/>
          <w:szCs w:val="24"/>
        </w:rPr>
      </w:pPr>
      <w:r>
        <w:rPr>
          <w:rFonts w:ascii="Open Sans" w:hAnsi="Open Sans" w:cs="Open Sans"/>
          <w:sz w:val="24"/>
          <w:szCs w:val="24"/>
        </w:rPr>
        <w:t>I have also enclosed a copy of the World Economic Forum’s Global Gender Gap Report</w:t>
      </w:r>
      <w:r w:rsidR="003320A7">
        <w:rPr>
          <w:rFonts w:ascii="Open Sans" w:hAnsi="Open Sans" w:cs="Open Sans"/>
          <w:sz w:val="24"/>
          <w:szCs w:val="24"/>
        </w:rPr>
        <w:t xml:space="preserve"> (Enclosure D) that I referred to during my discussion with the Committee.</w:t>
      </w:r>
    </w:p>
    <w:p w14:paraId="5C11F240" w14:textId="77777777" w:rsidR="003320A7" w:rsidRDefault="003320A7" w:rsidP="000431EC">
      <w:pPr>
        <w:rPr>
          <w:rFonts w:ascii="Open Sans" w:hAnsi="Open Sans" w:cs="Open Sans"/>
          <w:sz w:val="24"/>
          <w:szCs w:val="24"/>
        </w:rPr>
      </w:pPr>
      <w:r>
        <w:rPr>
          <w:rFonts w:ascii="Open Sans" w:hAnsi="Open Sans" w:cs="Open Sans"/>
          <w:sz w:val="24"/>
          <w:szCs w:val="24"/>
        </w:rPr>
        <w:t>I trust this information will be useful for the Committee. Please don’t hesitate to contact me if you have any further questions.</w:t>
      </w:r>
    </w:p>
    <w:p w14:paraId="03F40D2A" w14:textId="366C3A1F" w:rsidR="003320A7" w:rsidRDefault="003320A7" w:rsidP="000431EC">
      <w:pPr>
        <w:rPr>
          <w:rFonts w:ascii="Open Sans" w:hAnsi="Open Sans" w:cs="Open Sans"/>
          <w:sz w:val="24"/>
          <w:szCs w:val="24"/>
        </w:rPr>
      </w:pPr>
      <w:r>
        <w:rPr>
          <w:rFonts w:ascii="Open Sans" w:hAnsi="Open Sans" w:cs="Open Sans"/>
          <w:sz w:val="24"/>
          <w:szCs w:val="24"/>
        </w:rPr>
        <w:t>Kind regards</w:t>
      </w:r>
    </w:p>
    <w:p w14:paraId="1C170F18" w14:textId="46607865" w:rsidR="007C4457" w:rsidRPr="008A40D5" w:rsidRDefault="007C4457" w:rsidP="007C4457">
      <w:pPr>
        <w:pStyle w:val="NoSpacing"/>
        <w:rPr>
          <w:rFonts w:cs="Open Sans"/>
          <w:noProof/>
        </w:rPr>
      </w:pPr>
      <w:r w:rsidRPr="008A40D5">
        <w:rPr>
          <w:rFonts w:cs="Open Sans"/>
          <w:noProof/>
        </w:rPr>
        <w:drawing>
          <wp:inline distT="0" distB="0" distL="0" distR="0" wp14:anchorId="1739A830" wp14:editId="19F602B8">
            <wp:extent cx="1295400" cy="489221"/>
            <wp:effectExtent l="0" t="0" r="0" b="6350"/>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5"/>
                    <a:stretch>
                      <a:fillRect/>
                    </a:stretch>
                  </pic:blipFill>
                  <pic:spPr>
                    <a:xfrm>
                      <a:off x="0" y="0"/>
                      <a:ext cx="1355238" cy="511820"/>
                    </a:xfrm>
                    <a:prstGeom prst="rect">
                      <a:avLst/>
                    </a:prstGeom>
                  </pic:spPr>
                </pic:pic>
              </a:graphicData>
            </a:graphic>
          </wp:inline>
        </w:drawing>
      </w:r>
    </w:p>
    <w:p w14:paraId="3BAAD3A7" w14:textId="77777777" w:rsidR="007C4457" w:rsidRPr="008A40D5" w:rsidRDefault="007C4457" w:rsidP="007C4457">
      <w:pPr>
        <w:pStyle w:val="NoSpacing"/>
        <w:rPr>
          <w:rFonts w:cs="Open Sans"/>
        </w:rPr>
      </w:pPr>
      <w:r w:rsidRPr="008A40D5">
        <w:rPr>
          <w:rFonts w:cs="Open Sans"/>
        </w:rPr>
        <w:t>Kate Jenkins</w:t>
      </w:r>
    </w:p>
    <w:p w14:paraId="23866F88" w14:textId="77777777" w:rsidR="007C4457" w:rsidRPr="008A40D5" w:rsidRDefault="007C4457" w:rsidP="007C4457">
      <w:pPr>
        <w:pStyle w:val="NoSpacing"/>
        <w:rPr>
          <w:rFonts w:cs="Open Sans"/>
          <w:b/>
        </w:rPr>
      </w:pPr>
      <w:r w:rsidRPr="008A40D5">
        <w:rPr>
          <w:rFonts w:cs="Open Sans"/>
          <w:b/>
        </w:rPr>
        <w:t>Sex Discrimination Commissioner</w:t>
      </w:r>
    </w:p>
    <w:p w14:paraId="77718148" w14:textId="77777777" w:rsidR="007C4457" w:rsidRPr="008A40D5" w:rsidRDefault="007C4457" w:rsidP="007C4457">
      <w:pPr>
        <w:pStyle w:val="NoSpacing"/>
        <w:rPr>
          <w:rFonts w:cs="Open Sans"/>
        </w:rPr>
      </w:pPr>
    </w:p>
    <w:p w14:paraId="58798EEE" w14:textId="77777777" w:rsidR="007C4457" w:rsidRPr="008A40D5" w:rsidRDefault="007C4457" w:rsidP="007C4457">
      <w:pPr>
        <w:pStyle w:val="NoSpacing"/>
        <w:rPr>
          <w:rFonts w:cs="Open Sans"/>
        </w:rPr>
      </w:pPr>
      <w:r w:rsidRPr="008A40D5">
        <w:rPr>
          <w:rFonts w:cs="Open Sans"/>
        </w:rPr>
        <w:t>T: +61 2 9284 9836</w:t>
      </w:r>
    </w:p>
    <w:p w14:paraId="4A6D3054" w14:textId="77777777" w:rsidR="007C4457" w:rsidRPr="008A40D5" w:rsidRDefault="007C4457" w:rsidP="007C4457">
      <w:pPr>
        <w:pStyle w:val="NoSpacing"/>
        <w:rPr>
          <w:rFonts w:cs="Open Sans"/>
        </w:rPr>
      </w:pPr>
      <w:r w:rsidRPr="008A40D5">
        <w:rPr>
          <w:rFonts w:cs="Open Sans"/>
        </w:rPr>
        <w:t xml:space="preserve">F: </w:t>
      </w:r>
      <w:r w:rsidRPr="008A40D5">
        <w:rPr>
          <w:rFonts w:cs="Open Sans"/>
        </w:rPr>
        <w:fldChar w:fldCharType="begin"/>
      </w:r>
      <w:r w:rsidRPr="008A40D5">
        <w:rPr>
          <w:rFonts w:cs="Open Sans"/>
        </w:rPr>
        <w:instrText xml:space="preserve"> MACROBUTTON </w:instrText>
      </w:r>
      <w:r w:rsidRPr="008A40D5">
        <w:rPr>
          <w:rFonts w:cs="Open Sans"/>
        </w:rPr>
        <w:fldChar w:fldCharType="end"/>
      </w:r>
      <w:r w:rsidRPr="008A40D5">
        <w:rPr>
          <w:rFonts w:cs="Open Sans"/>
        </w:rPr>
        <w:t>+61 2 9284 9794</w:t>
      </w:r>
    </w:p>
    <w:p w14:paraId="59E3E79F" w14:textId="0EA2BA17" w:rsidR="007C4457" w:rsidRDefault="007C4457" w:rsidP="007C4457">
      <w:pPr>
        <w:pStyle w:val="NoSpacing"/>
        <w:rPr>
          <w:rStyle w:val="Hyperlink"/>
          <w:rFonts w:cs="Open Sans"/>
        </w:rPr>
      </w:pPr>
      <w:r w:rsidRPr="008A40D5">
        <w:rPr>
          <w:rFonts w:cs="Open Sans"/>
        </w:rPr>
        <w:t xml:space="preserve">E: </w:t>
      </w:r>
      <w:hyperlink r:id="rId16" w:history="1">
        <w:r w:rsidRPr="008A40D5">
          <w:rPr>
            <w:rStyle w:val="Hyperlink"/>
            <w:rFonts w:cs="Open Sans"/>
          </w:rPr>
          <w:t>sexdiscriminationcommissioner@humanrights.gov.au</w:t>
        </w:r>
      </w:hyperlink>
    </w:p>
    <w:p w14:paraId="13C9AE2B" w14:textId="3B2B68BC" w:rsidR="007C4457" w:rsidRDefault="007C4457" w:rsidP="007C4457">
      <w:pPr>
        <w:pStyle w:val="NoSpacing"/>
        <w:rPr>
          <w:rStyle w:val="Hyperlink"/>
          <w:rFonts w:cs="Open Sans"/>
        </w:rPr>
      </w:pPr>
    </w:p>
    <w:p w14:paraId="0B5DC838" w14:textId="3F61B45A" w:rsidR="007C4457" w:rsidRDefault="007C4457" w:rsidP="004E5C55">
      <w:pPr>
        <w:rPr>
          <w:rFonts w:ascii="Open Sans" w:hAnsi="Open Sans"/>
          <w:sz w:val="24"/>
          <w:szCs w:val="24"/>
        </w:rPr>
      </w:pPr>
      <w:r w:rsidRPr="004E5C55">
        <w:rPr>
          <w:rFonts w:ascii="Open Sans" w:hAnsi="Open Sans"/>
          <w:sz w:val="24"/>
          <w:szCs w:val="24"/>
        </w:rPr>
        <w:t>Enclos</w:t>
      </w:r>
      <w:r w:rsidR="004E5C55" w:rsidRPr="004E5C55">
        <w:rPr>
          <w:rFonts w:ascii="Open Sans" w:hAnsi="Open Sans"/>
          <w:sz w:val="24"/>
          <w:szCs w:val="24"/>
        </w:rPr>
        <w:t>ure A</w:t>
      </w:r>
      <w:r w:rsidR="004E5C55">
        <w:rPr>
          <w:rFonts w:ascii="Open Sans" w:hAnsi="Open Sans"/>
          <w:sz w:val="24"/>
          <w:szCs w:val="24"/>
        </w:rPr>
        <w:t>: Opening statement</w:t>
      </w:r>
    </w:p>
    <w:p w14:paraId="2250C374" w14:textId="70FE98D1" w:rsidR="004E5C55" w:rsidRDefault="004E5C55" w:rsidP="004E5C55">
      <w:pPr>
        <w:rPr>
          <w:rFonts w:ascii="Open Sans" w:hAnsi="Open Sans"/>
          <w:sz w:val="24"/>
          <w:szCs w:val="24"/>
        </w:rPr>
      </w:pPr>
      <w:r>
        <w:rPr>
          <w:rFonts w:ascii="Open Sans" w:hAnsi="Open Sans"/>
          <w:sz w:val="24"/>
          <w:szCs w:val="24"/>
        </w:rPr>
        <w:t>Enclosure B: Question and Answers</w:t>
      </w:r>
    </w:p>
    <w:p w14:paraId="723976CB" w14:textId="401FB430" w:rsidR="004E5C55" w:rsidRDefault="004E5C55" w:rsidP="004E5C55">
      <w:pPr>
        <w:rPr>
          <w:rFonts w:ascii="Open Sans" w:hAnsi="Open Sans"/>
          <w:sz w:val="24"/>
          <w:szCs w:val="24"/>
        </w:rPr>
      </w:pPr>
      <w:r>
        <w:rPr>
          <w:rFonts w:ascii="Open Sans" w:hAnsi="Open Sans"/>
          <w:sz w:val="24"/>
          <w:szCs w:val="24"/>
        </w:rPr>
        <w:t xml:space="preserve">Enclosure C: </w:t>
      </w:r>
      <w:r w:rsidR="00FA256D">
        <w:rPr>
          <w:rFonts w:ascii="Open Sans" w:hAnsi="Open Sans"/>
          <w:sz w:val="24"/>
          <w:szCs w:val="24"/>
        </w:rPr>
        <w:t>List of resources</w:t>
      </w:r>
    </w:p>
    <w:p w14:paraId="1B5072A7" w14:textId="5CAA7063" w:rsidR="00FA256D" w:rsidRDefault="00FA256D" w:rsidP="004E5C55">
      <w:pPr>
        <w:rPr>
          <w:rFonts w:ascii="Open Sans" w:hAnsi="Open Sans"/>
          <w:sz w:val="24"/>
          <w:szCs w:val="24"/>
        </w:rPr>
      </w:pPr>
      <w:r>
        <w:rPr>
          <w:rFonts w:ascii="Open Sans" w:hAnsi="Open Sans"/>
          <w:sz w:val="24"/>
          <w:szCs w:val="24"/>
        </w:rPr>
        <w:t>Enclosure D: World Economic Forum, Global Gender Gap Report</w:t>
      </w:r>
    </w:p>
    <w:p w14:paraId="4F81B030" w14:textId="53DE67F9" w:rsidR="007C4457" w:rsidRPr="00FA256D" w:rsidRDefault="007C4457" w:rsidP="00FA256D">
      <w:pPr>
        <w:rPr>
          <w:rFonts w:ascii="Open Sans" w:hAnsi="Open Sans" w:cs="Open Sans"/>
          <w:sz w:val="24"/>
          <w:szCs w:val="24"/>
        </w:rPr>
      </w:pPr>
      <w:r w:rsidRPr="00FA256D">
        <w:rPr>
          <w:rFonts w:ascii="Open Sans" w:hAnsi="Open Sans" w:cs="Open Sans"/>
          <w:b/>
          <w:bCs/>
          <w:sz w:val="24"/>
          <w:szCs w:val="24"/>
        </w:rPr>
        <w:lastRenderedPageBreak/>
        <w:t>Enclosure A</w:t>
      </w:r>
      <w:r w:rsidR="009E2296">
        <w:rPr>
          <w:rFonts w:ascii="Open Sans" w:hAnsi="Open Sans" w:cs="Open Sans"/>
          <w:b/>
          <w:bCs/>
          <w:sz w:val="24"/>
          <w:szCs w:val="24"/>
        </w:rPr>
        <w:t>: Opening statement</w:t>
      </w:r>
    </w:p>
    <w:p w14:paraId="461E2C9F" w14:textId="77777777" w:rsidR="007C4457" w:rsidRPr="007C4457" w:rsidRDefault="007C4457" w:rsidP="006754BE">
      <w:pPr>
        <w:pStyle w:val="NoSpacing"/>
        <w:rPr>
          <w:rFonts w:cs="Open Sans"/>
          <w:b/>
          <w:bCs/>
        </w:rPr>
      </w:pPr>
    </w:p>
    <w:p w14:paraId="49E098E8" w14:textId="75AED72C" w:rsidR="006754BE" w:rsidRPr="008A40D5" w:rsidRDefault="006754BE" w:rsidP="006754BE">
      <w:pPr>
        <w:pStyle w:val="NoSpacing"/>
        <w:rPr>
          <w:rFonts w:cs="Open Sans"/>
        </w:rPr>
      </w:pPr>
      <w:r>
        <w:rPr>
          <w:rFonts w:cs="Open Sans"/>
        </w:rPr>
        <w:t>Senate Select Committee on Job Security</w:t>
      </w:r>
    </w:p>
    <w:p w14:paraId="6E6F9629" w14:textId="03709CDA" w:rsidR="006754BE" w:rsidRPr="006754BE" w:rsidRDefault="006754BE" w:rsidP="006754BE">
      <w:pPr>
        <w:rPr>
          <w:rFonts w:ascii="Open Sans" w:eastAsia="Times New Roman" w:hAnsi="Open Sans" w:cs="Open Sans"/>
          <w:sz w:val="24"/>
          <w:szCs w:val="24"/>
          <w:lang w:eastAsia="en-AU"/>
        </w:rPr>
      </w:pPr>
      <w:r w:rsidRPr="006754BE">
        <w:rPr>
          <w:rFonts w:ascii="Open Sans" w:eastAsia="Times New Roman" w:hAnsi="Open Sans" w:cs="Open Sans"/>
          <w:sz w:val="24"/>
          <w:szCs w:val="24"/>
          <w:lang w:eastAsia="en-AU"/>
        </w:rPr>
        <w:t>Delivered by video conference</w:t>
      </w:r>
    </w:p>
    <w:p w14:paraId="60A1506C" w14:textId="77777777" w:rsidR="00A05E5C" w:rsidRPr="00061F69" w:rsidRDefault="00A05E5C" w:rsidP="00CF0DF3">
      <w:pPr>
        <w:jc w:val="center"/>
        <w:rPr>
          <w:rFonts w:ascii="Open Sans" w:hAnsi="Open Sans" w:cs="Open Sans"/>
          <w:sz w:val="24"/>
          <w:szCs w:val="24"/>
        </w:rPr>
      </w:pPr>
    </w:p>
    <w:p w14:paraId="2446DBA1" w14:textId="644EAB84" w:rsidR="00DB5CB2" w:rsidRDefault="00DB5CB2" w:rsidP="00CF0DF3">
      <w:pPr>
        <w:spacing w:line="276" w:lineRule="auto"/>
        <w:rPr>
          <w:rFonts w:ascii="Open Sans" w:hAnsi="Open Sans" w:cs="Open Sans"/>
          <w:sz w:val="24"/>
          <w:szCs w:val="24"/>
        </w:rPr>
      </w:pPr>
      <w:r w:rsidRPr="00061F69">
        <w:rPr>
          <w:rFonts w:ascii="Open Sans" w:hAnsi="Open Sans" w:cs="Open Sans"/>
          <w:sz w:val="24"/>
          <w:szCs w:val="24"/>
        </w:rPr>
        <w:t>Thank you for the invitation to give evidence today.</w:t>
      </w:r>
    </w:p>
    <w:p w14:paraId="17BE7017" w14:textId="1863D3FA" w:rsidR="00967A34" w:rsidRPr="00967A34" w:rsidRDefault="00967A34" w:rsidP="00967A34">
      <w:pPr>
        <w:spacing w:line="276" w:lineRule="auto"/>
        <w:rPr>
          <w:rFonts w:ascii="Open Sans" w:hAnsi="Open Sans" w:cs="Open Sans"/>
          <w:sz w:val="24"/>
          <w:szCs w:val="24"/>
        </w:rPr>
      </w:pPr>
      <w:r w:rsidRPr="00967A34">
        <w:rPr>
          <w:rFonts w:ascii="Open Sans" w:hAnsi="Open Sans" w:cs="Open Sans"/>
          <w:sz w:val="24"/>
          <w:szCs w:val="24"/>
        </w:rPr>
        <w:t>I would like to acknowledge that I am presenting from the lands of the Wurundjeri and the Boonwurrung people of the Kulin nation</w:t>
      </w:r>
      <w:r w:rsidR="06553B6B" w:rsidRPr="185F599A">
        <w:rPr>
          <w:rFonts w:ascii="Open Sans" w:hAnsi="Open Sans" w:cs="Open Sans"/>
          <w:sz w:val="24"/>
          <w:szCs w:val="24"/>
        </w:rPr>
        <w:t>, and I pay my respects to their elders</w:t>
      </w:r>
      <w:r w:rsidR="0B016EAB" w:rsidRPr="185F599A">
        <w:rPr>
          <w:rFonts w:ascii="Open Sans" w:hAnsi="Open Sans" w:cs="Open Sans"/>
          <w:sz w:val="24"/>
          <w:szCs w:val="24"/>
        </w:rPr>
        <w:t xml:space="preserve"> -</w:t>
      </w:r>
      <w:r w:rsidR="06553B6B" w:rsidRPr="185F599A">
        <w:rPr>
          <w:rFonts w:ascii="Open Sans" w:hAnsi="Open Sans" w:cs="Open Sans"/>
          <w:sz w:val="24"/>
          <w:szCs w:val="24"/>
        </w:rPr>
        <w:t xml:space="preserve"> past, </w:t>
      </w:r>
      <w:proofErr w:type="gramStart"/>
      <w:r w:rsidR="06553B6B" w:rsidRPr="185F599A">
        <w:rPr>
          <w:rFonts w:ascii="Open Sans" w:hAnsi="Open Sans" w:cs="Open Sans"/>
          <w:sz w:val="24"/>
          <w:szCs w:val="24"/>
        </w:rPr>
        <w:t>present</w:t>
      </w:r>
      <w:proofErr w:type="gramEnd"/>
      <w:r w:rsidR="06553B6B" w:rsidRPr="185F599A">
        <w:rPr>
          <w:rFonts w:ascii="Open Sans" w:hAnsi="Open Sans" w:cs="Open Sans"/>
          <w:sz w:val="24"/>
          <w:szCs w:val="24"/>
        </w:rPr>
        <w:t xml:space="preserve"> and emerging</w:t>
      </w:r>
      <w:r w:rsidRPr="00967A34">
        <w:rPr>
          <w:rFonts w:ascii="Open Sans" w:hAnsi="Open Sans" w:cs="Open Sans"/>
          <w:sz w:val="24"/>
          <w:szCs w:val="24"/>
        </w:rPr>
        <w:t xml:space="preserve">. </w:t>
      </w:r>
    </w:p>
    <w:p w14:paraId="2F7C5655" w14:textId="7D0BD6CE" w:rsidR="006C6BCC" w:rsidRDefault="006C6BCC" w:rsidP="00CF0DF3">
      <w:pPr>
        <w:spacing w:line="276" w:lineRule="auto"/>
        <w:rPr>
          <w:rFonts w:ascii="Open Sans" w:hAnsi="Open Sans" w:cs="Open Sans"/>
          <w:sz w:val="24"/>
          <w:szCs w:val="24"/>
        </w:rPr>
      </w:pPr>
      <w:r w:rsidRPr="00061F69">
        <w:rPr>
          <w:rFonts w:ascii="Open Sans" w:hAnsi="Open Sans" w:cs="Open Sans"/>
          <w:sz w:val="24"/>
          <w:szCs w:val="24"/>
        </w:rPr>
        <w:t>I welcome the Committee’s important</w:t>
      </w:r>
      <w:r w:rsidR="00D377BF" w:rsidRPr="00061F69">
        <w:rPr>
          <w:rFonts w:ascii="Open Sans" w:hAnsi="Open Sans" w:cs="Open Sans"/>
          <w:sz w:val="24"/>
          <w:szCs w:val="24"/>
        </w:rPr>
        <w:t xml:space="preserve"> and timely</w:t>
      </w:r>
      <w:r w:rsidR="009E6B95" w:rsidRPr="00061F69">
        <w:rPr>
          <w:rFonts w:ascii="Open Sans" w:hAnsi="Open Sans" w:cs="Open Sans"/>
          <w:sz w:val="24"/>
          <w:szCs w:val="24"/>
        </w:rPr>
        <w:t xml:space="preserve"> Inquiry.</w:t>
      </w:r>
      <w:r w:rsidRPr="00061F69">
        <w:rPr>
          <w:rFonts w:ascii="Open Sans" w:hAnsi="Open Sans" w:cs="Open Sans"/>
          <w:sz w:val="24"/>
          <w:szCs w:val="24"/>
        </w:rPr>
        <w:t xml:space="preserve"> </w:t>
      </w:r>
      <w:r w:rsidR="0031717B" w:rsidRPr="00061F69">
        <w:rPr>
          <w:rFonts w:ascii="Open Sans" w:hAnsi="Open Sans" w:cs="Open Sans"/>
          <w:sz w:val="24"/>
          <w:szCs w:val="24"/>
        </w:rPr>
        <w:t xml:space="preserve">The current moment presents a </w:t>
      </w:r>
      <w:r w:rsidR="009F050A" w:rsidRPr="00061F69">
        <w:rPr>
          <w:rFonts w:ascii="Open Sans" w:hAnsi="Open Sans" w:cs="Open Sans"/>
          <w:sz w:val="24"/>
          <w:szCs w:val="24"/>
        </w:rPr>
        <w:t>unique</w:t>
      </w:r>
      <w:r w:rsidR="0031717B" w:rsidRPr="00061F69">
        <w:rPr>
          <w:rFonts w:ascii="Open Sans" w:hAnsi="Open Sans" w:cs="Open Sans"/>
          <w:sz w:val="24"/>
          <w:szCs w:val="24"/>
        </w:rPr>
        <w:t xml:space="preserve"> </w:t>
      </w:r>
      <w:r w:rsidR="009E6B95" w:rsidRPr="00061F69">
        <w:rPr>
          <w:rFonts w:ascii="Open Sans" w:hAnsi="Open Sans" w:cs="Open Sans"/>
          <w:sz w:val="24"/>
          <w:szCs w:val="24"/>
        </w:rPr>
        <w:t xml:space="preserve">opportunity for the Commonwealth Government to </w:t>
      </w:r>
      <w:r w:rsidR="00093E35" w:rsidRPr="00061F69">
        <w:rPr>
          <w:rFonts w:ascii="Open Sans" w:hAnsi="Open Sans" w:cs="Open Sans"/>
          <w:sz w:val="24"/>
          <w:szCs w:val="24"/>
        </w:rPr>
        <w:t>build a fair and equitable</w:t>
      </w:r>
      <w:r w:rsidR="007F4333" w:rsidRPr="00061F69">
        <w:rPr>
          <w:rFonts w:ascii="Open Sans" w:hAnsi="Open Sans" w:cs="Open Sans"/>
          <w:sz w:val="24"/>
          <w:szCs w:val="24"/>
        </w:rPr>
        <w:t xml:space="preserve"> workforce,</w:t>
      </w:r>
      <w:r w:rsidR="00093E35" w:rsidRPr="00061F69">
        <w:rPr>
          <w:rFonts w:ascii="Open Sans" w:hAnsi="Open Sans" w:cs="Open Sans"/>
          <w:sz w:val="24"/>
          <w:szCs w:val="24"/>
        </w:rPr>
        <w:t xml:space="preserve"> economy, and society. </w:t>
      </w:r>
    </w:p>
    <w:p w14:paraId="674FB87A" w14:textId="4E25133E" w:rsidR="00723870" w:rsidRPr="006A0407" w:rsidRDefault="00723870" w:rsidP="00CF0DF3">
      <w:pPr>
        <w:spacing w:line="276" w:lineRule="auto"/>
        <w:rPr>
          <w:rFonts w:ascii="Open Sans" w:hAnsi="Open Sans" w:cs="Open Sans"/>
          <w:sz w:val="24"/>
          <w:szCs w:val="24"/>
        </w:rPr>
      </w:pPr>
      <w:r>
        <w:rPr>
          <w:rFonts w:ascii="Open Sans" w:hAnsi="Open Sans" w:cs="Open Sans"/>
          <w:sz w:val="24"/>
          <w:szCs w:val="24"/>
        </w:rPr>
        <w:t xml:space="preserve">The nature and level of women’s employment is the most significant factor influencing Australia’s position on gender equality, which harms women, families, </w:t>
      </w:r>
      <w:r w:rsidRPr="006A0407">
        <w:rPr>
          <w:rFonts w:ascii="Open Sans" w:hAnsi="Open Sans" w:cs="Open Sans"/>
          <w:sz w:val="24"/>
          <w:szCs w:val="24"/>
        </w:rPr>
        <w:t>communities</w:t>
      </w:r>
      <w:r w:rsidR="00076361">
        <w:rPr>
          <w:rFonts w:ascii="Open Sans" w:hAnsi="Open Sans" w:cs="Open Sans"/>
          <w:sz w:val="24"/>
          <w:szCs w:val="24"/>
        </w:rPr>
        <w:t>,</w:t>
      </w:r>
      <w:r w:rsidRPr="006A0407">
        <w:rPr>
          <w:rFonts w:ascii="Open Sans" w:hAnsi="Open Sans" w:cs="Open Sans"/>
          <w:sz w:val="24"/>
          <w:szCs w:val="24"/>
        </w:rPr>
        <w:t xml:space="preserve"> and the economy. </w:t>
      </w:r>
      <w:r w:rsidR="006A0407" w:rsidRPr="006A0407">
        <w:rPr>
          <w:rFonts w:ascii="Open Sans" w:hAnsi="Open Sans" w:cs="Open Sans"/>
          <w:sz w:val="24"/>
          <w:szCs w:val="24"/>
        </w:rPr>
        <w:t>According to KPMG modelling, halving the gap between men’s and women’s workforce participation in Australia would produce an additional $60 billion in GDP by 2038, and cumulative living standards would increase by $140 billion.</w:t>
      </w:r>
      <w:r w:rsidR="007E650D">
        <w:rPr>
          <w:rStyle w:val="FootnoteReference"/>
          <w:rFonts w:ascii="Open Sans" w:hAnsi="Open Sans" w:cs="Open Sans"/>
          <w:sz w:val="24"/>
          <w:szCs w:val="24"/>
        </w:rPr>
        <w:footnoteReference w:id="2"/>
      </w:r>
    </w:p>
    <w:p w14:paraId="4DE55CC2" w14:textId="48CB287B" w:rsidR="006A0407" w:rsidRPr="006A0407" w:rsidRDefault="00D64ACD" w:rsidP="00CF0DF3">
      <w:pPr>
        <w:spacing w:line="276" w:lineRule="auto"/>
        <w:rPr>
          <w:rFonts w:ascii="Open Sans" w:hAnsi="Open Sans" w:cs="Open Sans"/>
          <w:sz w:val="24"/>
          <w:szCs w:val="24"/>
        </w:rPr>
      </w:pPr>
      <w:r>
        <w:rPr>
          <w:rFonts w:ascii="Open Sans" w:hAnsi="Open Sans" w:cs="Open Sans"/>
          <w:sz w:val="24"/>
          <w:szCs w:val="24"/>
        </w:rPr>
        <w:t>My</w:t>
      </w:r>
      <w:r w:rsidR="006A0407" w:rsidRPr="006A0407">
        <w:rPr>
          <w:rFonts w:ascii="Open Sans" w:hAnsi="Open Sans" w:cs="Open Sans"/>
          <w:sz w:val="24"/>
          <w:szCs w:val="24"/>
        </w:rPr>
        <w:t xml:space="preserve"> three priorities as Sex Discrimination Commissioner are the prevention of violence against women and girls, women’s economic security and empowerment, and diversity in leadership. All three priorities are interconnected, and women’s job security is central to their full realisation.</w:t>
      </w:r>
    </w:p>
    <w:p w14:paraId="2B6D1EFB" w14:textId="1C3A1C35" w:rsidR="00723870" w:rsidRDefault="001E5DC4" w:rsidP="00CF0DF3">
      <w:pPr>
        <w:spacing w:line="276" w:lineRule="auto"/>
        <w:rPr>
          <w:rFonts w:ascii="Open Sans" w:hAnsi="Open Sans" w:cs="Open Sans"/>
          <w:sz w:val="24"/>
          <w:szCs w:val="24"/>
        </w:rPr>
      </w:pPr>
      <w:r>
        <w:rPr>
          <w:rFonts w:ascii="Open Sans" w:hAnsi="Open Sans" w:cs="Open Sans"/>
          <w:sz w:val="24"/>
          <w:szCs w:val="24"/>
        </w:rPr>
        <w:t>In Australia today:</w:t>
      </w:r>
    </w:p>
    <w:p w14:paraId="5218420E" w14:textId="09EF76A3" w:rsidR="006A0407" w:rsidRPr="001E5DC4" w:rsidRDefault="0004189F" w:rsidP="00CF0DF3">
      <w:pPr>
        <w:pStyle w:val="ListParagraph"/>
        <w:numPr>
          <w:ilvl w:val="0"/>
          <w:numId w:val="23"/>
        </w:numPr>
        <w:spacing w:line="276" w:lineRule="auto"/>
        <w:rPr>
          <w:rFonts w:ascii="Open Sans" w:hAnsi="Open Sans" w:cs="Open Sans"/>
          <w:sz w:val="24"/>
          <w:szCs w:val="24"/>
        </w:rPr>
      </w:pPr>
      <w:r w:rsidRPr="001E5DC4">
        <w:rPr>
          <w:rFonts w:ascii="Open Sans" w:eastAsia="Times New Roman" w:hAnsi="Open Sans" w:cs="Open Sans"/>
          <w:sz w:val="24"/>
          <w:szCs w:val="24"/>
        </w:rPr>
        <w:t>As of August 2021, the gender pay gap in Australia is 14.2%</w:t>
      </w:r>
      <w:r w:rsidR="005C5181">
        <w:rPr>
          <w:rStyle w:val="FootnoteReference"/>
          <w:rFonts w:ascii="Open Sans" w:eastAsia="Times New Roman" w:hAnsi="Open Sans" w:cs="Open Sans"/>
          <w:sz w:val="24"/>
          <w:szCs w:val="24"/>
        </w:rPr>
        <w:footnoteReference w:id="3"/>
      </w:r>
    </w:p>
    <w:p w14:paraId="5BDC3896" w14:textId="64EF2B3B" w:rsidR="006A0407" w:rsidRPr="001E5DC4" w:rsidRDefault="001E5DC4" w:rsidP="00CF0DF3">
      <w:pPr>
        <w:pStyle w:val="ListParagraph"/>
        <w:numPr>
          <w:ilvl w:val="0"/>
          <w:numId w:val="23"/>
        </w:numPr>
        <w:spacing w:line="276" w:lineRule="auto"/>
        <w:rPr>
          <w:rFonts w:ascii="Open Sans" w:hAnsi="Open Sans" w:cs="Open Sans"/>
          <w:sz w:val="24"/>
          <w:szCs w:val="24"/>
        </w:rPr>
      </w:pPr>
      <w:r w:rsidRPr="001E5DC4">
        <w:rPr>
          <w:rFonts w:ascii="Open Sans" w:eastAsia="Times New Roman" w:hAnsi="Open Sans" w:cs="Open Sans"/>
          <w:sz w:val="24"/>
          <w:szCs w:val="24"/>
        </w:rPr>
        <w:t xml:space="preserve">At </w:t>
      </w:r>
      <w:r w:rsidR="0004189F" w:rsidRPr="001E5DC4">
        <w:rPr>
          <w:rFonts w:ascii="Open Sans" w:eastAsia="Times New Roman" w:hAnsi="Open Sans" w:cs="Open Sans"/>
          <w:sz w:val="24"/>
          <w:szCs w:val="24"/>
        </w:rPr>
        <w:t>retirement age (60-64 years), 23% of women have no superannuation compared to 13% of men</w:t>
      </w:r>
      <w:r w:rsidR="004D79D5">
        <w:rPr>
          <w:rStyle w:val="FootnoteReference"/>
          <w:rFonts w:ascii="Open Sans" w:eastAsia="Times New Roman" w:hAnsi="Open Sans" w:cs="Open Sans"/>
          <w:sz w:val="24"/>
          <w:szCs w:val="24"/>
        </w:rPr>
        <w:footnoteReference w:id="4"/>
      </w:r>
    </w:p>
    <w:p w14:paraId="65C3C640" w14:textId="06F821A4" w:rsidR="006A0407" w:rsidRPr="00EC0D66" w:rsidRDefault="0004189F" w:rsidP="00CF0DF3">
      <w:pPr>
        <w:pStyle w:val="ListParagraph"/>
        <w:numPr>
          <w:ilvl w:val="0"/>
          <w:numId w:val="23"/>
        </w:numPr>
        <w:spacing w:line="276" w:lineRule="auto"/>
        <w:rPr>
          <w:rFonts w:ascii="Open Sans" w:eastAsia="Times New Roman" w:hAnsi="Open Sans" w:cs="Open Sans"/>
          <w:sz w:val="24"/>
          <w:szCs w:val="24"/>
        </w:rPr>
      </w:pPr>
      <w:r w:rsidRPr="00EC0D66">
        <w:rPr>
          <w:rFonts w:ascii="Open Sans" w:eastAsia="Times New Roman" w:hAnsi="Open Sans" w:cs="Open Sans"/>
          <w:sz w:val="24"/>
          <w:szCs w:val="24"/>
        </w:rPr>
        <w:t>There are 18 women CEOs across all ASX300 companies</w:t>
      </w:r>
      <w:r w:rsidR="007B2372">
        <w:rPr>
          <w:rStyle w:val="FootnoteReference"/>
          <w:rFonts w:ascii="Open Sans" w:eastAsia="Times New Roman" w:hAnsi="Open Sans" w:cs="Open Sans"/>
          <w:sz w:val="24"/>
          <w:szCs w:val="24"/>
        </w:rPr>
        <w:footnoteReference w:id="5"/>
      </w:r>
    </w:p>
    <w:p w14:paraId="3191AA48" w14:textId="7F859B47" w:rsidR="001E5DC4" w:rsidRPr="001E5DC4" w:rsidRDefault="001E5DC4" w:rsidP="00CF0DF3">
      <w:pPr>
        <w:pStyle w:val="ListParagraph"/>
        <w:numPr>
          <w:ilvl w:val="0"/>
          <w:numId w:val="23"/>
        </w:numPr>
        <w:spacing w:line="276" w:lineRule="auto"/>
        <w:rPr>
          <w:rFonts w:ascii="Open Sans" w:hAnsi="Open Sans" w:cs="Open Sans"/>
          <w:sz w:val="24"/>
          <w:szCs w:val="24"/>
        </w:rPr>
      </w:pPr>
      <w:r w:rsidRPr="001E5DC4">
        <w:rPr>
          <w:rFonts w:ascii="Open Sans" w:hAnsi="Open Sans" w:cs="Open Sans"/>
          <w:sz w:val="24"/>
          <w:szCs w:val="24"/>
        </w:rPr>
        <w:lastRenderedPageBreak/>
        <w:t>Majority of Australian industries are g</w:t>
      </w:r>
      <w:r w:rsidR="006A0407" w:rsidRPr="001E5DC4">
        <w:rPr>
          <w:rFonts w:ascii="Open Sans" w:hAnsi="Open Sans" w:cs="Open Sans"/>
          <w:sz w:val="24"/>
          <w:szCs w:val="24"/>
        </w:rPr>
        <w:t>ender s</w:t>
      </w:r>
      <w:r w:rsidRPr="001E5DC4">
        <w:rPr>
          <w:rFonts w:ascii="Open Sans" w:hAnsi="Open Sans" w:cs="Open Sans"/>
          <w:sz w:val="24"/>
          <w:szCs w:val="24"/>
        </w:rPr>
        <w:t xml:space="preserve">egregated, with women dominating in the lower paid </w:t>
      </w:r>
      <w:r w:rsidRPr="001E5DC4">
        <w:rPr>
          <w:rFonts w:ascii="Open Sans" w:eastAsia="Times New Roman" w:hAnsi="Open Sans" w:cs="Open Sans"/>
          <w:sz w:val="24"/>
          <w:szCs w:val="24"/>
        </w:rPr>
        <w:t>industries of healthcare and social assistance (79%) and education and training (73%)</w:t>
      </w:r>
      <w:r w:rsidR="00166C3F">
        <w:rPr>
          <w:rStyle w:val="FootnoteReference"/>
          <w:rFonts w:ascii="Open Sans" w:eastAsia="Times New Roman" w:hAnsi="Open Sans" w:cs="Open Sans"/>
          <w:sz w:val="24"/>
          <w:szCs w:val="24"/>
        </w:rPr>
        <w:footnoteReference w:id="6"/>
      </w:r>
    </w:p>
    <w:p w14:paraId="5083A65E" w14:textId="76E35D85" w:rsidR="001E5DC4" w:rsidRPr="00C10BBE" w:rsidRDefault="0004189F" w:rsidP="00CF0DF3">
      <w:pPr>
        <w:pStyle w:val="ListParagraph"/>
        <w:numPr>
          <w:ilvl w:val="0"/>
          <w:numId w:val="23"/>
        </w:numPr>
        <w:spacing w:line="276" w:lineRule="auto"/>
        <w:rPr>
          <w:rFonts w:ascii="Open Sans" w:hAnsi="Open Sans" w:cs="Open Sans"/>
          <w:sz w:val="24"/>
          <w:szCs w:val="24"/>
        </w:rPr>
      </w:pPr>
      <w:r w:rsidRPr="00C10BBE">
        <w:rPr>
          <w:rFonts w:ascii="Open Sans" w:eastAsia="Times New Roman" w:hAnsi="Open Sans" w:cs="Open Sans"/>
          <w:sz w:val="24"/>
          <w:szCs w:val="24"/>
        </w:rPr>
        <w:t xml:space="preserve">1 in 3 </w:t>
      </w:r>
      <w:r w:rsidR="5C462579" w:rsidRPr="00C10BBE">
        <w:rPr>
          <w:rFonts w:ascii="Open Sans" w:eastAsia="Times New Roman" w:hAnsi="Open Sans" w:cs="Open Sans"/>
          <w:sz w:val="24"/>
          <w:szCs w:val="24"/>
        </w:rPr>
        <w:t>workers</w:t>
      </w:r>
      <w:r w:rsidRPr="00C10BBE">
        <w:rPr>
          <w:rFonts w:ascii="Open Sans" w:eastAsia="Times New Roman" w:hAnsi="Open Sans" w:cs="Open Sans"/>
          <w:sz w:val="24"/>
          <w:szCs w:val="24"/>
        </w:rPr>
        <w:t xml:space="preserve"> in the previous 5 years had been sexually harassed</w:t>
      </w:r>
      <w:r w:rsidR="00566DCC">
        <w:rPr>
          <w:rStyle w:val="FootnoteReference"/>
          <w:rFonts w:ascii="Open Sans" w:eastAsia="Times New Roman" w:hAnsi="Open Sans" w:cs="Open Sans"/>
          <w:sz w:val="24"/>
          <w:szCs w:val="24"/>
        </w:rPr>
        <w:footnoteReference w:id="7"/>
      </w:r>
    </w:p>
    <w:p w14:paraId="31F9593B" w14:textId="709976EB" w:rsidR="001E5DC4" w:rsidRPr="00C10BBE" w:rsidRDefault="0004189F" w:rsidP="00CF0DF3">
      <w:pPr>
        <w:pStyle w:val="ListParagraph"/>
        <w:numPr>
          <w:ilvl w:val="0"/>
          <w:numId w:val="23"/>
        </w:numPr>
        <w:spacing w:line="276" w:lineRule="auto"/>
        <w:rPr>
          <w:rFonts w:ascii="Open Sans" w:hAnsi="Open Sans" w:cs="Open Sans"/>
          <w:sz w:val="24"/>
          <w:szCs w:val="24"/>
        </w:rPr>
      </w:pPr>
      <w:r w:rsidRPr="00C10BBE">
        <w:rPr>
          <w:rFonts w:ascii="Open Sans" w:eastAsia="Times New Roman" w:hAnsi="Open Sans" w:cs="Open Sans"/>
          <w:sz w:val="24"/>
          <w:szCs w:val="24"/>
        </w:rPr>
        <w:t xml:space="preserve">One woman a week is killed </w:t>
      </w:r>
      <w:r w:rsidR="001E5DC4" w:rsidRPr="00C10BBE">
        <w:rPr>
          <w:rFonts w:ascii="Open Sans" w:eastAsia="Times New Roman" w:hAnsi="Open Sans" w:cs="Open Sans"/>
          <w:sz w:val="24"/>
          <w:szCs w:val="24"/>
        </w:rPr>
        <w:t>at the hands of current or former intimate partner.</w:t>
      </w:r>
      <w:r w:rsidR="00566DCC">
        <w:rPr>
          <w:rStyle w:val="FootnoteReference"/>
          <w:rFonts w:ascii="Open Sans" w:eastAsia="Times New Roman" w:hAnsi="Open Sans" w:cs="Open Sans"/>
          <w:sz w:val="24"/>
          <w:szCs w:val="24"/>
        </w:rPr>
        <w:footnoteReference w:id="8"/>
      </w:r>
      <w:r w:rsidR="001E5DC4" w:rsidRPr="00C10BBE">
        <w:rPr>
          <w:rFonts w:ascii="Open Sans" w:eastAsia="Times New Roman" w:hAnsi="Open Sans" w:cs="Open Sans"/>
          <w:sz w:val="24"/>
          <w:szCs w:val="24"/>
        </w:rPr>
        <w:t xml:space="preserve"> </w:t>
      </w:r>
    </w:p>
    <w:p w14:paraId="1D3408F1" w14:textId="62CF9992" w:rsidR="009B3486" w:rsidRPr="00C10BBE" w:rsidRDefault="00C10BBE" w:rsidP="00CF0DF3">
      <w:pPr>
        <w:spacing w:line="276" w:lineRule="auto"/>
        <w:rPr>
          <w:rFonts w:ascii="Open Sans" w:hAnsi="Open Sans" w:cs="Open Sans"/>
          <w:sz w:val="24"/>
          <w:szCs w:val="24"/>
        </w:rPr>
      </w:pPr>
      <w:r w:rsidRPr="00C10BBE">
        <w:rPr>
          <w:rFonts w:ascii="Open Sans" w:hAnsi="Open Sans" w:cs="Open Sans"/>
          <w:sz w:val="24"/>
          <w:szCs w:val="24"/>
        </w:rPr>
        <w:t xml:space="preserve">In relation to employment, </w:t>
      </w:r>
      <w:r w:rsidR="004F05D3" w:rsidRPr="00C10BBE">
        <w:rPr>
          <w:rFonts w:ascii="Open Sans" w:hAnsi="Open Sans" w:cs="Open Sans"/>
          <w:sz w:val="24"/>
          <w:szCs w:val="24"/>
        </w:rPr>
        <w:t>ABS data released in December 2020 found that:</w:t>
      </w:r>
    </w:p>
    <w:p w14:paraId="120CAFB0" w14:textId="64D996D1" w:rsidR="00C10BBE" w:rsidRPr="00C10BBE" w:rsidRDefault="00C10BBE" w:rsidP="00CF0DF3">
      <w:pPr>
        <w:pStyle w:val="ListParagraph"/>
        <w:numPr>
          <w:ilvl w:val="0"/>
          <w:numId w:val="20"/>
        </w:numPr>
        <w:spacing w:line="276" w:lineRule="auto"/>
        <w:rPr>
          <w:rFonts w:ascii="Open Sans" w:hAnsi="Open Sans" w:cs="Open Sans"/>
          <w:sz w:val="24"/>
          <w:szCs w:val="24"/>
        </w:rPr>
      </w:pPr>
      <w:r w:rsidRPr="00C10BBE">
        <w:rPr>
          <w:rFonts w:ascii="Open Sans" w:hAnsi="Open Sans" w:cs="Open Sans"/>
          <w:sz w:val="24"/>
          <w:szCs w:val="24"/>
        </w:rPr>
        <w:t>F</w:t>
      </w:r>
      <w:r w:rsidR="00077B9B" w:rsidRPr="00C10BBE">
        <w:rPr>
          <w:rFonts w:ascii="Open Sans" w:hAnsi="Open Sans" w:cs="Open Sans"/>
          <w:sz w:val="24"/>
          <w:szCs w:val="24"/>
        </w:rPr>
        <w:t xml:space="preserve">or those aged 20-74 years, employed women (43.0%) are more likely than men (16.0%) to be </w:t>
      </w:r>
      <w:r w:rsidR="00077B9B" w:rsidRPr="00C10BBE">
        <w:rPr>
          <w:rFonts w:ascii="Open Sans" w:hAnsi="Open Sans" w:cs="Open Sans"/>
          <w:b/>
          <w:bCs/>
          <w:sz w:val="24"/>
          <w:szCs w:val="24"/>
        </w:rPr>
        <w:t>working part-time</w:t>
      </w:r>
      <w:r w:rsidR="004F05D3" w:rsidRPr="00C10BBE">
        <w:rPr>
          <w:rFonts w:ascii="Open Sans" w:hAnsi="Open Sans" w:cs="Open Sans"/>
          <w:sz w:val="24"/>
          <w:szCs w:val="24"/>
        </w:rPr>
        <w:t xml:space="preserve"> across all age groups.</w:t>
      </w:r>
      <w:r w:rsidR="00864C12" w:rsidRPr="00C10BBE">
        <w:rPr>
          <w:rFonts w:ascii="Open Sans" w:hAnsi="Open Sans" w:cs="Open Sans"/>
          <w:sz w:val="24"/>
          <w:szCs w:val="24"/>
        </w:rPr>
        <w:t xml:space="preserve"> </w:t>
      </w:r>
    </w:p>
    <w:p w14:paraId="638B3555" w14:textId="53983A98" w:rsidR="00077B9B" w:rsidRPr="00C10BBE" w:rsidRDefault="00864C12" w:rsidP="00CF0DF3">
      <w:pPr>
        <w:pStyle w:val="ListParagraph"/>
        <w:numPr>
          <w:ilvl w:val="0"/>
          <w:numId w:val="20"/>
        </w:numPr>
        <w:spacing w:line="276" w:lineRule="auto"/>
        <w:rPr>
          <w:rFonts w:ascii="Open Sans" w:hAnsi="Open Sans" w:cs="Open Sans"/>
          <w:sz w:val="24"/>
          <w:szCs w:val="24"/>
        </w:rPr>
      </w:pPr>
      <w:r w:rsidRPr="00C10BBE">
        <w:rPr>
          <w:rFonts w:ascii="Open Sans" w:hAnsi="Open Sans" w:cs="Open Sans"/>
          <w:color w:val="202124"/>
          <w:sz w:val="24"/>
          <w:szCs w:val="24"/>
          <w:shd w:val="clear" w:color="auto" w:fill="FFFFFF"/>
        </w:rPr>
        <w:t>For parents whose youngest child was under six, three in five employed mothers (59.1%) worked part-time compared to less than one in ten employed fathers (7.9%).</w:t>
      </w:r>
    </w:p>
    <w:p w14:paraId="0E976450" w14:textId="7411EC57" w:rsidR="00077B9B" w:rsidRPr="00C10BBE" w:rsidRDefault="00C10BBE" w:rsidP="00CF0DF3">
      <w:pPr>
        <w:pStyle w:val="ListParagraph"/>
        <w:numPr>
          <w:ilvl w:val="0"/>
          <w:numId w:val="20"/>
        </w:numPr>
        <w:spacing w:line="276" w:lineRule="auto"/>
        <w:rPr>
          <w:rFonts w:ascii="Open Sans" w:hAnsi="Open Sans" w:cs="Open Sans"/>
          <w:sz w:val="24"/>
          <w:szCs w:val="24"/>
        </w:rPr>
      </w:pPr>
      <w:r w:rsidRPr="00C10BBE">
        <w:rPr>
          <w:rFonts w:ascii="Open Sans" w:hAnsi="Open Sans" w:cs="Open Sans"/>
          <w:sz w:val="24"/>
          <w:szCs w:val="24"/>
        </w:rPr>
        <w:t>W</w:t>
      </w:r>
      <w:r w:rsidR="00412735" w:rsidRPr="00C10BBE">
        <w:rPr>
          <w:rFonts w:ascii="Open Sans" w:hAnsi="Open Sans" w:cs="Open Sans"/>
          <w:sz w:val="24"/>
          <w:szCs w:val="24"/>
        </w:rPr>
        <w:t xml:space="preserve">hen considering all employees aged 15 years and over, women (26.4%) are more likely to work in </w:t>
      </w:r>
      <w:r w:rsidR="00412735" w:rsidRPr="00C10BBE">
        <w:rPr>
          <w:rFonts w:ascii="Open Sans" w:hAnsi="Open Sans" w:cs="Open Sans"/>
          <w:b/>
          <w:bCs/>
          <w:sz w:val="24"/>
          <w:szCs w:val="24"/>
        </w:rPr>
        <w:t>casual jobs</w:t>
      </w:r>
      <w:r w:rsidR="00412735" w:rsidRPr="00C10BBE">
        <w:rPr>
          <w:rFonts w:ascii="Open Sans" w:hAnsi="Open Sans" w:cs="Open Sans"/>
          <w:sz w:val="24"/>
          <w:szCs w:val="24"/>
        </w:rPr>
        <w:t xml:space="preserve"> than men (22.5%) based upon access to paid leave entitlements. </w:t>
      </w:r>
    </w:p>
    <w:p w14:paraId="4B352B7F" w14:textId="36F05530" w:rsidR="00C2027E" w:rsidRPr="00C10BBE" w:rsidRDefault="00C10BBE" w:rsidP="00CF0DF3">
      <w:pPr>
        <w:pStyle w:val="ListParagraph"/>
        <w:numPr>
          <w:ilvl w:val="0"/>
          <w:numId w:val="20"/>
        </w:numPr>
        <w:spacing w:line="276" w:lineRule="auto"/>
        <w:rPr>
          <w:rFonts w:ascii="Open Sans" w:hAnsi="Open Sans" w:cs="Open Sans"/>
          <w:sz w:val="24"/>
          <w:szCs w:val="24"/>
        </w:rPr>
      </w:pPr>
      <w:r w:rsidRPr="00C10BBE">
        <w:rPr>
          <w:rFonts w:ascii="Open Sans" w:hAnsi="Open Sans" w:cs="Open Sans"/>
          <w:sz w:val="24"/>
          <w:szCs w:val="24"/>
        </w:rPr>
        <w:t>F</w:t>
      </w:r>
      <w:r w:rsidR="00C2027E" w:rsidRPr="00C10BBE">
        <w:rPr>
          <w:rFonts w:ascii="Open Sans" w:hAnsi="Open Sans" w:cs="Open Sans"/>
          <w:sz w:val="24"/>
          <w:szCs w:val="24"/>
        </w:rPr>
        <w:t xml:space="preserve">or those aged 20-74 years, the </w:t>
      </w:r>
      <w:r w:rsidR="00C2027E" w:rsidRPr="00C10BBE">
        <w:rPr>
          <w:rFonts w:ascii="Open Sans" w:hAnsi="Open Sans" w:cs="Open Sans"/>
          <w:b/>
          <w:bCs/>
          <w:sz w:val="24"/>
          <w:szCs w:val="24"/>
        </w:rPr>
        <w:t>underemployment</w:t>
      </w:r>
      <w:r w:rsidR="00C2027E" w:rsidRPr="00C10BBE">
        <w:rPr>
          <w:rFonts w:ascii="Open Sans" w:hAnsi="Open Sans" w:cs="Open Sans"/>
          <w:sz w:val="24"/>
          <w:szCs w:val="24"/>
        </w:rPr>
        <w:t xml:space="preserve"> rate for women was 10.3% and for men was 7.2%.</w:t>
      </w:r>
      <w:r w:rsidR="00D605B5" w:rsidRPr="00C10BBE">
        <w:rPr>
          <w:rStyle w:val="FootnoteReference"/>
          <w:rFonts w:ascii="Open Sans" w:hAnsi="Open Sans" w:cs="Open Sans"/>
          <w:sz w:val="24"/>
          <w:szCs w:val="24"/>
        </w:rPr>
        <w:footnoteReference w:id="9"/>
      </w:r>
    </w:p>
    <w:p w14:paraId="34F7805E" w14:textId="05AFF098" w:rsidR="00C10BBE" w:rsidRPr="00C10BBE" w:rsidRDefault="00C10BBE" w:rsidP="00CF0DF3">
      <w:pPr>
        <w:spacing w:line="276" w:lineRule="auto"/>
        <w:rPr>
          <w:rFonts w:ascii="Open Sans" w:hAnsi="Open Sans" w:cs="Open Sans"/>
          <w:sz w:val="24"/>
          <w:szCs w:val="24"/>
        </w:rPr>
      </w:pPr>
      <w:r w:rsidRPr="00C10BBE">
        <w:rPr>
          <w:rFonts w:ascii="Open Sans" w:hAnsi="Open Sans" w:cs="Open Sans"/>
          <w:sz w:val="24"/>
          <w:szCs w:val="24"/>
        </w:rPr>
        <w:t>In addition:</w:t>
      </w:r>
    </w:p>
    <w:p w14:paraId="060F5177" w14:textId="1F459CAA" w:rsidR="00C10BBE" w:rsidRPr="00C10BBE" w:rsidRDefault="00C10BBE" w:rsidP="00CF0DF3">
      <w:pPr>
        <w:pStyle w:val="ListParagraph"/>
        <w:numPr>
          <w:ilvl w:val="0"/>
          <w:numId w:val="2"/>
        </w:numPr>
        <w:spacing w:line="276" w:lineRule="auto"/>
        <w:rPr>
          <w:rFonts w:ascii="Open Sans" w:hAnsi="Open Sans" w:cs="Open Sans"/>
          <w:sz w:val="24"/>
          <w:szCs w:val="24"/>
        </w:rPr>
      </w:pPr>
      <w:r w:rsidRPr="00C10BBE">
        <w:rPr>
          <w:rFonts w:ascii="Open Sans" w:hAnsi="Open Sans" w:cs="Open Sans"/>
          <w:sz w:val="24"/>
          <w:szCs w:val="24"/>
        </w:rPr>
        <w:t>young workers are more likely to be contracted on a casual basis compared to those in middle or older age groups</w:t>
      </w:r>
      <w:r w:rsidR="001168FE">
        <w:rPr>
          <w:rStyle w:val="FootnoteReference"/>
          <w:rFonts w:ascii="Open Sans" w:hAnsi="Open Sans" w:cs="Open Sans"/>
          <w:sz w:val="24"/>
          <w:szCs w:val="24"/>
        </w:rPr>
        <w:footnoteReference w:id="10"/>
      </w:r>
    </w:p>
    <w:p w14:paraId="14B4E633" w14:textId="5B233F09" w:rsidR="00C10BBE" w:rsidRPr="00C10BBE" w:rsidRDefault="00C10BBE" w:rsidP="00CF0DF3">
      <w:pPr>
        <w:pStyle w:val="ListParagraph"/>
        <w:numPr>
          <w:ilvl w:val="0"/>
          <w:numId w:val="2"/>
        </w:numPr>
        <w:spacing w:line="276" w:lineRule="auto"/>
        <w:rPr>
          <w:rFonts w:ascii="Open Sans" w:hAnsi="Open Sans" w:cs="Open Sans"/>
          <w:sz w:val="24"/>
          <w:szCs w:val="24"/>
        </w:rPr>
      </w:pPr>
      <w:r w:rsidRPr="00C10BBE">
        <w:rPr>
          <w:rFonts w:ascii="Open Sans" w:hAnsi="Open Sans" w:cs="Open Sans"/>
          <w:sz w:val="24"/>
          <w:szCs w:val="24"/>
        </w:rPr>
        <w:t>women with disabilities are more concentrated than other women and men in precarious and vulnerable employment</w:t>
      </w:r>
      <w:r w:rsidR="005F63CF">
        <w:rPr>
          <w:rStyle w:val="FootnoteReference"/>
          <w:rFonts w:ascii="Open Sans" w:hAnsi="Open Sans" w:cs="Open Sans"/>
          <w:sz w:val="24"/>
          <w:szCs w:val="24"/>
        </w:rPr>
        <w:footnoteReference w:id="11"/>
      </w:r>
    </w:p>
    <w:p w14:paraId="7AEFED31" w14:textId="356F12EE" w:rsidR="00C10BBE" w:rsidRPr="00C10BBE" w:rsidRDefault="00C10BBE" w:rsidP="00CF0DF3">
      <w:pPr>
        <w:pStyle w:val="ListParagraph"/>
        <w:numPr>
          <w:ilvl w:val="0"/>
          <w:numId w:val="2"/>
        </w:numPr>
        <w:spacing w:line="276" w:lineRule="auto"/>
        <w:rPr>
          <w:rFonts w:ascii="Open Sans" w:hAnsi="Open Sans" w:cs="Open Sans"/>
          <w:sz w:val="24"/>
          <w:szCs w:val="24"/>
        </w:rPr>
      </w:pPr>
      <w:r w:rsidRPr="00C10BBE">
        <w:rPr>
          <w:rFonts w:ascii="Open Sans" w:hAnsi="Open Sans" w:cs="Open Sans"/>
          <w:sz w:val="24"/>
          <w:szCs w:val="24"/>
        </w:rPr>
        <w:t>migrant women and women with culturally and linguistically diverse backgrounds are among the groups that are likely to be subject to exploitation in insecure work.</w:t>
      </w:r>
      <w:r w:rsidR="00820DCE">
        <w:rPr>
          <w:rStyle w:val="FootnoteReference"/>
          <w:rFonts w:ascii="Open Sans" w:hAnsi="Open Sans" w:cs="Open Sans"/>
          <w:sz w:val="24"/>
          <w:szCs w:val="24"/>
        </w:rPr>
        <w:footnoteReference w:id="12"/>
      </w:r>
    </w:p>
    <w:p w14:paraId="3F6F69E8" w14:textId="7651DF6C" w:rsidR="00016226" w:rsidRDefault="00016226" w:rsidP="00CF0DF3">
      <w:pPr>
        <w:spacing w:line="276" w:lineRule="auto"/>
        <w:rPr>
          <w:rFonts w:ascii="Open Sans" w:hAnsi="Open Sans" w:cs="Open Sans"/>
          <w:sz w:val="24"/>
          <w:szCs w:val="24"/>
        </w:rPr>
      </w:pPr>
      <w:r>
        <w:rPr>
          <w:rFonts w:ascii="Open Sans" w:hAnsi="Open Sans" w:cs="Open Sans"/>
          <w:sz w:val="24"/>
          <w:szCs w:val="24"/>
        </w:rPr>
        <w:t>I acknowledge that</w:t>
      </w:r>
      <w:r w:rsidR="00B44C92">
        <w:rPr>
          <w:rFonts w:ascii="Open Sans" w:hAnsi="Open Sans" w:cs="Open Sans"/>
          <w:sz w:val="24"/>
          <w:szCs w:val="24"/>
        </w:rPr>
        <w:t xml:space="preserve"> the changing nature of work </w:t>
      </w:r>
      <w:r>
        <w:rPr>
          <w:rFonts w:ascii="Open Sans" w:hAnsi="Open Sans" w:cs="Open Sans"/>
          <w:sz w:val="24"/>
          <w:szCs w:val="24"/>
        </w:rPr>
        <w:t xml:space="preserve">can create significant opportunities for both business and women, including the flexibility offered by part time and casual work, self-employment, gig economy, remote and flexible working arrangements. </w:t>
      </w:r>
      <w:r w:rsidRPr="00016226">
        <w:rPr>
          <w:rFonts w:ascii="Open Sans" w:hAnsi="Open Sans" w:cs="Open Sans"/>
          <w:sz w:val="24"/>
          <w:szCs w:val="24"/>
        </w:rPr>
        <w:t>The world of work is constantly evolving, particularly over the last 18 months.</w:t>
      </w:r>
    </w:p>
    <w:p w14:paraId="7047BDE5" w14:textId="3DF5246D" w:rsidR="009B3486" w:rsidRPr="00654D1F" w:rsidRDefault="001E73DD" w:rsidP="00CF0DF3">
      <w:pPr>
        <w:spacing w:line="276" w:lineRule="auto"/>
        <w:rPr>
          <w:rFonts w:ascii="Open Sans" w:hAnsi="Open Sans" w:cs="Open Sans"/>
          <w:sz w:val="24"/>
          <w:szCs w:val="24"/>
        </w:rPr>
      </w:pPr>
      <w:r w:rsidRPr="00C80160">
        <w:rPr>
          <w:rFonts w:ascii="Open Sans" w:hAnsi="Open Sans" w:cs="Open Sans"/>
          <w:sz w:val="24"/>
          <w:szCs w:val="24"/>
        </w:rPr>
        <w:lastRenderedPageBreak/>
        <w:t>However, there are also risks with insecure working arrangements that I encourage t</w:t>
      </w:r>
      <w:r w:rsidR="002B5DF3" w:rsidRPr="00C80160">
        <w:rPr>
          <w:rFonts w:ascii="Open Sans" w:hAnsi="Open Sans" w:cs="Open Sans"/>
          <w:sz w:val="24"/>
          <w:szCs w:val="24"/>
        </w:rPr>
        <w:t xml:space="preserve">he Committee to consider in </w:t>
      </w:r>
      <w:r w:rsidR="00BD35E5" w:rsidRPr="00C80160">
        <w:rPr>
          <w:rFonts w:ascii="Open Sans" w:hAnsi="Open Sans" w:cs="Open Sans"/>
          <w:sz w:val="24"/>
          <w:szCs w:val="24"/>
        </w:rPr>
        <w:t>its</w:t>
      </w:r>
      <w:r w:rsidR="002B5DF3" w:rsidRPr="00C80160">
        <w:rPr>
          <w:rFonts w:ascii="Open Sans" w:hAnsi="Open Sans" w:cs="Open Sans"/>
          <w:sz w:val="24"/>
          <w:szCs w:val="24"/>
        </w:rPr>
        <w:t xml:space="preserve"> Inquiry.</w:t>
      </w:r>
      <w:r>
        <w:rPr>
          <w:rFonts w:ascii="Open Sans" w:hAnsi="Open Sans" w:cs="Open Sans"/>
          <w:sz w:val="24"/>
          <w:szCs w:val="24"/>
        </w:rPr>
        <w:t xml:space="preserve"> </w:t>
      </w:r>
    </w:p>
    <w:p w14:paraId="23147157" w14:textId="78947E73" w:rsidR="00016226" w:rsidRDefault="003E32DE" w:rsidP="00CF0DF3">
      <w:pPr>
        <w:spacing w:line="276" w:lineRule="auto"/>
        <w:rPr>
          <w:rFonts w:ascii="Open Sans" w:hAnsi="Open Sans" w:cs="Open Sans"/>
          <w:sz w:val="24"/>
          <w:szCs w:val="24"/>
        </w:rPr>
      </w:pPr>
      <w:r w:rsidRPr="00061F69">
        <w:rPr>
          <w:rFonts w:ascii="Open Sans" w:hAnsi="Open Sans" w:cs="Open Sans"/>
          <w:sz w:val="24"/>
          <w:szCs w:val="24"/>
        </w:rPr>
        <w:t>For many women, insecure employment is not a choice. Rather, it’s a consequence of a lack of opportunities in the formal economy</w:t>
      </w:r>
      <w:r w:rsidR="00EA2CFD" w:rsidRPr="00061F69">
        <w:rPr>
          <w:rFonts w:ascii="Open Sans" w:hAnsi="Open Sans" w:cs="Open Sans"/>
          <w:sz w:val="24"/>
          <w:szCs w:val="24"/>
        </w:rPr>
        <w:t xml:space="preserve">, </w:t>
      </w:r>
      <w:r w:rsidRPr="00061F69">
        <w:rPr>
          <w:rFonts w:ascii="Open Sans" w:hAnsi="Open Sans" w:cs="Open Sans"/>
          <w:sz w:val="24"/>
          <w:szCs w:val="24"/>
        </w:rPr>
        <w:t>the absence of another means of livelihood</w:t>
      </w:r>
      <w:r w:rsidR="00D7620E" w:rsidRPr="00061F69">
        <w:rPr>
          <w:rFonts w:ascii="Open Sans" w:hAnsi="Open Sans" w:cs="Open Sans"/>
          <w:sz w:val="24"/>
          <w:szCs w:val="24"/>
        </w:rPr>
        <w:t xml:space="preserve">, or the only </w:t>
      </w:r>
      <w:r w:rsidR="00A2397D" w:rsidRPr="00061F69">
        <w:rPr>
          <w:rFonts w:ascii="Open Sans" w:hAnsi="Open Sans" w:cs="Open Sans"/>
          <w:sz w:val="24"/>
          <w:szCs w:val="24"/>
        </w:rPr>
        <w:t xml:space="preserve">means </w:t>
      </w:r>
      <w:r w:rsidR="008752FC" w:rsidRPr="00061F69">
        <w:rPr>
          <w:rFonts w:ascii="Open Sans" w:hAnsi="Open Sans" w:cs="Open Sans"/>
          <w:sz w:val="24"/>
          <w:szCs w:val="24"/>
        </w:rPr>
        <w:t>for women to</w:t>
      </w:r>
      <w:r w:rsidR="00A2397D" w:rsidRPr="00061F69">
        <w:rPr>
          <w:rFonts w:ascii="Open Sans" w:hAnsi="Open Sans" w:cs="Open Sans"/>
          <w:sz w:val="24"/>
          <w:szCs w:val="24"/>
        </w:rPr>
        <w:t xml:space="preserve"> keep a foot in the workforce while</w:t>
      </w:r>
      <w:r w:rsidR="00DF46BD" w:rsidRPr="00061F69">
        <w:rPr>
          <w:rFonts w:ascii="Open Sans" w:hAnsi="Open Sans" w:cs="Open Sans"/>
          <w:sz w:val="24"/>
          <w:szCs w:val="24"/>
        </w:rPr>
        <w:t xml:space="preserve"> </w:t>
      </w:r>
      <w:r w:rsidR="009E3C50" w:rsidRPr="00061F69">
        <w:rPr>
          <w:rFonts w:ascii="Open Sans" w:hAnsi="Open Sans" w:cs="Open Sans"/>
          <w:sz w:val="24"/>
          <w:szCs w:val="24"/>
        </w:rPr>
        <w:t>manag</w:t>
      </w:r>
      <w:r w:rsidR="00A2397D" w:rsidRPr="00061F69">
        <w:rPr>
          <w:rFonts w:ascii="Open Sans" w:hAnsi="Open Sans" w:cs="Open Sans"/>
          <w:sz w:val="24"/>
          <w:szCs w:val="24"/>
        </w:rPr>
        <w:t xml:space="preserve">ing </w:t>
      </w:r>
      <w:r w:rsidR="00DF46BD" w:rsidRPr="00061F69">
        <w:rPr>
          <w:rFonts w:ascii="Open Sans" w:hAnsi="Open Sans" w:cs="Open Sans"/>
          <w:sz w:val="24"/>
          <w:szCs w:val="24"/>
        </w:rPr>
        <w:t>their disproportionate share of care and domestic responsibilities</w:t>
      </w:r>
      <w:r w:rsidR="00A2397D" w:rsidRPr="00061F69">
        <w:rPr>
          <w:rFonts w:ascii="Open Sans" w:hAnsi="Open Sans" w:cs="Open Sans"/>
          <w:sz w:val="24"/>
          <w:szCs w:val="24"/>
        </w:rPr>
        <w:t>.</w:t>
      </w:r>
    </w:p>
    <w:p w14:paraId="2135E394" w14:textId="6C654686" w:rsidR="00EA2CFD" w:rsidRPr="00061F69" w:rsidRDefault="00EA2CFD" w:rsidP="00CF0DF3">
      <w:pPr>
        <w:spacing w:line="276" w:lineRule="auto"/>
        <w:rPr>
          <w:rFonts w:ascii="Open Sans" w:hAnsi="Open Sans" w:cs="Open Sans"/>
          <w:sz w:val="24"/>
          <w:szCs w:val="24"/>
        </w:rPr>
      </w:pPr>
      <w:r w:rsidRPr="00061F69">
        <w:rPr>
          <w:rFonts w:ascii="Open Sans" w:hAnsi="Open Sans" w:cs="Open Sans"/>
          <w:sz w:val="24"/>
          <w:szCs w:val="24"/>
        </w:rPr>
        <w:t xml:space="preserve">Women’s </w:t>
      </w:r>
      <w:r w:rsidR="00641113" w:rsidRPr="00061F69">
        <w:rPr>
          <w:rFonts w:ascii="Open Sans" w:hAnsi="Open Sans" w:cs="Open Sans"/>
          <w:sz w:val="24"/>
          <w:szCs w:val="24"/>
        </w:rPr>
        <w:t>overrepresentation</w:t>
      </w:r>
      <w:r w:rsidRPr="00061F69">
        <w:rPr>
          <w:rFonts w:ascii="Open Sans" w:hAnsi="Open Sans" w:cs="Open Sans"/>
          <w:sz w:val="24"/>
          <w:szCs w:val="24"/>
        </w:rPr>
        <w:t xml:space="preserve"> in insecure employment is one of the causes and consequences of gender inequality in the workplace, and in society more broadly. Insecure employment is associated with low pay and lack of protection. It limits </w:t>
      </w:r>
      <w:r w:rsidR="005956BD" w:rsidRPr="00061F69">
        <w:rPr>
          <w:rFonts w:ascii="Open Sans" w:hAnsi="Open Sans" w:cs="Open Sans"/>
          <w:sz w:val="24"/>
          <w:szCs w:val="24"/>
        </w:rPr>
        <w:t>women’s</w:t>
      </w:r>
      <w:r w:rsidRPr="00061F69">
        <w:rPr>
          <w:rFonts w:ascii="Open Sans" w:hAnsi="Open Sans" w:cs="Open Sans"/>
          <w:sz w:val="24"/>
          <w:szCs w:val="24"/>
        </w:rPr>
        <w:t xml:space="preserve"> ability </w:t>
      </w:r>
      <w:r w:rsidR="005C63D9">
        <w:rPr>
          <w:rFonts w:ascii="Open Sans" w:hAnsi="Open Sans" w:cs="Open Sans"/>
          <w:sz w:val="24"/>
          <w:szCs w:val="24"/>
        </w:rPr>
        <w:t xml:space="preserve">to </w:t>
      </w:r>
      <w:r w:rsidR="008330B6">
        <w:rPr>
          <w:rFonts w:ascii="Open Sans" w:hAnsi="Open Sans" w:cs="Open Sans"/>
          <w:sz w:val="24"/>
          <w:szCs w:val="24"/>
        </w:rPr>
        <w:t xml:space="preserve">earn a decent income and </w:t>
      </w:r>
      <w:r w:rsidRPr="00061F69">
        <w:rPr>
          <w:rFonts w:ascii="Open Sans" w:hAnsi="Open Sans" w:cs="Open Sans"/>
          <w:sz w:val="24"/>
          <w:szCs w:val="24"/>
        </w:rPr>
        <w:t>accrue superannuation, which in turn increases their likelihood of poverty</w:t>
      </w:r>
      <w:r w:rsidR="001630B3" w:rsidRPr="00061F69">
        <w:rPr>
          <w:rFonts w:ascii="Open Sans" w:hAnsi="Open Sans" w:cs="Open Sans"/>
          <w:sz w:val="24"/>
          <w:szCs w:val="24"/>
        </w:rPr>
        <w:t xml:space="preserve"> and </w:t>
      </w:r>
      <w:r w:rsidRPr="00061F69">
        <w:rPr>
          <w:rFonts w:ascii="Open Sans" w:hAnsi="Open Sans" w:cs="Open Sans"/>
          <w:sz w:val="24"/>
          <w:szCs w:val="24"/>
        </w:rPr>
        <w:t>homeless</w:t>
      </w:r>
      <w:r w:rsidR="001630B3" w:rsidRPr="00061F69">
        <w:rPr>
          <w:rFonts w:ascii="Open Sans" w:hAnsi="Open Sans" w:cs="Open Sans"/>
          <w:sz w:val="24"/>
          <w:szCs w:val="24"/>
        </w:rPr>
        <w:t>ness</w:t>
      </w:r>
      <w:r w:rsidR="00D638CD" w:rsidRPr="00061F69">
        <w:rPr>
          <w:rFonts w:ascii="Open Sans" w:hAnsi="Open Sans" w:cs="Open Sans"/>
          <w:sz w:val="24"/>
          <w:szCs w:val="24"/>
        </w:rPr>
        <w:t>,</w:t>
      </w:r>
      <w:r w:rsidR="001630B3" w:rsidRPr="00061F69">
        <w:rPr>
          <w:rFonts w:ascii="Open Sans" w:hAnsi="Open Sans" w:cs="Open Sans"/>
          <w:sz w:val="24"/>
          <w:szCs w:val="24"/>
        </w:rPr>
        <w:t xml:space="preserve"> reduces their standard and quality of living</w:t>
      </w:r>
      <w:r w:rsidR="00D638CD" w:rsidRPr="00061F69">
        <w:rPr>
          <w:rFonts w:ascii="Open Sans" w:hAnsi="Open Sans" w:cs="Open Sans"/>
          <w:sz w:val="24"/>
          <w:szCs w:val="24"/>
        </w:rPr>
        <w:t xml:space="preserve">, limits their </w:t>
      </w:r>
      <w:r w:rsidR="00607258" w:rsidRPr="00061F69">
        <w:rPr>
          <w:rFonts w:ascii="Open Sans" w:hAnsi="Open Sans" w:cs="Open Sans"/>
          <w:sz w:val="24"/>
          <w:szCs w:val="24"/>
        </w:rPr>
        <w:t xml:space="preserve">financial independence and </w:t>
      </w:r>
      <w:r w:rsidR="00900F2A">
        <w:rPr>
          <w:rFonts w:ascii="Open Sans" w:hAnsi="Open Sans" w:cs="Open Sans"/>
          <w:sz w:val="24"/>
          <w:szCs w:val="24"/>
        </w:rPr>
        <w:t xml:space="preserve">undermines their </w:t>
      </w:r>
      <w:r w:rsidR="00D638CD" w:rsidRPr="00061F69">
        <w:rPr>
          <w:rFonts w:ascii="Open Sans" w:hAnsi="Open Sans" w:cs="Open Sans"/>
          <w:sz w:val="24"/>
          <w:szCs w:val="24"/>
        </w:rPr>
        <w:t xml:space="preserve">capacity to </w:t>
      </w:r>
      <w:r w:rsidR="00D15AB8" w:rsidRPr="00061F69">
        <w:rPr>
          <w:rFonts w:ascii="Open Sans" w:hAnsi="Open Sans" w:cs="Open Sans"/>
          <w:sz w:val="24"/>
          <w:szCs w:val="24"/>
        </w:rPr>
        <w:t>leave abusive relationships</w:t>
      </w:r>
      <w:r w:rsidR="001630B3" w:rsidRPr="00061F69">
        <w:rPr>
          <w:rFonts w:ascii="Open Sans" w:hAnsi="Open Sans" w:cs="Open Sans"/>
          <w:sz w:val="24"/>
          <w:szCs w:val="24"/>
        </w:rPr>
        <w:t xml:space="preserve">. </w:t>
      </w:r>
      <w:r w:rsidR="00E12D29" w:rsidRPr="00061F69">
        <w:rPr>
          <w:rFonts w:ascii="Open Sans" w:hAnsi="Open Sans" w:cs="Open Sans"/>
          <w:sz w:val="24"/>
          <w:szCs w:val="24"/>
        </w:rPr>
        <w:t xml:space="preserve">It </w:t>
      </w:r>
      <w:r w:rsidR="005355BD" w:rsidRPr="00061F69">
        <w:rPr>
          <w:rFonts w:ascii="Open Sans" w:hAnsi="Open Sans" w:cs="Open Sans"/>
          <w:sz w:val="24"/>
          <w:szCs w:val="24"/>
        </w:rPr>
        <w:t xml:space="preserve">disempowers women from </w:t>
      </w:r>
      <w:r w:rsidR="00235E49">
        <w:rPr>
          <w:rFonts w:ascii="Open Sans" w:hAnsi="Open Sans" w:cs="Open Sans"/>
          <w:sz w:val="24"/>
          <w:szCs w:val="24"/>
        </w:rPr>
        <w:t xml:space="preserve">reporting </w:t>
      </w:r>
      <w:r w:rsidR="001B02B3">
        <w:rPr>
          <w:rFonts w:ascii="Open Sans" w:hAnsi="Open Sans" w:cs="Open Sans"/>
          <w:sz w:val="24"/>
          <w:szCs w:val="24"/>
        </w:rPr>
        <w:t>inappropriate behaviours</w:t>
      </w:r>
      <w:r w:rsidR="00184853" w:rsidRPr="00061F69">
        <w:rPr>
          <w:rFonts w:ascii="Open Sans" w:hAnsi="Open Sans" w:cs="Open Sans"/>
          <w:sz w:val="24"/>
          <w:szCs w:val="24"/>
        </w:rPr>
        <w:t xml:space="preserve"> and</w:t>
      </w:r>
      <w:r w:rsidR="005878A5" w:rsidRPr="00061F69">
        <w:rPr>
          <w:rFonts w:ascii="Open Sans" w:hAnsi="Open Sans" w:cs="Open Sans"/>
          <w:sz w:val="24"/>
          <w:szCs w:val="24"/>
        </w:rPr>
        <w:t xml:space="preserve"> </w:t>
      </w:r>
      <w:r w:rsidR="005355BD" w:rsidRPr="00061F69">
        <w:rPr>
          <w:rFonts w:ascii="Open Sans" w:hAnsi="Open Sans" w:cs="Open Sans"/>
          <w:sz w:val="24"/>
          <w:szCs w:val="24"/>
        </w:rPr>
        <w:t xml:space="preserve">advocating for decent work conditions. </w:t>
      </w:r>
      <w:r w:rsidR="001630B3" w:rsidRPr="00061F69">
        <w:rPr>
          <w:rFonts w:ascii="Open Sans" w:hAnsi="Open Sans" w:cs="Open Sans"/>
          <w:sz w:val="24"/>
          <w:szCs w:val="24"/>
        </w:rPr>
        <w:t>More broadly, women’s overrepresentation in insecure employment contributes to the gender pay ga</w:t>
      </w:r>
      <w:r w:rsidR="00E12D29" w:rsidRPr="00061F69">
        <w:rPr>
          <w:rFonts w:ascii="Open Sans" w:hAnsi="Open Sans" w:cs="Open Sans"/>
          <w:sz w:val="24"/>
          <w:szCs w:val="24"/>
        </w:rPr>
        <w:t>p</w:t>
      </w:r>
      <w:r w:rsidR="00A54179" w:rsidRPr="00061F69">
        <w:rPr>
          <w:rFonts w:ascii="Open Sans" w:hAnsi="Open Sans" w:cs="Open Sans"/>
          <w:sz w:val="24"/>
          <w:szCs w:val="24"/>
        </w:rPr>
        <w:t xml:space="preserve"> and undermines women’s economic security. </w:t>
      </w:r>
      <w:r w:rsidR="091A1A62" w:rsidRPr="185F599A">
        <w:rPr>
          <w:rFonts w:ascii="Open Sans" w:hAnsi="Open Sans" w:cs="Open Sans"/>
          <w:sz w:val="24"/>
          <w:szCs w:val="24"/>
        </w:rPr>
        <w:t xml:space="preserve">Further, mainstream </w:t>
      </w:r>
      <w:proofErr w:type="gramStart"/>
      <w:r w:rsidR="091A1A62" w:rsidRPr="185F599A">
        <w:rPr>
          <w:rFonts w:ascii="Open Sans" w:hAnsi="Open Sans" w:cs="Open Sans"/>
          <w:sz w:val="24"/>
          <w:szCs w:val="24"/>
        </w:rPr>
        <w:t>child care</w:t>
      </w:r>
      <w:proofErr w:type="gramEnd"/>
      <w:r w:rsidR="091A1A62" w:rsidRPr="185F599A">
        <w:rPr>
          <w:rFonts w:ascii="Open Sans" w:hAnsi="Open Sans" w:cs="Open Sans"/>
          <w:sz w:val="24"/>
          <w:szCs w:val="24"/>
        </w:rPr>
        <w:t xml:space="preserve"> availability is inconsistent with irregular and insecure employment patterns.</w:t>
      </w:r>
    </w:p>
    <w:p w14:paraId="1BB5FD06" w14:textId="5F1FEC03" w:rsidR="006F28BA" w:rsidRPr="00061F69" w:rsidRDefault="00A269A7" w:rsidP="00CF0DF3">
      <w:pPr>
        <w:spacing w:line="276" w:lineRule="auto"/>
        <w:rPr>
          <w:rFonts w:ascii="Open Sans" w:hAnsi="Open Sans" w:cs="Open Sans"/>
          <w:sz w:val="24"/>
          <w:szCs w:val="24"/>
        </w:rPr>
      </w:pPr>
      <w:r w:rsidRPr="00061F69">
        <w:rPr>
          <w:rFonts w:ascii="Open Sans" w:hAnsi="Open Sans" w:cs="Open Sans"/>
          <w:sz w:val="24"/>
          <w:szCs w:val="24"/>
        </w:rPr>
        <w:t xml:space="preserve">COVID-19 has exacerbated these pre-existing </w:t>
      </w:r>
      <w:r w:rsidR="00195CAC" w:rsidRPr="00061F69">
        <w:rPr>
          <w:rFonts w:ascii="Open Sans" w:hAnsi="Open Sans" w:cs="Open Sans"/>
          <w:sz w:val="24"/>
          <w:szCs w:val="24"/>
        </w:rPr>
        <w:t xml:space="preserve">gender and intersectional </w:t>
      </w:r>
      <w:r w:rsidRPr="00061F69">
        <w:rPr>
          <w:rFonts w:ascii="Open Sans" w:hAnsi="Open Sans" w:cs="Open Sans"/>
          <w:sz w:val="24"/>
          <w:szCs w:val="24"/>
        </w:rPr>
        <w:t xml:space="preserve">inequalities </w:t>
      </w:r>
      <w:r w:rsidR="00195CAC" w:rsidRPr="00061F69">
        <w:rPr>
          <w:rFonts w:ascii="Open Sans" w:hAnsi="Open Sans" w:cs="Open Sans"/>
          <w:sz w:val="24"/>
          <w:szCs w:val="24"/>
        </w:rPr>
        <w:t>that exist in</w:t>
      </w:r>
      <w:r w:rsidRPr="00061F69">
        <w:rPr>
          <w:rFonts w:ascii="Open Sans" w:hAnsi="Open Sans" w:cs="Open Sans"/>
          <w:sz w:val="24"/>
          <w:szCs w:val="24"/>
        </w:rPr>
        <w:t xml:space="preserve"> the workforce</w:t>
      </w:r>
      <w:r w:rsidR="00E925F2" w:rsidRPr="00061F69">
        <w:rPr>
          <w:rFonts w:ascii="Open Sans" w:hAnsi="Open Sans" w:cs="Open Sans"/>
          <w:sz w:val="24"/>
          <w:szCs w:val="24"/>
        </w:rPr>
        <w:t>.</w:t>
      </w:r>
      <w:r w:rsidR="00DB6DBA" w:rsidRPr="00061F69">
        <w:rPr>
          <w:rFonts w:ascii="Open Sans" w:hAnsi="Open Sans" w:cs="Open Sans"/>
          <w:sz w:val="24"/>
          <w:szCs w:val="24"/>
        </w:rPr>
        <w:t xml:space="preserve"> </w:t>
      </w:r>
      <w:r w:rsidR="00992FA1" w:rsidRPr="00061F69">
        <w:rPr>
          <w:rFonts w:ascii="Open Sans" w:hAnsi="Open Sans" w:cs="Open Sans"/>
          <w:sz w:val="24"/>
          <w:szCs w:val="24"/>
        </w:rPr>
        <w:t>Research condu</w:t>
      </w:r>
      <w:r w:rsidR="00241A69" w:rsidRPr="00061F69">
        <w:rPr>
          <w:rFonts w:ascii="Open Sans" w:hAnsi="Open Sans" w:cs="Open Sans"/>
          <w:sz w:val="24"/>
          <w:szCs w:val="24"/>
        </w:rPr>
        <w:t>c</w:t>
      </w:r>
      <w:r w:rsidR="00992FA1" w:rsidRPr="00061F69">
        <w:rPr>
          <w:rFonts w:ascii="Open Sans" w:hAnsi="Open Sans" w:cs="Open Sans"/>
          <w:sz w:val="24"/>
          <w:szCs w:val="24"/>
        </w:rPr>
        <w:t>ted</w:t>
      </w:r>
      <w:r w:rsidR="004B6DEE" w:rsidRPr="00061F69">
        <w:rPr>
          <w:rFonts w:ascii="Open Sans" w:hAnsi="Open Sans" w:cs="Open Sans"/>
          <w:sz w:val="24"/>
          <w:szCs w:val="24"/>
        </w:rPr>
        <w:t xml:space="preserve"> by the Grattan Institute</w:t>
      </w:r>
      <w:r w:rsidR="00C04360">
        <w:rPr>
          <w:rFonts w:ascii="Open Sans" w:hAnsi="Open Sans" w:cs="Open Sans"/>
          <w:sz w:val="24"/>
          <w:szCs w:val="24"/>
        </w:rPr>
        <w:t xml:space="preserve"> in March 2021</w:t>
      </w:r>
      <w:r w:rsidR="004B6DEE" w:rsidRPr="00061F69">
        <w:rPr>
          <w:rFonts w:ascii="Open Sans" w:hAnsi="Open Sans" w:cs="Open Sans"/>
          <w:sz w:val="24"/>
          <w:szCs w:val="24"/>
        </w:rPr>
        <w:t xml:space="preserve"> found that</w:t>
      </w:r>
      <w:r w:rsidR="006F28BA" w:rsidRPr="00061F69">
        <w:rPr>
          <w:rFonts w:ascii="Open Sans" w:hAnsi="Open Sans" w:cs="Open Sans"/>
          <w:sz w:val="24"/>
          <w:szCs w:val="24"/>
        </w:rPr>
        <w:t xml:space="preserve"> during the pandemic,</w:t>
      </w:r>
      <w:r w:rsidR="004B6DEE" w:rsidRPr="00061F69">
        <w:rPr>
          <w:rFonts w:ascii="Open Sans" w:hAnsi="Open Sans" w:cs="Open Sans"/>
          <w:sz w:val="24"/>
          <w:szCs w:val="24"/>
        </w:rPr>
        <w:t xml:space="preserve"> women were </w:t>
      </w:r>
      <w:r w:rsidR="00547423" w:rsidRPr="00061F69">
        <w:rPr>
          <w:rFonts w:ascii="Open Sans" w:hAnsi="Open Sans" w:cs="Open Sans"/>
          <w:sz w:val="24"/>
          <w:szCs w:val="24"/>
        </w:rPr>
        <w:t>more likely to lose their jobs</w:t>
      </w:r>
      <w:r w:rsidR="006F28BA" w:rsidRPr="00061F69">
        <w:rPr>
          <w:rFonts w:ascii="Open Sans" w:hAnsi="Open Sans" w:cs="Open Sans"/>
          <w:sz w:val="24"/>
          <w:szCs w:val="24"/>
        </w:rPr>
        <w:t>, more likely to take on the additional unpaid care responsibilities,</w:t>
      </w:r>
      <w:r w:rsidR="00547423" w:rsidRPr="00061F69">
        <w:rPr>
          <w:rFonts w:ascii="Open Sans" w:hAnsi="Open Sans" w:cs="Open Sans"/>
          <w:sz w:val="24"/>
          <w:szCs w:val="24"/>
        </w:rPr>
        <w:t xml:space="preserve"> </w:t>
      </w:r>
      <w:r w:rsidR="006F28BA" w:rsidRPr="00061F69">
        <w:rPr>
          <w:rFonts w:ascii="Open Sans" w:hAnsi="Open Sans" w:cs="Open Sans"/>
          <w:sz w:val="24"/>
          <w:szCs w:val="24"/>
        </w:rPr>
        <w:t xml:space="preserve">and less likely to be eligible for government support </w:t>
      </w:r>
      <w:r w:rsidR="00C53C84" w:rsidRPr="00061F69">
        <w:rPr>
          <w:rFonts w:ascii="Open Sans" w:hAnsi="Open Sans" w:cs="Open Sans"/>
          <w:sz w:val="24"/>
          <w:szCs w:val="24"/>
        </w:rPr>
        <w:t>given their overrepresentation in casualised work.</w:t>
      </w:r>
      <w:r w:rsidR="00FC7F35">
        <w:rPr>
          <w:rStyle w:val="FootnoteReference"/>
          <w:rFonts w:ascii="Open Sans" w:hAnsi="Open Sans" w:cs="Open Sans"/>
          <w:sz w:val="24"/>
          <w:szCs w:val="24"/>
        </w:rPr>
        <w:footnoteReference w:id="13"/>
      </w:r>
    </w:p>
    <w:p w14:paraId="17D27575" w14:textId="2DEDD24F" w:rsidR="00BF2D96" w:rsidRPr="00061F69" w:rsidRDefault="009C5534" w:rsidP="00CF0DF3">
      <w:pPr>
        <w:pStyle w:val="NoSpacing"/>
        <w:spacing w:before="240" w:after="240" w:line="276" w:lineRule="auto"/>
        <w:rPr>
          <w:rFonts w:eastAsiaTheme="minorHAnsi" w:cs="Open Sans"/>
          <w:lang w:eastAsia="en-US"/>
        </w:rPr>
      </w:pPr>
      <w:r w:rsidRPr="00061F69">
        <w:rPr>
          <w:rFonts w:eastAsiaTheme="minorHAnsi" w:cs="Open Sans"/>
          <w:lang w:eastAsia="en-US"/>
        </w:rPr>
        <w:t xml:space="preserve">I </w:t>
      </w:r>
      <w:r w:rsidR="00016226">
        <w:rPr>
          <w:rFonts w:eastAsiaTheme="minorHAnsi" w:cs="Open Sans"/>
          <w:lang w:eastAsia="en-US"/>
        </w:rPr>
        <w:t xml:space="preserve">also </w:t>
      </w:r>
      <w:r w:rsidRPr="00061F69">
        <w:rPr>
          <w:rFonts w:eastAsiaTheme="minorHAnsi" w:cs="Open Sans"/>
          <w:lang w:eastAsia="en-US"/>
        </w:rPr>
        <w:t xml:space="preserve">would like to draw the Committee’s attention to the </w:t>
      </w:r>
      <w:r w:rsidR="00724078" w:rsidRPr="00061F69">
        <w:rPr>
          <w:rFonts w:eastAsiaTheme="minorHAnsi" w:cs="Open Sans"/>
          <w:lang w:eastAsia="en-US"/>
        </w:rPr>
        <w:t xml:space="preserve">risks of workplace sexual harassment associated with insecure employment. </w:t>
      </w:r>
      <w:r w:rsidR="006B4436" w:rsidRPr="00061F69">
        <w:rPr>
          <w:rFonts w:eastAsiaTheme="minorHAnsi" w:cs="Open Sans"/>
          <w:lang w:eastAsia="en-US"/>
        </w:rPr>
        <w:t xml:space="preserve">As you may be aware, I released the </w:t>
      </w:r>
      <w:hyperlink r:id="rId17" w:history="1">
        <w:r w:rsidR="00BF2D96" w:rsidRPr="00061F69">
          <w:rPr>
            <w:rFonts w:eastAsiaTheme="minorHAnsi" w:cs="Open Sans"/>
            <w:lang w:eastAsia="en-US"/>
          </w:rPr>
          <w:t>National Inquiry into Sexual Harassment in Australian Workplaces</w:t>
        </w:r>
      </w:hyperlink>
      <w:r w:rsidR="00BF2D96" w:rsidRPr="00061F69">
        <w:rPr>
          <w:rFonts w:eastAsiaTheme="minorHAnsi" w:cs="Open Sans"/>
          <w:lang w:eastAsia="en-US"/>
        </w:rPr>
        <w:t xml:space="preserve"> </w:t>
      </w:r>
      <w:r w:rsidR="006B4436" w:rsidRPr="00061F69">
        <w:rPr>
          <w:rFonts w:eastAsiaTheme="minorHAnsi" w:cs="Open Sans"/>
          <w:lang w:eastAsia="en-US"/>
        </w:rPr>
        <w:t>in March 2020, that</w:t>
      </w:r>
      <w:r w:rsidR="00BF2D96" w:rsidRPr="00061F69">
        <w:rPr>
          <w:rFonts w:eastAsiaTheme="minorHAnsi" w:cs="Open Sans"/>
          <w:lang w:eastAsia="en-US"/>
        </w:rPr>
        <w:t xml:space="preserve"> examined the nature, prevalence and drivers of sexual harassment in Australian workplaces, and measures to address and prevent it. </w:t>
      </w:r>
      <w:proofErr w:type="spellStart"/>
      <w:r w:rsidR="00BF2D96" w:rsidRPr="00061F69">
        <w:rPr>
          <w:rFonts w:eastAsiaTheme="minorHAnsi" w:cs="Open Sans"/>
          <w:lang w:eastAsia="en-US"/>
        </w:rPr>
        <w:t>Respect@Work</w:t>
      </w:r>
      <w:proofErr w:type="spellEnd"/>
      <w:r w:rsidR="00BF2D96" w:rsidRPr="00061F69">
        <w:rPr>
          <w:rFonts w:eastAsiaTheme="minorHAnsi" w:cs="Open Sans"/>
          <w:lang w:eastAsia="en-US"/>
        </w:rPr>
        <w:t xml:space="preserve"> revealed that one in three Australian workers had experienced workplace sexual harassment in the last five years. </w:t>
      </w:r>
    </w:p>
    <w:p w14:paraId="7FF0C884" w14:textId="76037FA3" w:rsidR="00BF2D96" w:rsidRPr="00061F69" w:rsidRDefault="00BF2D96" w:rsidP="00CF0DF3">
      <w:pPr>
        <w:pStyle w:val="NoSpacing"/>
        <w:spacing w:before="240" w:after="240" w:line="276" w:lineRule="auto"/>
        <w:rPr>
          <w:rFonts w:eastAsiaTheme="minorEastAsia" w:cs="Open Sans"/>
          <w:lang w:eastAsia="en-US"/>
        </w:rPr>
      </w:pPr>
      <w:r w:rsidRPr="185F599A">
        <w:rPr>
          <w:rFonts w:eastAsiaTheme="minorEastAsia" w:cs="Open Sans"/>
          <w:lang w:eastAsia="en-US"/>
        </w:rPr>
        <w:t xml:space="preserve">In addition to gender, </w:t>
      </w:r>
      <w:proofErr w:type="spellStart"/>
      <w:r w:rsidRPr="185F599A">
        <w:rPr>
          <w:rFonts w:eastAsiaTheme="minorEastAsia" w:cs="Open Sans"/>
          <w:lang w:eastAsia="en-US"/>
        </w:rPr>
        <w:t>Respect@Work</w:t>
      </w:r>
      <w:proofErr w:type="spellEnd"/>
      <w:r w:rsidRPr="185F599A">
        <w:rPr>
          <w:rFonts w:eastAsiaTheme="minorEastAsia" w:cs="Open Sans"/>
          <w:lang w:eastAsia="en-US"/>
        </w:rPr>
        <w:t xml:space="preserve"> </w:t>
      </w:r>
      <w:r w:rsidR="00162A2C" w:rsidRPr="185F599A">
        <w:rPr>
          <w:rFonts w:eastAsiaTheme="minorEastAsia" w:cs="Open Sans"/>
          <w:lang w:eastAsia="en-US"/>
        </w:rPr>
        <w:t>identified</w:t>
      </w:r>
      <w:r w:rsidRPr="185F599A">
        <w:rPr>
          <w:rFonts w:eastAsiaTheme="minorEastAsia" w:cs="Open Sans"/>
          <w:lang w:eastAsia="en-US"/>
        </w:rPr>
        <w:t xml:space="preserve"> that other factors increase</w:t>
      </w:r>
      <w:r w:rsidR="00CF548E" w:rsidRPr="185F599A">
        <w:rPr>
          <w:rFonts w:eastAsiaTheme="minorEastAsia" w:cs="Open Sans"/>
          <w:lang w:eastAsia="en-US"/>
        </w:rPr>
        <w:t>d</w:t>
      </w:r>
      <w:r w:rsidRPr="185F599A">
        <w:rPr>
          <w:rFonts w:eastAsiaTheme="minorEastAsia" w:cs="Open Sans"/>
          <w:lang w:eastAsia="en-US"/>
        </w:rPr>
        <w:t xml:space="preserve"> the likelihood that a person may experience workplace sexual harassment, including people in working arrangements that are precarious or insecure.</w:t>
      </w:r>
      <w:r w:rsidR="00016226" w:rsidRPr="185F599A">
        <w:rPr>
          <w:rFonts w:eastAsiaTheme="minorEastAsia" w:cs="Open Sans"/>
          <w:lang w:eastAsia="en-US"/>
        </w:rPr>
        <w:t xml:space="preserve"> </w:t>
      </w:r>
      <w:proofErr w:type="spellStart"/>
      <w:r w:rsidR="00016226" w:rsidRPr="185F599A">
        <w:rPr>
          <w:rFonts w:eastAsiaTheme="minorEastAsia" w:cs="Open Sans"/>
          <w:lang w:eastAsia="en-US"/>
        </w:rPr>
        <w:t>Respect@Work</w:t>
      </w:r>
      <w:proofErr w:type="spellEnd"/>
      <w:r w:rsidR="00016226" w:rsidRPr="185F599A">
        <w:rPr>
          <w:rFonts w:eastAsiaTheme="minorEastAsia" w:cs="Open Sans"/>
          <w:lang w:eastAsia="en-US"/>
        </w:rPr>
        <w:t xml:space="preserve"> found the </w:t>
      </w:r>
      <w:r w:rsidR="00016226" w:rsidRPr="185F599A">
        <w:rPr>
          <w:rFonts w:eastAsiaTheme="minorEastAsia" w:cs="Open Sans"/>
          <w:i/>
          <w:iCs/>
          <w:lang w:eastAsia="en-US"/>
        </w:rPr>
        <w:t>S</w:t>
      </w:r>
      <w:r w:rsidR="1FC13034" w:rsidRPr="185F599A">
        <w:rPr>
          <w:rFonts w:eastAsiaTheme="minorEastAsia" w:cs="Open Sans"/>
          <w:i/>
          <w:iCs/>
          <w:lang w:eastAsia="en-US"/>
        </w:rPr>
        <w:t xml:space="preserve">ex </w:t>
      </w:r>
      <w:r w:rsidR="00016226" w:rsidRPr="185F599A">
        <w:rPr>
          <w:rFonts w:eastAsiaTheme="minorEastAsia" w:cs="Open Sans"/>
          <w:i/>
          <w:iCs/>
          <w:lang w:eastAsia="en-US"/>
        </w:rPr>
        <w:t>D</w:t>
      </w:r>
      <w:r w:rsidR="43F141EA" w:rsidRPr="185F599A">
        <w:rPr>
          <w:rFonts w:eastAsiaTheme="minorEastAsia" w:cs="Open Sans"/>
          <w:i/>
          <w:iCs/>
          <w:lang w:eastAsia="en-US"/>
        </w:rPr>
        <w:t xml:space="preserve">iscrimination </w:t>
      </w:r>
      <w:r w:rsidR="00016226" w:rsidRPr="185F599A">
        <w:rPr>
          <w:rFonts w:eastAsiaTheme="minorEastAsia" w:cs="Open Sans"/>
          <w:i/>
          <w:iCs/>
          <w:lang w:eastAsia="en-US"/>
        </w:rPr>
        <w:t>A</w:t>
      </w:r>
      <w:r w:rsidR="24448E87" w:rsidRPr="185F599A">
        <w:rPr>
          <w:rFonts w:eastAsiaTheme="minorEastAsia" w:cs="Open Sans"/>
          <w:i/>
          <w:iCs/>
          <w:lang w:eastAsia="en-US"/>
        </w:rPr>
        <w:t>ct</w:t>
      </w:r>
      <w:r w:rsidR="00016226" w:rsidRPr="185F599A">
        <w:rPr>
          <w:rFonts w:eastAsiaTheme="minorEastAsia" w:cs="Open Sans"/>
          <w:i/>
          <w:iCs/>
          <w:lang w:eastAsia="en-US"/>
        </w:rPr>
        <w:t xml:space="preserve"> </w:t>
      </w:r>
      <w:r w:rsidR="26EDAE4D" w:rsidRPr="185F599A">
        <w:rPr>
          <w:rFonts w:eastAsiaTheme="minorEastAsia" w:cs="Open Sans"/>
          <w:lang w:eastAsia="en-US"/>
        </w:rPr>
        <w:t>1984 (</w:t>
      </w:r>
      <w:proofErr w:type="spellStart"/>
      <w:r w:rsidR="26EDAE4D" w:rsidRPr="185F599A">
        <w:rPr>
          <w:rFonts w:eastAsiaTheme="minorEastAsia" w:cs="Open Sans"/>
          <w:lang w:eastAsia="en-US"/>
        </w:rPr>
        <w:t>Cth</w:t>
      </w:r>
      <w:proofErr w:type="spellEnd"/>
      <w:r w:rsidR="26EDAE4D" w:rsidRPr="185F599A">
        <w:rPr>
          <w:rFonts w:eastAsiaTheme="minorEastAsia" w:cs="Open Sans"/>
          <w:lang w:eastAsia="en-US"/>
        </w:rPr>
        <w:t>.)</w:t>
      </w:r>
      <w:r w:rsidR="00016226" w:rsidRPr="185F599A">
        <w:rPr>
          <w:rFonts w:eastAsiaTheme="minorEastAsia" w:cs="Open Sans"/>
          <w:lang w:eastAsia="en-US"/>
        </w:rPr>
        <w:t xml:space="preserve"> needed to modernise to ensure it covers modern working arrangements and I </w:t>
      </w:r>
      <w:r w:rsidR="00016226" w:rsidRPr="185F599A">
        <w:rPr>
          <w:rFonts w:eastAsiaTheme="minorEastAsia" w:cs="Open Sans"/>
          <w:lang w:eastAsia="en-US"/>
        </w:rPr>
        <w:lastRenderedPageBreak/>
        <w:t xml:space="preserve">welcome the recent amendments to the </w:t>
      </w:r>
      <w:r w:rsidR="07AB3525" w:rsidRPr="185F599A">
        <w:rPr>
          <w:rFonts w:eastAsiaTheme="minorEastAsia" w:cs="Open Sans"/>
          <w:lang w:eastAsia="en-US"/>
        </w:rPr>
        <w:t>Act</w:t>
      </w:r>
      <w:r w:rsidR="00016226" w:rsidRPr="185F599A">
        <w:rPr>
          <w:rFonts w:eastAsiaTheme="minorEastAsia" w:cs="Open Sans"/>
          <w:lang w:eastAsia="en-US"/>
        </w:rPr>
        <w:t xml:space="preserve"> to broaden the understanding of working arrangements. </w:t>
      </w:r>
      <w:proofErr w:type="spellStart"/>
      <w:r w:rsidR="003B6FD5" w:rsidRPr="185F599A">
        <w:rPr>
          <w:rFonts w:eastAsiaTheme="minorEastAsia" w:cs="Open Sans"/>
          <w:lang w:eastAsia="en-US"/>
        </w:rPr>
        <w:t>Respect@Work</w:t>
      </w:r>
      <w:proofErr w:type="spellEnd"/>
      <w:r w:rsidR="003B6FD5" w:rsidRPr="185F599A">
        <w:rPr>
          <w:rFonts w:eastAsiaTheme="minorEastAsia" w:cs="Open Sans"/>
          <w:lang w:eastAsia="en-US"/>
        </w:rPr>
        <w:t xml:space="preserve"> also found that </w:t>
      </w:r>
      <w:r w:rsidR="005913FE" w:rsidRPr="185F599A">
        <w:rPr>
          <w:rFonts w:eastAsiaTheme="minorEastAsia" w:cs="Open Sans"/>
          <w:lang w:eastAsia="en-US"/>
        </w:rPr>
        <w:t>victims of sexual harassment in</w:t>
      </w:r>
      <w:r w:rsidR="004A2967" w:rsidRPr="185F599A">
        <w:rPr>
          <w:rFonts w:eastAsiaTheme="minorEastAsia" w:cs="Open Sans"/>
          <w:lang w:eastAsia="en-US"/>
        </w:rPr>
        <w:t xml:space="preserve"> insecure employment were</w:t>
      </w:r>
      <w:r w:rsidRPr="185F599A">
        <w:rPr>
          <w:rFonts w:eastAsiaTheme="minorEastAsia" w:cs="Open Sans"/>
          <w:lang w:eastAsia="en-US"/>
        </w:rPr>
        <w:t xml:space="preserve"> less likely to understand or use available support</w:t>
      </w:r>
      <w:r w:rsidR="007B0FF1" w:rsidRPr="185F599A">
        <w:rPr>
          <w:rFonts w:eastAsiaTheme="minorEastAsia" w:cs="Open Sans"/>
          <w:lang w:eastAsia="en-US"/>
        </w:rPr>
        <w:t>s</w:t>
      </w:r>
      <w:r w:rsidRPr="185F599A">
        <w:rPr>
          <w:rFonts w:eastAsiaTheme="minorEastAsia" w:cs="Open Sans"/>
          <w:lang w:eastAsia="en-US"/>
        </w:rPr>
        <w:t xml:space="preserve"> and reporting avenues</w:t>
      </w:r>
      <w:r w:rsidR="005913FE" w:rsidRPr="185F599A">
        <w:rPr>
          <w:rFonts w:eastAsiaTheme="minorEastAsia" w:cs="Open Sans"/>
          <w:lang w:eastAsia="en-US"/>
        </w:rPr>
        <w:t>.</w:t>
      </w:r>
      <w:r w:rsidR="00016226" w:rsidRPr="185F599A">
        <w:rPr>
          <w:rFonts w:eastAsiaTheme="minorEastAsia" w:cs="Open Sans"/>
          <w:lang w:eastAsia="en-US"/>
        </w:rPr>
        <w:t xml:space="preserve"> This was particularly serious </w:t>
      </w:r>
      <w:r w:rsidR="576CE160" w:rsidRPr="185F599A">
        <w:rPr>
          <w:rFonts w:eastAsiaTheme="minorEastAsia" w:cs="Open Sans"/>
          <w:lang w:eastAsia="en-US"/>
        </w:rPr>
        <w:t>for</w:t>
      </w:r>
      <w:r w:rsidR="00016226" w:rsidRPr="185F599A">
        <w:rPr>
          <w:rFonts w:eastAsiaTheme="minorEastAsia" w:cs="Open Sans"/>
          <w:lang w:eastAsia="en-US"/>
        </w:rPr>
        <w:t xml:space="preserve"> migrants and visa holders.  </w:t>
      </w:r>
    </w:p>
    <w:p w14:paraId="282DE7DC" w14:textId="69836076" w:rsidR="001E5DC4" w:rsidRPr="00C80160" w:rsidRDefault="00280D17" w:rsidP="00CF0DF3">
      <w:pPr>
        <w:pStyle w:val="NoSpacing"/>
        <w:spacing w:before="240" w:after="240" w:line="276" w:lineRule="auto"/>
        <w:rPr>
          <w:rFonts w:eastAsiaTheme="minorHAnsi" w:cs="Open Sans"/>
          <w:u w:val="single"/>
          <w:lang w:eastAsia="en-US"/>
        </w:rPr>
      </w:pPr>
      <w:r w:rsidRPr="00280D17">
        <w:rPr>
          <w:rFonts w:eastAsiaTheme="minorHAnsi" w:cs="Open Sans"/>
          <w:u w:val="single"/>
          <w:lang w:eastAsia="en-US"/>
        </w:rPr>
        <w:t>Recommendations</w:t>
      </w:r>
    </w:p>
    <w:p w14:paraId="2519F541" w14:textId="59782040" w:rsidR="004F6270" w:rsidRPr="00061F69" w:rsidRDefault="00172869" w:rsidP="00CF0DF3">
      <w:pPr>
        <w:pStyle w:val="NoSpacing"/>
        <w:spacing w:before="240" w:after="240" w:line="276" w:lineRule="auto"/>
        <w:rPr>
          <w:rFonts w:cs="Open Sans"/>
        </w:rPr>
      </w:pPr>
      <w:r w:rsidRPr="00061F69">
        <w:rPr>
          <w:rFonts w:cs="Open Sans"/>
        </w:rPr>
        <w:t xml:space="preserve">In addition to addressing workplace sexual harassment, </w:t>
      </w:r>
      <w:r w:rsidR="004F6270" w:rsidRPr="00061F69">
        <w:rPr>
          <w:rFonts w:cs="Open Sans"/>
        </w:rPr>
        <w:t xml:space="preserve">I encourage the Committee to </w:t>
      </w:r>
      <w:r w:rsidR="008E18A7">
        <w:rPr>
          <w:rFonts w:cs="Open Sans"/>
        </w:rPr>
        <w:t xml:space="preserve">consider how it can </w:t>
      </w:r>
      <w:r w:rsidR="004F6270" w:rsidRPr="00061F69">
        <w:rPr>
          <w:rFonts w:cs="Open Sans"/>
        </w:rPr>
        <w:t>improve the quality and decency of insecure employment by:</w:t>
      </w:r>
    </w:p>
    <w:p w14:paraId="5D6DABF5" w14:textId="504971A7" w:rsidR="004F6270" w:rsidRPr="00061F69" w:rsidRDefault="004F6270" w:rsidP="00CF0DF3">
      <w:pPr>
        <w:pStyle w:val="NoSpacing"/>
        <w:numPr>
          <w:ilvl w:val="0"/>
          <w:numId w:val="8"/>
        </w:numPr>
        <w:spacing w:before="240" w:after="240" w:line="276" w:lineRule="auto"/>
        <w:rPr>
          <w:rFonts w:cs="Open Sans"/>
        </w:rPr>
      </w:pPr>
      <w:r w:rsidRPr="00061F69">
        <w:rPr>
          <w:rFonts w:cs="Open Sans"/>
        </w:rPr>
        <w:t>Strengthening data collection</w:t>
      </w:r>
      <w:r w:rsidR="00062B27" w:rsidRPr="00061F69">
        <w:rPr>
          <w:rFonts w:cs="Open Sans"/>
        </w:rPr>
        <w:t xml:space="preserve"> about the nature, drivers, risks and impacts of insecure work</w:t>
      </w:r>
      <w:r w:rsidR="00B44C92">
        <w:rPr>
          <w:rFonts w:cs="Open Sans"/>
        </w:rPr>
        <w:t>, including data about gender and other characteristics.</w:t>
      </w:r>
    </w:p>
    <w:p w14:paraId="18361196" w14:textId="5FD88F59" w:rsidR="005A1245" w:rsidRPr="00061F69" w:rsidRDefault="007B4F2B" w:rsidP="00CF0DF3">
      <w:pPr>
        <w:pStyle w:val="NoSpacing"/>
        <w:numPr>
          <w:ilvl w:val="0"/>
          <w:numId w:val="8"/>
        </w:numPr>
        <w:spacing w:before="240" w:after="240" w:line="276" w:lineRule="auto"/>
        <w:rPr>
          <w:rFonts w:cs="Open Sans"/>
        </w:rPr>
      </w:pPr>
      <w:r w:rsidRPr="00061F69">
        <w:rPr>
          <w:rFonts w:cs="Open Sans"/>
        </w:rPr>
        <w:t xml:space="preserve">Improving access to information for insecure workers </w:t>
      </w:r>
      <w:r w:rsidR="005A1245" w:rsidRPr="00061F69">
        <w:rPr>
          <w:rFonts w:cs="Open Sans"/>
        </w:rPr>
        <w:t>with</w:t>
      </w:r>
      <w:r w:rsidR="00B00F47">
        <w:rPr>
          <w:rFonts w:cs="Open Sans"/>
        </w:rPr>
        <w:t xml:space="preserve"> respect to</w:t>
      </w:r>
      <w:r w:rsidR="005A1245" w:rsidRPr="00061F69">
        <w:rPr>
          <w:rFonts w:cs="Open Sans"/>
        </w:rPr>
        <w:t xml:space="preserve">, for example, support services, </w:t>
      </w:r>
      <w:r w:rsidR="00B00F47">
        <w:rPr>
          <w:rFonts w:cs="Open Sans"/>
        </w:rPr>
        <w:t xml:space="preserve">workplace rights, and </w:t>
      </w:r>
      <w:r w:rsidR="005A1245" w:rsidRPr="00061F69">
        <w:rPr>
          <w:rFonts w:cs="Open Sans"/>
        </w:rPr>
        <w:t xml:space="preserve">reporting </w:t>
      </w:r>
      <w:r w:rsidR="00B00F47">
        <w:rPr>
          <w:rFonts w:cs="Open Sans"/>
        </w:rPr>
        <w:t>avenues</w:t>
      </w:r>
    </w:p>
    <w:p w14:paraId="2430B11B" w14:textId="14FAC509" w:rsidR="00C80160" w:rsidRPr="00C80160" w:rsidRDefault="00DF6B03" w:rsidP="00CF0DF3">
      <w:pPr>
        <w:pStyle w:val="NoSpacing"/>
        <w:numPr>
          <w:ilvl w:val="0"/>
          <w:numId w:val="8"/>
        </w:numPr>
        <w:spacing w:before="240" w:after="240" w:line="276" w:lineRule="auto"/>
        <w:rPr>
          <w:rFonts w:cs="Open Sans"/>
        </w:rPr>
      </w:pPr>
      <w:r w:rsidRPr="185F599A">
        <w:rPr>
          <w:rFonts w:eastAsiaTheme="minorEastAsia" w:cs="Open Sans"/>
          <w:lang w:eastAsia="en-US"/>
        </w:rPr>
        <w:t>Ensuring better pay and protections for workers in insecure employment</w:t>
      </w:r>
      <w:r w:rsidR="00B44C92" w:rsidRPr="185F599A">
        <w:rPr>
          <w:rFonts w:eastAsiaTheme="minorEastAsia" w:cs="Open Sans"/>
          <w:lang w:eastAsia="en-US"/>
        </w:rPr>
        <w:t xml:space="preserve"> (including </w:t>
      </w:r>
      <w:r w:rsidR="1B722F77" w:rsidRPr="185F599A">
        <w:rPr>
          <w:rFonts w:eastAsiaTheme="minorEastAsia" w:cs="Open Sans"/>
          <w:lang w:eastAsia="en-US"/>
        </w:rPr>
        <w:t xml:space="preserve">superannuation, </w:t>
      </w:r>
      <w:r w:rsidR="48FD1F40" w:rsidRPr="185F599A">
        <w:rPr>
          <w:rFonts w:eastAsiaTheme="minorEastAsia" w:cs="Open Sans"/>
          <w:lang w:eastAsia="en-US"/>
        </w:rPr>
        <w:t xml:space="preserve">paid </w:t>
      </w:r>
      <w:r w:rsidR="1B722F77" w:rsidRPr="185F599A">
        <w:rPr>
          <w:rFonts w:eastAsiaTheme="minorEastAsia" w:cs="Open Sans"/>
          <w:lang w:eastAsia="en-US"/>
        </w:rPr>
        <w:t>parental leave</w:t>
      </w:r>
      <w:r w:rsidR="00B44C92" w:rsidRPr="185F599A">
        <w:rPr>
          <w:rFonts w:eastAsiaTheme="minorEastAsia" w:cs="Open Sans"/>
          <w:lang w:eastAsia="en-US"/>
        </w:rPr>
        <w:t xml:space="preserve">, </w:t>
      </w:r>
      <w:r w:rsidR="34CCB783" w:rsidRPr="185F599A">
        <w:rPr>
          <w:rFonts w:eastAsiaTheme="minorEastAsia" w:cs="Open Sans"/>
          <w:lang w:eastAsia="en-US"/>
        </w:rPr>
        <w:t>and domestic and family violence</w:t>
      </w:r>
      <w:r w:rsidR="00B44C92" w:rsidRPr="185F599A">
        <w:rPr>
          <w:rFonts w:eastAsiaTheme="minorEastAsia" w:cs="Open Sans"/>
          <w:lang w:eastAsia="en-US"/>
        </w:rPr>
        <w:t xml:space="preserve"> leave)</w:t>
      </w:r>
      <w:r w:rsidRPr="185F599A">
        <w:rPr>
          <w:rFonts w:eastAsiaTheme="minorEastAsia" w:cs="Open Sans"/>
          <w:lang w:eastAsia="en-US"/>
        </w:rPr>
        <w:t>.</w:t>
      </w:r>
      <w:r w:rsidR="00B44C92" w:rsidRPr="185F599A">
        <w:rPr>
          <w:rFonts w:eastAsiaTheme="minorEastAsia" w:cs="Open Sans"/>
          <w:lang w:eastAsia="en-US"/>
        </w:rPr>
        <w:t xml:space="preserve"> </w:t>
      </w:r>
    </w:p>
    <w:p w14:paraId="36F25110" w14:textId="3AFF2F25" w:rsidR="00C80160" w:rsidRDefault="00C80160" w:rsidP="00CF0DF3">
      <w:pPr>
        <w:spacing w:after="0" w:line="276" w:lineRule="auto"/>
        <w:rPr>
          <w:rFonts w:ascii="Open Sans" w:hAnsi="Open Sans" w:cs="Open Sans"/>
          <w:sz w:val="24"/>
          <w:szCs w:val="24"/>
        </w:rPr>
      </w:pPr>
      <w:r w:rsidRPr="00C80160">
        <w:rPr>
          <w:rFonts w:ascii="Open Sans" w:hAnsi="Open Sans" w:cs="Open Sans"/>
          <w:sz w:val="24"/>
          <w:szCs w:val="24"/>
        </w:rPr>
        <w:t xml:space="preserve">In relation to sexual harassment of workers in insecure and precarious work, </w:t>
      </w:r>
      <w:r w:rsidR="00B44C92" w:rsidRPr="00C80160">
        <w:rPr>
          <w:rFonts w:ascii="Open Sans" w:hAnsi="Open Sans" w:cs="Open Sans"/>
          <w:sz w:val="24"/>
          <w:szCs w:val="24"/>
        </w:rPr>
        <w:t xml:space="preserve">I welcome the </w:t>
      </w:r>
      <w:r w:rsidRPr="00C80160">
        <w:rPr>
          <w:rFonts w:ascii="Open Sans" w:hAnsi="Open Sans" w:cs="Open Sans"/>
          <w:sz w:val="24"/>
          <w:szCs w:val="24"/>
        </w:rPr>
        <w:t xml:space="preserve">response by Governments and Business to </w:t>
      </w:r>
      <w:proofErr w:type="spellStart"/>
      <w:r w:rsidRPr="00C80160">
        <w:rPr>
          <w:rFonts w:ascii="Open Sans" w:hAnsi="Open Sans" w:cs="Open Sans"/>
          <w:sz w:val="24"/>
          <w:szCs w:val="24"/>
        </w:rPr>
        <w:t>Respect@Work</w:t>
      </w:r>
      <w:proofErr w:type="spellEnd"/>
      <w:r w:rsidRPr="00C80160">
        <w:rPr>
          <w:rFonts w:ascii="Open Sans" w:hAnsi="Open Sans" w:cs="Open Sans"/>
          <w:sz w:val="24"/>
          <w:szCs w:val="24"/>
        </w:rPr>
        <w:t xml:space="preserve">. I particularly welcome broadening of the coverage of </w:t>
      </w:r>
      <w:r w:rsidR="6E7BA769" w:rsidRPr="185F599A">
        <w:rPr>
          <w:rFonts w:ascii="Open Sans" w:hAnsi="Open Sans" w:cs="Open Sans"/>
          <w:sz w:val="24"/>
          <w:szCs w:val="24"/>
        </w:rPr>
        <w:t>sexual harassment</w:t>
      </w:r>
      <w:r w:rsidRPr="00C80160">
        <w:rPr>
          <w:rFonts w:ascii="Open Sans" w:hAnsi="Open Sans" w:cs="Open Sans"/>
          <w:sz w:val="24"/>
          <w:szCs w:val="24"/>
        </w:rPr>
        <w:t xml:space="preserve"> to </w:t>
      </w:r>
      <w:r w:rsidR="00B44C92" w:rsidRPr="185F599A">
        <w:rPr>
          <w:rFonts w:ascii="Open Sans" w:hAnsi="Open Sans" w:cs="Open Sans"/>
          <w:sz w:val="24"/>
          <w:szCs w:val="24"/>
        </w:rPr>
        <w:t>align</w:t>
      </w:r>
      <w:r w:rsidR="00B44C92" w:rsidRPr="00C80160">
        <w:rPr>
          <w:rFonts w:ascii="Open Sans" w:hAnsi="Open Sans" w:cs="Open Sans"/>
          <w:sz w:val="24"/>
          <w:szCs w:val="24"/>
        </w:rPr>
        <w:t xml:space="preserve"> with </w:t>
      </w:r>
      <w:r w:rsidR="35EA6881" w:rsidRPr="185F599A">
        <w:rPr>
          <w:rFonts w:ascii="Open Sans" w:hAnsi="Open Sans" w:cs="Open Sans"/>
          <w:sz w:val="24"/>
          <w:szCs w:val="24"/>
        </w:rPr>
        <w:t xml:space="preserve">work health and safety law coverage of </w:t>
      </w:r>
      <w:proofErr w:type="gramStart"/>
      <w:r w:rsidR="35EA6881" w:rsidRPr="185F599A">
        <w:rPr>
          <w:rFonts w:ascii="Open Sans" w:hAnsi="Open Sans" w:cs="Open Sans"/>
          <w:sz w:val="24"/>
          <w:szCs w:val="24"/>
        </w:rPr>
        <w:t>workers</w:t>
      </w:r>
      <w:r w:rsidR="00B44C92" w:rsidRPr="00C80160">
        <w:rPr>
          <w:rFonts w:ascii="Open Sans" w:hAnsi="Open Sans" w:cs="Open Sans"/>
          <w:sz w:val="24"/>
          <w:szCs w:val="24"/>
        </w:rPr>
        <w:t>, and</w:t>
      </w:r>
      <w:proofErr w:type="gramEnd"/>
      <w:r w:rsidR="00B44C92" w:rsidRPr="00C80160">
        <w:rPr>
          <w:rFonts w:ascii="Open Sans" w:hAnsi="Open Sans" w:cs="Open Sans"/>
          <w:sz w:val="24"/>
          <w:szCs w:val="24"/>
        </w:rPr>
        <w:t xml:space="preserve"> including volunteers.</w:t>
      </w:r>
      <w:r w:rsidRPr="00C80160">
        <w:rPr>
          <w:rFonts w:ascii="Open Sans" w:hAnsi="Open Sans" w:cs="Open Sans"/>
          <w:sz w:val="24"/>
          <w:szCs w:val="24"/>
        </w:rPr>
        <w:t xml:space="preserve"> I recommend the Committee to consider similar expansion in the </w:t>
      </w:r>
      <w:r w:rsidRPr="185F599A">
        <w:rPr>
          <w:rFonts w:ascii="Open Sans" w:hAnsi="Open Sans" w:cs="Open Sans"/>
          <w:i/>
          <w:iCs/>
          <w:sz w:val="24"/>
          <w:szCs w:val="24"/>
        </w:rPr>
        <w:t>R</w:t>
      </w:r>
      <w:r w:rsidR="5A1714A8" w:rsidRPr="185F599A">
        <w:rPr>
          <w:rFonts w:ascii="Open Sans" w:hAnsi="Open Sans" w:cs="Open Sans"/>
          <w:i/>
          <w:iCs/>
          <w:sz w:val="24"/>
          <w:szCs w:val="24"/>
        </w:rPr>
        <w:t xml:space="preserve">acial </w:t>
      </w:r>
      <w:r w:rsidRPr="185F599A">
        <w:rPr>
          <w:rFonts w:ascii="Open Sans" w:hAnsi="Open Sans" w:cs="Open Sans"/>
          <w:i/>
          <w:iCs/>
          <w:sz w:val="24"/>
          <w:szCs w:val="24"/>
        </w:rPr>
        <w:t>D</w:t>
      </w:r>
      <w:r w:rsidR="4E02E12F" w:rsidRPr="185F599A">
        <w:rPr>
          <w:rFonts w:ascii="Open Sans" w:hAnsi="Open Sans" w:cs="Open Sans"/>
          <w:i/>
          <w:iCs/>
          <w:sz w:val="24"/>
          <w:szCs w:val="24"/>
        </w:rPr>
        <w:t>iscrimination Act</w:t>
      </w:r>
      <w:r w:rsidR="08226D4D" w:rsidRPr="185F599A">
        <w:rPr>
          <w:rFonts w:ascii="Open Sans" w:hAnsi="Open Sans" w:cs="Open Sans"/>
          <w:i/>
          <w:iCs/>
          <w:sz w:val="24"/>
          <w:szCs w:val="24"/>
        </w:rPr>
        <w:t xml:space="preserve"> </w:t>
      </w:r>
      <w:r w:rsidR="08226D4D" w:rsidRPr="185F599A">
        <w:rPr>
          <w:rFonts w:ascii="Open Sans" w:hAnsi="Open Sans" w:cs="Open Sans"/>
          <w:sz w:val="24"/>
          <w:szCs w:val="24"/>
        </w:rPr>
        <w:t>1975 (</w:t>
      </w:r>
      <w:proofErr w:type="spellStart"/>
      <w:r w:rsidR="08226D4D" w:rsidRPr="185F599A">
        <w:rPr>
          <w:rFonts w:ascii="Open Sans" w:hAnsi="Open Sans" w:cs="Open Sans"/>
          <w:sz w:val="24"/>
          <w:szCs w:val="24"/>
        </w:rPr>
        <w:t>Cth</w:t>
      </w:r>
      <w:proofErr w:type="spellEnd"/>
      <w:r w:rsidR="08226D4D" w:rsidRPr="185F599A">
        <w:rPr>
          <w:rFonts w:ascii="Open Sans" w:hAnsi="Open Sans" w:cs="Open Sans"/>
          <w:sz w:val="24"/>
          <w:szCs w:val="24"/>
        </w:rPr>
        <w:t>)</w:t>
      </w:r>
      <w:r w:rsidR="4E02E12F" w:rsidRPr="185F599A">
        <w:rPr>
          <w:rFonts w:ascii="Open Sans" w:hAnsi="Open Sans" w:cs="Open Sans"/>
          <w:sz w:val="24"/>
          <w:szCs w:val="24"/>
        </w:rPr>
        <w:t xml:space="preserve">, </w:t>
      </w:r>
      <w:r w:rsidR="4E02E12F" w:rsidRPr="185F599A">
        <w:rPr>
          <w:rFonts w:ascii="Open Sans" w:hAnsi="Open Sans" w:cs="Open Sans"/>
          <w:i/>
          <w:iCs/>
          <w:sz w:val="24"/>
          <w:szCs w:val="24"/>
        </w:rPr>
        <w:t xml:space="preserve">Disability Discrimination Act </w:t>
      </w:r>
      <w:r w:rsidR="79F7263F" w:rsidRPr="185F599A">
        <w:rPr>
          <w:rFonts w:ascii="Open Sans" w:hAnsi="Open Sans" w:cs="Open Sans"/>
          <w:sz w:val="24"/>
          <w:szCs w:val="24"/>
        </w:rPr>
        <w:t>1992 (</w:t>
      </w:r>
      <w:proofErr w:type="spellStart"/>
      <w:r w:rsidR="79F7263F" w:rsidRPr="185F599A">
        <w:rPr>
          <w:rFonts w:ascii="Open Sans" w:hAnsi="Open Sans" w:cs="Open Sans"/>
          <w:sz w:val="24"/>
          <w:szCs w:val="24"/>
        </w:rPr>
        <w:t>Cth</w:t>
      </w:r>
      <w:proofErr w:type="spellEnd"/>
      <w:r w:rsidR="79F7263F" w:rsidRPr="185F599A">
        <w:rPr>
          <w:rFonts w:ascii="Open Sans" w:hAnsi="Open Sans" w:cs="Open Sans"/>
          <w:sz w:val="24"/>
          <w:szCs w:val="24"/>
        </w:rPr>
        <w:t xml:space="preserve">) </w:t>
      </w:r>
      <w:r w:rsidRPr="185F599A">
        <w:rPr>
          <w:rFonts w:ascii="Open Sans" w:hAnsi="Open Sans" w:cs="Open Sans"/>
          <w:sz w:val="24"/>
          <w:szCs w:val="24"/>
        </w:rPr>
        <w:t xml:space="preserve">and </w:t>
      </w:r>
      <w:r w:rsidR="6C68ABB6" w:rsidRPr="185F599A">
        <w:rPr>
          <w:rFonts w:ascii="Open Sans" w:hAnsi="Open Sans" w:cs="Open Sans"/>
          <w:sz w:val="24"/>
          <w:szCs w:val="24"/>
        </w:rPr>
        <w:t xml:space="preserve">the </w:t>
      </w:r>
      <w:r w:rsidRPr="185F599A">
        <w:rPr>
          <w:rFonts w:ascii="Open Sans" w:hAnsi="Open Sans" w:cs="Open Sans"/>
          <w:i/>
          <w:iCs/>
          <w:sz w:val="24"/>
          <w:szCs w:val="24"/>
        </w:rPr>
        <w:t>A</w:t>
      </w:r>
      <w:r w:rsidR="056062E8" w:rsidRPr="185F599A">
        <w:rPr>
          <w:rFonts w:ascii="Open Sans" w:hAnsi="Open Sans" w:cs="Open Sans"/>
          <w:i/>
          <w:iCs/>
          <w:sz w:val="24"/>
          <w:szCs w:val="24"/>
        </w:rPr>
        <w:t xml:space="preserve">ge </w:t>
      </w:r>
      <w:r w:rsidRPr="185F599A">
        <w:rPr>
          <w:rFonts w:ascii="Open Sans" w:hAnsi="Open Sans" w:cs="Open Sans"/>
          <w:i/>
          <w:iCs/>
          <w:sz w:val="24"/>
          <w:szCs w:val="24"/>
        </w:rPr>
        <w:t>D</w:t>
      </w:r>
      <w:r w:rsidR="22EC7C16" w:rsidRPr="185F599A">
        <w:rPr>
          <w:rFonts w:ascii="Open Sans" w:hAnsi="Open Sans" w:cs="Open Sans"/>
          <w:i/>
          <w:iCs/>
          <w:sz w:val="24"/>
          <w:szCs w:val="24"/>
        </w:rPr>
        <w:t xml:space="preserve">iscrimination </w:t>
      </w:r>
      <w:r w:rsidRPr="185F599A">
        <w:rPr>
          <w:rFonts w:ascii="Open Sans" w:hAnsi="Open Sans" w:cs="Open Sans"/>
          <w:i/>
          <w:iCs/>
          <w:sz w:val="24"/>
          <w:szCs w:val="24"/>
        </w:rPr>
        <w:t>A</w:t>
      </w:r>
      <w:r w:rsidR="607DAB0C" w:rsidRPr="185F599A">
        <w:rPr>
          <w:rFonts w:ascii="Open Sans" w:hAnsi="Open Sans" w:cs="Open Sans"/>
          <w:i/>
          <w:iCs/>
          <w:sz w:val="24"/>
          <w:szCs w:val="24"/>
        </w:rPr>
        <w:t>ct</w:t>
      </w:r>
      <w:r w:rsidRPr="185F599A">
        <w:rPr>
          <w:rFonts w:ascii="Open Sans" w:hAnsi="Open Sans" w:cs="Open Sans"/>
          <w:i/>
          <w:iCs/>
          <w:sz w:val="24"/>
          <w:szCs w:val="24"/>
        </w:rPr>
        <w:t xml:space="preserve"> </w:t>
      </w:r>
      <w:r w:rsidR="750FB68D" w:rsidRPr="185F599A">
        <w:rPr>
          <w:rFonts w:ascii="Open Sans" w:hAnsi="Open Sans" w:cs="Open Sans"/>
          <w:sz w:val="24"/>
          <w:szCs w:val="24"/>
        </w:rPr>
        <w:t>2004 (</w:t>
      </w:r>
      <w:proofErr w:type="spellStart"/>
      <w:r w:rsidR="750FB68D" w:rsidRPr="185F599A">
        <w:rPr>
          <w:rFonts w:ascii="Open Sans" w:hAnsi="Open Sans" w:cs="Open Sans"/>
          <w:sz w:val="24"/>
          <w:szCs w:val="24"/>
        </w:rPr>
        <w:t>Cth</w:t>
      </w:r>
      <w:proofErr w:type="spellEnd"/>
      <w:r w:rsidR="750FB68D" w:rsidRPr="185F599A">
        <w:rPr>
          <w:rFonts w:ascii="Open Sans" w:hAnsi="Open Sans" w:cs="Open Sans"/>
          <w:sz w:val="24"/>
          <w:szCs w:val="24"/>
        </w:rPr>
        <w:t>)</w:t>
      </w:r>
      <w:r w:rsidRPr="00C80160">
        <w:rPr>
          <w:rFonts w:ascii="Open Sans" w:hAnsi="Open Sans" w:cs="Open Sans"/>
          <w:sz w:val="24"/>
          <w:szCs w:val="24"/>
        </w:rPr>
        <w:t xml:space="preserve"> to enable those protections to be extended </w:t>
      </w:r>
      <w:r w:rsidR="1315149D" w:rsidRPr="185F599A">
        <w:rPr>
          <w:rFonts w:ascii="Open Sans" w:hAnsi="Open Sans" w:cs="Open Sans"/>
          <w:sz w:val="24"/>
          <w:szCs w:val="24"/>
        </w:rPr>
        <w:t xml:space="preserve">to all workers </w:t>
      </w:r>
      <w:r w:rsidRPr="00C80160">
        <w:rPr>
          <w:rFonts w:ascii="Open Sans" w:hAnsi="Open Sans" w:cs="Open Sans"/>
          <w:sz w:val="24"/>
          <w:szCs w:val="24"/>
        </w:rPr>
        <w:t xml:space="preserve">irrespective of the nature of the working arrangements. </w:t>
      </w:r>
    </w:p>
    <w:p w14:paraId="7F80F74D" w14:textId="77777777" w:rsidR="00C80160" w:rsidRDefault="00C80160" w:rsidP="00CF0DF3">
      <w:pPr>
        <w:spacing w:after="0" w:line="276" w:lineRule="auto"/>
        <w:rPr>
          <w:rFonts w:ascii="Open Sans" w:hAnsi="Open Sans" w:cs="Open Sans"/>
          <w:sz w:val="24"/>
          <w:szCs w:val="24"/>
        </w:rPr>
      </w:pPr>
      <w:r>
        <w:rPr>
          <w:rFonts w:ascii="Open Sans" w:hAnsi="Open Sans" w:cs="Open Sans"/>
          <w:sz w:val="24"/>
          <w:szCs w:val="24"/>
        </w:rPr>
        <w:t xml:space="preserve"> </w:t>
      </w:r>
    </w:p>
    <w:p w14:paraId="77769CB3" w14:textId="76AEBD18" w:rsidR="005A1245" w:rsidRPr="00C80160" w:rsidRDefault="00C80160" w:rsidP="00CF0DF3">
      <w:pPr>
        <w:spacing w:after="0" w:line="276" w:lineRule="auto"/>
        <w:rPr>
          <w:rFonts w:ascii="Open Sans" w:hAnsi="Open Sans" w:cs="Open Sans"/>
          <w:bCs/>
          <w:sz w:val="24"/>
          <w:szCs w:val="24"/>
        </w:rPr>
      </w:pPr>
      <w:r>
        <w:rPr>
          <w:rFonts w:ascii="Open Sans" w:hAnsi="Open Sans" w:cs="Open Sans"/>
          <w:sz w:val="24"/>
          <w:szCs w:val="24"/>
        </w:rPr>
        <w:t xml:space="preserve">As recommended in </w:t>
      </w:r>
      <w:proofErr w:type="spellStart"/>
      <w:r>
        <w:rPr>
          <w:rFonts w:ascii="Open Sans" w:hAnsi="Open Sans" w:cs="Open Sans"/>
          <w:sz w:val="24"/>
          <w:szCs w:val="24"/>
        </w:rPr>
        <w:t>Respect@Work</w:t>
      </w:r>
      <w:proofErr w:type="spellEnd"/>
      <w:r>
        <w:rPr>
          <w:rFonts w:ascii="Open Sans" w:hAnsi="Open Sans" w:cs="Open Sans"/>
          <w:sz w:val="24"/>
          <w:szCs w:val="24"/>
        </w:rPr>
        <w:t xml:space="preserve"> </w:t>
      </w:r>
      <w:r w:rsidRPr="00C80160">
        <w:rPr>
          <w:rFonts w:ascii="Open Sans" w:hAnsi="Open Sans" w:cs="Open Sans"/>
          <w:sz w:val="24"/>
          <w:szCs w:val="24"/>
        </w:rPr>
        <w:t xml:space="preserve">I </w:t>
      </w:r>
      <w:r>
        <w:rPr>
          <w:rFonts w:ascii="Open Sans" w:hAnsi="Open Sans" w:cs="Open Sans"/>
          <w:sz w:val="24"/>
          <w:szCs w:val="24"/>
        </w:rPr>
        <w:t xml:space="preserve">also </w:t>
      </w:r>
      <w:r w:rsidRPr="00C80160">
        <w:rPr>
          <w:rFonts w:ascii="Open Sans" w:hAnsi="Open Sans" w:cs="Open Sans"/>
          <w:sz w:val="24"/>
          <w:szCs w:val="24"/>
        </w:rPr>
        <w:t>encourage the Committee</w:t>
      </w:r>
      <w:r w:rsidRPr="00061F69">
        <w:rPr>
          <w:rFonts w:ascii="Open Sans" w:hAnsi="Open Sans" w:cs="Open Sans"/>
          <w:sz w:val="24"/>
          <w:szCs w:val="24"/>
        </w:rPr>
        <w:t xml:space="preserve"> to closely consider the role that</w:t>
      </w:r>
      <w:r w:rsidRPr="00061F69">
        <w:rPr>
          <w:rFonts w:ascii="Open Sans" w:hAnsi="Open Sans" w:cs="Open Sans"/>
          <w:bCs/>
          <w:sz w:val="24"/>
          <w:szCs w:val="24"/>
        </w:rPr>
        <w:t xml:space="preserve"> industry bodies can have in promoting safe workplace cultures</w:t>
      </w:r>
      <w:r>
        <w:rPr>
          <w:rFonts w:ascii="Open Sans" w:hAnsi="Open Sans" w:cs="Open Sans"/>
          <w:bCs/>
          <w:sz w:val="24"/>
          <w:szCs w:val="24"/>
        </w:rPr>
        <w:t xml:space="preserve"> for all types of work</w:t>
      </w:r>
      <w:r w:rsidRPr="00061F69">
        <w:rPr>
          <w:rFonts w:ascii="Open Sans" w:hAnsi="Open Sans" w:cs="Open Sans"/>
          <w:bCs/>
          <w:sz w:val="24"/>
          <w:szCs w:val="24"/>
        </w:rPr>
        <w:t xml:space="preserve">. Industry action is particularly valuable and effective for workers in insecure employment who may have multiple employers over a short time. Industry based initiatives support workers in insecure employment as they can encourage consistency across an industry and can provide better clarity for workers about the policies that apply to them and the support services that are available. Industry action can </w:t>
      </w:r>
      <w:r>
        <w:rPr>
          <w:rFonts w:ascii="Open Sans" w:hAnsi="Open Sans" w:cs="Open Sans"/>
          <w:bCs/>
          <w:sz w:val="24"/>
          <w:szCs w:val="24"/>
        </w:rPr>
        <w:t xml:space="preserve">better </w:t>
      </w:r>
      <w:r w:rsidRPr="00061F69">
        <w:rPr>
          <w:rFonts w:ascii="Open Sans" w:hAnsi="Open Sans" w:cs="Open Sans"/>
          <w:bCs/>
          <w:sz w:val="24"/>
          <w:szCs w:val="24"/>
        </w:rPr>
        <w:t>account for the changing nature of work, the trend towards increased mobility of workers and non-standard work arrangements.</w:t>
      </w:r>
    </w:p>
    <w:p w14:paraId="5F72FF6F" w14:textId="285FC3D0" w:rsidR="00B44C92" w:rsidRPr="00B44C92" w:rsidRDefault="00BD10A6" w:rsidP="00CF0DF3">
      <w:pPr>
        <w:pStyle w:val="NoSpacing"/>
        <w:spacing w:before="240" w:after="240" w:line="276" w:lineRule="auto"/>
        <w:rPr>
          <w:rFonts w:cs="Open Sans"/>
        </w:rPr>
      </w:pPr>
      <w:r w:rsidRPr="00061F69">
        <w:rPr>
          <w:rFonts w:cs="Open Sans"/>
        </w:rPr>
        <w:lastRenderedPageBreak/>
        <w:t xml:space="preserve">I encourage the Committee to consider measures </w:t>
      </w:r>
      <w:r w:rsidR="00C80160">
        <w:rPr>
          <w:rFonts w:cs="Open Sans"/>
        </w:rPr>
        <w:t xml:space="preserve">more broadly </w:t>
      </w:r>
      <w:r w:rsidR="00002B2C">
        <w:rPr>
          <w:rFonts w:cs="Open Sans"/>
        </w:rPr>
        <w:t>to</w:t>
      </w:r>
      <w:r w:rsidR="00DF6B03" w:rsidRPr="00061F69">
        <w:rPr>
          <w:rFonts w:cs="Open Sans"/>
        </w:rPr>
        <w:t xml:space="preserve"> remove barriers </w:t>
      </w:r>
      <w:r w:rsidR="007374F8" w:rsidRPr="00061F69">
        <w:rPr>
          <w:rFonts w:cs="Open Sans"/>
        </w:rPr>
        <w:t>that prevent women from accessing and participating in the workplace on an equal basis to men</w:t>
      </w:r>
      <w:r w:rsidR="51C1469C" w:rsidRPr="185F599A">
        <w:rPr>
          <w:rFonts w:cs="Open Sans"/>
        </w:rPr>
        <w:t xml:space="preserve"> and that leave them more likely than men to work in insecure or precarious work</w:t>
      </w:r>
      <w:r w:rsidR="007374F8" w:rsidRPr="00061F69">
        <w:rPr>
          <w:rFonts w:cs="Open Sans"/>
        </w:rPr>
        <w:t xml:space="preserve">, including strategies to: </w:t>
      </w:r>
    </w:p>
    <w:p w14:paraId="4E70ED08" w14:textId="77777777" w:rsidR="00B44C92" w:rsidRPr="008E18A7" w:rsidRDefault="00B44C92" w:rsidP="00CF0DF3">
      <w:pPr>
        <w:pStyle w:val="ListParagraph"/>
        <w:numPr>
          <w:ilvl w:val="0"/>
          <w:numId w:val="16"/>
        </w:numPr>
        <w:spacing w:line="276" w:lineRule="auto"/>
        <w:rPr>
          <w:rFonts w:ascii="Open Sans" w:hAnsi="Open Sans" w:cs="Open Sans"/>
          <w:sz w:val="24"/>
          <w:szCs w:val="24"/>
        </w:rPr>
      </w:pPr>
      <w:r w:rsidRPr="008E18A7">
        <w:rPr>
          <w:rFonts w:ascii="Open Sans" w:hAnsi="Open Sans" w:cs="Open Sans"/>
          <w:sz w:val="24"/>
          <w:szCs w:val="24"/>
        </w:rPr>
        <w:t>Eliminate discrimination in hiring and promotional practices in the formal economy</w:t>
      </w:r>
    </w:p>
    <w:p w14:paraId="24D2B1C8" w14:textId="77777777" w:rsidR="00B44C92" w:rsidRPr="008E18A7" w:rsidRDefault="00B44C92" w:rsidP="00CF0DF3">
      <w:pPr>
        <w:pStyle w:val="ListParagraph"/>
        <w:numPr>
          <w:ilvl w:val="0"/>
          <w:numId w:val="16"/>
        </w:numPr>
        <w:spacing w:line="276" w:lineRule="auto"/>
        <w:rPr>
          <w:rFonts w:ascii="Open Sans" w:hAnsi="Open Sans" w:cs="Open Sans"/>
          <w:sz w:val="24"/>
          <w:szCs w:val="24"/>
        </w:rPr>
      </w:pPr>
      <w:r w:rsidRPr="008E18A7">
        <w:rPr>
          <w:rFonts w:ascii="Open Sans" w:hAnsi="Open Sans" w:cs="Open Sans"/>
          <w:sz w:val="24"/>
          <w:szCs w:val="24"/>
        </w:rPr>
        <w:t>Implement measures that increase women’s representation in male dominated industries and occupations, and vice versa, and</w:t>
      </w:r>
    </w:p>
    <w:p w14:paraId="41FB0053" w14:textId="77777777" w:rsidR="00B44C92" w:rsidRPr="008E18A7" w:rsidRDefault="00B44C92" w:rsidP="00CF0DF3">
      <w:pPr>
        <w:pStyle w:val="ListParagraph"/>
        <w:numPr>
          <w:ilvl w:val="0"/>
          <w:numId w:val="16"/>
        </w:numPr>
        <w:spacing w:line="276" w:lineRule="auto"/>
        <w:rPr>
          <w:rFonts w:ascii="Open Sans" w:hAnsi="Open Sans" w:cs="Open Sans"/>
          <w:sz w:val="24"/>
          <w:szCs w:val="24"/>
        </w:rPr>
      </w:pPr>
      <w:r w:rsidRPr="008E18A7">
        <w:rPr>
          <w:rFonts w:ascii="Open Sans" w:hAnsi="Open Sans" w:cs="Open Sans"/>
          <w:sz w:val="24"/>
          <w:szCs w:val="24"/>
        </w:rPr>
        <w:t>Improve women’s representation in decision making and leadership roles</w:t>
      </w:r>
    </w:p>
    <w:p w14:paraId="1266B9CD" w14:textId="77777777" w:rsidR="00B44C92" w:rsidRPr="008E18A7" w:rsidRDefault="00B44C92" w:rsidP="00CF0DF3">
      <w:pPr>
        <w:pStyle w:val="ListParagraph"/>
        <w:numPr>
          <w:ilvl w:val="0"/>
          <w:numId w:val="16"/>
        </w:numPr>
        <w:spacing w:line="276" w:lineRule="auto"/>
        <w:rPr>
          <w:rFonts w:ascii="Open Sans" w:hAnsi="Open Sans" w:cs="Open Sans"/>
          <w:sz w:val="24"/>
          <w:szCs w:val="24"/>
        </w:rPr>
      </w:pPr>
      <w:r w:rsidRPr="008E18A7">
        <w:rPr>
          <w:rFonts w:ascii="Open Sans" w:hAnsi="Open Sans" w:cs="Open Sans"/>
          <w:sz w:val="24"/>
          <w:szCs w:val="24"/>
        </w:rPr>
        <w:t>Dismantle gender-based stereotypes that confine women to the home and characterise men as breadwinners, and that contribute to occupational and industrial segregation</w:t>
      </w:r>
    </w:p>
    <w:p w14:paraId="0D24A217" w14:textId="141907BB" w:rsidR="00C10BBE" w:rsidRPr="00B44C92" w:rsidRDefault="009960BB" w:rsidP="00CF0DF3">
      <w:pPr>
        <w:pStyle w:val="ListParagraph"/>
        <w:numPr>
          <w:ilvl w:val="0"/>
          <w:numId w:val="16"/>
        </w:numPr>
        <w:spacing w:line="276" w:lineRule="auto"/>
        <w:rPr>
          <w:rFonts w:ascii="Open Sans" w:hAnsi="Open Sans" w:cs="Open Sans"/>
          <w:sz w:val="24"/>
          <w:szCs w:val="24"/>
        </w:rPr>
      </w:pPr>
      <w:r w:rsidRPr="008E18A7">
        <w:rPr>
          <w:rFonts w:ascii="Open Sans" w:hAnsi="Open Sans" w:cs="Open Sans"/>
          <w:sz w:val="24"/>
          <w:szCs w:val="24"/>
        </w:rPr>
        <w:t>Recognise, reduce</w:t>
      </w:r>
      <w:r w:rsidR="00970E8F" w:rsidRPr="008E18A7">
        <w:rPr>
          <w:rFonts w:ascii="Open Sans" w:hAnsi="Open Sans" w:cs="Open Sans"/>
          <w:sz w:val="24"/>
          <w:szCs w:val="24"/>
        </w:rPr>
        <w:t>,</w:t>
      </w:r>
      <w:r w:rsidR="00B44C92">
        <w:rPr>
          <w:rFonts w:ascii="Open Sans" w:hAnsi="Open Sans" w:cs="Open Sans"/>
          <w:sz w:val="24"/>
          <w:szCs w:val="24"/>
        </w:rPr>
        <w:t xml:space="preserve"> and redistribute care work, including i</w:t>
      </w:r>
      <w:r w:rsidR="00C10BBE" w:rsidRPr="00B44C92">
        <w:rPr>
          <w:rFonts w:ascii="Open Sans" w:hAnsi="Open Sans" w:cs="Open Sans"/>
          <w:sz w:val="24"/>
          <w:szCs w:val="24"/>
        </w:rPr>
        <w:t>mproving access to affordable and flexible early childhood education and care</w:t>
      </w:r>
    </w:p>
    <w:p w14:paraId="70F8399E" w14:textId="2D196CF3" w:rsidR="00A11F9A" w:rsidRDefault="00022F5F" w:rsidP="00AF67A7">
      <w:pPr>
        <w:spacing w:line="276" w:lineRule="auto"/>
        <w:rPr>
          <w:rFonts w:ascii="Open Sans" w:hAnsi="Open Sans" w:cs="Open Sans"/>
          <w:sz w:val="24"/>
          <w:szCs w:val="24"/>
        </w:rPr>
      </w:pPr>
      <w:r w:rsidRPr="00061F69">
        <w:rPr>
          <w:rFonts w:ascii="Open Sans" w:hAnsi="Open Sans" w:cs="Open Sans"/>
          <w:sz w:val="24"/>
          <w:szCs w:val="24"/>
        </w:rPr>
        <w:t xml:space="preserve">This concludes my </w:t>
      </w:r>
      <w:r w:rsidR="006504EF">
        <w:rPr>
          <w:rFonts w:ascii="Open Sans" w:hAnsi="Open Sans" w:cs="Open Sans"/>
          <w:sz w:val="24"/>
          <w:szCs w:val="24"/>
        </w:rPr>
        <w:t>opening statement</w:t>
      </w:r>
      <w:r w:rsidRPr="00061F69">
        <w:rPr>
          <w:rFonts w:ascii="Open Sans" w:hAnsi="Open Sans" w:cs="Open Sans"/>
          <w:sz w:val="24"/>
          <w:szCs w:val="24"/>
        </w:rPr>
        <w:t>. I welcome questions from the Committee.</w:t>
      </w:r>
    </w:p>
    <w:p w14:paraId="437561B2" w14:textId="0931C515" w:rsidR="00D36458" w:rsidRDefault="00D36458" w:rsidP="00AF67A7">
      <w:pPr>
        <w:spacing w:line="276" w:lineRule="auto"/>
        <w:rPr>
          <w:rFonts w:ascii="Open Sans" w:hAnsi="Open Sans" w:cs="Open Sans"/>
          <w:sz w:val="24"/>
          <w:szCs w:val="24"/>
        </w:rPr>
      </w:pPr>
    </w:p>
    <w:p w14:paraId="55625AD1" w14:textId="3942F9DD" w:rsidR="00D36458" w:rsidRDefault="00D36458">
      <w:pPr>
        <w:rPr>
          <w:rFonts w:ascii="Open Sans" w:hAnsi="Open Sans" w:cs="Open Sans"/>
          <w:sz w:val="24"/>
          <w:szCs w:val="24"/>
        </w:rPr>
      </w:pPr>
      <w:r>
        <w:rPr>
          <w:rFonts w:ascii="Open Sans" w:hAnsi="Open Sans" w:cs="Open Sans"/>
          <w:sz w:val="24"/>
          <w:szCs w:val="24"/>
        </w:rPr>
        <w:br w:type="page"/>
      </w:r>
    </w:p>
    <w:p w14:paraId="7B6F7CC3" w14:textId="2267B90A" w:rsidR="00D36458" w:rsidRPr="00061F69" w:rsidRDefault="00FA256D" w:rsidP="00FA256D">
      <w:pPr>
        <w:rPr>
          <w:rFonts w:ascii="Open Sans" w:hAnsi="Open Sans" w:cs="Open Sans"/>
          <w:b/>
          <w:bCs/>
          <w:sz w:val="24"/>
          <w:szCs w:val="24"/>
        </w:rPr>
      </w:pPr>
      <w:r>
        <w:rPr>
          <w:rFonts w:ascii="Open Sans" w:hAnsi="Open Sans" w:cs="Open Sans"/>
          <w:b/>
          <w:bCs/>
          <w:sz w:val="24"/>
          <w:szCs w:val="24"/>
        </w:rPr>
        <w:lastRenderedPageBreak/>
        <w:t>Enclosure B</w:t>
      </w:r>
      <w:r w:rsidR="009E2296">
        <w:rPr>
          <w:rFonts w:ascii="Open Sans" w:hAnsi="Open Sans" w:cs="Open Sans"/>
          <w:b/>
          <w:bCs/>
          <w:sz w:val="24"/>
          <w:szCs w:val="24"/>
        </w:rPr>
        <w:t xml:space="preserve">: </w:t>
      </w:r>
      <w:r w:rsidR="00D36458" w:rsidRPr="00061F69">
        <w:rPr>
          <w:rFonts w:ascii="Open Sans" w:hAnsi="Open Sans" w:cs="Open Sans"/>
          <w:b/>
          <w:bCs/>
          <w:sz w:val="24"/>
          <w:szCs w:val="24"/>
        </w:rPr>
        <w:t>Questions and Answers</w:t>
      </w:r>
    </w:p>
    <w:p w14:paraId="7F122C76" w14:textId="77777777" w:rsidR="00D36458" w:rsidRPr="00087AF9" w:rsidRDefault="00D36458" w:rsidP="00D36458">
      <w:pPr>
        <w:pStyle w:val="ListParagraph"/>
        <w:numPr>
          <w:ilvl w:val="0"/>
          <w:numId w:val="19"/>
        </w:numPr>
        <w:rPr>
          <w:rFonts w:ascii="Open Sans" w:hAnsi="Open Sans" w:cs="Open Sans"/>
          <w:sz w:val="24"/>
          <w:szCs w:val="24"/>
        </w:rPr>
      </w:pPr>
      <w:r w:rsidRPr="00087AF9">
        <w:rPr>
          <w:rFonts w:ascii="Open Sans" w:hAnsi="Open Sans" w:cs="Open Sans"/>
          <w:b/>
          <w:bCs/>
          <w:sz w:val="24"/>
          <w:szCs w:val="24"/>
        </w:rPr>
        <w:t>What are the c</w:t>
      </w:r>
      <w:r w:rsidRPr="00087AF9">
        <w:rPr>
          <w:rFonts w:ascii="Open Sans" w:hAnsi="Open Sans" w:cs="Open Sans"/>
          <w:b/>
          <w:sz w:val="24"/>
          <w:szCs w:val="24"/>
        </w:rPr>
        <w:t>haracteristics of insecure work</w:t>
      </w:r>
      <w:r w:rsidRPr="00087AF9">
        <w:rPr>
          <w:rFonts w:ascii="Open Sans" w:hAnsi="Open Sans" w:cs="Open Sans"/>
          <w:b/>
          <w:bCs/>
          <w:sz w:val="24"/>
          <w:szCs w:val="24"/>
        </w:rPr>
        <w:t>?</w:t>
      </w:r>
      <w:r w:rsidRPr="00087AF9">
        <w:rPr>
          <w:rFonts w:ascii="Open Sans" w:hAnsi="Open Sans" w:cs="Open Sans"/>
          <w:sz w:val="24"/>
          <w:szCs w:val="24"/>
        </w:rPr>
        <w:t xml:space="preserve"> </w:t>
      </w:r>
    </w:p>
    <w:p w14:paraId="7740B329" w14:textId="77777777" w:rsidR="00D36458" w:rsidRDefault="00D36458" w:rsidP="00D36458">
      <w:pPr>
        <w:rPr>
          <w:rFonts w:ascii="Open Sans" w:hAnsi="Open Sans" w:cs="Open Sans"/>
          <w:sz w:val="24"/>
          <w:szCs w:val="24"/>
        </w:rPr>
      </w:pPr>
      <w:r w:rsidRPr="00D76923">
        <w:rPr>
          <w:rFonts w:ascii="Open Sans" w:hAnsi="Open Sans" w:cs="Open Sans"/>
          <w:sz w:val="24"/>
          <w:szCs w:val="24"/>
        </w:rPr>
        <w:t xml:space="preserve">Precarious or insecure work is most often associated with contractual arrangements of non-permanent or non-regular work such as casual work, seasonal work, fixed-term contracts, independent </w:t>
      </w:r>
      <w:proofErr w:type="gramStart"/>
      <w:r w:rsidRPr="00D76923">
        <w:rPr>
          <w:rFonts w:ascii="Open Sans" w:hAnsi="Open Sans" w:cs="Open Sans"/>
          <w:sz w:val="24"/>
          <w:szCs w:val="24"/>
        </w:rPr>
        <w:t>contracting</w:t>
      </w:r>
      <w:proofErr w:type="gramEnd"/>
      <w:r w:rsidRPr="00D76923">
        <w:rPr>
          <w:rFonts w:ascii="Open Sans" w:hAnsi="Open Sans" w:cs="Open Sans"/>
          <w:sz w:val="24"/>
          <w:szCs w:val="24"/>
        </w:rPr>
        <w:t xml:space="preserve"> and labour hire. The duration of the contract and the nature of the employment relationship are generally used to distinguish insecure work.</w:t>
      </w:r>
      <w:r w:rsidRPr="00D76923">
        <w:rPr>
          <w:rStyle w:val="FootnoteReference"/>
          <w:rFonts w:ascii="Open Sans" w:hAnsi="Open Sans" w:cs="Open Sans"/>
          <w:sz w:val="24"/>
          <w:szCs w:val="24"/>
        </w:rPr>
        <w:footnoteReference w:id="14"/>
      </w:r>
    </w:p>
    <w:p w14:paraId="08261553" w14:textId="77777777" w:rsidR="00D36458" w:rsidRPr="00061F69" w:rsidRDefault="00D36458" w:rsidP="00D36458">
      <w:pPr>
        <w:rPr>
          <w:rFonts w:ascii="Open Sans" w:hAnsi="Open Sans" w:cs="Open Sans"/>
          <w:sz w:val="24"/>
          <w:szCs w:val="24"/>
        </w:rPr>
      </w:pPr>
    </w:p>
    <w:p w14:paraId="380CB425" w14:textId="77777777" w:rsidR="00D36458" w:rsidRPr="00087AF9" w:rsidRDefault="00D36458" w:rsidP="00D36458">
      <w:pPr>
        <w:pStyle w:val="ListParagraph"/>
        <w:numPr>
          <w:ilvl w:val="0"/>
          <w:numId w:val="19"/>
        </w:numPr>
        <w:rPr>
          <w:rFonts w:ascii="Open Sans" w:hAnsi="Open Sans" w:cs="Open Sans"/>
          <w:b/>
          <w:sz w:val="24"/>
          <w:szCs w:val="24"/>
        </w:rPr>
      </w:pPr>
      <w:r w:rsidRPr="00C04360">
        <w:rPr>
          <w:rFonts w:ascii="Open Sans" w:hAnsi="Open Sans" w:cs="Open Sans"/>
          <w:b/>
          <w:sz w:val="24"/>
          <w:szCs w:val="24"/>
        </w:rPr>
        <w:t>What data is available to support women are overrepresented in the insecure employment</w:t>
      </w:r>
      <w:r w:rsidRPr="00087AF9">
        <w:rPr>
          <w:rFonts w:ascii="Open Sans" w:hAnsi="Open Sans" w:cs="Open Sans"/>
          <w:b/>
          <w:sz w:val="24"/>
          <w:szCs w:val="24"/>
        </w:rPr>
        <w:t>?</w:t>
      </w:r>
    </w:p>
    <w:p w14:paraId="59A1CC56" w14:textId="7EF13801" w:rsidR="00D36458" w:rsidRPr="00F567DB" w:rsidRDefault="00D36458" w:rsidP="185F599A">
      <w:pPr>
        <w:pStyle w:val="NoSpacing"/>
        <w:rPr>
          <w:rFonts w:cs="Open Sans"/>
        </w:rPr>
      </w:pPr>
      <w:r w:rsidRPr="00061F69">
        <w:rPr>
          <w:rFonts w:eastAsia="Calibri" w:cs="Open Sans"/>
        </w:rPr>
        <w:t>In Australia, women are overrepresented in insecure employment</w:t>
      </w:r>
      <w:r w:rsidR="59BC1455" w:rsidRPr="185F599A">
        <w:rPr>
          <w:rFonts w:eastAsia="Calibri" w:cs="Open Sans"/>
        </w:rPr>
        <w:t xml:space="preserve">. </w:t>
      </w:r>
      <w:r w:rsidRPr="185F599A">
        <w:rPr>
          <w:rFonts w:cs="Open Sans"/>
        </w:rPr>
        <w:t>Data released by the ABS in December 2020 found that:</w:t>
      </w:r>
    </w:p>
    <w:p w14:paraId="6759DA71" w14:textId="08D1A3C5" w:rsidR="185F599A" w:rsidRDefault="185F599A" w:rsidP="185F599A">
      <w:pPr>
        <w:pStyle w:val="NoSpacing"/>
      </w:pPr>
    </w:p>
    <w:p w14:paraId="7C0EEF08" w14:textId="5232CAF0" w:rsidR="00D36458" w:rsidRPr="00F567DB" w:rsidRDefault="00D36458" w:rsidP="00D36458">
      <w:pPr>
        <w:pStyle w:val="ListParagraph"/>
        <w:numPr>
          <w:ilvl w:val="0"/>
          <w:numId w:val="21"/>
        </w:numPr>
        <w:rPr>
          <w:rFonts w:ascii="Open Sans" w:hAnsi="Open Sans" w:cs="Open Sans"/>
          <w:sz w:val="24"/>
          <w:szCs w:val="24"/>
        </w:rPr>
      </w:pPr>
      <w:r w:rsidRPr="00F567DB">
        <w:rPr>
          <w:rFonts w:ascii="Open Sans" w:hAnsi="Open Sans" w:cs="Open Sans"/>
          <w:sz w:val="24"/>
          <w:szCs w:val="24"/>
        </w:rPr>
        <w:t xml:space="preserve">for those aged 20-74 years, employed women (43.0%) are more likely than men (16.0%) to be </w:t>
      </w:r>
      <w:r w:rsidRPr="00F567DB">
        <w:rPr>
          <w:rFonts w:ascii="Open Sans" w:hAnsi="Open Sans" w:cs="Open Sans"/>
          <w:b/>
          <w:bCs/>
          <w:sz w:val="24"/>
          <w:szCs w:val="24"/>
        </w:rPr>
        <w:t>working part-time</w:t>
      </w:r>
      <w:r w:rsidRPr="00F567DB">
        <w:rPr>
          <w:rFonts w:ascii="Open Sans" w:hAnsi="Open Sans" w:cs="Open Sans"/>
          <w:sz w:val="24"/>
          <w:szCs w:val="24"/>
        </w:rPr>
        <w:t xml:space="preserve"> across all age groups.</w:t>
      </w:r>
      <w:r>
        <w:rPr>
          <w:rFonts w:ascii="Open Sans" w:hAnsi="Open Sans" w:cs="Open Sans"/>
          <w:sz w:val="24"/>
          <w:szCs w:val="24"/>
        </w:rPr>
        <w:t xml:space="preserve"> </w:t>
      </w:r>
    </w:p>
    <w:p w14:paraId="2F28EE23" w14:textId="4ED34C53" w:rsidR="00D36458" w:rsidRPr="00F567DB" w:rsidRDefault="390E86EE" w:rsidP="00D36458">
      <w:pPr>
        <w:pStyle w:val="ListParagraph"/>
        <w:numPr>
          <w:ilvl w:val="0"/>
          <w:numId w:val="21"/>
        </w:numPr>
        <w:rPr>
          <w:sz w:val="24"/>
          <w:szCs w:val="24"/>
        </w:rPr>
      </w:pPr>
      <w:r w:rsidRPr="185F599A">
        <w:rPr>
          <w:rFonts w:ascii="Open Sans" w:hAnsi="Open Sans" w:cs="Open Sans"/>
          <w:sz w:val="24"/>
          <w:szCs w:val="24"/>
        </w:rPr>
        <w:t>f</w:t>
      </w:r>
      <w:r w:rsidR="00D36458" w:rsidRPr="185F599A">
        <w:rPr>
          <w:rFonts w:ascii="Open Sans" w:hAnsi="Open Sans" w:cs="Open Sans"/>
          <w:sz w:val="24"/>
          <w:szCs w:val="24"/>
        </w:rPr>
        <w:t>or</w:t>
      </w:r>
      <w:r w:rsidR="00D36458" w:rsidRPr="00864C12">
        <w:rPr>
          <w:rFonts w:ascii="Open Sans" w:hAnsi="Open Sans" w:cs="Open Sans"/>
          <w:sz w:val="24"/>
          <w:szCs w:val="24"/>
        </w:rPr>
        <w:t xml:space="preserve"> parents whose youngest child was under six, three in five employed mothers (59.1%) worked part-time compared to less than one in ten employed fathers (7.9%)</w:t>
      </w:r>
      <w:r w:rsidR="00D36458">
        <w:rPr>
          <w:rFonts w:ascii="Open Sans" w:hAnsi="Open Sans" w:cs="Open Sans"/>
          <w:sz w:val="24"/>
          <w:szCs w:val="24"/>
        </w:rPr>
        <w:t>.</w:t>
      </w:r>
    </w:p>
    <w:p w14:paraId="504487F6" w14:textId="77777777" w:rsidR="00D36458" w:rsidRPr="00F567DB" w:rsidRDefault="00D36458" w:rsidP="00D36458">
      <w:pPr>
        <w:pStyle w:val="ListParagraph"/>
        <w:numPr>
          <w:ilvl w:val="0"/>
          <w:numId w:val="20"/>
        </w:numPr>
        <w:rPr>
          <w:rFonts w:ascii="Open Sans" w:hAnsi="Open Sans" w:cs="Open Sans"/>
          <w:sz w:val="24"/>
          <w:szCs w:val="24"/>
        </w:rPr>
      </w:pPr>
      <w:r w:rsidRPr="00F567DB">
        <w:rPr>
          <w:rFonts w:ascii="Open Sans" w:hAnsi="Open Sans" w:cs="Open Sans"/>
          <w:sz w:val="24"/>
          <w:szCs w:val="24"/>
        </w:rPr>
        <w:t xml:space="preserve">when considering all employees aged 15 years and over, women (26.4%) are more likely to work in </w:t>
      </w:r>
      <w:r w:rsidRPr="00F567DB">
        <w:rPr>
          <w:rFonts w:ascii="Open Sans" w:hAnsi="Open Sans" w:cs="Open Sans"/>
          <w:b/>
          <w:bCs/>
          <w:sz w:val="24"/>
          <w:szCs w:val="24"/>
        </w:rPr>
        <w:t>casual jobs</w:t>
      </w:r>
      <w:r w:rsidRPr="00F567DB">
        <w:rPr>
          <w:rFonts w:ascii="Open Sans" w:hAnsi="Open Sans" w:cs="Open Sans"/>
          <w:sz w:val="24"/>
          <w:szCs w:val="24"/>
        </w:rPr>
        <w:t xml:space="preserve"> than men (22.5%) based upon access to paid leave entitlements. </w:t>
      </w:r>
    </w:p>
    <w:p w14:paraId="7020BAA3" w14:textId="77777777" w:rsidR="00D36458" w:rsidRDefault="00D36458" w:rsidP="00D36458">
      <w:pPr>
        <w:pStyle w:val="ListParagraph"/>
        <w:numPr>
          <w:ilvl w:val="0"/>
          <w:numId w:val="20"/>
        </w:numPr>
        <w:rPr>
          <w:rFonts w:ascii="Open Sans" w:hAnsi="Open Sans" w:cs="Open Sans"/>
          <w:sz w:val="24"/>
          <w:szCs w:val="24"/>
        </w:rPr>
      </w:pPr>
      <w:r w:rsidRPr="00F567DB">
        <w:rPr>
          <w:rFonts w:ascii="Open Sans" w:hAnsi="Open Sans" w:cs="Open Sans"/>
          <w:sz w:val="24"/>
          <w:szCs w:val="24"/>
        </w:rPr>
        <w:t xml:space="preserve">for those aged 20-74 years, the </w:t>
      </w:r>
      <w:r w:rsidRPr="00F567DB">
        <w:rPr>
          <w:rFonts w:ascii="Open Sans" w:hAnsi="Open Sans" w:cs="Open Sans"/>
          <w:b/>
          <w:bCs/>
          <w:sz w:val="24"/>
          <w:szCs w:val="24"/>
        </w:rPr>
        <w:t>underemployment</w:t>
      </w:r>
      <w:r w:rsidRPr="00F567DB">
        <w:rPr>
          <w:rFonts w:ascii="Open Sans" w:hAnsi="Open Sans" w:cs="Open Sans"/>
          <w:sz w:val="24"/>
          <w:szCs w:val="24"/>
        </w:rPr>
        <w:t xml:space="preserve"> rate for women was 10.3% and for men was 7.2%.</w:t>
      </w:r>
      <w:r w:rsidRPr="00F567DB">
        <w:rPr>
          <w:rStyle w:val="FootnoteReference"/>
          <w:rFonts w:ascii="Open Sans" w:hAnsi="Open Sans" w:cs="Open Sans"/>
          <w:sz w:val="24"/>
          <w:szCs w:val="24"/>
        </w:rPr>
        <w:footnoteReference w:id="15"/>
      </w:r>
    </w:p>
    <w:p w14:paraId="32A4E9FD" w14:textId="77777777" w:rsidR="00D36458" w:rsidRPr="00BE192B" w:rsidRDefault="00D36458" w:rsidP="00D36458">
      <w:pPr>
        <w:rPr>
          <w:rFonts w:ascii="Open Sans" w:hAnsi="Open Sans" w:cs="Open Sans"/>
          <w:sz w:val="24"/>
          <w:szCs w:val="24"/>
        </w:rPr>
      </w:pPr>
      <w:r w:rsidRPr="00BE192B">
        <w:rPr>
          <w:rFonts w:ascii="Open Sans" w:hAnsi="Open Sans" w:cs="Open Sans"/>
          <w:color w:val="000000"/>
          <w:sz w:val="24"/>
          <w:szCs w:val="24"/>
        </w:rPr>
        <w:t xml:space="preserve">In 2021, ABS found that the </w:t>
      </w:r>
      <w:r w:rsidRPr="00BE192B">
        <w:rPr>
          <w:rFonts w:ascii="Open Sans" w:hAnsi="Open Sans" w:cs="Open Sans"/>
          <w:b/>
          <w:bCs/>
          <w:color w:val="000000"/>
          <w:sz w:val="24"/>
          <w:szCs w:val="24"/>
        </w:rPr>
        <w:t>workforce participation rate</w:t>
      </w:r>
      <w:r w:rsidRPr="00BE192B">
        <w:rPr>
          <w:rFonts w:ascii="Open Sans" w:hAnsi="Open Sans" w:cs="Open Sans"/>
          <w:color w:val="000000"/>
          <w:sz w:val="24"/>
          <w:szCs w:val="24"/>
        </w:rPr>
        <w:t xml:space="preserve"> among those aged 15-64 years is 75.4% for women and 83.5% for men</w:t>
      </w:r>
      <w:r>
        <w:rPr>
          <w:rFonts w:ascii="Open Sans" w:hAnsi="Open Sans" w:cs="Open Sans"/>
          <w:color w:val="000000"/>
          <w:sz w:val="24"/>
          <w:szCs w:val="24"/>
        </w:rPr>
        <w:t>.</w:t>
      </w:r>
      <w:r>
        <w:rPr>
          <w:rStyle w:val="FootnoteReference"/>
          <w:rFonts w:ascii="Open Sans" w:hAnsi="Open Sans" w:cs="Open Sans"/>
          <w:color w:val="000000"/>
          <w:sz w:val="24"/>
          <w:szCs w:val="24"/>
        </w:rPr>
        <w:footnoteReference w:id="16"/>
      </w:r>
    </w:p>
    <w:p w14:paraId="7BB1629A" w14:textId="77777777" w:rsidR="00D36458" w:rsidRPr="00061F69" w:rsidRDefault="00D36458" w:rsidP="00D36458">
      <w:pPr>
        <w:pStyle w:val="NoSpacing"/>
        <w:rPr>
          <w:rFonts w:eastAsia="Calibri" w:cs="Open Sans"/>
        </w:rPr>
      </w:pPr>
      <w:r w:rsidRPr="00061F69">
        <w:rPr>
          <w:rFonts w:eastAsia="Calibri" w:cs="Open Sans"/>
        </w:rPr>
        <w:t>Women who experience multiple forms of discrimination are overrepresented in insecure employment. For example:</w:t>
      </w:r>
    </w:p>
    <w:p w14:paraId="5F20AA06" w14:textId="77777777" w:rsidR="00D36458" w:rsidRDefault="00D36458" w:rsidP="00D36458">
      <w:pPr>
        <w:pStyle w:val="NoSpacing"/>
      </w:pPr>
    </w:p>
    <w:p w14:paraId="1711959A" w14:textId="503EB2F9" w:rsidR="00D36458" w:rsidRPr="00AB31C9" w:rsidRDefault="00D36458" w:rsidP="00D36458">
      <w:pPr>
        <w:pStyle w:val="NoSpacing"/>
        <w:numPr>
          <w:ilvl w:val="0"/>
          <w:numId w:val="11"/>
        </w:numPr>
        <w:rPr>
          <w:rFonts w:eastAsia="Calibri" w:cs="Open Sans"/>
        </w:rPr>
      </w:pPr>
      <w:r w:rsidRPr="006C59F0">
        <w:lastRenderedPageBreak/>
        <w:t xml:space="preserve">When considering all employees aged 15 years and over, women (26.4%) are more likely to work in casual jobs than men (22.5%) based upon access to paid leave entitlements. </w:t>
      </w:r>
    </w:p>
    <w:p w14:paraId="0327A098" w14:textId="77777777" w:rsidR="00D36458" w:rsidRPr="00AB31C9" w:rsidRDefault="00D36458" w:rsidP="00D36458">
      <w:pPr>
        <w:pStyle w:val="NoSpacing"/>
        <w:numPr>
          <w:ilvl w:val="0"/>
          <w:numId w:val="11"/>
        </w:numPr>
        <w:rPr>
          <w:rFonts w:eastAsia="Calibri"/>
        </w:rPr>
      </w:pPr>
      <w:r w:rsidRPr="006C59F0">
        <w:t>Women aged 15-34 years are the most likely to be employed casually (36.</w:t>
      </w:r>
      <w:r>
        <w:rPr>
          <w:rFonts w:ascii="Segoe UI" w:hAnsi="Segoe UI" w:cs="Segoe UI"/>
          <w:color w:val="000000"/>
          <w:shd w:val="clear" w:color="auto" w:fill="FFFFFF"/>
        </w:rPr>
        <w:t>3%)</w:t>
      </w:r>
      <w:r>
        <w:rPr>
          <w:rStyle w:val="FootnoteReference"/>
          <w:rFonts w:ascii="Segoe UI" w:hAnsi="Segoe UI" w:cs="Segoe UI"/>
          <w:color w:val="000000"/>
          <w:shd w:val="clear" w:color="auto" w:fill="FFFFFF"/>
        </w:rPr>
        <w:footnoteReference w:id="17"/>
      </w:r>
    </w:p>
    <w:p w14:paraId="224896BA" w14:textId="77777777" w:rsidR="00D36458" w:rsidRPr="00FD336D" w:rsidRDefault="00D36458" w:rsidP="00D36458">
      <w:pPr>
        <w:pStyle w:val="NoSpacing"/>
        <w:numPr>
          <w:ilvl w:val="0"/>
          <w:numId w:val="11"/>
        </w:numPr>
        <w:rPr>
          <w:rFonts w:eastAsia="Calibri" w:cs="Open Sans"/>
        </w:rPr>
      </w:pPr>
      <w:r w:rsidRPr="00061F69">
        <w:rPr>
          <w:rFonts w:eastAsia="Calibri" w:cs="Open Sans"/>
        </w:rPr>
        <w:t>Refugee and CALD women are at high risk of experiencing violence and harassment in insecure employment.</w:t>
      </w:r>
      <w:r>
        <w:rPr>
          <w:rStyle w:val="FootnoteReference"/>
          <w:rFonts w:eastAsia="Calibri" w:cs="Open Sans"/>
        </w:rPr>
        <w:footnoteReference w:id="18"/>
      </w:r>
    </w:p>
    <w:p w14:paraId="55CB1731" w14:textId="77777777" w:rsidR="00D36458" w:rsidRDefault="00D36458" w:rsidP="00D36458">
      <w:pPr>
        <w:rPr>
          <w:rFonts w:ascii="Open Sans" w:hAnsi="Open Sans" w:cs="Open Sans"/>
          <w:b/>
          <w:bCs/>
          <w:sz w:val="24"/>
          <w:szCs w:val="24"/>
        </w:rPr>
      </w:pPr>
    </w:p>
    <w:p w14:paraId="6B45976D" w14:textId="77777777" w:rsidR="00D36458" w:rsidRPr="00087AF9" w:rsidRDefault="00D36458" w:rsidP="00D36458">
      <w:pPr>
        <w:pStyle w:val="ListParagraph"/>
        <w:numPr>
          <w:ilvl w:val="0"/>
          <w:numId w:val="19"/>
        </w:numPr>
        <w:rPr>
          <w:rFonts w:ascii="Open Sans" w:hAnsi="Open Sans" w:cs="Open Sans"/>
          <w:b/>
          <w:sz w:val="24"/>
          <w:szCs w:val="24"/>
        </w:rPr>
      </w:pPr>
      <w:r w:rsidRPr="00C04360">
        <w:rPr>
          <w:rFonts w:ascii="Open Sans" w:hAnsi="Open Sans" w:cs="Open Sans"/>
          <w:b/>
          <w:sz w:val="24"/>
          <w:szCs w:val="24"/>
        </w:rPr>
        <w:t>What are some of the drivers that cause women to enter</w:t>
      </w:r>
      <w:r w:rsidRPr="00087AF9">
        <w:rPr>
          <w:rFonts w:ascii="Open Sans" w:hAnsi="Open Sans" w:cs="Open Sans"/>
          <w:b/>
          <w:sz w:val="24"/>
          <w:szCs w:val="24"/>
        </w:rPr>
        <w:t xml:space="preserve"> insecure work arrangements?</w:t>
      </w:r>
    </w:p>
    <w:p w14:paraId="67CF2EA0" w14:textId="77777777" w:rsidR="00D36458" w:rsidRPr="00061F69" w:rsidRDefault="00D36458" w:rsidP="00D36458">
      <w:pPr>
        <w:pStyle w:val="NoSpacing"/>
        <w:rPr>
          <w:rFonts w:eastAsia="Calibri" w:cs="Open Sans"/>
        </w:rPr>
      </w:pPr>
      <w:r w:rsidRPr="00061F69">
        <w:rPr>
          <w:rFonts w:eastAsia="Calibri" w:cs="Open Sans"/>
        </w:rPr>
        <w:t xml:space="preserve">Firstly, we need to look at the </w:t>
      </w:r>
      <w:proofErr w:type="gramStart"/>
      <w:r w:rsidRPr="00061F69">
        <w:rPr>
          <w:rFonts w:eastAsia="Calibri" w:cs="Open Sans"/>
        </w:rPr>
        <w:t>barriers</w:t>
      </w:r>
      <w:proofErr w:type="gramEnd"/>
      <w:r w:rsidRPr="00061F69">
        <w:rPr>
          <w:rFonts w:eastAsia="Calibri" w:cs="Open Sans"/>
        </w:rPr>
        <w:t xml:space="preserve"> women face entering formal work arrangements, including:</w:t>
      </w:r>
    </w:p>
    <w:p w14:paraId="123C9E0C" w14:textId="77777777" w:rsidR="00D36458" w:rsidRPr="00061F69" w:rsidRDefault="00D36458" w:rsidP="00D36458">
      <w:pPr>
        <w:pStyle w:val="NoSpacing"/>
        <w:numPr>
          <w:ilvl w:val="0"/>
          <w:numId w:val="12"/>
        </w:numPr>
        <w:rPr>
          <w:rFonts w:eastAsia="Calibri" w:cs="Open Sans"/>
        </w:rPr>
      </w:pPr>
      <w:r w:rsidRPr="00061F69">
        <w:rPr>
          <w:rFonts w:eastAsia="Calibri" w:cs="Open Sans"/>
        </w:rPr>
        <w:t>Gender based discrimination in hiring and promotional practices</w:t>
      </w:r>
    </w:p>
    <w:p w14:paraId="0D2BD1F4" w14:textId="6ED0C9BA" w:rsidR="00D36458" w:rsidRDefault="00D36458" w:rsidP="185F599A">
      <w:pPr>
        <w:pStyle w:val="NoSpacing"/>
        <w:numPr>
          <w:ilvl w:val="0"/>
          <w:numId w:val="12"/>
        </w:numPr>
        <w:rPr>
          <w:rFonts w:eastAsia="Calibri" w:cs="Open Sans"/>
        </w:rPr>
      </w:pPr>
      <w:r w:rsidRPr="185F599A">
        <w:rPr>
          <w:rFonts w:eastAsia="Calibri" w:cs="Open Sans"/>
        </w:rPr>
        <w:t>Traditional gender stereotyping that contributes to occupational and industrial segregation. Women are overrepresented in feminised industries that have high levels of insecure work</w:t>
      </w:r>
      <w:r w:rsidR="24A9F42D" w:rsidRPr="185F599A">
        <w:rPr>
          <w:rFonts w:eastAsia="Calibri" w:cs="Open Sans"/>
        </w:rPr>
        <w:t xml:space="preserve">. </w:t>
      </w:r>
    </w:p>
    <w:p w14:paraId="5D1FCA61" w14:textId="75B74463" w:rsidR="00D36458" w:rsidRPr="00061F69" w:rsidRDefault="00D36458" w:rsidP="185F599A">
      <w:pPr>
        <w:pStyle w:val="NoSpacing"/>
        <w:numPr>
          <w:ilvl w:val="0"/>
          <w:numId w:val="12"/>
        </w:numPr>
        <w:rPr>
          <w:rFonts w:asciiTheme="minorHAnsi" w:eastAsiaTheme="minorEastAsia" w:hAnsiTheme="minorHAnsi" w:cstheme="minorBidi"/>
        </w:rPr>
      </w:pPr>
      <w:r w:rsidRPr="00061F69">
        <w:rPr>
          <w:rFonts w:eastAsia="Calibri" w:cs="Open Sans"/>
        </w:rPr>
        <w:t>Women shoulder the brunt of unpaid care and domestic responsibilities, meaning they may take breaks throughout their career, or work on a part time basis for periods of their career. This makes it difficult for women to access and participate in the formal sector on a full</w:t>
      </w:r>
      <w:r>
        <w:rPr>
          <w:rFonts w:eastAsia="Calibri" w:cs="Open Sans"/>
        </w:rPr>
        <w:t>-</w:t>
      </w:r>
      <w:r w:rsidRPr="00061F69">
        <w:rPr>
          <w:rFonts w:eastAsia="Calibri" w:cs="Open Sans"/>
        </w:rPr>
        <w:t xml:space="preserve">time </w:t>
      </w:r>
      <w:r>
        <w:rPr>
          <w:rFonts w:eastAsia="Calibri" w:cs="Open Sans"/>
        </w:rPr>
        <w:t xml:space="preserve">and equal </w:t>
      </w:r>
      <w:r w:rsidRPr="00061F69">
        <w:rPr>
          <w:rFonts w:eastAsia="Calibri" w:cs="Open Sans"/>
        </w:rPr>
        <w:t>basis</w:t>
      </w:r>
      <w:r>
        <w:rPr>
          <w:rFonts w:eastAsia="Calibri" w:cs="Open Sans"/>
        </w:rPr>
        <w:t xml:space="preserve"> to men</w:t>
      </w:r>
      <w:r w:rsidRPr="00061F69">
        <w:rPr>
          <w:rFonts w:eastAsia="Calibri" w:cs="Open Sans"/>
        </w:rPr>
        <w:t>.</w:t>
      </w:r>
      <w:r w:rsidR="36585151" w:rsidRPr="185F599A">
        <w:rPr>
          <w:rFonts w:eastAsia="Calibri" w:cs="Open Sans"/>
        </w:rPr>
        <w:t xml:space="preserve"> </w:t>
      </w:r>
    </w:p>
    <w:p w14:paraId="0D381582" w14:textId="7773A5AB" w:rsidR="00D36458" w:rsidRPr="00061F69" w:rsidRDefault="36585151" w:rsidP="00D36458">
      <w:pPr>
        <w:pStyle w:val="NoSpacing"/>
        <w:numPr>
          <w:ilvl w:val="0"/>
          <w:numId w:val="12"/>
        </w:numPr>
        <w:rPr>
          <w:rFonts w:eastAsia="Calibri"/>
        </w:rPr>
      </w:pPr>
      <w:r w:rsidRPr="185F599A">
        <w:rPr>
          <w:rFonts w:eastAsia="Calibri" w:cs="Open Sans"/>
        </w:rPr>
        <w:t xml:space="preserve">Insecure working arrangements are generally incompatible with traditional </w:t>
      </w:r>
      <w:proofErr w:type="gramStart"/>
      <w:r w:rsidRPr="185F599A">
        <w:rPr>
          <w:rFonts w:eastAsia="Calibri" w:cs="Open Sans"/>
        </w:rPr>
        <w:t>child care</w:t>
      </w:r>
      <w:proofErr w:type="gramEnd"/>
      <w:r w:rsidRPr="185F599A">
        <w:rPr>
          <w:rFonts w:eastAsia="Calibri" w:cs="Open Sans"/>
        </w:rPr>
        <w:t xml:space="preserve"> services, creating another barrier to women in accepting irregular working hours.</w:t>
      </w:r>
    </w:p>
    <w:p w14:paraId="3B9DDBC4" w14:textId="77777777" w:rsidR="00D36458" w:rsidRPr="00061F69" w:rsidRDefault="00D36458" w:rsidP="00D36458">
      <w:pPr>
        <w:rPr>
          <w:rFonts w:ascii="Open Sans" w:eastAsia="Calibri" w:hAnsi="Open Sans" w:cs="Open Sans"/>
          <w:color w:val="000000" w:themeColor="text1"/>
          <w:sz w:val="24"/>
          <w:szCs w:val="24"/>
        </w:rPr>
      </w:pPr>
    </w:p>
    <w:p w14:paraId="3204C93E" w14:textId="77777777" w:rsidR="00D36458" w:rsidRPr="00061F69" w:rsidRDefault="00D36458" w:rsidP="00D36458">
      <w:pPr>
        <w:rPr>
          <w:rFonts w:ascii="Open Sans" w:eastAsia="Calibri" w:hAnsi="Open Sans" w:cs="Open Sans"/>
          <w:color w:val="000000" w:themeColor="text1"/>
          <w:sz w:val="24"/>
          <w:szCs w:val="24"/>
        </w:rPr>
      </w:pPr>
      <w:r w:rsidRPr="00061F69">
        <w:rPr>
          <w:rFonts w:ascii="Open Sans" w:eastAsia="Calibri" w:hAnsi="Open Sans" w:cs="Open Sans"/>
          <w:color w:val="000000" w:themeColor="text1"/>
          <w:sz w:val="24"/>
          <w:szCs w:val="24"/>
        </w:rPr>
        <w:t>It is often the case that women do not enter insecure employment by choice. Rather, they enter insecure work arrangements because it is the only option available. The factors driving women to enter into insecure work include:</w:t>
      </w:r>
    </w:p>
    <w:p w14:paraId="7CA91D98" w14:textId="77777777" w:rsidR="00D36458" w:rsidRPr="00061F69" w:rsidRDefault="00D36458" w:rsidP="00D36458">
      <w:pPr>
        <w:pStyle w:val="ListParagraph"/>
        <w:numPr>
          <w:ilvl w:val="0"/>
          <w:numId w:val="12"/>
        </w:numPr>
        <w:rPr>
          <w:rFonts w:ascii="Open Sans" w:eastAsia="Calibri" w:hAnsi="Open Sans" w:cs="Open Sans"/>
          <w:color w:val="000000" w:themeColor="text1"/>
          <w:sz w:val="24"/>
          <w:szCs w:val="24"/>
        </w:rPr>
      </w:pPr>
      <w:r w:rsidRPr="00061F69">
        <w:rPr>
          <w:rFonts w:ascii="Open Sans" w:hAnsi="Open Sans" w:cs="Open Sans"/>
          <w:sz w:val="24"/>
          <w:szCs w:val="24"/>
        </w:rPr>
        <w:t>lack of opportunities in the formal economy</w:t>
      </w:r>
    </w:p>
    <w:p w14:paraId="7EE15AC2" w14:textId="77777777" w:rsidR="00D36458" w:rsidRPr="00061F69" w:rsidRDefault="00D36458" w:rsidP="00D36458">
      <w:pPr>
        <w:pStyle w:val="ListParagraph"/>
        <w:numPr>
          <w:ilvl w:val="0"/>
          <w:numId w:val="12"/>
        </w:numPr>
        <w:rPr>
          <w:rFonts w:ascii="Open Sans" w:eastAsia="Calibri" w:hAnsi="Open Sans" w:cs="Open Sans"/>
          <w:color w:val="000000" w:themeColor="text1"/>
          <w:sz w:val="24"/>
          <w:szCs w:val="24"/>
        </w:rPr>
      </w:pPr>
      <w:r w:rsidRPr="00061F69">
        <w:rPr>
          <w:rFonts w:ascii="Open Sans" w:hAnsi="Open Sans" w:cs="Open Sans"/>
          <w:sz w:val="24"/>
          <w:szCs w:val="24"/>
        </w:rPr>
        <w:t>the absence of another means of livelihood</w:t>
      </w:r>
    </w:p>
    <w:p w14:paraId="2663BF23" w14:textId="77777777" w:rsidR="00D36458" w:rsidRPr="00061F69" w:rsidRDefault="00D36458" w:rsidP="00D36458">
      <w:pPr>
        <w:pStyle w:val="ListParagraph"/>
        <w:numPr>
          <w:ilvl w:val="0"/>
          <w:numId w:val="12"/>
        </w:numPr>
        <w:rPr>
          <w:rFonts w:ascii="Open Sans" w:eastAsia="Calibri" w:hAnsi="Open Sans" w:cs="Open Sans"/>
          <w:color w:val="000000" w:themeColor="text1"/>
          <w:sz w:val="24"/>
          <w:szCs w:val="24"/>
        </w:rPr>
      </w:pPr>
      <w:r w:rsidRPr="00061F69">
        <w:rPr>
          <w:rFonts w:ascii="Open Sans" w:hAnsi="Open Sans" w:cs="Open Sans"/>
          <w:sz w:val="24"/>
          <w:szCs w:val="24"/>
        </w:rPr>
        <w:t>the only means for women to keep a foot in the workforce while managing their disproportionate share of care and domestic responsibilities.</w:t>
      </w:r>
    </w:p>
    <w:p w14:paraId="5BA86287" w14:textId="77777777" w:rsidR="00D36458" w:rsidRPr="00061F69" w:rsidRDefault="00D36458" w:rsidP="00D36458">
      <w:pPr>
        <w:rPr>
          <w:rFonts w:ascii="Open Sans" w:eastAsia="Calibri" w:hAnsi="Open Sans" w:cs="Open Sans"/>
          <w:color w:val="000000" w:themeColor="text1"/>
          <w:sz w:val="24"/>
          <w:szCs w:val="24"/>
        </w:rPr>
      </w:pPr>
    </w:p>
    <w:p w14:paraId="65D8B373" w14:textId="77777777" w:rsidR="00D36458" w:rsidRPr="00C04360" w:rsidRDefault="00D36458" w:rsidP="00D36458">
      <w:pPr>
        <w:pStyle w:val="ListParagraph"/>
        <w:numPr>
          <w:ilvl w:val="0"/>
          <w:numId w:val="19"/>
        </w:numPr>
        <w:rPr>
          <w:rFonts w:ascii="Open Sans" w:hAnsi="Open Sans" w:cs="Open Sans"/>
          <w:b/>
          <w:sz w:val="24"/>
          <w:szCs w:val="24"/>
        </w:rPr>
      </w:pPr>
      <w:r w:rsidRPr="00C04360">
        <w:rPr>
          <w:rFonts w:ascii="Open Sans" w:hAnsi="Open Sans" w:cs="Open Sans"/>
          <w:b/>
          <w:sz w:val="24"/>
          <w:szCs w:val="24"/>
        </w:rPr>
        <w:t>Can you elaborate on the linkage between insecure employment and gender inequality in society more broadly?</w:t>
      </w:r>
    </w:p>
    <w:p w14:paraId="45693DE2" w14:textId="77777777" w:rsidR="00D36458" w:rsidRPr="00061F69" w:rsidRDefault="00D36458" w:rsidP="00D36458">
      <w:pPr>
        <w:rPr>
          <w:rFonts w:ascii="Open Sans" w:hAnsi="Open Sans" w:cs="Open Sans"/>
          <w:sz w:val="24"/>
          <w:szCs w:val="24"/>
        </w:rPr>
      </w:pPr>
      <w:r w:rsidRPr="00061F69">
        <w:rPr>
          <w:rFonts w:ascii="Open Sans" w:hAnsi="Open Sans" w:cs="Open Sans"/>
          <w:sz w:val="24"/>
          <w:szCs w:val="24"/>
        </w:rPr>
        <w:lastRenderedPageBreak/>
        <w:t>Insecure work contributes to persistent gender</w:t>
      </w:r>
      <w:r>
        <w:rPr>
          <w:rFonts w:ascii="Open Sans" w:hAnsi="Open Sans" w:cs="Open Sans"/>
          <w:sz w:val="24"/>
          <w:szCs w:val="24"/>
        </w:rPr>
        <w:t>-</w:t>
      </w:r>
      <w:r w:rsidRPr="00061F69">
        <w:rPr>
          <w:rFonts w:ascii="Open Sans" w:hAnsi="Open Sans" w:cs="Open Sans"/>
          <w:sz w:val="24"/>
          <w:szCs w:val="24"/>
        </w:rPr>
        <w:t>based inequalities that exist in the workforce, economy, and society more generally</w:t>
      </w:r>
      <w:r>
        <w:rPr>
          <w:rFonts w:ascii="Open Sans" w:hAnsi="Open Sans" w:cs="Open Sans"/>
          <w:sz w:val="24"/>
          <w:szCs w:val="24"/>
        </w:rPr>
        <w:t>. Insecure work is associated with:</w:t>
      </w:r>
    </w:p>
    <w:p w14:paraId="7177F1A6" w14:textId="77777777" w:rsidR="00D36458" w:rsidRDefault="00D36458" w:rsidP="00D36458">
      <w:pPr>
        <w:pStyle w:val="ListParagraph"/>
        <w:numPr>
          <w:ilvl w:val="0"/>
          <w:numId w:val="13"/>
        </w:numPr>
        <w:rPr>
          <w:rFonts w:ascii="Open Sans" w:hAnsi="Open Sans" w:cs="Open Sans"/>
          <w:sz w:val="24"/>
          <w:szCs w:val="24"/>
        </w:rPr>
      </w:pPr>
      <w:r w:rsidRPr="00087AF9">
        <w:rPr>
          <w:rFonts w:ascii="Open Sans" w:hAnsi="Open Sans" w:cs="Open Sans"/>
          <w:b/>
          <w:sz w:val="24"/>
          <w:szCs w:val="24"/>
        </w:rPr>
        <w:t>low pay</w:t>
      </w:r>
      <w:r w:rsidRPr="00061F69">
        <w:rPr>
          <w:rFonts w:ascii="Open Sans" w:hAnsi="Open Sans" w:cs="Open Sans"/>
          <w:sz w:val="24"/>
          <w:szCs w:val="24"/>
        </w:rPr>
        <w:t>. This contributes to trends we have seen for decades</w:t>
      </w:r>
      <w:r>
        <w:rPr>
          <w:rFonts w:ascii="Open Sans" w:hAnsi="Open Sans" w:cs="Open Sans"/>
          <w:sz w:val="24"/>
          <w:szCs w:val="24"/>
        </w:rPr>
        <w:t>, including:</w:t>
      </w:r>
      <w:r w:rsidRPr="00061F69">
        <w:rPr>
          <w:rFonts w:ascii="Open Sans" w:hAnsi="Open Sans" w:cs="Open Sans"/>
          <w:sz w:val="24"/>
          <w:szCs w:val="24"/>
        </w:rPr>
        <w:t xml:space="preserve"> </w:t>
      </w:r>
    </w:p>
    <w:p w14:paraId="217E5263" w14:textId="77777777" w:rsidR="00D36458" w:rsidRDefault="00D36458" w:rsidP="00D36458">
      <w:pPr>
        <w:pStyle w:val="ListParagraph"/>
        <w:numPr>
          <w:ilvl w:val="1"/>
          <w:numId w:val="13"/>
        </w:numPr>
        <w:rPr>
          <w:rFonts w:ascii="Open Sans" w:hAnsi="Open Sans" w:cs="Open Sans"/>
          <w:sz w:val="24"/>
          <w:szCs w:val="24"/>
        </w:rPr>
      </w:pPr>
      <w:r w:rsidRPr="00061F69">
        <w:rPr>
          <w:rFonts w:ascii="Open Sans" w:hAnsi="Open Sans" w:cs="Open Sans"/>
          <w:sz w:val="24"/>
          <w:szCs w:val="24"/>
        </w:rPr>
        <w:t>gender pay gap</w:t>
      </w:r>
    </w:p>
    <w:p w14:paraId="062B54CB" w14:textId="77777777" w:rsidR="00D36458" w:rsidRDefault="00D36458" w:rsidP="00D36458">
      <w:pPr>
        <w:pStyle w:val="ListParagraph"/>
        <w:numPr>
          <w:ilvl w:val="1"/>
          <w:numId w:val="13"/>
        </w:numPr>
        <w:rPr>
          <w:rFonts w:ascii="Open Sans" w:hAnsi="Open Sans" w:cs="Open Sans"/>
          <w:sz w:val="24"/>
          <w:szCs w:val="24"/>
        </w:rPr>
      </w:pPr>
      <w:r>
        <w:rPr>
          <w:rFonts w:ascii="Open Sans" w:hAnsi="Open Sans" w:cs="Open Sans"/>
          <w:sz w:val="24"/>
          <w:szCs w:val="24"/>
        </w:rPr>
        <w:t>higher rates of women living in</w:t>
      </w:r>
      <w:r w:rsidRPr="00061F69">
        <w:rPr>
          <w:rFonts w:ascii="Open Sans" w:hAnsi="Open Sans" w:cs="Open Sans"/>
          <w:sz w:val="24"/>
          <w:szCs w:val="24"/>
        </w:rPr>
        <w:t xml:space="preserve"> poverty or homelessness</w:t>
      </w:r>
    </w:p>
    <w:p w14:paraId="4760A565" w14:textId="77777777" w:rsidR="00D36458" w:rsidRDefault="00D36458" w:rsidP="00D36458">
      <w:pPr>
        <w:pStyle w:val="ListParagraph"/>
        <w:numPr>
          <w:ilvl w:val="1"/>
          <w:numId w:val="13"/>
        </w:numPr>
        <w:rPr>
          <w:rFonts w:ascii="Open Sans" w:hAnsi="Open Sans" w:cs="Open Sans"/>
          <w:sz w:val="24"/>
          <w:szCs w:val="24"/>
        </w:rPr>
      </w:pPr>
      <w:r>
        <w:rPr>
          <w:rFonts w:ascii="Open Sans" w:hAnsi="Open Sans" w:cs="Open Sans"/>
          <w:sz w:val="24"/>
          <w:szCs w:val="24"/>
        </w:rPr>
        <w:t>reduced capacity</w:t>
      </w:r>
      <w:r w:rsidRPr="00061F69">
        <w:rPr>
          <w:rFonts w:ascii="Open Sans" w:hAnsi="Open Sans" w:cs="Open Sans"/>
          <w:sz w:val="24"/>
          <w:szCs w:val="24"/>
        </w:rPr>
        <w:t xml:space="preserve"> to leave an abusive relationship </w:t>
      </w:r>
    </w:p>
    <w:p w14:paraId="61B5EFA0" w14:textId="77777777" w:rsidR="00D36458" w:rsidRDefault="00D36458" w:rsidP="00D36458">
      <w:pPr>
        <w:pStyle w:val="ListParagraph"/>
        <w:numPr>
          <w:ilvl w:val="1"/>
          <w:numId w:val="13"/>
        </w:numPr>
        <w:rPr>
          <w:rFonts w:ascii="Open Sans" w:hAnsi="Open Sans" w:cs="Open Sans"/>
          <w:sz w:val="24"/>
          <w:szCs w:val="24"/>
        </w:rPr>
      </w:pPr>
      <w:r>
        <w:rPr>
          <w:rFonts w:ascii="Open Sans" w:hAnsi="Open Sans" w:cs="Open Sans"/>
          <w:sz w:val="24"/>
          <w:szCs w:val="24"/>
        </w:rPr>
        <w:t xml:space="preserve">lack of </w:t>
      </w:r>
      <w:r w:rsidRPr="00061F69">
        <w:rPr>
          <w:rFonts w:ascii="Open Sans" w:hAnsi="Open Sans" w:cs="Open Sans"/>
          <w:sz w:val="24"/>
          <w:szCs w:val="24"/>
        </w:rPr>
        <w:t>financial independen</w:t>
      </w:r>
      <w:r>
        <w:rPr>
          <w:rFonts w:ascii="Open Sans" w:hAnsi="Open Sans" w:cs="Open Sans"/>
          <w:sz w:val="24"/>
          <w:szCs w:val="24"/>
        </w:rPr>
        <w:t>ce</w:t>
      </w:r>
    </w:p>
    <w:p w14:paraId="1BB6C876" w14:textId="77777777" w:rsidR="00D36458" w:rsidRPr="00061F69" w:rsidRDefault="00D36458" w:rsidP="00D36458">
      <w:pPr>
        <w:pStyle w:val="ListParagraph"/>
        <w:numPr>
          <w:ilvl w:val="1"/>
          <w:numId w:val="13"/>
        </w:numPr>
        <w:rPr>
          <w:rFonts w:ascii="Open Sans" w:hAnsi="Open Sans" w:cs="Open Sans"/>
          <w:sz w:val="24"/>
          <w:szCs w:val="24"/>
        </w:rPr>
      </w:pPr>
      <w:r w:rsidRPr="00061F69">
        <w:rPr>
          <w:rFonts w:ascii="Open Sans" w:hAnsi="Open Sans" w:cs="Open Sans"/>
          <w:sz w:val="24"/>
          <w:szCs w:val="24"/>
        </w:rPr>
        <w:t>women’s economic insecurity</w:t>
      </w:r>
    </w:p>
    <w:p w14:paraId="4E350998" w14:textId="77777777" w:rsidR="00D36458" w:rsidRPr="00061F69" w:rsidRDefault="00D36458" w:rsidP="00D36458">
      <w:pPr>
        <w:pStyle w:val="ListParagraph"/>
        <w:numPr>
          <w:ilvl w:val="0"/>
          <w:numId w:val="13"/>
        </w:numPr>
        <w:rPr>
          <w:rFonts w:ascii="Open Sans" w:hAnsi="Open Sans" w:cs="Open Sans"/>
          <w:sz w:val="24"/>
          <w:szCs w:val="24"/>
        </w:rPr>
      </w:pPr>
      <w:r w:rsidRPr="00087AF9">
        <w:rPr>
          <w:rFonts w:ascii="Open Sans" w:hAnsi="Open Sans" w:cs="Open Sans"/>
          <w:b/>
          <w:sz w:val="24"/>
          <w:szCs w:val="24"/>
        </w:rPr>
        <w:t>limited protections</w:t>
      </w:r>
      <w:r w:rsidRPr="00061F69">
        <w:rPr>
          <w:rFonts w:ascii="Open Sans" w:hAnsi="Open Sans" w:cs="Open Sans"/>
          <w:sz w:val="24"/>
          <w:szCs w:val="24"/>
        </w:rPr>
        <w:t>, including superannuation</w:t>
      </w:r>
      <w:r>
        <w:rPr>
          <w:rFonts w:ascii="Open Sans" w:hAnsi="Open Sans" w:cs="Open Sans"/>
          <w:sz w:val="24"/>
          <w:szCs w:val="24"/>
        </w:rPr>
        <w:t xml:space="preserve"> accrual or paid leave</w:t>
      </w:r>
      <w:r w:rsidRPr="00061F69">
        <w:rPr>
          <w:rFonts w:ascii="Open Sans" w:hAnsi="Open Sans" w:cs="Open Sans"/>
          <w:sz w:val="24"/>
          <w:szCs w:val="24"/>
        </w:rPr>
        <w:t>. This undermines women’s economic security throughout her entire life</w:t>
      </w:r>
    </w:p>
    <w:p w14:paraId="63BDE4EF" w14:textId="77777777" w:rsidR="00D36458" w:rsidRPr="00061F69" w:rsidRDefault="00D36458" w:rsidP="00D36458">
      <w:pPr>
        <w:pStyle w:val="ListParagraph"/>
        <w:numPr>
          <w:ilvl w:val="0"/>
          <w:numId w:val="13"/>
        </w:numPr>
        <w:rPr>
          <w:rFonts w:ascii="Open Sans" w:hAnsi="Open Sans" w:cs="Open Sans"/>
          <w:sz w:val="24"/>
          <w:szCs w:val="24"/>
        </w:rPr>
      </w:pPr>
      <w:r w:rsidRPr="00087AF9">
        <w:rPr>
          <w:rFonts w:ascii="Open Sans" w:hAnsi="Open Sans" w:cs="Open Sans"/>
          <w:b/>
          <w:sz w:val="24"/>
          <w:szCs w:val="24"/>
        </w:rPr>
        <w:t>limited bargaining power</w:t>
      </w:r>
      <w:r>
        <w:rPr>
          <w:rFonts w:ascii="Open Sans" w:hAnsi="Open Sans" w:cs="Open Sans"/>
          <w:sz w:val="24"/>
          <w:szCs w:val="24"/>
        </w:rPr>
        <w:t>, which makes it difficult for women</w:t>
      </w:r>
      <w:r w:rsidRPr="00061F69">
        <w:rPr>
          <w:rFonts w:ascii="Open Sans" w:hAnsi="Open Sans" w:cs="Open Sans"/>
          <w:sz w:val="24"/>
          <w:szCs w:val="24"/>
        </w:rPr>
        <w:t xml:space="preserve"> to negotiate work/life balance </w:t>
      </w:r>
      <w:r>
        <w:rPr>
          <w:rFonts w:ascii="Open Sans" w:hAnsi="Open Sans" w:cs="Open Sans"/>
          <w:sz w:val="24"/>
          <w:szCs w:val="24"/>
        </w:rPr>
        <w:t xml:space="preserve">and </w:t>
      </w:r>
      <w:r w:rsidRPr="00061F69">
        <w:rPr>
          <w:rFonts w:ascii="Open Sans" w:hAnsi="Open Sans" w:cs="Open Sans"/>
          <w:sz w:val="24"/>
          <w:szCs w:val="24"/>
        </w:rPr>
        <w:t>pay</w:t>
      </w:r>
      <w:r>
        <w:rPr>
          <w:rFonts w:ascii="Open Sans" w:hAnsi="Open Sans" w:cs="Open Sans"/>
          <w:sz w:val="24"/>
          <w:szCs w:val="24"/>
        </w:rPr>
        <w:t>, and disempowers women from speaking up or asking for help when they experience or witness discrimination or harassment</w:t>
      </w:r>
    </w:p>
    <w:p w14:paraId="07048111" w14:textId="77777777" w:rsidR="00D36458" w:rsidRPr="00061F69" w:rsidRDefault="00D36458" w:rsidP="00D36458">
      <w:pPr>
        <w:pStyle w:val="ListParagraph"/>
        <w:numPr>
          <w:ilvl w:val="0"/>
          <w:numId w:val="13"/>
        </w:numPr>
        <w:rPr>
          <w:rFonts w:ascii="Open Sans" w:hAnsi="Open Sans" w:cs="Open Sans"/>
          <w:sz w:val="24"/>
          <w:szCs w:val="24"/>
        </w:rPr>
      </w:pPr>
      <w:r w:rsidRPr="00087AF9">
        <w:rPr>
          <w:rFonts w:ascii="Open Sans" w:hAnsi="Open Sans" w:cs="Open Sans"/>
          <w:b/>
          <w:sz w:val="24"/>
          <w:szCs w:val="24"/>
        </w:rPr>
        <w:t>limited entitlements</w:t>
      </w:r>
      <w:r w:rsidRPr="00061F69">
        <w:rPr>
          <w:rFonts w:ascii="Open Sans" w:hAnsi="Open Sans" w:cs="Open Sans"/>
          <w:sz w:val="24"/>
          <w:szCs w:val="24"/>
        </w:rPr>
        <w:t xml:space="preserve">, meaning women cannot fully enjoy </w:t>
      </w:r>
      <w:r>
        <w:rPr>
          <w:rFonts w:ascii="Open Sans" w:hAnsi="Open Sans" w:cs="Open Sans"/>
          <w:sz w:val="24"/>
          <w:szCs w:val="24"/>
        </w:rPr>
        <w:t xml:space="preserve">rights enshrined in </w:t>
      </w:r>
      <w:r w:rsidRPr="00061F69">
        <w:rPr>
          <w:rFonts w:ascii="Open Sans" w:hAnsi="Open Sans" w:cs="Open Sans"/>
          <w:sz w:val="24"/>
          <w:szCs w:val="24"/>
        </w:rPr>
        <w:t>labour and human rights</w:t>
      </w:r>
      <w:r>
        <w:rPr>
          <w:rFonts w:ascii="Open Sans" w:hAnsi="Open Sans" w:cs="Open Sans"/>
          <w:sz w:val="24"/>
          <w:szCs w:val="24"/>
        </w:rPr>
        <w:t xml:space="preserve"> standards</w:t>
      </w:r>
    </w:p>
    <w:p w14:paraId="52D80D4A" w14:textId="77777777" w:rsidR="00D36458" w:rsidRPr="000F3301" w:rsidRDefault="00D36458" w:rsidP="00D36458">
      <w:pPr>
        <w:pStyle w:val="ListParagraph"/>
        <w:rPr>
          <w:rFonts w:ascii="Open Sans" w:hAnsi="Open Sans" w:cs="Open Sans"/>
          <w:sz w:val="24"/>
          <w:szCs w:val="24"/>
        </w:rPr>
      </w:pPr>
    </w:p>
    <w:p w14:paraId="4582BEDA" w14:textId="77777777" w:rsidR="00D36458" w:rsidRPr="00087AF9" w:rsidRDefault="00D36458" w:rsidP="00D36458">
      <w:pPr>
        <w:pStyle w:val="ListParagraph"/>
        <w:numPr>
          <w:ilvl w:val="0"/>
          <w:numId w:val="19"/>
        </w:numPr>
        <w:rPr>
          <w:rFonts w:ascii="Open Sans" w:hAnsi="Open Sans" w:cs="Open Sans"/>
          <w:b/>
          <w:sz w:val="24"/>
          <w:szCs w:val="24"/>
        </w:rPr>
      </w:pPr>
      <w:r w:rsidRPr="00C04360">
        <w:rPr>
          <w:rFonts w:ascii="Open Sans" w:hAnsi="Open Sans" w:cs="Open Sans"/>
          <w:b/>
          <w:sz w:val="24"/>
          <w:szCs w:val="24"/>
        </w:rPr>
        <w:t>Can you elaborate on the nature and prevalence of sexual harassment in insecure employment?</w:t>
      </w:r>
    </w:p>
    <w:p w14:paraId="43E08B69" w14:textId="77777777" w:rsidR="00D36458" w:rsidRPr="00BD1231" w:rsidRDefault="00D36458" w:rsidP="00D36458">
      <w:pPr>
        <w:pStyle w:val="NoSpacing"/>
        <w:spacing w:before="240" w:after="240" w:line="264" w:lineRule="auto"/>
        <w:rPr>
          <w:rFonts w:eastAsia="Calibri" w:cs="Open Sans"/>
          <w:lang w:eastAsia="en-US"/>
        </w:rPr>
      </w:pPr>
      <w:proofErr w:type="spellStart"/>
      <w:r w:rsidRPr="00BD1231">
        <w:rPr>
          <w:rFonts w:eastAsia="Calibri" w:cs="Open Sans"/>
          <w:lang w:eastAsia="en-US"/>
        </w:rPr>
        <w:t>Respect@Work</w:t>
      </w:r>
      <w:proofErr w:type="spellEnd"/>
      <w:r w:rsidRPr="00BD1231">
        <w:rPr>
          <w:rFonts w:eastAsia="Calibri" w:cs="Open Sans"/>
          <w:lang w:eastAsia="en-US"/>
        </w:rPr>
        <w:t xml:space="preserve"> revealed that</w:t>
      </w:r>
      <w:r w:rsidRPr="00087AF9">
        <w:rPr>
          <w:rFonts w:eastAsia="Calibri" w:cs="Open Sans"/>
          <w:b/>
          <w:lang w:eastAsia="en-US"/>
        </w:rPr>
        <w:t xml:space="preserve"> one in three </w:t>
      </w:r>
      <w:r w:rsidRPr="00BD1231">
        <w:rPr>
          <w:rFonts w:eastAsia="Calibri" w:cs="Open Sans"/>
          <w:lang w:eastAsia="en-US"/>
        </w:rPr>
        <w:t>Australian workers had experienced workplace sexual</w:t>
      </w:r>
      <w:r w:rsidRPr="00153B66">
        <w:rPr>
          <w:rFonts w:asciiTheme="minorHAnsi" w:eastAsiaTheme="minorHAnsi" w:hAnsiTheme="minorHAnsi" w:cstheme="minorBidi"/>
          <w:sz w:val="22"/>
          <w:szCs w:val="22"/>
          <w:lang w:eastAsia="en-US"/>
        </w:rPr>
        <w:t xml:space="preserve"> </w:t>
      </w:r>
      <w:r w:rsidRPr="00BD1231">
        <w:rPr>
          <w:rFonts w:eastAsia="Calibri" w:cs="Open Sans"/>
          <w:lang w:eastAsia="en-US"/>
        </w:rPr>
        <w:t>harassment in the last five years. Women were substantially more likely than men to have experienced sexual harassment in their lifetime.</w:t>
      </w:r>
    </w:p>
    <w:p w14:paraId="1851094C" w14:textId="77777777" w:rsidR="00D36458" w:rsidRDefault="00D36458" w:rsidP="00D36458">
      <w:pPr>
        <w:pStyle w:val="NoSpacing"/>
        <w:spacing w:before="240" w:after="240" w:line="264" w:lineRule="auto"/>
        <w:rPr>
          <w:rFonts w:eastAsia="Calibri" w:cs="Open Sans"/>
          <w:lang w:eastAsia="en-US"/>
        </w:rPr>
      </w:pPr>
      <w:r w:rsidRPr="00BD1231">
        <w:rPr>
          <w:rFonts w:eastAsia="Calibri" w:cs="Open Sans"/>
          <w:lang w:eastAsia="en-US"/>
        </w:rPr>
        <w:t xml:space="preserve">In addition to gender, </w:t>
      </w:r>
      <w:proofErr w:type="spellStart"/>
      <w:r w:rsidRPr="00BD1231">
        <w:rPr>
          <w:rFonts w:eastAsia="Calibri" w:cs="Open Sans"/>
          <w:lang w:eastAsia="en-US"/>
        </w:rPr>
        <w:t>Respect@Work</w:t>
      </w:r>
      <w:proofErr w:type="spellEnd"/>
      <w:r w:rsidRPr="00BD1231">
        <w:rPr>
          <w:rFonts w:eastAsia="Calibri" w:cs="Open Sans"/>
          <w:lang w:eastAsia="en-US"/>
        </w:rPr>
        <w:t xml:space="preserve"> revealed that other factors increase the likelihood that a person may experience workplace sexual harassment, including, people in working arrangements that are precarious or insecure</w:t>
      </w:r>
      <w:r>
        <w:rPr>
          <w:rFonts w:eastAsia="Calibri" w:cs="Open Sans"/>
          <w:lang w:eastAsia="en-US"/>
        </w:rPr>
        <w:t>.</w:t>
      </w:r>
      <w:r w:rsidRPr="00BD1231">
        <w:rPr>
          <w:rFonts w:eastAsia="Calibri" w:cs="Open Sans"/>
          <w:lang w:eastAsia="en-US"/>
        </w:rPr>
        <w:t xml:space="preserve"> </w:t>
      </w:r>
    </w:p>
    <w:p w14:paraId="77DE6D64" w14:textId="77777777" w:rsidR="00D36458" w:rsidRPr="006A57C0" w:rsidRDefault="00D36458" w:rsidP="00D36458">
      <w:pPr>
        <w:rPr>
          <w:rFonts w:ascii="Open Sans" w:eastAsia="Calibri" w:hAnsi="Open Sans" w:cs="Open Sans"/>
          <w:sz w:val="24"/>
          <w:szCs w:val="24"/>
        </w:rPr>
      </w:pPr>
      <w:r>
        <w:rPr>
          <w:rFonts w:ascii="Open Sans" w:hAnsi="Open Sans" w:cs="Open Sans"/>
          <w:sz w:val="24"/>
          <w:szCs w:val="24"/>
        </w:rPr>
        <w:t>During the National Inquiry, we received submissions from individuals and organisations from across the country. We heard</w:t>
      </w:r>
      <w:r w:rsidRPr="00061F69">
        <w:rPr>
          <w:rFonts w:ascii="Open Sans" w:eastAsia="Calibri" w:hAnsi="Open Sans" w:cs="Open Sans"/>
          <w:sz w:val="24"/>
          <w:szCs w:val="24"/>
        </w:rPr>
        <w:t xml:space="preserve"> that insecure workers are more likely to </w:t>
      </w:r>
      <w:r>
        <w:rPr>
          <w:rFonts w:ascii="Open Sans" w:eastAsia="Calibri" w:hAnsi="Open Sans" w:cs="Open Sans"/>
          <w:sz w:val="24"/>
          <w:szCs w:val="24"/>
        </w:rPr>
        <w:t xml:space="preserve">experience sexual harassment </w:t>
      </w:r>
      <w:r w:rsidRPr="00061F69">
        <w:rPr>
          <w:rFonts w:ascii="Open Sans" w:eastAsia="Calibri" w:hAnsi="Open Sans" w:cs="Open Sans"/>
          <w:sz w:val="24"/>
          <w:szCs w:val="24"/>
        </w:rPr>
        <w:t xml:space="preserve">at work for a range of reasons, including inadequate training and induction, fear of reprisals for speaking out about safety concerns, lack of regulatory oversight, poor </w:t>
      </w:r>
      <w:proofErr w:type="gramStart"/>
      <w:r w:rsidRPr="00061F69">
        <w:rPr>
          <w:rFonts w:ascii="Open Sans" w:eastAsia="Calibri" w:hAnsi="Open Sans" w:cs="Open Sans"/>
          <w:sz w:val="24"/>
          <w:szCs w:val="24"/>
        </w:rPr>
        <w:t>supervision</w:t>
      </w:r>
      <w:proofErr w:type="gramEnd"/>
      <w:r w:rsidRPr="00061F69">
        <w:rPr>
          <w:rFonts w:ascii="Open Sans" w:eastAsia="Calibri" w:hAnsi="Open Sans" w:cs="Open Sans"/>
          <w:sz w:val="24"/>
          <w:szCs w:val="24"/>
        </w:rPr>
        <w:t xml:space="preserve"> and inadequate access to effective safety systems. </w:t>
      </w:r>
    </w:p>
    <w:p w14:paraId="2B178BCB" w14:textId="77777777" w:rsidR="00D36458" w:rsidRDefault="00D36458" w:rsidP="00D36458">
      <w:pPr>
        <w:pStyle w:val="NoSpacing"/>
        <w:spacing w:before="240" w:after="240" w:line="264" w:lineRule="auto"/>
        <w:rPr>
          <w:rFonts w:eastAsia="Calibri" w:cs="Open Sans"/>
          <w:lang w:eastAsia="en-US"/>
        </w:rPr>
      </w:pPr>
      <w:r w:rsidRPr="00BD1231">
        <w:rPr>
          <w:rFonts w:eastAsia="Calibri" w:cs="Open Sans"/>
          <w:lang w:eastAsia="en-US"/>
        </w:rPr>
        <w:t xml:space="preserve">Workers employed in precarious arrangements often experience intersectional discrimination, including based on age, migrant status, disability or culturally and linguistically diversity. </w:t>
      </w:r>
      <w:proofErr w:type="spellStart"/>
      <w:r w:rsidRPr="00BD1231">
        <w:rPr>
          <w:rFonts w:eastAsia="Calibri" w:cs="Open Sans"/>
          <w:lang w:eastAsia="en-US"/>
        </w:rPr>
        <w:t>Respect@Work</w:t>
      </w:r>
      <w:proofErr w:type="spellEnd"/>
      <w:r w:rsidRPr="00BD1231">
        <w:rPr>
          <w:rFonts w:eastAsia="Calibri" w:cs="Open Sans"/>
          <w:lang w:eastAsia="en-US"/>
        </w:rPr>
        <w:t xml:space="preserve"> found that people in insecure work were more likely to experience sexual harassment when compared with those in permanent and full-time roles, and that </w:t>
      </w:r>
      <w:r w:rsidRPr="00BD1231">
        <w:rPr>
          <w:rFonts w:eastAsia="Calibri" w:cs="Open Sans"/>
          <w:lang w:eastAsia="en-US"/>
        </w:rPr>
        <w:lastRenderedPageBreak/>
        <w:t>people with insecure work status are less likely to understand or use available support and reporting avenues.</w:t>
      </w:r>
    </w:p>
    <w:p w14:paraId="415AA4F7" w14:textId="77777777" w:rsidR="00D36458" w:rsidRPr="00061F69" w:rsidRDefault="00D36458" w:rsidP="00D36458">
      <w:pPr>
        <w:pStyle w:val="NoSpacing"/>
        <w:spacing w:before="240" w:after="240" w:line="264" w:lineRule="auto"/>
        <w:rPr>
          <w:rFonts w:eastAsia="Calibri" w:cs="Open Sans"/>
          <w:lang w:eastAsia="en-US"/>
        </w:rPr>
      </w:pPr>
    </w:p>
    <w:p w14:paraId="4D7776BD" w14:textId="77777777" w:rsidR="00D36458" w:rsidRPr="00087AF9" w:rsidRDefault="00D36458" w:rsidP="00D36458">
      <w:pPr>
        <w:pStyle w:val="ListParagraph"/>
        <w:numPr>
          <w:ilvl w:val="0"/>
          <w:numId w:val="19"/>
        </w:numPr>
        <w:rPr>
          <w:rFonts w:ascii="Open Sans" w:eastAsia="Calibri" w:hAnsi="Open Sans" w:cs="Open Sans"/>
          <w:b/>
          <w:sz w:val="24"/>
          <w:szCs w:val="24"/>
        </w:rPr>
      </w:pPr>
      <w:r w:rsidRPr="00C04360">
        <w:rPr>
          <w:rFonts w:ascii="Open Sans" w:eastAsia="Calibri" w:hAnsi="Open Sans" w:cs="Open Sans"/>
          <w:b/>
          <w:sz w:val="24"/>
          <w:szCs w:val="24"/>
        </w:rPr>
        <w:t>What are some of the impacts of sexual harassment for women in insecure employment?</w:t>
      </w:r>
    </w:p>
    <w:p w14:paraId="7B1316C9" w14:textId="77777777" w:rsidR="00D36458" w:rsidRDefault="00D36458" w:rsidP="00D36458">
      <w:pPr>
        <w:pStyle w:val="NoSpacing"/>
        <w:spacing w:before="240" w:after="240" w:line="264" w:lineRule="auto"/>
        <w:rPr>
          <w:rFonts w:eastAsia="Calibri" w:cs="Open Sans"/>
          <w:lang w:eastAsia="en-US"/>
        </w:rPr>
      </w:pPr>
      <w:r w:rsidRPr="00FF0F5B">
        <w:rPr>
          <w:rFonts w:eastAsia="Calibri" w:cs="Open Sans"/>
          <w:lang w:eastAsia="en-US"/>
        </w:rPr>
        <w:t xml:space="preserve">Workplace sexual harassment has long term consequences on a woman’s return to work, her career, her </w:t>
      </w:r>
      <w:proofErr w:type="gramStart"/>
      <w:r w:rsidRPr="00FF0F5B">
        <w:rPr>
          <w:rFonts w:eastAsia="Calibri" w:cs="Open Sans"/>
          <w:lang w:eastAsia="en-US"/>
        </w:rPr>
        <w:t>wellbeing</w:t>
      </w:r>
      <w:proofErr w:type="gramEnd"/>
      <w:r w:rsidRPr="00FF0F5B">
        <w:rPr>
          <w:rFonts w:eastAsia="Calibri" w:cs="Open Sans"/>
          <w:lang w:eastAsia="en-US"/>
        </w:rPr>
        <w:t xml:space="preserve"> and her finances. Repeated voluntary and involuntary career interruptions, and the need to retrain following a change in industry or sector, can impact on a woman’s long-term earning capacity and superannuation accrual.</w:t>
      </w:r>
      <w:r>
        <w:rPr>
          <w:rFonts w:eastAsia="Calibri" w:cs="Open Sans"/>
          <w:lang w:eastAsia="en-US"/>
        </w:rPr>
        <w:t xml:space="preserve"> </w:t>
      </w:r>
      <w:r w:rsidRPr="00FF0F5B">
        <w:rPr>
          <w:rFonts w:eastAsia="Calibri" w:cs="Open Sans"/>
          <w:lang w:eastAsia="en-US"/>
        </w:rPr>
        <w:t>The National Inquiry identified that 10% of people who reported they had been sexually harassed in the workplace in the last five years suffered negative financial consequences.</w:t>
      </w:r>
    </w:p>
    <w:p w14:paraId="265E0CF7" w14:textId="77777777" w:rsidR="00D36458" w:rsidRPr="00FF0F5B" w:rsidRDefault="00D36458" w:rsidP="00D36458">
      <w:pPr>
        <w:pStyle w:val="NoSpacing"/>
        <w:spacing w:before="240" w:after="240" w:line="264" w:lineRule="auto"/>
        <w:rPr>
          <w:rFonts w:eastAsia="Calibri" w:cs="Open Sans"/>
          <w:lang w:eastAsia="en-US"/>
        </w:rPr>
      </w:pPr>
    </w:p>
    <w:p w14:paraId="01242199" w14:textId="77777777" w:rsidR="00D36458" w:rsidRPr="00C04360" w:rsidRDefault="00D36458" w:rsidP="00D36458">
      <w:pPr>
        <w:pStyle w:val="ListParagraph"/>
        <w:numPr>
          <w:ilvl w:val="0"/>
          <w:numId w:val="19"/>
        </w:numPr>
        <w:rPr>
          <w:rFonts w:ascii="Open Sans" w:hAnsi="Open Sans" w:cs="Open Sans"/>
          <w:b/>
          <w:sz w:val="24"/>
          <w:szCs w:val="24"/>
        </w:rPr>
      </w:pPr>
      <w:r w:rsidRPr="00C04360">
        <w:rPr>
          <w:rFonts w:ascii="Open Sans" w:hAnsi="Open Sans" w:cs="Open Sans"/>
          <w:b/>
          <w:sz w:val="24"/>
          <w:szCs w:val="24"/>
        </w:rPr>
        <w:t>What needs to happen to address harassment and violence in insecure employment?</w:t>
      </w:r>
    </w:p>
    <w:p w14:paraId="62299118" w14:textId="77777777" w:rsidR="00D36458" w:rsidRPr="00061F69" w:rsidRDefault="00D36458" w:rsidP="00D36458">
      <w:pPr>
        <w:spacing w:after="0" w:line="276" w:lineRule="auto"/>
        <w:rPr>
          <w:rFonts w:ascii="Open Sans" w:hAnsi="Open Sans" w:cs="Open Sans"/>
          <w:b/>
          <w:sz w:val="24"/>
          <w:szCs w:val="24"/>
        </w:rPr>
      </w:pPr>
      <w:r w:rsidRPr="00061F69">
        <w:rPr>
          <w:rFonts w:ascii="Open Sans" w:hAnsi="Open Sans" w:cs="Open Sans"/>
          <w:sz w:val="24"/>
          <w:szCs w:val="24"/>
        </w:rPr>
        <w:t xml:space="preserve">The National Inquiry developed a new approach for governments, employers, and the community to ensure workplaces are safe and respectful. The report outlined </w:t>
      </w:r>
      <w:r w:rsidRPr="00061F69">
        <w:rPr>
          <w:rFonts w:ascii="Open Sans" w:hAnsi="Open Sans" w:cs="Open Sans"/>
          <w:bCs/>
          <w:sz w:val="24"/>
          <w:szCs w:val="24"/>
        </w:rPr>
        <w:t xml:space="preserve">55 recommendations </w:t>
      </w:r>
      <w:r w:rsidRPr="00061F69">
        <w:rPr>
          <w:rFonts w:ascii="Open Sans" w:hAnsi="Open Sans" w:cs="Open Sans"/>
          <w:sz w:val="24"/>
          <w:szCs w:val="24"/>
        </w:rPr>
        <w:t xml:space="preserve">under </w:t>
      </w:r>
      <w:r w:rsidRPr="00061F69">
        <w:rPr>
          <w:rFonts w:ascii="Open Sans" w:hAnsi="Open Sans" w:cs="Open Sans"/>
          <w:bCs/>
          <w:sz w:val="24"/>
          <w:szCs w:val="24"/>
        </w:rPr>
        <w:t>five key areas:</w:t>
      </w:r>
      <w:r w:rsidRPr="00061F69">
        <w:rPr>
          <w:rFonts w:ascii="Open Sans" w:hAnsi="Open Sans" w:cs="Open Sans"/>
          <w:b/>
          <w:sz w:val="24"/>
          <w:szCs w:val="24"/>
        </w:rPr>
        <w:t xml:space="preserve"> </w:t>
      </w:r>
    </w:p>
    <w:p w14:paraId="6FB02D7E" w14:textId="77777777" w:rsidR="00D36458" w:rsidRPr="00061F69" w:rsidRDefault="00D36458" w:rsidP="00D36458">
      <w:pPr>
        <w:pStyle w:val="ListParagraph"/>
        <w:numPr>
          <w:ilvl w:val="0"/>
          <w:numId w:val="15"/>
        </w:numPr>
        <w:spacing w:after="0" w:line="276" w:lineRule="auto"/>
        <w:rPr>
          <w:rFonts w:ascii="Open Sans" w:hAnsi="Open Sans" w:cs="Open Sans"/>
          <w:sz w:val="24"/>
          <w:szCs w:val="24"/>
        </w:rPr>
      </w:pPr>
      <w:r w:rsidRPr="00061F69">
        <w:rPr>
          <w:rFonts w:ascii="Open Sans" w:hAnsi="Open Sans" w:cs="Open Sans"/>
          <w:sz w:val="24"/>
          <w:szCs w:val="24"/>
        </w:rPr>
        <w:t>Data and research – to deliver useful, industry-based information about the nature of sexual harassment and effective responses.</w:t>
      </w:r>
      <w:r w:rsidRPr="00061F69">
        <w:rPr>
          <w:rFonts w:ascii="Open Sans" w:hAnsi="Open Sans" w:cs="Open Sans"/>
          <w:color w:val="FF0000"/>
          <w:sz w:val="24"/>
          <w:szCs w:val="24"/>
        </w:rPr>
        <w:t xml:space="preserve">  </w:t>
      </w:r>
    </w:p>
    <w:p w14:paraId="54CE3608" w14:textId="77777777" w:rsidR="00D36458" w:rsidRPr="00061F69" w:rsidRDefault="00D36458" w:rsidP="00D36458">
      <w:pPr>
        <w:pStyle w:val="ListParagraph"/>
        <w:numPr>
          <w:ilvl w:val="0"/>
          <w:numId w:val="15"/>
        </w:numPr>
        <w:spacing w:after="0" w:line="276" w:lineRule="auto"/>
        <w:rPr>
          <w:rFonts w:ascii="Open Sans" w:hAnsi="Open Sans" w:cs="Open Sans"/>
          <w:sz w:val="24"/>
          <w:szCs w:val="24"/>
        </w:rPr>
      </w:pPr>
      <w:r w:rsidRPr="00061F69">
        <w:rPr>
          <w:rFonts w:ascii="Open Sans" w:hAnsi="Open Sans" w:cs="Open Sans"/>
          <w:sz w:val="24"/>
          <w:szCs w:val="24"/>
        </w:rPr>
        <w:t xml:space="preserve">Primary prevention – of sexual harassment through education, </w:t>
      </w:r>
      <w:proofErr w:type="gramStart"/>
      <w:r w:rsidRPr="00061F69">
        <w:rPr>
          <w:rFonts w:ascii="Open Sans" w:hAnsi="Open Sans" w:cs="Open Sans"/>
          <w:sz w:val="24"/>
          <w:szCs w:val="24"/>
        </w:rPr>
        <w:t>media</w:t>
      </w:r>
      <w:proofErr w:type="gramEnd"/>
      <w:r w:rsidRPr="00061F69">
        <w:rPr>
          <w:rFonts w:ascii="Open Sans" w:hAnsi="Open Sans" w:cs="Open Sans"/>
          <w:sz w:val="24"/>
          <w:szCs w:val="24"/>
        </w:rPr>
        <w:t xml:space="preserve"> and community wide initiatives.</w:t>
      </w:r>
      <w:r w:rsidRPr="00061F69">
        <w:rPr>
          <w:rFonts w:ascii="Open Sans" w:hAnsi="Open Sans" w:cs="Open Sans"/>
          <w:color w:val="FF0000"/>
          <w:sz w:val="24"/>
          <w:szCs w:val="24"/>
        </w:rPr>
        <w:t xml:space="preserve">  </w:t>
      </w:r>
    </w:p>
    <w:p w14:paraId="05FBA31B" w14:textId="77777777" w:rsidR="00D36458" w:rsidRPr="00061F69" w:rsidRDefault="00D36458" w:rsidP="00D36458">
      <w:pPr>
        <w:pStyle w:val="ListParagraph"/>
        <w:numPr>
          <w:ilvl w:val="0"/>
          <w:numId w:val="15"/>
        </w:numPr>
        <w:spacing w:after="0" w:line="276" w:lineRule="auto"/>
        <w:rPr>
          <w:rFonts w:ascii="Open Sans" w:hAnsi="Open Sans" w:cs="Open Sans"/>
          <w:sz w:val="24"/>
          <w:szCs w:val="24"/>
        </w:rPr>
      </w:pPr>
      <w:r w:rsidRPr="00061F69">
        <w:rPr>
          <w:rFonts w:ascii="Open Sans" w:hAnsi="Open Sans" w:cs="Open Sans"/>
          <w:sz w:val="24"/>
          <w:szCs w:val="24"/>
        </w:rPr>
        <w:t xml:space="preserve">A refocused legal and regulatory framework – which recognises the mutually reinforcing roles of discrimination, </w:t>
      </w:r>
      <w:proofErr w:type="gramStart"/>
      <w:r w:rsidRPr="00061F69">
        <w:rPr>
          <w:rFonts w:ascii="Open Sans" w:hAnsi="Open Sans" w:cs="Open Sans"/>
          <w:sz w:val="24"/>
          <w:szCs w:val="24"/>
        </w:rPr>
        <w:t>workplace</w:t>
      </w:r>
      <w:proofErr w:type="gramEnd"/>
      <w:r w:rsidRPr="00061F69">
        <w:rPr>
          <w:rFonts w:ascii="Open Sans" w:hAnsi="Open Sans" w:cs="Open Sans"/>
          <w:sz w:val="24"/>
          <w:szCs w:val="24"/>
        </w:rPr>
        <w:t xml:space="preserve"> and safety laws.</w:t>
      </w:r>
    </w:p>
    <w:p w14:paraId="21AD0041" w14:textId="77777777" w:rsidR="00D36458" w:rsidRPr="00061F69" w:rsidRDefault="00D36458" w:rsidP="00D36458">
      <w:pPr>
        <w:pStyle w:val="ListParagraph"/>
        <w:numPr>
          <w:ilvl w:val="0"/>
          <w:numId w:val="15"/>
        </w:numPr>
        <w:spacing w:after="0" w:line="276" w:lineRule="auto"/>
        <w:rPr>
          <w:rFonts w:ascii="Open Sans" w:hAnsi="Open Sans" w:cs="Open Sans"/>
          <w:sz w:val="24"/>
          <w:szCs w:val="24"/>
        </w:rPr>
      </w:pPr>
      <w:r w:rsidRPr="00061F69">
        <w:rPr>
          <w:rFonts w:ascii="Open Sans" w:hAnsi="Open Sans" w:cs="Open Sans"/>
          <w:sz w:val="24"/>
          <w:szCs w:val="24"/>
        </w:rPr>
        <w:t>Better workplace prevention and responses - which are leader driven, practical and adaptable.</w:t>
      </w:r>
      <w:r w:rsidRPr="00061F69">
        <w:rPr>
          <w:rFonts w:ascii="Open Sans" w:hAnsi="Open Sans" w:cs="Open Sans"/>
          <w:color w:val="FF0000"/>
          <w:sz w:val="24"/>
          <w:szCs w:val="24"/>
        </w:rPr>
        <w:t xml:space="preserve"> </w:t>
      </w:r>
    </w:p>
    <w:p w14:paraId="2C2900B6" w14:textId="5F9F7F6A" w:rsidR="52D93583" w:rsidRDefault="52D93583" w:rsidP="185F599A">
      <w:pPr>
        <w:pStyle w:val="ListParagraph"/>
        <w:numPr>
          <w:ilvl w:val="0"/>
          <w:numId w:val="15"/>
        </w:numPr>
        <w:spacing w:after="0" w:line="276" w:lineRule="auto"/>
        <w:rPr>
          <w:color w:val="000000" w:themeColor="text1"/>
          <w:sz w:val="24"/>
          <w:szCs w:val="24"/>
        </w:rPr>
      </w:pPr>
      <w:r w:rsidRPr="185F599A">
        <w:rPr>
          <w:rFonts w:ascii="Open Sans" w:hAnsi="Open Sans" w:cs="Open Sans"/>
          <w:sz w:val="24"/>
          <w:szCs w:val="24"/>
        </w:rPr>
        <w:t xml:space="preserve">Better support, </w:t>
      </w:r>
      <w:proofErr w:type="gramStart"/>
      <w:r w:rsidRPr="185F599A">
        <w:rPr>
          <w:rFonts w:ascii="Open Sans" w:hAnsi="Open Sans" w:cs="Open Sans"/>
          <w:sz w:val="24"/>
          <w:szCs w:val="24"/>
        </w:rPr>
        <w:t>advice</w:t>
      </w:r>
      <w:proofErr w:type="gramEnd"/>
      <w:r w:rsidRPr="185F599A">
        <w:rPr>
          <w:rFonts w:ascii="Open Sans" w:hAnsi="Open Sans" w:cs="Open Sans"/>
          <w:sz w:val="24"/>
          <w:szCs w:val="24"/>
        </w:rPr>
        <w:t xml:space="preserve"> and advocacy</w:t>
      </w:r>
    </w:p>
    <w:p w14:paraId="04EF6EFF" w14:textId="77777777" w:rsidR="00D36458" w:rsidRPr="00061F69" w:rsidRDefault="00D36458" w:rsidP="00D36458">
      <w:pPr>
        <w:spacing w:after="0" w:line="276" w:lineRule="auto"/>
        <w:rPr>
          <w:rFonts w:ascii="Open Sans" w:hAnsi="Open Sans" w:cs="Open Sans"/>
          <w:sz w:val="24"/>
          <w:szCs w:val="24"/>
        </w:rPr>
      </w:pPr>
    </w:p>
    <w:p w14:paraId="7081D4A5" w14:textId="11EBE04C" w:rsidR="00D36458" w:rsidRDefault="00D36458" w:rsidP="00D36458">
      <w:pPr>
        <w:spacing w:after="0" w:line="276" w:lineRule="auto"/>
        <w:rPr>
          <w:rFonts w:ascii="Open Sans" w:hAnsi="Open Sans" w:cs="Open Sans"/>
          <w:sz w:val="24"/>
          <w:szCs w:val="24"/>
        </w:rPr>
      </w:pPr>
      <w:r w:rsidRPr="00061F69">
        <w:rPr>
          <w:rFonts w:ascii="Open Sans" w:hAnsi="Open Sans" w:cs="Open Sans"/>
          <w:sz w:val="24"/>
          <w:szCs w:val="24"/>
        </w:rPr>
        <w:t xml:space="preserve">The measures adopted by the Commonwealth Government in accordance with its </w:t>
      </w:r>
      <w:r w:rsidRPr="00061F69">
        <w:rPr>
          <w:rFonts w:ascii="Open Sans" w:hAnsi="Open Sans" w:cs="Open Sans"/>
          <w:i/>
          <w:iCs/>
          <w:sz w:val="24"/>
          <w:szCs w:val="24"/>
        </w:rPr>
        <w:t>Roadmap to Respect</w:t>
      </w:r>
      <w:r w:rsidRPr="00061F69">
        <w:rPr>
          <w:rFonts w:ascii="Open Sans" w:hAnsi="Open Sans" w:cs="Open Sans"/>
          <w:sz w:val="24"/>
          <w:szCs w:val="24"/>
        </w:rPr>
        <w:t xml:space="preserve"> go some way to strengthening protections for workers from sexual harassment. </w:t>
      </w:r>
      <w:r>
        <w:rPr>
          <w:rFonts w:ascii="Open Sans" w:hAnsi="Open Sans" w:cs="Open Sans"/>
          <w:sz w:val="24"/>
          <w:szCs w:val="24"/>
        </w:rPr>
        <w:t xml:space="preserve">I’ve been pleased to follow the passing of the </w:t>
      </w:r>
      <w:proofErr w:type="spellStart"/>
      <w:r>
        <w:rPr>
          <w:rFonts w:ascii="Open Sans" w:hAnsi="Open Sans" w:cs="Open Sans"/>
          <w:sz w:val="24"/>
          <w:szCs w:val="24"/>
        </w:rPr>
        <w:t>Respect@Work</w:t>
      </w:r>
      <w:proofErr w:type="spellEnd"/>
      <w:r>
        <w:rPr>
          <w:rFonts w:ascii="Open Sans" w:hAnsi="Open Sans" w:cs="Open Sans"/>
          <w:sz w:val="24"/>
          <w:szCs w:val="24"/>
        </w:rPr>
        <w:t xml:space="preserve"> Bill in recent weeks, which is an important step forward towards strengthening protection against sexual harassment in the workplace</w:t>
      </w:r>
      <w:r w:rsidR="776116B5" w:rsidRPr="185F599A">
        <w:rPr>
          <w:rFonts w:ascii="Open Sans" w:hAnsi="Open Sans" w:cs="Open Sans"/>
          <w:sz w:val="24"/>
          <w:szCs w:val="24"/>
        </w:rPr>
        <w:t xml:space="preserve">, particularly as it aligns the meaning of worker with the work health and safety </w:t>
      </w:r>
      <w:r w:rsidR="776116B5" w:rsidRPr="185F599A">
        <w:rPr>
          <w:rFonts w:ascii="Open Sans" w:hAnsi="Open Sans" w:cs="Open Sans"/>
          <w:sz w:val="24"/>
          <w:szCs w:val="24"/>
        </w:rPr>
        <w:lastRenderedPageBreak/>
        <w:t>laws. Similar coverage should b</w:t>
      </w:r>
      <w:r w:rsidR="44DB3926" w:rsidRPr="185F599A">
        <w:rPr>
          <w:rFonts w:ascii="Open Sans" w:hAnsi="Open Sans" w:cs="Open Sans"/>
          <w:sz w:val="24"/>
          <w:szCs w:val="24"/>
        </w:rPr>
        <w:t>e extended under the other discrimination laws (Racial Discrimination Act, Disability Discrimination Act and Age Discrimination Act).</w:t>
      </w:r>
    </w:p>
    <w:p w14:paraId="3FC7BDFF" w14:textId="77777777" w:rsidR="00D36458" w:rsidRDefault="00D36458" w:rsidP="00D36458">
      <w:pPr>
        <w:spacing w:after="0" w:line="276" w:lineRule="auto"/>
        <w:rPr>
          <w:rFonts w:ascii="Open Sans" w:hAnsi="Open Sans" w:cs="Open Sans"/>
          <w:sz w:val="24"/>
          <w:szCs w:val="24"/>
        </w:rPr>
      </w:pPr>
    </w:p>
    <w:p w14:paraId="6CD0A372" w14:textId="77777777" w:rsidR="00D36458" w:rsidRDefault="00D36458" w:rsidP="00D36458">
      <w:pPr>
        <w:spacing w:after="0" w:line="276" w:lineRule="auto"/>
        <w:rPr>
          <w:rFonts w:ascii="Open Sans" w:hAnsi="Open Sans" w:cs="Open Sans"/>
          <w:sz w:val="24"/>
          <w:szCs w:val="24"/>
        </w:rPr>
      </w:pPr>
      <w:r>
        <w:rPr>
          <w:rFonts w:ascii="Open Sans" w:hAnsi="Open Sans" w:cs="Open Sans"/>
          <w:sz w:val="24"/>
          <w:szCs w:val="24"/>
        </w:rPr>
        <w:t xml:space="preserve">Notwithstanding recent progress, there is still much more work to be done to fully implement the </w:t>
      </w:r>
      <w:proofErr w:type="spellStart"/>
      <w:r>
        <w:rPr>
          <w:rFonts w:ascii="Open Sans" w:hAnsi="Open Sans" w:cs="Open Sans"/>
          <w:sz w:val="24"/>
          <w:szCs w:val="24"/>
        </w:rPr>
        <w:t>Respect@Work</w:t>
      </w:r>
      <w:proofErr w:type="spellEnd"/>
      <w:r>
        <w:rPr>
          <w:rFonts w:ascii="Open Sans" w:hAnsi="Open Sans" w:cs="Open Sans"/>
          <w:sz w:val="24"/>
          <w:szCs w:val="24"/>
        </w:rPr>
        <w:t xml:space="preserve"> recommendations, and particularly so for those most vulnerable in the workforce. </w:t>
      </w:r>
    </w:p>
    <w:p w14:paraId="1B1B3504" w14:textId="77777777" w:rsidR="00D36458" w:rsidRDefault="00D36458" w:rsidP="00D36458">
      <w:pPr>
        <w:spacing w:after="0" w:line="276" w:lineRule="auto"/>
        <w:rPr>
          <w:rFonts w:ascii="Open Sans" w:hAnsi="Open Sans" w:cs="Open Sans"/>
          <w:sz w:val="24"/>
          <w:szCs w:val="24"/>
        </w:rPr>
      </w:pPr>
    </w:p>
    <w:p w14:paraId="7DCDA3CE" w14:textId="77777777" w:rsidR="00D36458" w:rsidRPr="00785623" w:rsidRDefault="00D36458" w:rsidP="00D36458">
      <w:pPr>
        <w:spacing w:after="0" w:line="276" w:lineRule="auto"/>
        <w:rPr>
          <w:rFonts w:ascii="Open Sans" w:hAnsi="Open Sans" w:cs="Open Sans"/>
          <w:sz w:val="24"/>
          <w:szCs w:val="24"/>
        </w:rPr>
      </w:pPr>
      <w:r w:rsidRPr="00061F69">
        <w:rPr>
          <w:rFonts w:ascii="Open Sans" w:hAnsi="Open Sans" w:cs="Open Sans"/>
          <w:sz w:val="24"/>
          <w:szCs w:val="24"/>
        </w:rPr>
        <w:t>I</w:t>
      </w:r>
      <w:r>
        <w:rPr>
          <w:rFonts w:ascii="Open Sans" w:hAnsi="Open Sans" w:cs="Open Sans"/>
          <w:sz w:val="24"/>
          <w:szCs w:val="24"/>
        </w:rPr>
        <w:t>n particular, I</w:t>
      </w:r>
      <w:r w:rsidRPr="00061F69">
        <w:rPr>
          <w:rFonts w:ascii="Open Sans" w:hAnsi="Open Sans" w:cs="Open Sans"/>
          <w:sz w:val="24"/>
          <w:szCs w:val="24"/>
        </w:rPr>
        <w:t xml:space="preserve"> encourage the Committee to closely consider the role that</w:t>
      </w:r>
      <w:r w:rsidRPr="00061F69">
        <w:rPr>
          <w:rFonts w:ascii="Open Sans" w:hAnsi="Open Sans" w:cs="Open Sans"/>
          <w:bCs/>
          <w:sz w:val="24"/>
          <w:szCs w:val="24"/>
        </w:rPr>
        <w:t xml:space="preserve"> industry bodies can have in promoting safe workplace cultures. Industry action is particularly valuable and effective for workers in insecure employment who may have multiple employers over a short time. Industry based initiatives support workers in insecure employment as they can encourage consistency across an industry and can provide better clarity for workers about the policies that apply to them and the support services that are available. Industry action can account for the changing nature of work, the trend towards increased mobility of workers and non-standard work arrangements.</w:t>
      </w:r>
    </w:p>
    <w:p w14:paraId="1DC38F9A" w14:textId="5C713236" w:rsidR="185F599A" w:rsidRDefault="185F599A" w:rsidP="185F599A">
      <w:pPr>
        <w:spacing w:after="0" w:line="276" w:lineRule="auto"/>
        <w:rPr>
          <w:rFonts w:ascii="Open Sans" w:hAnsi="Open Sans" w:cs="Open Sans"/>
          <w:sz w:val="24"/>
          <w:szCs w:val="24"/>
        </w:rPr>
      </w:pPr>
    </w:p>
    <w:p w14:paraId="4868E605" w14:textId="59F57A66" w:rsidR="7970578A" w:rsidRDefault="7970578A" w:rsidP="185F599A">
      <w:pPr>
        <w:spacing w:after="0" w:line="276" w:lineRule="auto"/>
        <w:rPr>
          <w:rFonts w:ascii="Open Sans" w:hAnsi="Open Sans" w:cs="Open Sans"/>
          <w:sz w:val="24"/>
          <w:szCs w:val="24"/>
        </w:rPr>
      </w:pPr>
      <w:r w:rsidRPr="185F599A">
        <w:rPr>
          <w:rFonts w:ascii="Open Sans" w:hAnsi="Open Sans" w:cs="Open Sans"/>
          <w:sz w:val="24"/>
          <w:szCs w:val="24"/>
        </w:rPr>
        <w:t>Support services like the Working Women’s Centres provide a valuable holistic service to the most vulnerable workers. We recommended strengthened funding for these and othe</w:t>
      </w:r>
      <w:r w:rsidR="6744F8A2" w:rsidRPr="185F599A">
        <w:rPr>
          <w:rFonts w:ascii="Open Sans" w:hAnsi="Open Sans" w:cs="Open Sans"/>
          <w:sz w:val="24"/>
          <w:szCs w:val="24"/>
        </w:rPr>
        <w:t xml:space="preserve">r legal, support and advisory services in </w:t>
      </w:r>
      <w:proofErr w:type="spellStart"/>
      <w:r w:rsidR="6744F8A2" w:rsidRPr="185F599A">
        <w:rPr>
          <w:rFonts w:ascii="Open Sans" w:hAnsi="Open Sans" w:cs="Open Sans"/>
          <w:sz w:val="24"/>
          <w:szCs w:val="24"/>
        </w:rPr>
        <w:t>Respect@Work</w:t>
      </w:r>
      <w:proofErr w:type="spellEnd"/>
      <w:r w:rsidR="6744F8A2" w:rsidRPr="185F599A">
        <w:rPr>
          <w:rFonts w:ascii="Open Sans" w:hAnsi="Open Sans" w:cs="Open Sans"/>
          <w:sz w:val="24"/>
          <w:szCs w:val="24"/>
        </w:rPr>
        <w:t xml:space="preserve"> (recommendations 49 to 55).</w:t>
      </w:r>
    </w:p>
    <w:p w14:paraId="55120F5E" w14:textId="77777777" w:rsidR="00D36458" w:rsidRPr="00061F69" w:rsidRDefault="00D36458" w:rsidP="00D36458">
      <w:pPr>
        <w:rPr>
          <w:rFonts w:ascii="Open Sans" w:hAnsi="Open Sans" w:cs="Open Sans"/>
          <w:b/>
          <w:bCs/>
          <w:sz w:val="24"/>
          <w:szCs w:val="24"/>
        </w:rPr>
      </w:pPr>
    </w:p>
    <w:p w14:paraId="30E47AF7" w14:textId="77777777" w:rsidR="00D36458" w:rsidRPr="00087AF9" w:rsidRDefault="00D36458" w:rsidP="00D36458">
      <w:pPr>
        <w:pStyle w:val="ListParagraph"/>
        <w:numPr>
          <w:ilvl w:val="0"/>
          <w:numId w:val="19"/>
        </w:numPr>
        <w:rPr>
          <w:rFonts w:ascii="Open Sans" w:hAnsi="Open Sans" w:cs="Open Sans"/>
          <w:b/>
          <w:sz w:val="24"/>
          <w:szCs w:val="24"/>
        </w:rPr>
      </w:pPr>
      <w:r w:rsidRPr="00C04360">
        <w:rPr>
          <w:rFonts w:ascii="Open Sans" w:hAnsi="Open Sans" w:cs="Open Sans"/>
          <w:b/>
          <w:sz w:val="24"/>
          <w:szCs w:val="24"/>
        </w:rPr>
        <w:t xml:space="preserve">In what ways has COVID-19 </w:t>
      </w:r>
      <w:r w:rsidRPr="00087AF9">
        <w:rPr>
          <w:rFonts w:ascii="Open Sans" w:hAnsi="Open Sans" w:cs="Open Sans"/>
          <w:b/>
          <w:sz w:val="24"/>
          <w:szCs w:val="24"/>
        </w:rPr>
        <w:t>posed additional challenges for women with respect to insecure employment?</w:t>
      </w:r>
    </w:p>
    <w:p w14:paraId="484E2C33" w14:textId="77777777" w:rsidR="00D36458" w:rsidRPr="00061F69" w:rsidRDefault="00D36458" w:rsidP="00D36458">
      <w:pPr>
        <w:rPr>
          <w:rFonts w:ascii="Open Sans" w:eastAsia="Calibri" w:hAnsi="Open Sans" w:cs="Open Sans"/>
          <w:color w:val="000000" w:themeColor="text1"/>
          <w:sz w:val="24"/>
          <w:szCs w:val="24"/>
        </w:rPr>
      </w:pPr>
      <w:r w:rsidRPr="00061F69">
        <w:rPr>
          <w:rFonts w:ascii="Open Sans" w:hAnsi="Open Sans" w:cs="Open Sans"/>
          <w:sz w:val="24"/>
          <w:szCs w:val="24"/>
        </w:rPr>
        <w:t xml:space="preserve">COVID is </w:t>
      </w:r>
      <w:r>
        <w:rPr>
          <w:rFonts w:ascii="Open Sans" w:hAnsi="Open Sans" w:cs="Open Sans"/>
          <w:sz w:val="24"/>
          <w:szCs w:val="24"/>
        </w:rPr>
        <w:t>adversely impacting women’s economic security:</w:t>
      </w:r>
      <w:r w:rsidRPr="00061F69">
        <w:rPr>
          <w:rFonts w:ascii="Open Sans" w:hAnsi="Open Sans" w:cs="Open Sans"/>
          <w:sz w:val="24"/>
          <w:szCs w:val="24"/>
        </w:rPr>
        <w:t xml:space="preserve"> </w:t>
      </w:r>
    </w:p>
    <w:p w14:paraId="7A026B87" w14:textId="77777777" w:rsidR="00D36458" w:rsidRPr="007B21FB" w:rsidRDefault="00D36458" w:rsidP="00D36458">
      <w:pPr>
        <w:pStyle w:val="ListParagraph"/>
        <w:numPr>
          <w:ilvl w:val="0"/>
          <w:numId w:val="14"/>
        </w:numPr>
        <w:rPr>
          <w:rFonts w:ascii="Open Sans" w:eastAsiaTheme="minorEastAsia" w:hAnsi="Open Sans" w:cs="Open Sans"/>
          <w:sz w:val="24"/>
          <w:szCs w:val="24"/>
        </w:rPr>
      </w:pPr>
      <w:r w:rsidRPr="00061F69">
        <w:rPr>
          <w:rFonts w:ascii="Open Sans" w:hAnsi="Open Sans" w:cs="Open Sans"/>
          <w:sz w:val="24"/>
          <w:szCs w:val="24"/>
        </w:rPr>
        <w:t>According to the Grattan Institute, w</w:t>
      </w:r>
      <w:r w:rsidRPr="00061F69">
        <w:rPr>
          <w:rFonts w:ascii="Open Sans" w:eastAsia="Calibri" w:hAnsi="Open Sans" w:cs="Open Sans"/>
          <w:color w:val="000000" w:themeColor="text1"/>
          <w:sz w:val="24"/>
          <w:szCs w:val="24"/>
        </w:rPr>
        <w:t xml:space="preserve">omen were more likely than men to lose jobs and hours during the lockdowns. This was because women were more likely to: </w:t>
      </w:r>
    </w:p>
    <w:p w14:paraId="49E4136D" w14:textId="77777777" w:rsidR="00D36458" w:rsidRPr="007B21FB" w:rsidRDefault="00D36458" w:rsidP="00D36458">
      <w:pPr>
        <w:pStyle w:val="ListParagraph"/>
        <w:numPr>
          <w:ilvl w:val="1"/>
          <w:numId w:val="14"/>
        </w:numPr>
        <w:rPr>
          <w:rFonts w:ascii="Open Sans" w:eastAsiaTheme="minorEastAsia" w:hAnsi="Open Sans" w:cs="Open Sans"/>
          <w:sz w:val="24"/>
          <w:szCs w:val="24"/>
        </w:rPr>
      </w:pPr>
      <w:r w:rsidRPr="00061F69">
        <w:rPr>
          <w:rFonts w:ascii="Open Sans" w:eastAsia="Calibri" w:hAnsi="Open Sans" w:cs="Open Sans"/>
          <w:color w:val="000000" w:themeColor="text1"/>
          <w:sz w:val="24"/>
          <w:szCs w:val="24"/>
        </w:rPr>
        <w:t>work in the hardest-hit industries</w:t>
      </w:r>
    </w:p>
    <w:p w14:paraId="4DCA2054" w14:textId="77777777" w:rsidR="00D36458" w:rsidRPr="007B21FB" w:rsidRDefault="00D36458" w:rsidP="00D36458">
      <w:pPr>
        <w:pStyle w:val="ListParagraph"/>
        <w:numPr>
          <w:ilvl w:val="1"/>
          <w:numId w:val="14"/>
        </w:numPr>
        <w:rPr>
          <w:rFonts w:ascii="Open Sans" w:eastAsiaTheme="minorEastAsia" w:hAnsi="Open Sans" w:cs="Open Sans"/>
          <w:sz w:val="24"/>
          <w:szCs w:val="24"/>
        </w:rPr>
      </w:pPr>
      <w:r w:rsidRPr="00061F69">
        <w:rPr>
          <w:rFonts w:ascii="Open Sans" w:eastAsia="Calibri" w:hAnsi="Open Sans" w:cs="Open Sans"/>
          <w:color w:val="000000" w:themeColor="text1"/>
          <w:sz w:val="24"/>
          <w:szCs w:val="24"/>
        </w:rPr>
        <w:t>work in the hardest-hit occupations</w:t>
      </w:r>
    </w:p>
    <w:p w14:paraId="5E470749" w14:textId="77777777" w:rsidR="00D36458" w:rsidRPr="007B21FB" w:rsidRDefault="00D36458" w:rsidP="00D36458">
      <w:pPr>
        <w:pStyle w:val="ListParagraph"/>
        <w:numPr>
          <w:ilvl w:val="1"/>
          <w:numId w:val="14"/>
        </w:numPr>
        <w:rPr>
          <w:rFonts w:ascii="Open Sans" w:eastAsiaTheme="minorEastAsia" w:hAnsi="Open Sans" w:cs="Open Sans"/>
          <w:sz w:val="24"/>
          <w:szCs w:val="24"/>
        </w:rPr>
      </w:pPr>
      <w:r w:rsidRPr="00061F69">
        <w:rPr>
          <w:rFonts w:ascii="Open Sans" w:eastAsia="Calibri" w:hAnsi="Open Sans" w:cs="Open Sans"/>
          <w:color w:val="000000" w:themeColor="text1"/>
          <w:sz w:val="24"/>
          <w:szCs w:val="24"/>
        </w:rPr>
        <w:t xml:space="preserve">work part-time, and part-timers were more likely to lose jobs; and </w:t>
      </w:r>
    </w:p>
    <w:p w14:paraId="65EF7460" w14:textId="77777777" w:rsidR="00D36458" w:rsidRPr="00061F69" w:rsidRDefault="00D36458" w:rsidP="00D36458">
      <w:pPr>
        <w:pStyle w:val="ListParagraph"/>
        <w:numPr>
          <w:ilvl w:val="1"/>
          <w:numId w:val="14"/>
        </w:numPr>
        <w:rPr>
          <w:rFonts w:ascii="Open Sans" w:eastAsiaTheme="minorEastAsia" w:hAnsi="Open Sans" w:cs="Open Sans"/>
          <w:sz w:val="24"/>
          <w:szCs w:val="24"/>
        </w:rPr>
      </w:pPr>
      <w:r w:rsidRPr="00061F69">
        <w:rPr>
          <w:rFonts w:ascii="Open Sans" w:eastAsia="Calibri" w:hAnsi="Open Sans" w:cs="Open Sans"/>
          <w:color w:val="000000" w:themeColor="text1"/>
          <w:sz w:val="24"/>
          <w:szCs w:val="24"/>
        </w:rPr>
        <w:t xml:space="preserve">work in a </w:t>
      </w:r>
      <w:proofErr w:type="gramStart"/>
      <w:r w:rsidRPr="00061F69">
        <w:rPr>
          <w:rFonts w:ascii="Open Sans" w:eastAsia="Calibri" w:hAnsi="Open Sans" w:cs="Open Sans"/>
          <w:color w:val="000000" w:themeColor="text1"/>
          <w:sz w:val="24"/>
          <w:szCs w:val="24"/>
        </w:rPr>
        <w:t>short-term casual jobs</w:t>
      </w:r>
      <w:proofErr w:type="gramEnd"/>
      <w:r w:rsidRPr="00061F69">
        <w:rPr>
          <w:rFonts w:ascii="Open Sans" w:eastAsia="Calibri" w:hAnsi="Open Sans" w:cs="Open Sans"/>
          <w:color w:val="000000" w:themeColor="text1"/>
          <w:sz w:val="24"/>
          <w:szCs w:val="24"/>
        </w:rPr>
        <w:t xml:space="preserve">, and so be ineligible for the </w:t>
      </w:r>
      <w:proofErr w:type="spellStart"/>
      <w:r w:rsidRPr="00061F69">
        <w:rPr>
          <w:rFonts w:ascii="Open Sans" w:eastAsia="Calibri" w:hAnsi="Open Sans" w:cs="Open Sans"/>
          <w:color w:val="000000" w:themeColor="text1"/>
          <w:sz w:val="24"/>
          <w:szCs w:val="24"/>
        </w:rPr>
        <w:t>JobKeeper</w:t>
      </w:r>
      <w:proofErr w:type="spellEnd"/>
      <w:r w:rsidRPr="00061F69">
        <w:rPr>
          <w:rFonts w:ascii="Open Sans" w:eastAsia="Calibri" w:hAnsi="Open Sans" w:cs="Open Sans"/>
          <w:color w:val="000000" w:themeColor="text1"/>
          <w:sz w:val="24"/>
          <w:szCs w:val="24"/>
        </w:rPr>
        <w:t xml:space="preserve"> scheme.</w:t>
      </w:r>
    </w:p>
    <w:p w14:paraId="2E50868E" w14:textId="77777777" w:rsidR="00D36458" w:rsidRPr="00F51C85" w:rsidRDefault="00D36458" w:rsidP="00D36458">
      <w:pPr>
        <w:pStyle w:val="ListParagraph"/>
        <w:numPr>
          <w:ilvl w:val="0"/>
          <w:numId w:val="14"/>
        </w:numPr>
        <w:rPr>
          <w:sz w:val="24"/>
          <w:szCs w:val="24"/>
        </w:rPr>
      </w:pPr>
      <w:r w:rsidRPr="00061F69">
        <w:rPr>
          <w:rFonts w:ascii="Open Sans" w:hAnsi="Open Sans" w:cs="Open Sans"/>
          <w:sz w:val="24"/>
          <w:szCs w:val="24"/>
        </w:rPr>
        <w:t xml:space="preserve">This is especially true for young women </w:t>
      </w:r>
      <w:r w:rsidRPr="00061F69">
        <w:rPr>
          <w:rFonts w:ascii="Open Sans" w:hAnsi="Open Sans" w:cs="Open Sans"/>
          <w:color w:val="000000" w:themeColor="text1"/>
          <w:sz w:val="24"/>
          <w:szCs w:val="24"/>
        </w:rPr>
        <w:t xml:space="preserve">aged between 18 to 24, who are likely to report COVID-19 as their reason for unemployment. </w:t>
      </w:r>
      <w:r>
        <w:rPr>
          <w:rFonts w:ascii="Open Sans" w:hAnsi="Open Sans" w:cs="Open Sans"/>
          <w:color w:val="000000" w:themeColor="text1"/>
          <w:sz w:val="24"/>
          <w:szCs w:val="24"/>
        </w:rPr>
        <w:t>This</w:t>
      </w:r>
      <w:r w:rsidRPr="00061F69">
        <w:rPr>
          <w:rFonts w:ascii="Open Sans" w:hAnsi="Open Sans" w:cs="Open Sans"/>
          <w:color w:val="000000" w:themeColor="text1"/>
          <w:sz w:val="24"/>
          <w:szCs w:val="24"/>
        </w:rPr>
        <w:t xml:space="preserve"> </w:t>
      </w:r>
      <w:r>
        <w:rPr>
          <w:rFonts w:ascii="Open Sans" w:hAnsi="Open Sans" w:cs="Open Sans"/>
          <w:color w:val="000000" w:themeColor="text1"/>
          <w:sz w:val="24"/>
          <w:szCs w:val="24"/>
        </w:rPr>
        <w:t xml:space="preserve">may </w:t>
      </w:r>
      <w:r w:rsidRPr="00061F69">
        <w:rPr>
          <w:rFonts w:ascii="Open Sans" w:hAnsi="Open Sans" w:cs="Open Sans"/>
          <w:color w:val="000000" w:themeColor="text1"/>
          <w:sz w:val="24"/>
          <w:szCs w:val="24"/>
        </w:rPr>
        <w:t xml:space="preserve">be due to young women’s representation in </w:t>
      </w:r>
      <w:r>
        <w:rPr>
          <w:rFonts w:ascii="Open Sans" w:hAnsi="Open Sans" w:cs="Open Sans"/>
          <w:color w:val="000000" w:themeColor="text1"/>
          <w:sz w:val="24"/>
          <w:szCs w:val="24"/>
        </w:rPr>
        <w:t>specific</w:t>
      </w:r>
      <w:r w:rsidRPr="00061F69">
        <w:rPr>
          <w:rFonts w:ascii="Open Sans" w:hAnsi="Open Sans" w:cs="Open Sans"/>
          <w:color w:val="000000" w:themeColor="text1"/>
          <w:sz w:val="24"/>
          <w:szCs w:val="24"/>
        </w:rPr>
        <w:t xml:space="preserve"> sectors affected by the pandemic and their caring responsibilities.</w:t>
      </w:r>
    </w:p>
    <w:p w14:paraId="6246BCD7" w14:textId="2F2FEFA1" w:rsidR="00D36458" w:rsidRPr="00982E0F" w:rsidRDefault="00D36458" w:rsidP="00D36458">
      <w:pPr>
        <w:pStyle w:val="ListParagraph"/>
        <w:numPr>
          <w:ilvl w:val="0"/>
          <w:numId w:val="14"/>
        </w:numPr>
        <w:rPr>
          <w:sz w:val="24"/>
          <w:szCs w:val="24"/>
        </w:rPr>
      </w:pPr>
      <w:r>
        <w:rPr>
          <w:rFonts w:ascii="Open Sans" w:hAnsi="Open Sans" w:cs="Open Sans"/>
          <w:color w:val="000000" w:themeColor="text1"/>
          <w:sz w:val="24"/>
          <w:szCs w:val="24"/>
        </w:rPr>
        <w:lastRenderedPageBreak/>
        <w:t>These are some of the factors that have caused the gender pay gap to widen 0.8 percentage points between November 2020 to August 2021to 14.2%.</w:t>
      </w:r>
      <w:r w:rsidR="00394AB4">
        <w:rPr>
          <w:rStyle w:val="FootnoteReference"/>
          <w:rFonts w:ascii="Open Sans" w:hAnsi="Open Sans" w:cs="Open Sans"/>
          <w:color w:val="000000" w:themeColor="text1"/>
          <w:sz w:val="24"/>
          <w:szCs w:val="24"/>
        </w:rPr>
        <w:footnoteReference w:id="19"/>
      </w:r>
    </w:p>
    <w:p w14:paraId="4EC77A57" w14:textId="77777777" w:rsidR="00D36458" w:rsidRPr="00982E0F" w:rsidRDefault="00D36458" w:rsidP="00D36458">
      <w:pPr>
        <w:pStyle w:val="ListParagraph"/>
        <w:rPr>
          <w:sz w:val="24"/>
          <w:szCs w:val="24"/>
        </w:rPr>
      </w:pPr>
    </w:p>
    <w:p w14:paraId="55AD4D92" w14:textId="77777777" w:rsidR="00D36458" w:rsidRPr="00087AF9" w:rsidRDefault="00D36458" w:rsidP="00D36458">
      <w:pPr>
        <w:pStyle w:val="ListParagraph"/>
        <w:numPr>
          <w:ilvl w:val="0"/>
          <w:numId w:val="19"/>
        </w:numPr>
        <w:rPr>
          <w:rFonts w:ascii="Open Sans" w:hAnsi="Open Sans" w:cs="Open Sans"/>
          <w:b/>
          <w:sz w:val="24"/>
          <w:szCs w:val="24"/>
        </w:rPr>
      </w:pPr>
      <w:r w:rsidRPr="00C04360">
        <w:rPr>
          <w:rFonts w:ascii="Open Sans" w:hAnsi="Open Sans" w:cs="Open Sans"/>
          <w:b/>
          <w:sz w:val="24"/>
          <w:szCs w:val="24"/>
        </w:rPr>
        <w:t>What needs to happen to address</w:t>
      </w:r>
      <w:r w:rsidRPr="00087AF9">
        <w:rPr>
          <w:rFonts w:ascii="Open Sans" w:hAnsi="Open Sans" w:cs="Open Sans"/>
          <w:b/>
          <w:sz w:val="24"/>
          <w:szCs w:val="24"/>
        </w:rPr>
        <w:t xml:space="preserve"> overrepresentation of women in insecure employment?</w:t>
      </w:r>
    </w:p>
    <w:p w14:paraId="7485BE71" w14:textId="77777777" w:rsidR="00D36458" w:rsidRDefault="00D36458" w:rsidP="00D36458">
      <w:pPr>
        <w:rPr>
          <w:rFonts w:ascii="Open Sans" w:hAnsi="Open Sans" w:cs="Open Sans"/>
          <w:sz w:val="24"/>
          <w:szCs w:val="24"/>
        </w:rPr>
      </w:pPr>
      <w:r>
        <w:rPr>
          <w:rFonts w:ascii="Open Sans" w:hAnsi="Open Sans" w:cs="Open Sans"/>
          <w:sz w:val="24"/>
          <w:szCs w:val="24"/>
        </w:rPr>
        <w:t>The current moment presents an opportunity to break down pervasive and systemic barriers that prevent women from accessing and participating in the workforce on an equal footing to men. To ensure a more equitable world of work, and reduce women’s overrepresentation in insecure employment, we need to:</w:t>
      </w:r>
    </w:p>
    <w:p w14:paraId="49E7DE2D" w14:textId="77777777" w:rsidR="00D36458" w:rsidRPr="00061F69" w:rsidRDefault="00D36458" w:rsidP="00D36458">
      <w:pPr>
        <w:pStyle w:val="ListParagraph"/>
        <w:numPr>
          <w:ilvl w:val="0"/>
          <w:numId w:val="5"/>
        </w:numPr>
        <w:rPr>
          <w:rFonts w:ascii="Open Sans" w:hAnsi="Open Sans" w:cs="Open Sans"/>
          <w:sz w:val="24"/>
          <w:szCs w:val="24"/>
        </w:rPr>
      </w:pPr>
      <w:r w:rsidRPr="00061F69">
        <w:rPr>
          <w:rFonts w:ascii="Open Sans" w:hAnsi="Open Sans" w:cs="Open Sans"/>
          <w:sz w:val="24"/>
          <w:szCs w:val="24"/>
        </w:rPr>
        <w:t xml:space="preserve">Recognise, reduce, and redistribute care work </w:t>
      </w:r>
    </w:p>
    <w:p w14:paraId="5E039159" w14:textId="5A127A64" w:rsidR="053C506D" w:rsidRDefault="053C506D" w:rsidP="185F599A">
      <w:pPr>
        <w:pStyle w:val="ListParagraph"/>
        <w:numPr>
          <w:ilvl w:val="0"/>
          <w:numId w:val="5"/>
        </w:numPr>
        <w:rPr>
          <w:sz w:val="24"/>
          <w:szCs w:val="24"/>
        </w:rPr>
      </w:pPr>
      <w:r w:rsidRPr="185F599A">
        <w:rPr>
          <w:rFonts w:ascii="Open Sans" w:hAnsi="Open Sans" w:cs="Open Sans"/>
          <w:sz w:val="24"/>
          <w:szCs w:val="24"/>
        </w:rPr>
        <w:t xml:space="preserve">Improve access to affordable and flexible </w:t>
      </w:r>
      <w:proofErr w:type="gramStart"/>
      <w:r w:rsidRPr="185F599A">
        <w:rPr>
          <w:rFonts w:ascii="Open Sans" w:hAnsi="Open Sans" w:cs="Open Sans"/>
          <w:sz w:val="24"/>
          <w:szCs w:val="24"/>
        </w:rPr>
        <w:t>child care</w:t>
      </w:r>
      <w:proofErr w:type="gramEnd"/>
      <w:r w:rsidRPr="185F599A">
        <w:rPr>
          <w:rFonts w:ascii="Open Sans" w:hAnsi="Open Sans" w:cs="Open Sans"/>
          <w:sz w:val="24"/>
          <w:szCs w:val="24"/>
        </w:rPr>
        <w:t xml:space="preserve"> (recognising different needs for those working irregular hours or in unpredictable or insecure work)</w:t>
      </w:r>
    </w:p>
    <w:p w14:paraId="5F433831" w14:textId="77777777" w:rsidR="00D36458" w:rsidRPr="00061F69" w:rsidRDefault="00D36458" w:rsidP="00D36458">
      <w:pPr>
        <w:pStyle w:val="ListParagraph"/>
        <w:numPr>
          <w:ilvl w:val="0"/>
          <w:numId w:val="5"/>
        </w:numPr>
        <w:rPr>
          <w:rFonts w:ascii="Open Sans" w:hAnsi="Open Sans" w:cs="Open Sans"/>
          <w:sz w:val="24"/>
          <w:szCs w:val="24"/>
        </w:rPr>
      </w:pPr>
      <w:r w:rsidRPr="00061F69">
        <w:rPr>
          <w:rFonts w:ascii="Open Sans" w:hAnsi="Open Sans" w:cs="Open Sans"/>
          <w:sz w:val="24"/>
          <w:szCs w:val="24"/>
        </w:rPr>
        <w:t>Dismantle gender-based stereotypes that contribute to occupational and industrial segregation</w:t>
      </w:r>
    </w:p>
    <w:p w14:paraId="30CF9375" w14:textId="77777777" w:rsidR="00D36458" w:rsidRPr="00061F69" w:rsidRDefault="00D36458" w:rsidP="00D36458">
      <w:pPr>
        <w:pStyle w:val="ListParagraph"/>
        <w:numPr>
          <w:ilvl w:val="0"/>
          <w:numId w:val="5"/>
        </w:numPr>
        <w:rPr>
          <w:rFonts w:ascii="Open Sans" w:hAnsi="Open Sans" w:cs="Open Sans"/>
          <w:sz w:val="24"/>
          <w:szCs w:val="24"/>
        </w:rPr>
      </w:pPr>
      <w:r w:rsidRPr="00061F69">
        <w:rPr>
          <w:rFonts w:ascii="Open Sans" w:hAnsi="Open Sans" w:cs="Open Sans"/>
          <w:sz w:val="24"/>
          <w:szCs w:val="24"/>
        </w:rPr>
        <w:t>Eliminate discrimination in hiring and promotional practices in the formal economy</w:t>
      </w:r>
    </w:p>
    <w:p w14:paraId="2658B94F" w14:textId="77777777" w:rsidR="00D36458" w:rsidRPr="00061F69" w:rsidRDefault="00D36458" w:rsidP="00D36458">
      <w:pPr>
        <w:pStyle w:val="ListParagraph"/>
        <w:numPr>
          <w:ilvl w:val="0"/>
          <w:numId w:val="5"/>
        </w:numPr>
        <w:rPr>
          <w:rFonts w:ascii="Open Sans" w:hAnsi="Open Sans" w:cs="Open Sans"/>
          <w:sz w:val="24"/>
          <w:szCs w:val="24"/>
        </w:rPr>
      </w:pPr>
      <w:r w:rsidRPr="00061F69">
        <w:rPr>
          <w:rFonts w:ascii="Open Sans" w:hAnsi="Open Sans" w:cs="Open Sans"/>
          <w:sz w:val="24"/>
          <w:szCs w:val="24"/>
        </w:rPr>
        <w:t>Implement measures that increase women’s representation in male dominated industries and occupations, and vice versa, and</w:t>
      </w:r>
    </w:p>
    <w:p w14:paraId="44F2DEED" w14:textId="68E473A8" w:rsidR="00D36458" w:rsidRDefault="00D36458" w:rsidP="00D36458">
      <w:pPr>
        <w:pStyle w:val="ListParagraph"/>
        <w:numPr>
          <w:ilvl w:val="0"/>
          <w:numId w:val="5"/>
        </w:numPr>
        <w:rPr>
          <w:rFonts w:ascii="Open Sans" w:hAnsi="Open Sans" w:cs="Open Sans"/>
          <w:sz w:val="24"/>
          <w:szCs w:val="24"/>
        </w:rPr>
      </w:pPr>
      <w:r w:rsidRPr="00061F69">
        <w:rPr>
          <w:rFonts w:ascii="Open Sans" w:hAnsi="Open Sans" w:cs="Open Sans"/>
          <w:sz w:val="24"/>
          <w:szCs w:val="24"/>
        </w:rPr>
        <w:t>Improve women’s representation in decision making and leadership roles</w:t>
      </w:r>
    </w:p>
    <w:p w14:paraId="1F35DCA2" w14:textId="77777777" w:rsidR="00A05E5C" w:rsidRPr="00A05E5C" w:rsidRDefault="00A05E5C" w:rsidP="00A05E5C">
      <w:pPr>
        <w:pStyle w:val="ListParagraph"/>
        <w:rPr>
          <w:rFonts w:ascii="Open Sans" w:hAnsi="Open Sans" w:cs="Open Sans"/>
          <w:sz w:val="24"/>
          <w:szCs w:val="24"/>
        </w:rPr>
      </w:pPr>
    </w:p>
    <w:p w14:paraId="345F0E94" w14:textId="77777777" w:rsidR="00D36458" w:rsidRPr="00087AF9" w:rsidRDefault="00D36458" w:rsidP="00D36458">
      <w:pPr>
        <w:pStyle w:val="ListParagraph"/>
        <w:numPr>
          <w:ilvl w:val="0"/>
          <w:numId w:val="19"/>
        </w:numPr>
        <w:rPr>
          <w:rFonts w:ascii="Open Sans" w:hAnsi="Open Sans" w:cs="Open Sans"/>
          <w:b/>
          <w:sz w:val="24"/>
          <w:szCs w:val="24"/>
        </w:rPr>
      </w:pPr>
      <w:r w:rsidRPr="00C04360">
        <w:rPr>
          <w:rFonts w:ascii="Open Sans" w:hAnsi="Open Sans" w:cs="Open Sans"/>
          <w:b/>
          <w:sz w:val="24"/>
          <w:szCs w:val="24"/>
        </w:rPr>
        <w:t xml:space="preserve">Relevant international human and labour </w:t>
      </w:r>
      <w:r w:rsidRPr="00087AF9">
        <w:rPr>
          <w:rFonts w:ascii="Open Sans" w:hAnsi="Open Sans" w:cs="Open Sans"/>
          <w:b/>
          <w:sz w:val="24"/>
          <w:szCs w:val="24"/>
        </w:rPr>
        <w:t>standards</w:t>
      </w:r>
    </w:p>
    <w:p w14:paraId="3DBF0D7F" w14:textId="77777777" w:rsidR="00D36458" w:rsidRPr="00796BDC" w:rsidRDefault="00D36458" w:rsidP="00D36458">
      <w:pPr>
        <w:pStyle w:val="ListParagraph"/>
        <w:numPr>
          <w:ilvl w:val="0"/>
          <w:numId w:val="18"/>
        </w:numPr>
        <w:rPr>
          <w:rFonts w:ascii="Open Sans" w:hAnsi="Open Sans" w:cs="Open Sans"/>
          <w:color w:val="000000" w:themeColor="text1"/>
          <w:sz w:val="24"/>
          <w:szCs w:val="24"/>
        </w:rPr>
      </w:pPr>
      <w:r w:rsidRPr="00C74B85">
        <w:rPr>
          <w:rFonts w:ascii="Open Sans" w:hAnsi="Open Sans" w:cs="Open Sans"/>
          <w:sz w:val="24"/>
          <w:szCs w:val="24"/>
          <w:u w:val="single"/>
        </w:rPr>
        <w:t>Convention on Elimination of Discrimination Against Women</w:t>
      </w:r>
      <w:r w:rsidRPr="0051084F">
        <w:rPr>
          <w:rFonts w:ascii="Open Sans" w:hAnsi="Open Sans" w:cs="Open Sans"/>
          <w:sz w:val="24"/>
          <w:szCs w:val="24"/>
        </w:rPr>
        <w:t xml:space="preserve"> </w:t>
      </w:r>
      <w:r>
        <w:rPr>
          <w:rFonts w:ascii="Open Sans" w:hAnsi="Open Sans" w:cs="Open Sans"/>
          <w:sz w:val="24"/>
          <w:szCs w:val="24"/>
        </w:rPr>
        <w:t>requires Member States to</w:t>
      </w:r>
      <w:r w:rsidRPr="0051084F">
        <w:rPr>
          <w:rFonts w:ascii="Open Sans" w:hAnsi="Open Sans" w:cs="Open Sans"/>
          <w:sz w:val="24"/>
          <w:szCs w:val="24"/>
        </w:rPr>
        <w:t xml:space="preserve"> “take all appropriate measures to eliminate discrimination against women in the field of employment” in order to ensure, amongst other things “the right to the same employment opportunities” and “the right to free choice of profession and employment, the right to promotion [and] job security”. </w:t>
      </w:r>
      <w:r>
        <w:rPr>
          <w:rFonts w:ascii="Open Sans" w:hAnsi="Open Sans" w:cs="Open Sans"/>
          <w:sz w:val="24"/>
          <w:szCs w:val="24"/>
        </w:rPr>
        <w:t>Australia is a signatory.</w:t>
      </w:r>
    </w:p>
    <w:p w14:paraId="657590C9" w14:textId="77777777" w:rsidR="00D36458" w:rsidRPr="006226CB" w:rsidRDefault="00D36458" w:rsidP="00D36458">
      <w:pPr>
        <w:pStyle w:val="ListParagraph"/>
        <w:numPr>
          <w:ilvl w:val="0"/>
          <w:numId w:val="18"/>
        </w:numPr>
        <w:rPr>
          <w:rFonts w:ascii="Open Sans" w:hAnsi="Open Sans" w:cs="Open Sans"/>
          <w:color w:val="000000" w:themeColor="text1"/>
          <w:sz w:val="24"/>
          <w:szCs w:val="24"/>
        </w:rPr>
      </w:pPr>
      <w:proofErr w:type="gramStart"/>
      <w:r w:rsidRPr="007169AA">
        <w:rPr>
          <w:rFonts w:ascii="Open Sans" w:eastAsia="Open Sans" w:hAnsi="Open Sans" w:cs="Open Sans"/>
          <w:sz w:val="24"/>
          <w:szCs w:val="24"/>
          <w:u w:val="single"/>
        </w:rPr>
        <w:t>International Labour Organisation’s Discrimination (Employment and Occupation) Convention</w:t>
      </w:r>
      <w:r w:rsidRPr="006226CB">
        <w:rPr>
          <w:rFonts w:ascii="Open Sans" w:eastAsia="Open Sans" w:hAnsi="Open Sans" w:cs="Open Sans"/>
          <w:sz w:val="24"/>
          <w:szCs w:val="24"/>
        </w:rPr>
        <w:t>,</w:t>
      </w:r>
      <w:proofErr w:type="gramEnd"/>
      <w:r w:rsidRPr="006226CB">
        <w:rPr>
          <w:rFonts w:ascii="Open Sans" w:eastAsia="Open Sans" w:hAnsi="Open Sans" w:cs="Open Sans"/>
          <w:sz w:val="24"/>
          <w:szCs w:val="24"/>
        </w:rPr>
        <w:t xml:space="preserve"> </w:t>
      </w:r>
      <w:r>
        <w:rPr>
          <w:rFonts w:ascii="Open Sans" w:eastAsia="Open Sans" w:hAnsi="Open Sans" w:cs="Open Sans"/>
          <w:sz w:val="24"/>
          <w:szCs w:val="24"/>
        </w:rPr>
        <w:t>requires States to work towards</w:t>
      </w:r>
      <w:r w:rsidRPr="006226CB">
        <w:rPr>
          <w:rFonts w:ascii="Open Sans" w:eastAsia="Open Sans" w:hAnsi="Open Sans" w:cs="Open Sans"/>
          <w:sz w:val="24"/>
          <w:szCs w:val="24"/>
        </w:rPr>
        <w:t xml:space="preserve"> “equality of opportunity and treatment in respect of employment and occupation”.</w:t>
      </w:r>
      <w:r>
        <w:rPr>
          <w:rFonts w:ascii="Open Sans" w:eastAsia="Open Sans" w:hAnsi="Open Sans" w:cs="Open Sans"/>
          <w:sz w:val="24"/>
          <w:szCs w:val="24"/>
        </w:rPr>
        <w:t xml:space="preserve"> Australia is a signatory.</w:t>
      </w:r>
    </w:p>
    <w:p w14:paraId="6A404C14" w14:textId="77777777" w:rsidR="00D36458" w:rsidRPr="008A4556" w:rsidRDefault="00D36458" w:rsidP="00D36458">
      <w:pPr>
        <w:pStyle w:val="ListParagraph"/>
        <w:numPr>
          <w:ilvl w:val="0"/>
          <w:numId w:val="18"/>
        </w:numPr>
        <w:rPr>
          <w:rFonts w:ascii="Open Sans" w:eastAsia="Open Sans" w:hAnsi="Open Sans" w:cs="Open Sans"/>
          <w:sz w:val="24"/>
          <w:szCs w:val="24"/>
        </w:rPr>
      </w:pPr>
      <w:r w:rsidRPr="008A4556">
        <w:rPr>
          <w:rFonts w:ascii="Open Sans" w:eastAsia="Open Sans" w:hAnsi="Open Sans" w:cs="Open Sans"/>
          <w:sz w:val="24"/>
          <w:szCs w:val="24"/>
          <w:u w:val="single"/>
        </w:rPr>
        <w:t>ILO Convention on Violence and Harassment in the Workplace</w:t>
      </w:r>
      <w:r w:rsidRPr="008A4556">
        <w:rPr>
          <w:rFonts w:ascii="Open Sans" w:eastAsia="Open Sans" w:hAnsi="Open Sans" w:cs="Open Sans"/>
          <w:sz w:val="24"/>
          <w:szCs w:val="24"/>
        </w:rPr>
        <w:t xml:space="preserve"> acknowledges that gender-based violence and harassment disproportionately affects women and girls, and recognises that an inclusive, integrated and gender-responsive approach, which tackles underlying causes and risk factors, including gender stereotypes, multiple and intersecting forms of discrimination, and unequal gender-based power relations, is essential to ending violence and harassment in the world of work. It also requires Members to “adopt laws, regulations and policies ensuring the right to equality and </w:t>
      </w:r>
      <w:r w:rsidRPr="008A4556">
        <w:rPr>
          <w:rFonts w:ascii="Open Sans" w:eastAsia="Open Sans" w:hAnsi="Open Sans" w:cs="Open Sans"/>
          <w:sz w:val="24"/>
          <w:szCs w:val="24"/>
        </w:rPr>
        <w:lastRenderedPageBreak/>
        <w:t>non-discrimination in employment and occupation, including for women workers, as well as for workers and other persons belonging to one or more vulnerable groups or groups in situations of vulnerability that are disproportionately affected by violence and harassment in the world of work.” Australia is not yet a signatory.</w:t>
      </w:r>
    </w:p>
    <w:p w14:paraId="3FB38C08" w14:textId="77777777" w:rsidR="00D36458" w:rsidRPr="008A4556" w:rsidRDefault="00D36458" w:rsidP="00D36458">
      <w:pPr>
        <w:pStyle w:val="ListParagraph"/>
        <w:numPr>
          <w:ilvl w:val="0"/>
          <w:numId w:val="18"/>
        </w:numPr>
        <w:rPr>
          <w:rFonts w:ascii="Open Sans" w:eastAsia="Open Sans" w:hAnsi="Open Sans" w:cs="Open Sans"/>
          <w:sz w:val="24"/>
          <w:szCs w:val="24"/>
        </w:rPr>
      </w:pPr>
      <w:r w:rsidRPr="00F65560">
        <w:rPr>
          <w:rFonts w:ascii="Open Sans" w:eastAsia="Open Sans" w:hAnsi="Open Sans" w:cs="Open Sans"/>
          <w:sz w:val="24"/>
          <w:szCs w:val="24"/>
          <w:u w:val="single"/>
        </w:rPr>
        <w:t>Transition from the Informal to the Formal Economy Recommendation</w:t>
      </w:r>
      <w:r>
        <w:rPr>
          <w:rFonts w:ascii="Open Sans" w:eastAsia="Open Sans" w:hAnsi="Open Sans" w:cs="Open Sans"/>
          <w:sz w:val="24"/>
          <w:szCs w:val="24"/>
        </w:rPr>
        <w:t xml:space="preserve"> – recognises t</w:t>
      </w:r>
      <w:r w:rsidRPr="00F65560">
        <w:rPr>
          <w:rFonts w:ascii="Open Sans" w:eastAsia="Open Sans" w:hAnsi="Open Sans" w:cs="Open Sans"/>
          <w:sz w:val="24"/>
          <w:szCs w:val="24"/>
        </w:rPr>
        <w:t xml:space="preserve">he need to pay special attention to those who are especially vulnerable to the most serious decent work deficits in the informal economy, including but not limited to women, young people, migrants, older people, indigenous and tribal peoples, persons living with HIV or affected by HIV or AIDS, persons with disabilities, domestic </w:t>
      </w:r>
      <w:proofErr w:type="gramStart"/>
      <w:r w:rsidRPr="00F65560">
        <w:rPr>
          <w:rFonts w:ascii="Open Sans" w:eastAsia="Open Sans" w:hAnsi="Open Sans" w:cs="Open Sans"/>
          <w:sz w:val="24"/>
          <w:szCs w:val="24"/>
        </w:rPr>
        <w:t>workers</w:t>
      </w:r>
      <w:proofErr w:type="gramEnd"/>
      <w:r w:rsidRPr="00F65560">
        <w:rPr>
          <w:rFonts w:ascii="Open Sans" w:eastAsia="Open Sans" w:hAnsi="Open Sans" w:cs="Open Sans"/>
          <w:sz w:val="24"/>
          <w:szCs w:val="24"/>
        </w:rPr>
        <w:t xml:space="preserve"> and subsistence farmers</w:t>
      </w:r>
      <w:r>
        <w:rPr>
          <w:rFonts w:ascii="Open Sans" w:eastAsia="Open Sans" w:hAnsi="Open Sans" w:cs="Open Sans"/>
          <w:sz w:val="24"/>
          <w:szCs w:val="24"/>
        </w:rPr>
        <w:t>.</w:t>
      </w:r>
    </w:p>
    <w:p w14:paraId="660FF6E8" w14:textId="77777777" w:rsidR="00D36458" w:rsidRPr="008A4556" w:rsidRDefault="00D36458" w:rsidP="00D36458">
      <w:pPr>
        <w:pStyle w:val="ListParagraph"/>
        <w:numPr>
          <w:ilvl w:val="0"/>
          <w:numId w:val="18"/>
        </w:numPr>
        <w:rPr>
          <w:rFonts w:ascii="Open Sans" w:eastAsia="Open Sans" w:hAnsi="Open Sans" w:cs="Open Sans"/>
          <w:sz w:val="24"/>
          <w:szCs w:val="24"/>
        </w:rPr>
      </w:pPr>
      <w:r w:rsidRPr="00675E85">
        <w:rPr>
          <w:rFonts w:ascii="Open Sans" w:eastAsia="Open Sans" w:hAnsi="Open Sans" w:cs="Open Sans"/>
          <w:sz w:val="24"/>
          <w:szCs w:val="24"/>
          <w:u w:val="single"/>
        </w:rPr>
        <w:t>UN Guiding Principles on Business and Human Rights</w:t>
      </w:r>
      <w:r w:rsidRPr="008A4556">
        <w:rPr>
          <w:rFonts w:ascii="Open Sans" w:eastAsia="Open Sans" w:hAnsi="Open Sans" w:cs="Open Sans"/>
          <w:sz w:val="24"/>
          <w:szCs w:val="24"/>
        </w:rPr>
        <w:t xml:space="preserve"> </w:t>
      </w:r>
      <w:r>
        <w:rPr>
          <w:rFonts w:ascii="Open Sans" w:eastAsia="Open Sans" w:hAnsi="Open Sans" w:cs="Open Sans"/>
          <w:sz w:val="24"/>
          <w:szCs w:val="24"/>
        </w:rPr>
        <w:t>– recognises the obligation of businesses to respect human rights standards.</w:t>
      </w:r>
    </w:p>
    <w:p w14:paraId="0D80009F" w14:textId="77777777" w:rsidR="00D36458" w:rsidRPr="006226CB" w:rsidRDefault="00D36458" w:rsidP="00D36458">
      <w:pPr>
        <w:pStyle w:val="ListParagraph"/>
        <w:rPr>
          <w:rFonts w:ascii="Open Sans" w:hAnsi="Open Sans" w:cs="Open Sans"/>
          <w:color w:val="000000" w:themeColor="text1"/>
          <w:sz w:val="24"/>
          <w:szCs w:val="24"/>
        </w:rPr>
      </w:pPr>
    </w:p>
    <w:p w14:paraId="02A47B2E" w14:textId="77777777" w:rsidR="00D36458" w:rsidRDefault="00D36458" w:rsidP="00D36458">
      <w:pPr>
        <w:rPr>
          <w:rFonts w:ascii="Open Sans" w:eastAsia="Open Sans" w:hAnsi="Open Sans" w:cs="Open Sans"/>
          <w:sz w:val="24"/>
          <w:szCs w:val="24"/>
        </w:rPr>
      </w:pPr>
    </w:p>
    <w:p w14:paraId="59786960" w14:textId="614A46E6" w:rsidR="00957959" w:rsidRDefault="00957959">
      <w:pPr>
        <w:rPr>
          <w:rFonts w:ascii="Open Sans" w:hAnsi="Open Sans" w:cs="Open Sans"/>
          <w:sz w:val="24"/>
          <w:szCs w:val="24"/>
        </w:rPr>
      </w:pPr>
      <w:r>
        <w:rPr>
          <w:rFonts w:ascii="Open Sans" w:hAnsi="Open Sans" w:cs="Open Sans"/>
          <w:sz w:val="24"/>
          <w:szCs w:val="24"/>
        </w:rPr>
        <w:br w:type="page"/>
      </w:r>
    </w:p>
    <w:p w14:paraId="770EB7CE" w14:textId="63CDD333" w:rsidR="00957959" w:rsidRPr="009E2296" w:rsidRDefault="00FA256D" w:rsidP="00957959">
      <w:pPr>
        <w:pStyle w:val="Heading1"/>
        <w:rPr>
          <w:rFonts w:ascii="Open Sans" w:hAnsi="Open Sans" w:cs="Open Sans"/>
          <w:b/>
          <w:bCs/>
          <w:color w:val="auto"/>
          <w:sz w:val="24"/>
          <w:szCs w:val="24"/>
          <w:lang w:val="en-GB"/>
        </w:rPr>
      </w:pPr>
      <w:r w:rsidRPr="00FA256D">
        <w:rPr>
          <w:rFonts w:ascii="Open Sans" w:hAnsi="Open Sans" w:cs="Open Sans"/>
          <w:b/>
          <w:bCs/>
          <w:color w:val="auto"/>
          <w:sz w:val="24"/>
          <w:szCs w:val="24"/>
          <w:lang w:val="en-GB"/>
        </w:rPr>
        <w:lastRenderedPageBreak/>
        <w:t>Enclosure C</w:t>
      </w:r>
      <w:r w:rsidR="009E2296">
        <w:rPr>
          <w:rFonts w:ascii="Open Sans" w:hAnsi="Open Sans" w:cs="Open Sans"/>
          <w:b/>
          <w:bCs/>
          <w:color w:val="auto"/>
          <w:sz w:val="24"/>
          <w:szCs w:val="24"/>
          <w:lang w:val="en-GB"/>
        </w:rPr>
        <w:t xml:space="preserve">: </w:t>
      </w:r>
      <w:r w:rsidR="00957959" w:rsidRPr="00FA256D">
        <w:rPr>
          <w:rFonts w:ascii="Open Sans" w:hAnsi="Open Sans" w:cs="Open Sans"/>
          <w:b/>
          <w:bCs/>
          <w:color w:val="auto"/>
          <w:sz w:val="24"/>
          <w:szCs w:val="24"/>
          <w:lang w:val="en-GB"/>
        </w:rPr>
        <w:t>List of resources</w:t>
      </w:r>
    </w:p>
    <w:p w14:paraId="11DD2CD8" w14:textId="77777777" w:rsidR="00957959" w:rsidRDefault="00957959" w:rsidP="00957959">
      <w:pPr>
        <w:pStyle w:val="NoSpacing"/>
      </w:pPr>
    </w:p>
    <w:p w14:paraId="5181E0EC" w14:textId="77777777" w:rsidR="003B6F97" w:rsidRPr="003B6F97" w:rsidRDefault="003B6F97" w:rsidP="003B6F97">
      <w:pPr>
        <w:pStyle w:val="FootnoteText"/>
        <w:rPr>
          <w:rFonts w:ascii="Open Sans" w:hAnsi="Open Sans" w:cs="Open Sans"/>
          <w:sz w:val="24"/>
          <w:szCs w:val="24"/>
          <w:lang w:val="en-US"/>
        </w:rPr>
      </w:pPr>
      <w:r w:rsidRPr="003B6F97">
        <w:rPr>
          <w:rFonts w:ascii="Open Sans" w:hAnsi="Open Sans" w:cs="Open Sans"/>
          <w:sz w:val="24"/>
          <w:szCs w:val="24"/>
        </w:rPr>
        <w:t xml:space="preserve">Australian Bureau of Statistics, ‘Gender Indicators, Australia’ (15 December 2020) accessed at </w:t>
      </w:r>
      <w:hyperlink r:id="rId18" w:history="1">
        <w:r w:rsidRPr="003B6F97">
          <w:rPr>
            <w:rStyle w:val="Hyperlink"/>
            <w:rFonts w:ascii="Open Sans" w:hAnsi="Open Sans" w:cs="Open Sans"/>
            <w:sz w:val="24"/>
            <w:szCs w:val="24"/>
          </w:rPr>
          <w:t>https://www.abs.gov.au/statistics/people/people-and-communities/gender-indicators-australia/latest-release</w:t>
        </w:r>
      </w:hyperlink>
      <w:r w:rsidRPr="003B6F97">
        <w:rPr>
          <w:rFonts w:ascii="Open Sans" w:hAnsi="Open Sans" w:cs="Open Sans"/>
          <w:sz w:val="24"/>
          <w:szCs w:val="24"/>
        </w:rPr>
        <w:t xml:space="preserve"> </w:t>
      </w:r>
    </w:p>
    <w:p w14:paraId="1DEE13FF" w14:textId="77777777" w:rsidR="003B6F97" w:rsidRPr="003B6F97" w:rsidRDefault="003B6F97" w:rsidP="00957959">
      <w:pPr>
        <w:pStyle w:val="NoSpacing"/>
        <w:rPr>
          <w:rFonts w:cs="Open Sans"/>
          <w:lang w:val="en-GB"/>
        </w:rPr>
      </w:pPr>
    </w:p>
    <w:p w14:paraId="6D0E20F9" w14:textId="66747D0C" w:rsidR="00957959" w:rsidRPr="003B6F97" w:rsidRDefault="00957959" w:rsidP="00957959">
      <w:pPr>
        <w:pStyle w:val="NoSpacing"/>
        <w:rPr>
          <w:rFonts w:cs="Open Sans"/>
        </w:rPr>
      </w:pPr>
      <w:r w:rsidRPr="003B6F97">
        <w:rPr>
          <w:rFonts w:cs="Open Sans"/>
          <w:lang w:val="en-GB"/>
        </w:rPr>
        <w:t xml:space="preserve">Australian Human Rights Commission, ‘Everyone’s Business: Fourth National Survey on Sexual Harassment in Australian Workplaces’ </w:t>
      </w:r>
      <w:hyperlink r:id="rId19">
        <w:r w:rsidRPr="003B6F97">
          <w:rPr>
            <w:rStyle w:val="Hyperlink"/>
            <w:rFonts w:cs="Open Sans"/>
            <w:lang w:val="en-GB"/>
          </w:rPr>
          <w:t>https://humanrights.gov.au/sites/default/files/document/publication/AHRC_WORKPLACE_SH_2018.pdf</w:t>
        </w:r>
      </w:hyperlink>
    </w:p>
    <w:p w14:paraId="5213EDBD" w14:textId="77777777" w:rsidR="00957959" w:rsidRPr="003B6F97" w:rsidRDefault="00957959" w:rsidP="00957959">
      <w:pPr>
        <w:pStyle w:val="NoSpacing"/>
        <w:rPr>
          <w:rFonts w:cs="Open Sans"/>
        </w:rPr>
      </w:pPr>
    </w:p>
    <w:p w14:paraId="4B3FBEFE" w14:textId="27C0AF27" w:rsidR="00957959" w:rsidRDefault="00957959" w:rsidP="00957959">
      <w:pPr>
        <w:pStyle w:val="NoSpacing"/>
        <w:rPr>
          <w:rStyle w:val="Hyperlink"/>
          <w:rFonts w:cs="Open Sans"/>
          <w:lang w:val="en-GB"/>
        </w:rPr>
      </w:pPr>
      <w:r w:rsidRPr="003B6F97">
        <w:rPr>
          <w:rFonts w:cs="Open Sans"/>
          <w:lang w:val="en-GB"/>
        </w:rPr>
        <w:t>Australian Human Rights Commission, ‘</w:t>
      </w:r>
      <w:proofErr w:type="spellStart"/>
      <w:r w:rsidRPr="003B6F97">
        <w:rPr>
          <w:rFonts w:cs="Open Sans"/>
          <w:lang w:val="en-GB"/>
        </w:rPr>
        <w:t>Respect@Work</w:t>
      </w:r>
      <w:proofErr w:type="spellEnd"/>
      <w:r w:rsidRPr="003B6F97">
        <w:rPr>
          <w:rFonts w:cs="Open Sans"/>
          <w:lang w:val="en-GB"/>
        </w:rPr>
        <w:t xml:space="preserve">: National Inquiry into Sexual Harassment in Australian Workplaces’ </w:t>
      </w:r>
      <w:hyperlink r:id="rId20">
        <w:r w:rsidRPr="003B6F97">
          <w:rPr>
            <w:rStyle w:val="Hyperlink"/>
            <w:rFonts w:cs="Open Sans"/>
            <w:lang w:val="en-GB"/>
          </w:rPr>
          <w:t>https://humanrights.gov.au/our-work/sex-discrimination/publications/respectwork-sexual-harassment-national-inquiry-report-2020</w:t>
        </w:r>
      </w:hyperlink>
    </w:p>
    <w:p w14:paraId="669FB44C" w14:textId="1CAF111E" w:rsidR="00322B27" w:rsidRDefault="00322B27" w:rsidP="00957959">
      <w:pPr>
        <w:pStyle w:val="NoSpacing"/>
        <w:rPr>
          <w:rStyle w:val="Hyperlink"/>
          <w:rFonts w:cs="Open Sans"/>
          <w:lang w:val="en-GB"/>
        </w:rPr>
      </w:pPr>
    </w:p>
    <w:p w14:paraId="22AD1445" w14:textId="6DEFBADF" w:rsidR="00322B27" w:rsidRPr="008127C4" w:rsidRDefault="00322B27" w:rsidP="00957959">
      <w:pPr>
        <w:pStyle w:val="NoSpacing"/>
        <w:rPr>
          <w:rFonts w:cs="Open Sans"/>
          <w:color w:val="0000FF"/>
          <w:u w:val="single"/>
          <w:lang w:val="en-GB"/>
        </w:rPr>
      </w:pPr>
      <w:r w:rsidRPr="003B6F97">
        <w:rPr>
          <w:rFonts w:cs="Open Sans"/>
          <w:lang w:val="en-GB"/>
        </w:rPr>
        <w:t>Australian</w:t>
      </w:r>
      <w:r>
        <w:rPr>
          <w:rFonts w:cs="Open Sans"/>
          <w:lang w:val="en-GB"/>
        </w:rPr>
        <w:t xml:space="preserve"> Human Rights Commission, ‘What’s </w:t>
      </w:r>
      <w:r w:rsidR="000513DE">
        <w:rPr>
          <w:rFonts w:cs="Open Sans"/>
          <w:lang w:val="en-GB"/>
        </w:rPr>
        <w:t>a</w:t>
      </w:r>
      <w:r>
        <w:rPr>
          <w:rFonts w:cs="Open Sans"/>
          <w:lang w:val="en-GB"/>
        </w:rPr>
        <w:t xml:space="preserve">ge </w:t>
      </w:r>
      <w:r w:rsidR="000513DE">
        <w:rPr>
          <w:rFonts w:cs="Open Sans"/>
          <w:lang w:val="en-GB"/>
        </w:rPr>
        <w:t>got to do with it?”, 2021</w:t>
      </w:r>
      <w:r w:rsidR="008127C4" w:rsidRPr="008127C4">
        <w:t xml:space="preserve"> </w:t>
      </w:r>
      <w:hyperlink r:id="rId21" w:history="1">
        <w:r w:rsidR="008127C4" w:rsidRPr="00116F02">
          <w:rPr>
            <w:rStyle w:val="Hyperlink"/>
            <w:rFonts w:cs="Open Sans"/>
            <w:lang w:val="en-GB"/>
          </w:rPr>
          <w:t>https://humanrights.gov.au/our-work/age-discrimination/publications/whats-age-got-do-it-2021</w:t>
        </w:r>
      </w:hyperlink>
      <w:r w:rsidR="008127C4">
        <w:rPr>
          <w:rFonts w:cs="Open Sans"/>
          <w:lang w:val="en-GB"/>
        </w:rPr>
        <w:t xml:space="preserve"> </w:t>
      </w:r>
    </w:p>
    <w:p w14:paraId="4B437456" w14:textId="77777777" w:rsidR="00957959" w:rsidRPr="003B6F97" w:rsidRDefault="00957959" w:rsidP="00957959">
      <w:pPr>
        <w:pStyle w:val="NoSpacing"/>
        <w:rPr>
          <w:rFonts w:cs="Open Sans"/>
        </w:rPr>
      </w:pPr>
    </w:p>
    <w:p w14:paraId="08C994C3" w14:textId="1975DBE4" w:rsidR="00F46845" w:rsidRDefault="00F46845" w:rsidP="00957959">
      <w:pPr>
        <w:pStyle w:val="NoSpacing"/>
        <w:rPr>
          <w:rFonts w:cs="Open Sans"/>
        </w:rPr>
      </w:pPr>
      <w:r w:rsidRPr="00F26BBE">
        <w:rPr>
          <w:rFonts w:cs="Open Sans"/>
          <w:i/>
          <w:iCs/>
        </w:rPr>
        <w:t>Better Decisions, Better Futures</w:t>
      </w:r>
      <w:r w:rsidR="00F26BBE" w:rsidRPr="00F26BBE">
        <w:rPr>
          <w:rFonts w:cs="Open Sans"/>
          <w:i/>
          <w:iCs/>
        </w:rPr>
        <w:t>,</w:t>
      </w:r>
      <w:r w:rsidR="00F26BBE">
        <w:rPr>
          <w:rFonts w:cs="Open Sans"/>
        </w:rPr>
        <w:t xml:space="preserve"> (June 2020) </w:t>
      </w:r>
      <w:hyperlink r:id="rId22" w:history="1">
        <w:r w:rsidR="00F26BBE" w:rsidRPr="006F6B87">
          <w:rPr>
            <w:rStyle w:val="Hyperlink"/>
            <w:rFonts w:cs="Open Sans"/>
          </w:rPr>
          <w:t>https://humanrights.gov.au/about/news/better-decisions-better-futures</w:t>
        </w:r>
      </w:hyperlink>
      <w:r w:rsidR="00F26BBE">
        <w:rPr>
          <w:rFonts w:cs="Open Sans"/>
        </w:rPr>
        <w:t xml:space="preserve"> </w:t>
      </w:r>
    </w:p>
    <w:p w14:paraId="55C29229" w14:textId="77777777" w:rsidR="00F46845" w:rsidRDefault="00F46845" w:rsidP="00957959">
      <w:pPr>
        <w:pStyle w:val="NoSpacing"/>
        <w:rPr>
          <w:rFonts w:cs="Open Sans"/>
        </w:rPr>
      </w:pPr>
    </w:p>
    <w:p w14:paraId="3216D7BE" w14:textId="05D64960" w:rsidR="003B6F97" w:rsidRPr="003B6F97" w:rsidRDefault="003B6F97" w:rsidP="00957959">
      <w:pPr>
        <w:pStyle w:val="NoSpacing"/>
        <w:rPr>
          <w:rFonts w:cs="Open Sans"/>
          <w:lang w:val="en-GB"/>
        </w:rPr>
      </w:pPr>
      <w:r w:rsidRPr="003B6F97">
        <w:rPr>
          <w:rFonts w:cs="Open Sans"/>
        </w:rPr>
        <w:t>Chief Executive Women</w:t>
      </w:r>
      <w:r w:rsidRPr="003B6F97">
        <w:rPr>
          <w:rFonts w:cs="Open Sans"/>
          <w:shd w:val="clear" w:color="auto" w:fill="FFFFFF"/>
        </w:rPr>
        <w:t xml:space="preserve">, </w:t>
      </w:r>
      <w:r w:rsidRPr="003B6F97">
        <w:rPr>
          <w:rFonts w:cs="Open Sans"/>
          <w:i/>
          <w:iCs/>
          <w:shd w:val="clear" w:color="auto" w:fill="FFFFFF"/>
        </w:rPr>
        <w:t>Senior Executive Census</w:t>
      </w:r>
      <w:r w:rsidRPr="003B6F97">
        <w:rPr>
          <w:rFonts w:cs="Open Sans"/>
          <w:shd w:val="clear" w:color="auto" w:fill="FFFFFF"/>
        </w:rPr>
        <w:t>, 2021</w:t>
      </w:r>
      <w:r w:rsidR="00833A79">
        <w:rPr>
          <w:rFonts w:cs="Open Sans"/>
          <w:shd w:val="clear" w:color="auto" w:fill="FFFFFF"/>
        </w:rPr>
        <w:t xml:space="preserve"> </w:t>
      </w:r>
      <w:hyperlink r:id="rId23" w:history="1">
        <w:r w:rsidR="00833A79" w:rsidRPr="006F6B87">
          <w:rPr>
            <w:rStyle w:val="Hyperlink"/>
            <w:rFonts w:cs="Open Sans"/>
            <w:shd w:val="clear" w:color="auto" w:fill="FFFFFF"/>
          </w:rPr>
          <w:t>https://cew.org.au/topics/cew-senior-executive-census/</w:t>
        </w:r>
      </w:hyperlink>
      <w:r w:rsidR="00833A79">
        <w:rPr>
          <w:rFonts w:cs="Open Sans"/>
          <w:shd w:val="clear" w:color="auto" w:fill="FFFFFF"/>
        </w:rPr>
        <w:t xml:space="preserve"> </w:t>
      </w:r>
    </w:p>
    <w:p w14:paraId="35F51E39" w14:textId="77777777" w:rsidR="003B6F97" w:rsidRPr="003B6F97" w:rsidRDefault="003B6F97" w:rsidP="00957959">
      <w:pPr>
        <w:pStyle w:val="NoSpacing"/>
        <w:rPr>
          <w:rFonts w:cs="Open Sans"/>
          <w:lang w:val="en-GB"/>
        </w:rPr>
      </w:pPr>
    </w:p>
    <w:p w14:paraId="75D2DC6F" w14:textId="193C1C50" w:rsidR="00957959" w:rsidRPr="003B6F97" w:rsidRDefault="00957959" w:rsidP="00957959">
      <w:pPr>
        <w:pStyle w:val="NoSpacing"/>
        <w:rPr>
          <w:rFonts w:cs="Open Sans"/>
        </w:rPr>
      </w:pPr>
      <w:r w:rsidRPr="003B6F97">
        <w:rPr>
          <w:rFonts w:cs="Open Sans"/>
          <w:lang w:val="en-GB"/>
        </w:rPr>
        <w:t xml:space="preserve">Diversity Council Australia, ‘Older Women Matter’ </w:t>
      </w:r>
      <w:hyperlink r:id="rId24">
        <w:r w:rsidRPr="003B6F97">
          <w:rPr>
            <w:rStyle w:val="Hyperlink"/>
            <w:rFonts w:cs="Open Sans"/>
            <w:lang w:val="en-GB"/>
          </w:rPr>
          <w:t>https://www.dca.org.au/research/project/older%20women-matter</w:t>
        </w:r>
      </w:hyperlink>
    </w:p>
    <w:p w14:paraId="355F7C52" w14:textId="77777777" w:rsidR="00957959" w:rsidRPr="003B6F97" w:rsidRDefault="00957959" w:rsidP="00957959">
      <w:pPr>
        <w:pStyle w:val="NoSpacing"/>
        <w:rPr>
          <w:rFonts w:cs="Open Sans"/>
        </w:rPr>
      </w:pPr>
    </w:p>
    <w:p w14:paraId="2B312225" w14:textId="77777777" w:rsidR="00957959" w:rsidRPr="003B6F97" w:rsidRDefault="00957959" w:rsidP="00957959">
      <w:pPr>
        <w:pStyle w:val="NoSpacing"/>
        <w:rPr>
          <w:rFonts w:eastAsia="Calibri" w:cs="Open Sans"/>
          <w:color w:val="000000" w:themeColor="text1"/>
        </w:rPr>
      </w:pPr>
      <w:r w:rsidRPr="003B6F97">
        <w:rPr>
          <w:rFonts w:cs="Open Sans"/>
          <w:lang w:val="en-GB"/>
        </w:rPr>
        <w:t xml:space="preserve">Grattan Institute, ‘Women’s Work: The Impact of the COVID crisis on Australian Women’ </w:t>
      </w:r>
      <w:hyperlink r:id="rId25">
        <w:r w:rsidRPr="003B6F97">
          <w:rPr>
            <w:rStyle w:val="Hyperlink"/>
            <w:rFonts w:cs="Open Sans"/>
            <w:lang w:val="en-GB"/>
          </w:rPr>
          <w:t>https://apo.org.au/sites/default/files/resource-files/2021-03/apo-nid311282_0.pdf</w:t>
        </w:r>
      </w:hyperlink>
      <w:r w:rsidRPr="003B6F97">
        <w:rPr>
          <w:rFonts w:cs="Open Sans"/>
          <w:lang w:val="en-GB"/>
        </w:rPr>
        <w:t xml:space="preserve"> </w:t>
      </w:r>
    </w:p>
    <w:p w14:paraId="16F79C71" w14:textId="77777777" w:rsidR="00957959" w:rsidRPr="003B6F97" w:rsidRDefault="00957959" w:rsidP="00957959">
      <w:pPr>
        <w:pStyle w:val="NoSpacing"/>
        <w:rPr>
          <w:rFonts w:cs="Open Sans"/>
        </w:rPr>
      </w:pPr>
    </w:p>
    <w:p w14:paraId="34395AF7" w14:textId="77777777" w:rsidR="00957959" w:rsidRPr="003B6F97" w:rsidRDefault="00957959" w:rsidP="00957959">
      <w:pPr>
        <w:pStyle w:val="NoSpacing"/>
        <w:rPr>
          <w:rFonts w:cs="Open Sans"/>
        </w:rPr>
      </w:pPr>
      <w:r w:rsidRPr="003B6F97">
        <w:rPr>
          <w:rFonts w:cs="Open Sans"/>
        </w:rPr>
        <w:t xml:space="preserve">International Labour Organisation, ‘Australian Women’s Working Futures: Are we Ready?’ </w:t>
      </w:r>
      <w:hyperlink r:id="rId26">
        <w:r w:rsidRPr="003B6F97">
          <w:rPr>
            <w:rStyle w:val="Hyperlink"/>
            <w:rFonts w:cs="Open Sans"/>
            <w:lang w:val="en-GB"/>
          </w:rPr>
          <w:t>https://www.ilo.org/wcmsp5/groups/public/---</w:t>
        </w:r>
        <w:proofErr w:type="spellStart"/>
        <w:r w:rsidRPr="003B6F97">
          <w:rPr>
            <w:rStyle w:val="Hyperlink"/>
            <w:rFonts w:cs="Open Sans"/>
            <w:lang w:val="en-GB"/>
          </w:rPr>
          <w:t>dgreports</w:t>
        </w:r>
        <w:proofErr w:type="spellEnd"/>
        <w:r w:rsidRPr="003B6F97">
          <w:rPr>
            <w:rStyle w:val="Hyperlink"/>
            <w:rFonts w:cs="Open Sans"/>
            <w:lang w:val="en-GB"/>
          </w:rPr>
          <w:t>/---</w:t>
        </w:r>
        <w:proofErr w:type="spellStart"/>
        <w:r w:rsidRPr="003B6F97">
          <w:rPr>
            <w:rStyle w:val="Hyperlink"/>
            <w:rFonts w:cs="Open Sans"/>
            <w:lang w:val="en-GB"/>
          </w:rPr>
          <w:t>dcomm</w:t>
        </w:r>
        <w:proofErr w:type="spellEnd"/>
        <w:r w:rsidRPr="003B6F97">
          <w:rPr>
            <w:rStyle w:val="Hyperlink"/>
            <w:rFonts w:cs="Open Sans"/>
            <w:lang w:val="en-GB"/>
          </w:rPr>
          <w:t>/documents/publication/wcms_616211.pdf</w:t>
        </w:r>
      </w:hyperlink>
      <w:r w:rsidRPr="003B6F97">
        <w:rPr>
          <w:rFonts w:cs="Open Sans"/>
          <w:lang w:val="en-GB"/>
        </w:rPr>
        <w:t xml:space="preserve"> </w:t>
      </w:r>
    </w:p>
    <w:p w14:paraId="17638D40" w14:textId="77777777" w:rsidR="00957959" w:rsidRPr="003B6F97" w:rsidRDefault="00957959" w:rsidP="00957959">
      <w:pPr>
        <w:pStyle w:val="NoSpacing"/>
        <w:rPr>
          <w:rFonts w:cs="Open Sans"/>
        </w:rPr>
      </w:pPr>
    </w:p>
    <w:p w14:paraId="612E89B8" w14:textId="77777777" w:rsidR="00957959" w:rsidRPr="003B6F97" w:rsidRDefault="00957959" w:rsidP="00957959">
      <w:pPr>
        <w:pStyle w:val="NoSpacing"/>
        <w:rPr>
          <w:rFonts w:eastAsia="Calibri" w:cs="Open Sans"/>
          <w:b/>
          <w:bCs/>
        </w:rPr>
      </w:pPr>
      <w:r w:rsidRPr="003B6F97">
        <w:rPr>
          <w:rFonts w:cs="Open Sans"/>
        </w:rPr>
        <w:t xml:space="preserve">International Labour Organisation, ‘Building Forward Fairer: Women’s rights to work and at work at the core of the COVID-19 recovery’ </w:t>
      </w:r>
      <w:hyperlink r:id="rId27">
        <w:r w:rsidRPr="003B6F97">
          <w:rPr>
            <w:rStyle w:val="Hyperlink"/>
            <w:rFonts w:cs="Open Sans"/>
            <w:lang w:val="en-GB"/>
          </w:rPr>
          <w:t>https://www.ilo.org/wcmsp5/groups/public/@dgreports/@gender/documents/publication/wcms_814499.pdf</w:t>
        </w:r>
      </w:hyperlink>
      <w:r w:rsidRPr="003B6F97">
        <w:rPr>
          <w:rFonts w:cs="Open Sans"/>
          <w:lang w:val="en-GB"/>
        </w:rPr>
        <w:t xml:space="preserve"> </w:t>
      </w:r>
    </w:p>
    <w:p w14:paraId="494D6B83" w14:textId="77777777" w:rsidR="00957959" w:rsidRPr="003B6F97" w:rsidRDefault="00957959" w:rsidP="00957959">
      <w:pPr>
        <w:pStyle w:val="NoSpacing"/>
        <w:rPr>
          <w:rFonts w:cs="Open Sans"/>
        </w:rPr>
      </w:pPr>
    </w:p>
    <w:p w14:paraId="3A225C3A" w14:textId="77777777" w:rsidR="00957959" w:rsidRPr="003B6F97" w:rsidRDefault="00957959" w:rsidP="00957959">
      <w:pPr>
        <w:pStyle w:val="NoSpacing"/>
        <w:rPr>
          <w:rFonts w:cs="Open Sans"/>
        </w:rPr>
      </w:pPr>
      <w:r w:rsidRPr="003B6F97">
        <w:rPr>
          <w:rFonts w:cs="Open Sans"/>
        </w:rPr>
        <w:lastRenderedPageBreak/>
        <w:t xml:space="preserve">International Labour Organisation, ‘How Women are Being Left Behind in all the Quest for Decent Work for All’ </w:t>
      </w:r>
      <w:hyperlink r:id="rId28">
        <w:r w:rsidRPr="003B6F97">
          <w:rPr>
            <w:rStyle w:val="Hyperlink"/>
            <w:rFonts w:cs="Open Sans"/>
          </w:rPr>
          <w:t>https://ilostat.ilo.org/how-women-are-being-left-behind-in-the-quest-for-decent-work-for-all/</w:t>
        </w:r>
      </w:hyperlink>
    </w:p>
    <w:p w14:paraId="4F50749D" w14:textId="77777777" w:rsidR="00957959" w:rsidRPr="003B6F97" w:rsidRDefault="00957959" w:rsidP="00957959">
      <w:pPr>
        <w:pStyle w:val="NoSpacing"/>
        <w:rPr>
          <w:rFonts w:cs="Open Sans"/>
        </w:rPr>
      </w:pPr>
    </w:p>
    <w:p w14:paraId="5C96955B" w14:textId="77777777" w:rsidR="00957959" w:rsidRPr="003B6F97" w:rsidRDefault="00957959" w:rsidP="00957959">
      <w:pPr>
        <w:pStyle w:val="NoSpacing"/>
        <w:rPr>
          <w:rFonts w:eastAsia="Calibri" w:cs="Open Sans"/>
        </w:rPr>
      </w:pPr>
      <w:r w:rsidRPr="003B6F97">
        <w:rPr>
          <w:rFonts w:cs="Open Sans"/>
        </w:rPr>
        <w:t xml:space="preserve">International Labour Organisation, ‘Women at Work in G20 countries: Progress and policy action since 2019’ </w:t>
      </w:r>
      <w:hyperlink r:id="rId29">
        <w:r w:rsidRPr="003B6F97">
          <w:rPr>
            <w:rStyle w:val="Hyperlink"/>
            <w:rFonts w:cs="Open Sans"/>
            <w:lang w:val="en-GB"/>
          </w:rPr>
          <w:t>https://www.ilo.org/wcmsp5/groups/public/---</w:t>
        </w:r>
        <w:proofErr w:type="spellStart"/>
        <w:r w:rsidRPr="003B6F97">
          <w:rPr>
            <w:rStyle w:val="Hyperlink"/>
            <w:rFonts w:cs="Open Sans"/>
            <w:lang w:val="en-GB"/>
          </w:rPr>
          <w:t>dgreports</w:t>
        </w:r>
        <w:proofErr w:type="spellEnd"/>
        <w:r w:rsidRPr="003B6F97">
          <w:rPr>
            <w:rStyle w:val="Hyperlink"/>
            <w:rFonts w:cs="Open Sans"/>
            <w:lang w:val="en-GB"/>
          </w:rPr>
          <w:t>/---cabinet/documents/publication/wcms_756334.pdf</w:t>
        </w:r>
      </w:hyperlink>
    </w:p>
    <w:p w14:paraId="1721C096" w14:textId="77777777" w:rsidR="00957959" w:rsidRPr="003B6F97" w:rsidRDefault="00957959" w:rsidP="00957959">
      <w:pPr>
        <w:pStyle w:val="NoSpacing"/>
        <w:rPr>
          <w:rFonts w:cs="Open Sans"/>
        </w:rPr>
      </w:pPr>
    </w:p>
    <w:p w14:paraId="04E5FEC1" w14:textId="67420B6C" w:rsidR="00957959" w:rsidRPr="003B6F97" w:rsidRDefault="00957959" w:rsidP="00957959">
      <w:pPr>
        <w:pStyle w:val="NoSpacing"/>
        <w:rPr>
          <w:rFonts w:cs="Open Sans"/>
        </w:rPr>
      </w:pPr>
      <w:r w:rsidRPr="003B6F97">
        <w:rPr>
          <w:rFonts w:cs="Open Sans"/>
          <w:lang w:val="en-GB"/>
        </w:rPr>
        <w:t xml:space="preserve">Workplace Gender Equality Agency, ‘Gendered Impact of COVID-19' </w:t>
      </w:r>
      <w:hyperlink r:id="rId30">
        <w:r w:rsidRPr="003B6F97">
          <w:rPr>
            <w:rStyle w:val="Hyperlink"/>
            <w:rFonts w:cs="Open Sans"/>
            <w:lang w:val="en-GB"/>
          </w:rPr>
          <w:t>https://www.wgea.gov.au/publications/gendered-impact-of-covid-19</w:t>
        </w:r>
      </w:hyperlink>
    </w:p>
    <w:p w14:paraId="066AF7CD" w14:textId="77777777" w:rsidR="00957959" w:rsidRPr="003B6F97" w:rsidRDefault="00957959" w:rsidP="00957959">
      <w:pPr>
        <w:pStyle w:val="NoSpacing"/>
        <w:rPr>
          <w:rFonts w:cs="Open Sans"/>
        </w:rPr>
      </w:pPr>
    </w:p>
    <w:p w14:paraId="49FDFF8C" w14:textId="36ACA4BE" w:rsidR="003B6F97" w:rsidRPr="003B6F97" w:rsidRDefault="003B6F97" w:rsidP="00957959">
      <w:pPr>
        <w:pStyle w:val="NoSpacing"/>
        <w:rPr>
          <w:rFonts w:cs="Open Sans"/>
        </w:rPr>
      </w:pPr>
      <w:r w:rsidRPr="003B6F97">
        <w:rPr>
          <w:rFonts w:cs="Open Sans"/>
        </w:rPr>
        <w:t xml:space="preserve">Workplace Gender Equality Agency, </w:t>
      </w:r>
      <w:r w:rsidRPr="003B6F97">
        <w:rPr>
          <w:rFonts w:cs="Open Sans"/>
          <w:i/>
          <w:iCs/>
        </w:rPr>
        <w:t>Gender Segregation in Australia’s workforce</w:t>
      </w:r>
      <w:r w:rsidRPr="003B6F97">
        <w:rPr>
          <w:rFonts w:cs="Open Sans"/>
        </w:rPr>
        <w:t>, April 2019</w:t>
      </w:r>
      <w:r w:rsidR="00A05E5C">
        <w:rPr>
          <w:rFonts w:cs="Open Sans"/>
        </w:rPr>
        <w:t xml:space="preserve"> </w:t>
      </w:r>
      <w:hyperlink r:id="rId31" w:history="1">
        <w:r w:rsidR="00A05E5C" w:rsidRPr="006F6B87">
          <w:rPr>
            <w:rStyle w:val="Hyperlink"/>
            <w:rFonts w:cs="Open Sans"/>
          </w:rPr>
          <w:t>https://www.wgea.gov.au/publications/gender-segregation-in-australias-workforce</w:t>
        </w:r>
      </w:hyperlink>
      <w:r w:rsidR="00A05E5C">
        <w:rPr>
          <w:rFonts w:cs="Open Sans"/>
        </w:rPr>
        <w:t xml:space="preserve">. </w:t>
      </w:r>
    </w:p>
    <w:p w14:paraId="59D6687E" w14:textId="77777777" w:rsidR="003B6F97" w:rsidRPr="003B6F97" w:rsidRDefault="003B6F97" w:rsidP="00957959">
      <w:pPr>
        <w:pStyle w:val="NoSpacing"/>
        <w:rPr>
          <w:rFonts w:cs="Open Sans"/>
        </w:rPr>
      </w:pPr>
    </w:p>
    <w:p w14:paraId="50B1241A" w14:textId="3041729B" w:rsidR="00957959" w:rsidRPr="003B6F97" w:rsidRDefault="00957959" w:rsidP="00957959">
      <w:pPr>
        <w:pStyle w:val="NoSpacing"/>
        <w:rPr>
          <w:rFonts w:cs="Open Sans"/>
        </w:rPr>
      </w:pPr>
      <w:r w:rsidRPr="003B6F97">
        <w:rPr>
          <w:rFonts w:cs="Open Sans"/>
          <w:lang w:val="en-GB"/>
        </w:rPr>
        <w:t xml:space="preserve">Workplace Gender Equality Agency, ‘Gender workplace statistics at a glance 2021’ </w:t>
      </w:r>
      <w:hyperlink r:id="rId32">
        <w:r w:rsidRPr="003B6F97">
          <w:rPr>
            <w:rStyle w:val="Hyperlink"/>
            <w:rFonts w:cs="Open Sans"/>
            <w:lang w:val="en-GB"/>
          </w:rPr>
          <w:t>https://www.wgea.gov.au/publications/gender-workplace-statistics-at-a-glance-2021</w:t>
        </w:r>
      </w:hyperlink>
    </w:p>
    <w:p w14:paraId="36C2CEDD" w14:textId="77777777" w:rsidR="00957959" w:rsidRPr="003B6F97" w:rsidRDefault="00957959" w:rsidP="00957959">
      <w:pPr>
        <w:pStyle w:val="NoSpacing"/>
        <w:rPr>
          <w:rFonts w:cs="Open Sans"/>
        </w:rPr>
      </w:pPr>
    </w:p>
    <w:p w14:paraId="6A86D0D2" w14:textId="77777777" w:rsidR="00957959" w:rsidRPr="003B6F97" w:rsidRDefault="00957959" w:rsidP="00957959">
      <w:pPr>
        <w:pStyle w:val="NoSpacing"/>
        <w:rPr>
          <w:rFonts w:cs="Open Sans"/>
        </w:rPr>
      </w:pPr>
      <w:r w:rsidRPr="003B6F97">
        <w:rPr>
          <w:rFonts w:cs="Open Sans"/>
          <w:lang w:val="en-GB"/>
        </w:rPr>
        <w:t xml:space="preserve">Workplace Gender Equality Agency, ‘The Gender Pay Gap’ </w:t>
      </w:r>
      <w:hyperlink r:id="rId33">
        <w:r w:rsidRPr="003B6F97">
          <w:rPr>
            <w:rStyle w:val="Hyperlink"/>
            <w:rFonts w:cs="Open Sans"/>
            <w:lang w:val="en-GB"/>
          </w:rPr>
          <w:t>https://www.wgea.gov.au/the-gender-pay-gap</w:t>
        </w:r>
      </w:hyperlink>
    </w:p>
    <w:p w14:paraId="216FDF77" w14:textId="77777777" w:rsidR="003B6F97" w:rsidRDefault="003B6F97" w:rsidP="00957959">
      <w:pPr>
        <w:pStyle w:val="NoSpacing"/>
        <w:rPr>
          <w:rFonts w:asciiTheme="minorHAnsi" w:hAnsiTheme="minorHAnsi" w:cstheme="minorHAnsi"/>
          <w:sz w:val="20"/>
          <w:szCs w:val="20"/>
        </w:rPr>
      </w:pPr>
    </w:p>
    <w:p w14:paraId="798ED1AC" w14:textId="41D6D27C" w:rsidR="00D36458" w:rsidRDefault="00AD5C91" w:rsidP="00AF67A7">
      <w:pPr>
        <w:spacing w:line="276" w:lineRule="auto"/>
        <w:rPr>
          <w:rFonts w:ascii="Open Sans" w:hAnsi="Open Sans" w:cs="Open Sans"/>
          <w:sz w:val="24"/>
          <w:szCs w:val="24"/>
        </w:rPr>
      </w:pPr>
      <w:r>
        <w:rPr>
          <w:rFonts w:ascii="Open Sans" w:hAnsi="Open Sans" w:cs="Open Sans"/>
          <w:sz w:val="24"/>
          <w:szCs w:val="24"/>
        </w:rPr>
        <w:t>World Economic Forum, ‘Global Gender Gap Report’</w:t>
      </w:r>
      <w:r w:rsidR="000431EC">
        <w:rPr>
          <w:rFonts w:ascii="Open Sans" w:hAnsi="Open Sans" w:cs="Open Sans"/>
          <w:sz w:val="24"/>
          <w:szCs w:val="24"/>
        </w:rPr>
        <w:t xml:space="preserve">, March 2021 </w:t>
      </w:r>
      <w:hyperlink r:id="rId34" w:history="1">
        <w:r w:rsidR="000431EC" w:rsidRPr="00116F02">
          <w:rPr>
            <w:rStyle w:val="Hyperlink"/>
            <w:rFonts w:ascii="Open Sans" w:hAnsi="Open Sans" w:cs="Open Sans"/>
            <w:sz w:val="24"/>
            <w:szCs w:val="24"/>
          </w:rPr>
          <w:t>https://www.weforum.org/reports/ab6795a1-960c-42b2-b3d5-587eccda6023</w:t>
        </w:r>
      </w:hyperlink>
      <w:r w:rsidR="000431EC">
        <w:rPr>
          <w:rFonts w:ascii="Open Sans" w:hAnsi="Open Sans" w:cs="Open Sans"/>
          <w:sz w:val="24"/>
          <w:szCs w:val="24"/>
        </w:rPr>
        <w:t xml:space="preserve"> </w:t>
      </w:r>
    </w:p>
    <w:p w14:paraId="39AF0CA0" w14:textId="77777777" w:rsidR="00455EA4" w:rsidRPr="00455EA4" w:rsidRDefault="00455EA4" w:rsidP="00455EA4">
      <w:pPr>
        <w:rPr>
          <w:rFonts w:ascii="Open Sans" w:hAnsi="Open Sans" w:cs="Open Sans"/>
          <w:sz w:val="24"/>
          <w:szCs w:val="24"/>
        </w:rPr>
      </w:pPr>
    </w:p>
    <w:p w14:paraId="66B2C51C" w14:textId="77777777" w:rsidR="00455EA4" w:rsidRPr="00455EA4" w:rsidRDefault="00455EA4" w:rsidP="00455EA4">
      <w:pPr>
        <w:rPr>
          <w:rFonts w:ascii="Open Sans" w:hAnsi="Open Sans" w:cs="Open Sans"/>
          <w:sz w:val="24"/>
          <w:szCs w:val="24"/>
        </w:rPr>
      </w:pPr>
    </w:p>
    <w:p w14:paraId="15A2966A" w14:textId="77777777" w:rsidR="00455EA4" w:rsidRPr="00455EA4" w:rsidRDefault="00455EA4" w:rsidP="00455EA4">
      <w:pPr>
        <w:rPr>
          <w:rFonts w:ascii="Open Sans" w:hAnsi="Open Sans" w:cs="Open Sans"/>
          <w:sz w:val="24"/>
          <w:szCs w:val="24"/>
        </w:rPr>
      </w:pPr>
    </w:p>
    <w:p w14:paraId="222F7B30" w14:textId="77777777" w:rsidR="00455EA4" w:rsidRDefault="00455EA4" w:rsidP="00455EA4">
      <w:pPr>
        <w:rPr>
          <w:rFonts w:ascii="Open Sans" w:hAnsi="Open Sans" w:cs="Open Sans"/>
          <w:sz w:val="24"/>
          <w:szCs w:val="24"/>
        </w:rPr>
      </w:pPr>
    </w:p>
    <w:p w14:paraId="10160126" w14:textId="3736BE63" w:rsidR="00455EA4" w:rsidRDefault="00455EA4">
      <w:pPr>
        <w:rPr>
          <w:rFonts w:ascii="Open Sans" w:hAnsi="Open Sans" w:cs="Open Sans"/>
          <w:sz w:val="24"/>
          <w:szCs w:val="24"/>
        </w:rPr>
      </w:pPr>
      <w:r>
        <w:rPr>
          <w:rFonts w:ascii="Open Sans" w:hAnsi="Open Sans" w:cs="Open Sans"/>
          <w:sz w:val="24"/>
          <w:szCs w:val="24"/>
        </w:rPr>
        <w:br w:type="page"/>
      </w:r>
    </w:p>
    <w:p w14:paraId="12ACBD18" w14:textId="77777777" w:rsidR="00455EA4" w:rsidRDefault="00455EA4" w:rsidP="00455EA4">
      <w:pPr>
        <w:rPr>
          <w:rFonts w:ascii="Open Sans" w:hAnsi="Open Sans"/>
          <w:b/>
          <w:bCs/>
          <w:sz w:val="24"/>
          <w:szCs w:val="24"/>
        </w:rPr>
      </w:pPr>
      <w:r w:rsidRPr="00455EA4">
        <w:rPr>
          <w:rFonts w:ascii="Open Sans" w:hAnsi="Open Sans"/>
          <w:b/>
          <w:bCs/>
          <w:sz w:val="24"/>
          <w:szCs w:val="24"/>
        </w:rPr>
        <w:lastRenderedPageBreak/>
        <w:t>Enclosure D: World Economic Forum, Global Gender Gap Report</w:t>
      </w:r>
    </w:p>
    <w:p w14:paraId="51E51A86" w14:textId="02CE5E4E" w:rsidR="00455EA4" w:rsidRPr="00455EA4" w:rsidRDefault="00455EA4" w:rsidP="00455EA4">
      <w:pPr>
        <w:rPr>
          <w:rFonts w:ascii="Open Sans" w:hAnsi="Open Sans"/>
          <w:sz w:val="24"/>
          <w:szCs w:val="24"/>
        </w:rPr>
      </w:pPr>
      <w:r>
        <w:rPr>
          <w:rFonts w:ascii="Open Sans" w:hAnsi="Open Sans"/>
          <w:sz w:val="24"/>
          <w:szCs w:val="24"/>
        </w:rPr>
        <w:t xml:space="preserve">See report here: </w:t>
      </w:r>
      <w:hyperlink r:id="rId35" w:history="1">
        <w:r w:rsidR="00C33AD2" w:rsidRPr="00377244">
          <w:rPr>
            <w:rStyle w:val="Hyperlink"/>
            <w:rFonts w:ascii="Open Sans" w:hAnsi="Open Sans"/>
            <w:sz w:val="24"/>
            <w:szCs w:val="24"/>
          </w:rPr>
          <w:t>https://www.weforum.org/reports/ab6795a1-960c-42b2-b3d5-587eccda6023</w:t>
        </w:r>
      </w:hyperlink>
      <w:r w:rsidR="00C33AD2">
        <w:rPr>
          <w:rFonts w:ascii="Open Sans" w:hAnsi="Open Sans"/>
          <w:sz w:val="24"/>
          <w:szCs w:val="24"/>
        </w:rPr>
        <w:t xml:space="preserve"> </w:t>
      </w:r>
    </w:p>
    <w:p w14:paraId="4A329C8E" w14:textId="77777777" w:rsidR="00455EA4" w:rsidRPr="00455EA4" w:rsidRDefault="00455EA4" w:rsidP="00455EA4">
      <w:pPr>
        <w:rPr>
          <w:rFonts w:ascii="Open Sans" w:hAnsi="Open Sans" w:cs="Open Sans"/>
          <w:sz w:val="24"/>
          <w:szCs w:val="24"/>
        </w:rPr>
      </w:pPr>
    </w:p>
    <w:sectPr w:rsidR="00455EA4" w:rsidRPr="00455EA4" w:rsidSect="00CF0DF3">
      <w:headerReference w:type="default" r:id="rId36"/>
      <w:footerReference w:type="default" r:id="rId3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2A03" w14:textId="77777777" w:rsidR="00B546AB" w:rsidRDefault="00B546AB" w:rsidP="00DB5CB2">
      <w:pPr>
        <w:spacing w:after="0" w:line="240" w:lineRule="auto"/>
      </w:pPr>
      <w:r>
        <w:separator/>
      </w:r>
    </w:p>
  </w:endnote>
  <w:endnote w:type="continuationSeparator" w:id="0">
    <w:p w14:paraId="59835CED" w14:textId="77777777" w:rsidR="00B546AB" w:rsidRDefault="00B546AB" w:rsidP="00DB5CB2">
      <w:pPr>
        <w:spacing w:after="0" w:line="240" w:lineRule="auto"/>
      </w:pPr>
      <w:r>
        <w:continuationSeparator/>
      </w:r>
    </w:p>
  </w:endnote>
  <w:endnote w:type="continuationNotice" w:id="1">
    <w:p w14:paraId="101E73AF" w14:textId="77777777" w:rsidR="00B546AB" w:rsidRDefault="00B546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D35363F" w14:paraId="6F1A9B9A" w14:textId="77777777" w:rsidTr="7D35363F">
      <w:tc>
        <w:tcPr>
          <w:tcW w:w="3005" w:type="dxa"/>
        </w:tcPr>
        <w:p w14:paraId="724A96CB" w14:textId="2D2B9D61" w:rsidR="7D35363F" w:rsidRDefault="7D35363F" w:rsidP="7D35363F">
          <w:pPr>
            <w:pStyle w:val="Header"/>
            <w:ind w:left="-115"/>
          </w:pPr>
        </w:p>
      </w:tc>
      <w:tc>
        <w:tcPr>
          <w:tcW w:w="3005" w:type="dxa"/>
        </w:tcPr>
        <w:p w14:paraId="25A80066" w14:textId="5613A494" w:rsidR="7D35363F" w:rsidRDefault="7D35363F" w:rsidP="7D35363F">
          <w:pPr>
            <w:pStyle w:val="Header"/>
            <w:jc w:val="center"/>
          </w:pPr>
        </w:p>
      </w:tc>
      <w:tc>
        <w:tcPr>
          <w:tcW w:w="3005" w:type="dxa"/>
        </w:tcPr>
        <w:p w14:paraId="5E602F60" w14:textId="4A649E58" w:rsidR="7D35363F" w:rsidRDefault="7D35363F" w:rsidP="7D35363F">
          <w:pPr>
            <w:pStyle w:val="Header"/>
            <w:ind w:right="-115"/>
            <w:jc w:val="right"/>
          </w:pPr>
        </w:p>
      </w:tc>
    </w:tr>
  </w:tbl>
  <w:p w14:paraId="2E8CCCE4" w14:textId="4407B300" w:rsidR="006B3C67" w:rsidRDefault="006B3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D9B1" w14:textId="77777777" w:rsidR="00B546AB" w:rsidRDefault="00B546AB" w:rsidP="00DB5CB2">
      <w:pPr>
        <w:spacing w:after="0" w:line="240" w:lineRule="auto"/>
      </w:pPr>
      <w:r>
        <w:separator/>
      </w:r>
    </w:p>
  </w:footnote>
  <w:footnote w:type="continuationSeparator" w:id="0">
    <w:p w14:paraId="7797480B" w14:textId="77777777" w:rsidR="00B546AB" w:rsidRDefault="00B546AB" w:rsidP="00DB5CB2">
      <w:pPr>
        <w:spacing w:after="0" w:line="240" w:lineRule="auto"/>
      </w:pPr>
      <w:r>
        <w:continuationSeparator/>
      </w:r>
    </w:p>
  </w:footnote>
  <w:footnote w:type="continuationNotice" w:id="1">
    <w:p w14:paraId="673CEBD4" w14:textId="77777777" w:rsidR="00B546AB" w:rsidRDefault="00B546AB">
      <w:pPr>
        <w:spacing w:after="0" w:line="240" w:lineRule="auto"/>
      </w:pPr>
    </w:p>
  </w:footnote>
  <w:footnote w:id="2">
    <w:p w14:paraId="6696E4A4" w14:textId="18A7BB76" w:rsidR="007E650D" w:rsidRPr="0015586D" w:rsidRDefault="007E650D">
      <w:pPr>
        <w:pStyle w:val="FootnoteText"/>
        <w:rPr>
          <w:lang w:val="en-US"/>
        </w:rPr>
      </w:pPr>
      <w:r>
        <w:rPr>
          <w:rStyle w:val="FootnoteReference"/>
        </w:rPr>
        <w:footnoteRef/>
      </w:r>
      <w:r>
        <w:t xml:space="preserve"> </w:t>
      </w:r>
      <w:r w:rsidR="00A950DD">
        <w:t xml:space="preserve">KPMG, </w:t>
      </w:r>
      <w:r w:rsidR="0015586D">
        <w:rPr>
          <w:i/>
          <w:iCs/>
        </w:rPr>
        <w:t xml:space="preserve">Ending Workforce Discrimination against Women, </w:t>
      </w:r>
      <w:r w:rsidR="0015586D">
        <w:t>April 2018.</w:t>
      </w:r>
    </w:p>
  </w:footnote>
  <w:footnote w:id="3">
    <w:p w14:paraId="70481A76" w14:textId="57940776" w:rsidR="005C5181" w:rsidRPr="00566DCC" w:rsidRDefault="005C5181">
      <w:pPr>
        <w:pStyle w:val="FootnoteText"/>
        <w:rPr>
          <w:rFonts w:cstheme="minorHAnsi"/>
          <w:lang w:val="en-US"/>
        </w:rPr>
      </w:pPr>
      <w:r w:rsidRPr="00566DCC">
        <w:rPr>
          <w:rStyle w:val="FootnoteReference"/>
          <w:rFonts w:cstheme="minorHAnsi"/>
        </w:rPr>
        <w:footnoteRef/>
      </w:r>
      <w:r w:rsidRPr="00566DCC">
        <w:rPr>
          <w:rFonts w:cstheme="minorHAnsi"/>
        </w:rPr>
        <w:t xml:space="preserve"> </w:t>
      </w:r>
      <w:r w:rsidR="004D79D5" w:rsidRPr="00566DCC">
        <w:rPr>
          <w:rFonts w:eastAsia="Times New Roman" w:cstheme="minorHAnsi"/>
        </w:rPr>
        <w:t>Workplace</w:t>
      </w:r>
      <w:r w:rsidRPr="00566DCC">
        <w:rPr>
          <w:rFonts w:eastAsia="Times New Roman" w:cstheme="minorHAnsi"/>
        </w:rPr>
        <w:t xml:space="preserve"> Gender Equality Agency, </w:t>
      </w:r>
      <w:r w:rsidRPr="00566DCC">
        <w:rPr>
          <w:rFonts w:eastAsia="Times New Roman" w:cstheme="minorHAnsi"/>
          <w:i/>
          <w:iCs/>
        </w:rPr>
        <w:t>Australia’s Gender Pay Gap Statistics</w:t>
      </w:r>
      <w:r w:rsidRPr="00566DCC">
        <w:rPr>
          <w:rFonts w:eastAsia="Times New Roman" w:cstheme="minorHAnsi"/>
        </w:rPr>
        <w:t>, August 2021.</w:t>
      </w:r>
    </w:p>
  </w:footnote>
  <w:footnote w:id="4">
    <w:p w14:paraId="465A6FD1" w14:textId="565E1171" w:rsidR="004D79D5" w:rsidRPr="00566DCC" w:rsidRDefault="004D79D5" w:rsidP="007B2372">
      <w:pPr>
        <w:spacing w:line="252" w:lineRule="auto"/>
        <w:rPr>
          <w:rFonts w:eastAsia="Times New Roman" w:cstheme="minorHAnsi"/>
          <w:sz w:val="20"/>
          <w:szCs w:val="20"/>
          <w:highlight w:val="yellow"/>
        </w:rPr>
      </w:pPr>
      <w:r w:rsidRPr="00566DCC">
        <w:rPr>
          <w:rStyle w:val="FootnoteReference"/>
          <w:rFonts w:cstheme="minorHAnsi"/>
          <w:sz w:val="20"/>
          <w:szCs w:val="20"/>
        </w:rPr>
        <w:footnoteRef/>
      </w:r>
      <w:r w:rsidRPr="00566DCC">
        <w:rPr>
          <w:rFonts w:cstheme="minorHAnsi"/>
          <w:sz w:val="20"/>
          <w:szCs w:val="20"/>
        </w:rPr>
        <w:t xml:space="preserve"> </w:t>
      </w:r>
      <w:r w:rsidR="0012026B" w:rsidRPr="00566DCC">
        <w:rPr>
          <w:rFonts w:eastAsia="Times New Roman" w:cstheme="minorHAnsi"/>
          <w:sz w:val="20"/>
          <w:szCs w:val="20"/>
        </w:rPr>
        <w:t>Workplace Gender Equality Agency,</w:t>
      </w:r>
      <w:r w:rsidR="0012026B" w:rsidRPr="00566DCC">
        <w:rPr>
          <w:rFonts w:eastAsia="Times New Roman" w:cstheme="minorHAnsi"/>
          <w:sz w:val="20"/>
          <w:szCs w:val="20"/>
          <w:shd w:val="clear" w:color="auto" w:fill="FFFFFF"/>
        </w:rPr>
        <w:t xml:space="preserve"> </w:t>
      </w:r>
      <w:r w:rsidR="0012026B" w:rsidRPr="00566DCC">
        <w:rPr>
          <w:rFonts w:eastAsia="Times New Roman" w:cstheme="minorHAnsi"/>
          <w:i/>
          <w:iCs/>
          <w:sz w:val="20"/>
          <w:szCs w:val="20"/>
          <w:shd w:val="clear" w:color="auto" w:fill="FFFFFF"/>
        </w:rPr>
        <w:t>Women’s economic security in retirement</w:t>
      </w:r>
      <w:r w:rsidR="0012026B" w:rsidRPr="00566DCC">
        <w:rPr>
          <w:rFonts w:eastAsia="Times New Roman" w:cstheme="minorHAnsi"/>
          <w:sz w:val="20"/>
          <w:szCs w:val="20"/>
          <w:shd w:val="clear" w:color="auto" w:fill="FFFFFF"/>
        </w:rPr>
        <w:t>, February 2020.</w:t>
      </w:r>
    </w:p>
  </w:footnote>
  <w:footnote w:id="5">
    <w:p w14:paraId="782F3BE2" w14:textId="709896FA" w:rsidR="007B2372" w:rsidRPr="00566DCC" w:rsidRDefault="007B2372">
      <w:pPr>
        <w:pStyle w:val="FootnoteText"/>
        <w:rPr>
          <w:rFonts w:cstheme="minorHAnsi"/>
          <w:lang w:val="en-US"/>
        </w:rPr>
      </w:pPr>
      <w:r w:rsidRPr="00566DCC">
        <w:rPr>
          <w:rStyle w:val="FootnoteReference"/>
          <w:rFonts w:cstheme="minorHAnsi"/>
        </w:rPr>
        <w:footnoteRef/>
      </w:r>
      <w:r w:rsidRPr="00566DCC">
        <w:rPr>
          <w:rFonts w:cstheme="minorHAnsi"/>
        </w:rPr>
        <w:t xml:space="preserve"> </w:t>
      </w:r>
      <w:r w:rsidR="00197077" w:rsidRPr="00566DCC">
        <w:rPr>
          <w:rFonts w:cstheme="minorHAnsi"/>
        </w:rPr>
        <w:t>Chief Executive Women</w:t>
      </w:r>
      <w:r w:rsidR="00197077" w:rsidRPr="00566DCC">
        <w:rPr>
          <w:rFonts w:eastAsia="Times New Roman" w:cstheme="minorHAnsi"/>
          <w:shd w:val="clear" w:color="auto" w:fill="FFFFFF"/>
        </w:rPr>
        <w:t xml:space="preserve">, </w:t>
      </w:r>
      <w:r w:rsidR="00197077" w:rsidRPr="00566DCC">
        <w:rPr>
          <w:rFonts w:eastAsia="Times New Roman" w:cstheme="minorHAnsi"/>
          <w:i/>
          <w:iCs/>
          <w:shd w:val="clear" w:color="auto" w:fill="FFFFFF"/>
        </w:rPr>
        <w:t>Senior Executive Census</w:t>
      </w:r>
      <w:r w:rsidR="00197077" w:rsidRPr="00566DCC">
        <w:rPr>
          <w:rFonts w:eastAsia="Times New Roman" w:cstheme="minorHAnsi"/>
          <w:shd w:val="clear" w:color="auto" w:fill="FFFFFF"/>
        </w:rPr>
        <w:t>, 2021.</w:t>
      </w:r>
    </w:p>
  </w:footnote>
  <w:footnote w:id="6">
    <w:p w14:paraId="43A2E103" w14:textId="3754CC04" w:rsidR="00166C3F" w:rsidRPr="00566DCC" w:rsidRDefault="00166C3F" w:rsidP="00566DCC">
      <w:pPr>
        <w:rPr>
          <w:rFonts w:cstheme="minorHAnsi"/>
          <w:sz w:val="20"/>
          <w:szCs w:val="20"/>
        </w:rPr>
      </w:pPr>
      <w:r w:rsidRPr="00566DCC">
        <w:rPr>
          <w:rStyle w:val="FootnoteReference"/>
          <w:rFonts w:cstheme="minorHAnsi"/>
          <w:sz w:val="20"/>
          <w:szCs w:val="20"/>
        </w:rPr>
        <w:footnoteRef/>
      </w:r>
      <w:r w:rsidRPr="00566DCC">
        <w:rPr>
          <w:rFonts w:cstheme="minorHAnsi"/>
          <w:sz w:val="20"/>
          <w:szCs w:val="20"/>
        </w:rPr>
        <w:t xml:space="preserve"> </w:t>
      </w:r>
      <w:r w:rsidR="00F00274" w:rsidRPr="00566DCC">
        <w:rPr>
          <w:rFonts w:cstheme="minorHAnsi"/>
          <w:sz w:val="20"/>
          <w:szCs w:val="20"/>
        </w:rPr>
        <w:t xml:space="preserve">Workplace Gender Equality Agency, </w:t>
      </w:r>
      <w:r w:rsidR="00F00274" w:rsidRPr="00566DCC">
        <w:rPr>
          <w:rFonts w:cstheme="minorHAnsi"/>
          <w:i/>
          <w:iCs/>
          <w:sz w:val="20"/>
          <w:szCs w:val="20"/>
        </w:rPr>
        <w:t>Gender Segregation in Australia’s workforce</w:t>
      </w:r>
      <w:r w:rsidR="00F00274" w:rsidRPr="00566DCC">
        <w:rPr>
          <w:rFonts w:cstheme="minorHAnsi"/>
          <w:sz w:val="20"/>
          <w:szCs w:val="20"/>
        </w:rPr>
        <w:t>, April 2019.</w:t>
      </w:r>
    </w:p>
  </w:footnote>
  <w:footnote w:id="7">
    <w:p w14:paraId="64E1BF83" w14:textId="42EEE9EE" w:rsidR="00566DCC" w:rsidRPr="00566DCC" w:rsidRDefault="00566DCC">
      <w:pPr>
        <w:pStyle w:val="FootnoteText"/>
        <w:rPr>
          <w:rFonts w:cstheme="minorHAnsi"/>
          <w:lang w:val="en-US"/>
        </w:rPr>
      </w:pPr>
      <w:r w:rsidRPr="00566DCC">
        <w:rPr>
          <w:rStyle w:val="FootnoteReference"/>
          <w:rFonts w:cstheme="minorHAnsi"/>
        </w:rPr>
        <w:footnoteRef/>
      </w:r>
      <w:r w:rsidRPr="00566DCC">
        <w:rPr>
          <w:rFonts w:cstheme="minorHAnsi"/>
        </w:rPr>
        <w:t xml:space="preserve"> Australian Human Rights Commission, </w:t>
      </w:r>
      <w:r w:rsidRPr="00566DCC">
        <w:rPr>
          <w:rFonts w:cstheme="minorHAnsi"/>
          <w:i/>
          <w:iCs/>
        </w:rPr>
        <w:t>National Inquiry into Sexual Harassment in Australian Workplaces,</w:t>
      </w:r>
      <w:r w:rsidRPr="00566DCC">
        <w:rPr>
          <w:rFonts w:cstheme="minorHAnsi"/>
        </w:rPr>
        <w:t xml:space="preserve"> March 2020.</w:t>
      </w:r>
    </w:p>
  </w:footnote>
  <w:footnote w:id="8">
    <w:p w14:paraId="4A73F667" w14:textId="0701069F" w:rsidR="00566DCC" w:rsidRPr="00292AD7" w:rsidRDefault="00566DCC">
      <w:pPr>
        <w:pStyle w:val="FootnoteText"/>
        <w:rPr>
          <w:rFonts w:cstheme="minorHAnsi"/>
          <w:lang w:val="en-US"/>
        </w:rPr>
      </w:pPr>
      <w:r w:rsidRPr="00292AD7">
        <w:rPr>
          <w:rStyle w:val="FootnoteReference"/>
          <w:rFonts w:cstheme="minorHAnsi"/>
        </w:rPr>
        <w:footnoteRef/>
      </w:r>
      <w:r w:rsidRPr="00292AD7">
        <w:rPr>
          <w:rFonts w:cstheme="minorHAnsi"/>
        </w:rPr>
        <w:t xml:space="preserve"> </w:t>
      </w:r>
      <w:r w:rsidR="00292AD7" w:rsidRPr="00292AD7">
        <w:rPr>
          <w:rFonts w:cstheme="minorHAnsi"/>
          <w:color w:val="111111"/>
          <w:shd w:val="clear" w:color="auto" w:fill="FFFFFF"/>
        </w:rPr>
        <w:t>Australian Domestic and Family Violence Review Network, Data report 2018, </w:t>
      </w:r>
      <w:r w:rsidR="00292AD7" w:rsidRPr="00292AD7">
        <w:rPr>
          <w:rFonts w:cstheme="minorHAnsi"/>
          <w:i/>
          <w:iCs/>
          <w:bdr w:val="none" w:sz="0" w:space="0" w:color="auto" w:frame="1"/>
          <w:shd w:val="clear" w:color="auto" w:fill="FFFFFF"/>
        </w:rPr>
        <w:t>Domestic Violence Death Review Team</w:t>
      </w:r>
      <w:r w:rsidR="00292AD7" w:rsidRPr="00292AD7">
        <w:rPr>
          <w:rFonts w:cstheme="minorHAnsi"/>
          <w:color w:val="111111"/>
          <w:shd w:val="clear" w:color="auto" w:fill="FFFFFF"/>
        </w:rPr>
        <w:t>, Sydney.</w:t>
      </w:r>
    </w:p>
  </w:footnote>
  <w:footnote w:id="9">
    <w:p w14:paraId="056F1CD7" w14:textId="7039F6D8" w:rsidR="00D605B5" w:rsidRPr="00D605B5" w:rsidRDefault="00D605B5">
      <w:pPr>
        <w:pStyle w:val="FootnoteText"/>
        <w:rPr>
          <w:lang w:val="en-US"/>
        </w:rPr>
      </w:pPr>
      <w:r>
        <w:rPr>
          <w:rStyle w:val="FootnoteReference"/>
        </w:rPr>
        <w:footnoteRef/>
      </w:r>
      <w:r>
        <w:t xml:space="preserve"> Australian Bureau of Statistics, ‘Gender Indicators, Australia</w:t>
      </w:r>
      <w:r w:rsidR="00A0109D">
        <w:t xml:space="preserve">’ (15 December 2020) accessed at </w:t>
      </w:r>
      <w:hyperlink r:id="rId1" w:history="1">
        <w:r w:rsidR="00F27A3E" w:rsidRPr="00AD0677">
          <w:rPr>
            <w:rStyle w:val="Hyperlink"/>
          </w:rPr>
          <w:t>https://www.abs.gov.au/statistics/people/people-and-communities/gender-indicators-australia/latest-release</w:t>
        </w:r>
      </w:hyperlink>
      <w:r>
        <w:t xml:space="preserve"> </w:t>
      </w:r>
    </w:p>
  </w:footnote>
  <w:footnote w:id="10">
    <w:p w14:paraId="4C97DC01" w14:textId="1EF43039" w:rsidR="001168FE" w:rsidRPr="001168FE" w:rsidRDefault="001168FE">
      <w:pPr>
        <w:pStyle w:val="FootnoteText"/>
        <w:rPr>
          <w:lang w:val="en-US"/>
        </w:rPr>
      </w:pPr>
      <w:r>
        <w:rPr>
          <w:rStyle w:val="FootnoteReference"/>
        </w:rPr>
        <w:footnoteRef/>
      </w:r>
      <w:r>
        <w:t xml:space="preserve"> </w:t>
      </w:r>
      <w:r>
        <w:rPr>
          <w:lang w:val="en-US"/>
        </w:rPr>
        <w:t>Ibid.</w:t>
      </w:r>
    </w:p>
  </w:footnote>
  <w:footnote w:id="11">
    <w:p w14:paraId="72361D86" w14:textId="5929D8CD" w:rsidR="005F63CF" w:rsidRPr="00820DCE" w:rsidRDefault="005F63CF">
      <w:pPr>
        <w:pStyle w:val="FootnoteText"/>
        <w:rPr>
          <w:lang w:val="en-US"/>
        </w:rPr>
      </w:pPr>
      <w:r>
        <w:rPr>
          <w:rStyle w:val="FootnoteReference"/>
        </w:rPr>
        <w:footnoteRef/>
      </w:r>
      <w:r>
        <w:t xml:space="preserve"> </w:t>
      </w:r>
      <w:r>
        <w:rPr>
          <w:lang w:val="en-US"/>
        </w:rPr>
        <w:t xml:space="preserve">Disabled People’s Organisations Australia, </w:t>
      </w:r>
      <w:r w:rsidR="00820DCE">
        <w:rPr>
          <w:i/>
          <w:iCs/>
          <w:lang w:val="en-US"/>
        </w:rPr>
        <w:t xml:space="preserve">Factsheet: Employment of Persons with Disability, </w:t>
      </w:r>
      <w:r w:rsidR="00820DCE">
        <w:rPr>
          <w:lang w:val="en-US"/>
        </w:rPr>
        <w:t>March 2018.</w:t>
      </w:r>
    </w:p>
  </w:footnote>
  <w:footnote w:id="12">
    <w:p w14:paraId="013601DE" w14:textId="5A16B599" w:rsidR="00820DCE" w:rsidRPr="006834CC" w:rsidRDefault="00820DCE">
      <w:pPr>
        <w:pStyle w:val="FootnoteText"/>
        <w:rPr>
          <w:rFonts w:cstheme="minorHAnsi"/>
          <w:lang w:val="en-US"/>
        </w:rPr>
      </w:pPr>
      <w:r>
        <w:rPr>
          <w:rStyle w:val="FootnoteReference"/>
        </w:rPr>
        <w:footnoteRef/>
      </w:r>
      <w:r>
        <w:t xml:space="preserve"> </w:t>
      </w:r>
      <w:r w:rsidR="006834CC" w:rsidRPr="00566DCC">
        <w:rPr>
          <w:rFonts w:cstheme="minorHAnsi"/>
        </w:rPr>
        <w:t xml:space="preserve">Australian Human Rights Commission, </w:t>
      </w:r>
      <w:r w:rsidR="006834CC" w:rsidRPr="00566DCC">
        <w:rPr>
          <w:rFonts w:cstheme="minorHAnsi"/>
          <w:i/>
          <w:iCs/>
        </w:rPr>
        <w:t>National Inquiry into Sexual Harassment in Australian Workplaces,</w:t>
      </w:r>
      <w:r w:rsidR="006834CC" w:rsidRPr="00566DCC">
        <w:rPr>
          <w:rFonts w:cstheme="minorHAnsi"/>
        </w:rPr>
        <w:t xml:space="preserve"> March 2020.</w:t>
      </w:r>
    </w:p>
  </w:footnote>
  <w:footnote w:id="13">
    <w:p w14:paraId="66AE1D02" w14:textId="0C51C7C0" w:rsidR="00FC7F35" w:rsidRPr="009D0D74" w:rsidRDefault="00FC7F35">
      <w:pPr>
        <w:pStyle w:val="FootnoteText"/>
        <w:rPr>
          <w:lang w:val="en-US"/>
        </w:rPr>
      </w:pPr>
      <w:r>
        <w:rPr>
          <w:rStyle w:val="FootnoteReference"/>
        </w:rPr>
        <w:footnoteRef/>
      </w:r>
      <w:r>
        <w:t xml:space="preserve"> </w:t>
      </w:r>
      <w:r>
        <w:rPr>
          <w:lang w:val="en-US"/>
        </w:rPr>
        <w:t xml:space="preserve">Grattan Institute, </w:t>
      </w:r>
      <w:r>
        <w:rPr>
          <w:i/>
          <w:iCs/>
          <w:lang w:val="en-US"/>
        </w:rPr>
        <w:t>Women’s Work</w:t>
      </w:r>
      <w:r w:rsidR="009D0D74">
        <w:rPr>
          <w:i/>
          <w:iCs/>
          <w:lang w:val="en-US"/>
        </w:rPr>
        <w:t xml:space="preserve">: </w:t>
      </w:r>
      <w:proofErr w:type="gramStart"/>
      <w:r w:rsidR="009D0D74">
        <w:rPr>
          <w:i/>
          <w:iCs/>
          <w:lang w:val="en-US"/>
        </w:rPr>
        <w:t>the</w:t>
      </w:r>
      <w:proofErr w:type="gramEnd"/>
      <w:r w:rsidR="009D0D74">
        <w:rPr>
          <w:i/>
          <w:iCs/>
          <w:lang w:val="en-US"/>
        </w:rPr>
        <w:t xml:space="preserve"> Impact of the COVID crisis on Australian Women</w:t>
      </w:r>
      <w:r w:rsidR="009D0D74">
        <w:rPr>
          <w:lang w:val="en-US"/>
        </w:rPr>
        <w:t>, March 2021.</w:t>
      </w:r>
    </w:p>
  </w:footnote>
  <w:footnote w:id="14">
    <w:p w14:paraId="7B1635A6" w14:textId="77777777" w:rsidR="00D36458" w:rsidRPr="00205D53" w:rsidRDefault="00D36458" w:rsidP="00D36458">
      <w:pPr>
        <w:pStyle w:val="FootnoteText"/>
        <w:rPr>
          <w:lang w:val="en-US"/>
        </w:rPr>
      </w:pPr>
      <w:r>
        <w:rPr>
          <w:rStyle w:val="FootnoteReference"/>
        </w:rPr>
        <w:footnoteRef/>
      </w:r>
      <w:r>
        <w:t xml:space="preserve"> Respect@Work, page 192, referencing the definition used in the Independent Inquiry into Insecure Work in Australia, Lives on Hold: Unlocking the Potential of Australia’s Workforce (Report commissioned by the Australian Council of Trade Unions, 2012).</w:t>
      </w:r>
    </w:p>
  </w:footnote>
  <w:footnote w:id="15">
    <w:p w14:paraId="1E152C60" w14:textId="77777777" w:rsidR="00D36458" w:rsidRPr="00D605B5" w:rsidRDefault="00D36458" w:rsidP="00D36458">
      <w:pPr>
        <w:pStyle w:val="FootnoteText"/>
        <w:rPr>
          <w:lang w:val="en-US"/>
        </w:rPr>
      </w:pPr>
      <w:r>
        <w:rPr>
          <w:rStyle w:val="FootnoteReference"/>
        </w:rPr>
        <w:footnoteRef/>
      </w:r>
      <w:r>
        <w:t xml:space="preserve"> Australian Bureau of Statistics, ‘Gender Indicators, Australia’ (15 December 2020) accessed at </w:t>
      </w:r>
      <w:hyperlink r:id="rId2" w:history="1">
        <w:r w:rsidRPr="00AD0677">
          <w:rPr>
            <w:rStyle w:val="Hyperlink"/>
          </w:rPr>
          <w:t>https://www.abs.gov.au/statistics/people/people-and-communities/gender-indicators-australia/latest-release</w:t>
        </w:r>
      </w:hyperlink>
      <w:r>
        <w:t xml:space="preserve"> </w:t>
      </w:r>
    </w:p>
  </w:footnote>
  <w:footnote w:id="16">
    <w:p w14:paraId="2D542E3A" w14:textId="77777777" w:rsidR="00D36458" w:rsidRDefault="00D36458" w:rsidP="00D36458">
      <w:pPr>
        <w:pStyle w:val="text-small"/>
        <w:spacing w:before="0" w:after="0"/>
        <w:textAlignment w:val="baseline"/>
        <w:rPr>
          <w:rFonts w:ascii="inherit" w:hAnsi="inherit" w:cs="Segoe UI"/>
          <w:color w:val="000000"/>
          <w:sz w:val="21"/>
          <w:szCs w:val="21"/>
        </w:rPr>
      </w:pPr>
      <w:r>
        <w:rPr>
          <w:rStyle w:val="FootnoteReference"/>
        </w:rPr>
        <w:footnoteRef/>
      </w:r>
      <w:r>
        <w:t xml:space="preserve"> </w:t>
      </w:r>
      <w:r w:rsidRPr="009E7787">
        <w:rPr>
          <w:rFonts w:asciiTheme="minorHAnsi" w:eastAsiaTheme="minorHAnsi" w:hAnsiTheme="minorHAnsi" w:cstheme="minorBidi"/>
          <w:sz w:val="20"/>
          <w:szCs w:val="20"/>
          <w:lang w:eastAsia="en-US"/>
        </w:rPr>
        <w:t>Australian Bureau of Statistics (2021), Labour Force, Australia, July 2021, cat. no. 6202.0, viewed 19 August 2021,</w:t>
      </w:r>
      <w:r>
        <w:rPr>
          <w:rStyle w:val="text-small1"/>
          <w:rFonts w:ascii="inherit" w:hAnsi="inherit" w:cs="Segoe UI"/>
          <w:color w:val="000000"/>
          <w:sz w:val="21"/>
          <w:szCs w:val="21"/>
          <w:bdr w:val="none" w:sz="0" w:space="0" w:color="auto" w:frame="1"/>
        </w:rPr>
        <w:t> </w:t>
      </w:r>
      <w:r>
        <w:rPr>
          <w:rFonts w:ascii="inherit" w:hAnsi="inherit" w:cs="Segoe UI"/>
          <w:color w:val="000000"/>
          <w:sz w:val="21"/>
          <w:szCs w:val="21"/>
          <w:bdr w:val="none" w:sz="0" w:space="0" w:color="auto" w:frame="1"/>
        </w:rPr>
        <w:br/>
      </w:r>
      <w:hyperlink r:id="rId3" w:anchor="data-downloads" w:history="1">
        <w:r>
          <w:rPr>
            <w:rStyle w:val="Hyperlink"/>
            <w:rFonts w:ascii="inherit" w:hAnsi="inherit" w:cs="Segoe UI"/>
            <w:color w:val="000000"/>
            <w:sz w:val="21"/>
            <w:szCs w:val="21"/>
            <w:bdr w:val="none" w:sz="0" w:space="0" w:color="auto" w:frame="1"/>
          </w:rPr>
          <w:t>https://www.abs.gov.au/statistics/labour/employment-and-unemployment/labour-force-australia/latest-release#data-downloads</w:t>
        </w:r>
      </w:hyperlink>
      <w:r>
        <w:rPr>
          <w:rStyle w:val="text-small1"/>
          <w:rFonts w:ascii="inherit" w:hAnsi="inherit" w:cs="Segoe UI"/>
          <w:color w:val="000000"/>
          <w:sz w:val="21"/>
          <w:szCs w:val="21"/>
          <w:bdr w:val="none" w:sz="0" w:space="0" w:color="auto" w:frame="1"/>
        </w:rPr>
        <w:t xml:space="preserve"> </w:t>
      </w:r>
    </w:p>
    <w:p w14:paraId="117E2843" w14:textId="77777777" w:rsidR="00D36458" w:rsidRPr="00232C48" w:rsidRDefault="00D36458" w:rsidP="00D36458">
      <w:pPr>
        <w:pStyle w:val="FootnoteText"/>
        <w:rPr>
          <w:lang w:val="en-US"/>
        </w:rPr>
      </w:pPr>
    </w:p>
  </w:footnote>
  <w:footnote w:id="17">
    <w:p w14:paraId="2FDB46DE" w14:textId="77777777" w:rsidR="00D36458" w:rsidRPr="00E77657" w:rsidRDefault="00D36458" w:rsidP="00D36458">
      <w:pPr>
        <w:pStyle w:val="FootnoteText"/>
        <w:rPr>
          <w:lang w:val="en-US"/>
        </w:rPr>
      </w:pPr>
      <w:r>
        <w:rPr>
          <w:rStyle w:val="FootnoteReference"/>
        </w:rPr>
        <w:footnoteRef/>
      </w:r>
      <w:r>
        <w:t xml:space="preserve"> </w:t>
      </w:r>
      <w:r>
        <w:rPr>
          <w:lang w:val="en-US"/>
        </w:rPr>
        <w:t xml:space="preserve">Australian Bureau of Statistics, ‘Gender Indicators, Australia’, (15 December 2020) accessed at </w:t>
      </w:r>
      <w:hyperlink r:id="rId4" w:history="1">
        <w:r w:rsidRPr="00AD0677">
          <w:rPr>
            <w:rStyle w:val="Hyperlink"/>
            <w:lang w:val="en-US"/>
          </w:rPr>
          <w:t>https://www.abs.gov.au/statistics/people/people-and-communities/gender-indicators-australia/latest-release</w:t>
        </w:r>
      </w:hyperlink>
      <w:r>
        <w:rPr>
          <w:lang w:val="en-US"/>
        </w:rPr>
        <w:t xml:space="preserve"> </w:t>
      </w:r>
    </w:p>
  </w:footnote>
  <w:footnote w:id="18">
    <w:p w14:paraId="0A3A72CA" w14:textId="77777777" w:rsidR="00D36458" w:rsidRPr="00DC0D8E" w:rsidRDefault="00D36458" w:rsidP="00D36458">
      <w:pPr>
        <w:pStyle w:val="FootnoteText"/>
        <w:rPr>
          <w:lang w:val="en-US"/>
        </w:rPr>
      </w:pPr>
      <w:r>
        <w:rPr>
          <w:rStyle w:val="FootnoteReference"/>
        </w:rPr>
        <w:footnoteRef/>
      </w:r>
      <w:r>
        <w:t xml:space="preserve"> </w:t>
      </w:r>
      <w:r>
        <w:rPr>
          <w:lang w:val="en-US"/>
        </w:rPr>
        <w:t>Respect@Work.</w:t>
      </w:r>
    </w:p>
  </w:footnote>
  <w:footnote w:id="19">
    <w:p w14:paraId="5D08B07A" w14:textId="260D3121" w:rsidR="00394AB4" w:rsidRPr="00394AB4" w:rsidRDefault="00394AB4">
      <w:pPr>
        <w:pStyle w:val="FootnoteText"/>
        <w:rPr>
          <w:lang w:val="en-US"/>
        </w:rPr>
      </w:pPr>
      <w:r>
        <w:rPr>
          <w:rStyle w:val="FootnoteReference"/>
        </w:rPr>
        <w:footnoteRef/>
      </w:r>
      <w:r>
        <w:t xml:space="preserve"> </w:t>
      </w:r>
      <w:r>
        <w:rPr>
          <w:lang w:val="en-US"/>
        </w:rPr>
        <w:t xml:space="preserve">Grattan Institute, </w:t>
      </w:r>
      <w:r>
        <w:rPr>
          <w:i/>
          <w:iCs/>
          <w:lang w:val="en-US"/>
        </w:rPr>
        <w:t xml:space="preserve">Women’s Work, </w:t>
      </w:r>
      <w:r>
        <w:rPr>
          <w:lang w:val="en-US"/>
        </w:rPr>
        <w:t>March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A284" w14:textId="4C81C425" w:rsidR="005D04F0" w:rsidRDefault="008A0D02">
    <w:r w:rsidRPr="00E94C73">
      <w:rPr>
        <w:noProof/>
      </w:rPr>
      <w:drawing>
        <wp:inline distT="0" distB="0" distL="0" distR="0" wp14:anchorId="294E9C0E" wp14:editId="47C58C0B">
          <wp:extent cx="2180717" cy="742950"/>
          <wp:effectExtent l="0" t="0" r="0" b="0"/>
          <wp:docPr id="1" name="Picture 3" descr="Australian Human Rights Commission logo" title="A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Human Rights Commission logo" title="AHRC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0590" cy="742950"/>
                  </a:xfrm>
                  <a:prstGeom prst="rect">
                    <a:avLst/>
                  </a:prstGeom>
                </pic:spPr>
              </pic:pic>
            </a:graphicData>
          </a:graphic>
        </wp:inline>
      </w:drawing>
    </w:r>
  </w:p>
  <w:p w14:paraId="09E858DC" w14:textId="5A81191F" w:rsidR="006B3C67" w:rsidRDefault="006B3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63F9"/>
    <w:multiLevelType w:val="hybridMultilevel"/>
    <w:tmpl w:val="28BE8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A61049"/>
    <w:multiLevelType w:val="hybridMultilevel"/>
    <w:tmpl w:val="CF06C8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5A7F39"/>
    <w:multiLevelType w:val="hybridMultilevel"/>
    <w:tmpl w:val="B21C7E78"/>
    <w:lvl w:ilvl="0" w:tplc="90C4575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B52B5"/>
    <w:multiLevelType w:val="hybridMultilevel"/>
    <w:tmpl w:val="70C6F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A22F3"/>
    <w:multiLevelType w:val="hybridMultilevel"/>
    <w:tmpl w:val="99DC0154"/>
    <w:lvl w:ilvl="0" w:tplc="00EA92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40D1C"/>
    <w:multiLevelType w:val="hybridMultilevel"/>
    <w:tmpl w:val="28BE8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B30DA6"/>
    <w:multiLevelType w:val="hybridMultilevel"/>
    <w:tmpl w:val="81CAB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332A62"/>
    <w:multiLevelType w:val="hybridMultilevel"/>
    <w:tmpl w:val="3B20C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926080"/>
    <w:multiLevelType w:val="hybridMultilevel"/>
    <w:tmpl w:val="BF6C0B18"/>
    <w:lvl w:ilvl="0" w:tplc="DF5EB798">
      <w:numFmt w:val="bullet"/>
      <w:lvlText w:val="-"/>
      <w:lvlJc w:val="left"/>
      <w:pPr>
        <w:ind w:left="720" w:hanging="360"/>
      </w:pPr>
      <w:rPr>
        <w:rFonts w:ascii="Open Sans" w:eastAsia="Calibri" w:hAnsi="Open Sans" w:cs="Open San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F7D0763"/>
    <w:multiLevelType w:val="hybridMultilevel"/>
    <w:tmpl w:val="FFFFFFFF"/>
    <w:lvl w:ilvl="0" w:tplc="12F6CFDC">
      <w:start w:val="1"/>
      <w:numFmt w:val="bullet"/>
      <w:lvlText w:val=""/>
      <w:lvlJc w:val="left"/>
      <w:pPr>
        <w:ind w:left="720" w:hanging="360"/>
      </w:pPr>
      <w:rPr>
        <w:rFonts w:ascii="Symbol" w:hAnsi="Symbol" w:hint="default"/>
      </w:rPr>
    </w:lvl>
    <w:lvl w:ilvl="1" w:tplc="B54824CE">
      <w:start w:val="1"/>
      <w:numFmt w:val="bullet"/>
      <w:lvlText w:val="o"/>
      <w:lvlJc w:val="left"/>
      <w:pPr>
        <w:ind w:left="1440" w:hanging="360"/>
      </w:pPr>
      <w:rPr>
        <w:rFonts w:ascii="Courier New" w:hAnsi="Courier New" w:hint="default"/>
      </w:rPr>
    </w:lvl>
    <w:lvl w:ilvl="2" w:tplc="46C8B478">
      <w:start w:val="1"/>
      <w:numFmt w:val="bullet"/>
      <w:lvlText w:val=""/>
      <w:lvlJc w:val="left"/>
      <w:pPr>
        <w:ind w:left="2160" w:hanging="360"/>
      </w:pPr>
      <w:rPr>
        <w:rFonts w:ascii="Wingdings" w:hAnsi="Wingdings" w:hint="default"/>
      </w:rPr>
    </w:lvl>
    <w:lvl w:ilvl="3" w:tplc="01463A7E">
      <w:start w:val="1"/>
      <w:numFmt w:val="bullet"/>
      <w:lvlText w:val=""/>
      <w:lvlJc w:val="left"/>
      <w:pPr>
        <w:ind w:left="2880" w:hanging="360"/>
      </w:pPr>
      <w:rPr>
        <w:rFonts w:ascii="Symbol" w:hAnsi="Symbol" w:hint="default"/>
      </w:rPr>
    </w:lvl>
    <w:lvl w:ilvl="4" w:tplc="7D5EFB58">
      <w:start w:val="1"/>
      <w:numFmt w:val="bullet"/>
      <w:lvlText w:val="o"/>
      <w:lvlJc w:val="left"/>
      <w:pPr>
        <w:ind w:left="3600" w:hanging="360"/>
      </w:pPr>
      <w:rPr>
        <w:rFonts w:ascii="Courier New" w:hAnsi="Courier New" w:hint="default"/>
      </w:rPr>
    </w:lvl>
    <w:lvl w:ilvl="5" w:tplc="07AE1E84">
      <w:start w:val="1"/>
      <w:numFmt w:val="bullet"/>
      <w:lvlText w:val=""/>
      <w:lvlJc w:val="left"/>
      <w:pPr>
        <w:ind w:left="4320" w:hanging="360"/>
      </w:pPr>
      <w:rPr>
        <w:rFonts w:ascii="Wingdings" w:hAnsi="Wingdings" w:hint="default"/>
      </w:rPr>
    </w:lvl>
    <w:lvl w:ilvl="6" w:tplc="2E421832">
      <w:start w:val="1"/>
      <w:numFmt w:val="bullet"/>
      <w:lvlText w:val=""/>
      <w:lvlJc w:val="left"/>
      <w:pPr>
        <w:ind w:left="5040" w:hanging="360"/>
      </w:pPr>
      <w:rPr>
        <w:rFonts w:ascii="Symbol" w:hAnsi="Symbol" w:hint="default"/>
      </w:rPr>
    </w:lvl>
    <w:lvl w:ilvl="7" w:tplc="9B36F47A">
      <w:start w:val="1"/>
      <w:numFmt w:val="bullet"/>
      <w:lvlText w:val="o"/>
      <w:lvlJc w:val="left"/>
      <w:pPr>
        <w:ind w:left="5760" w:hanging="360"/>
      </w:pPr>
      <w:rPr>
        <w:rFonts w:ascii="Courier New" w:hAnsi="Courier New" w:hint="default"/>
      </w:rPr>
    </w:lvl>
    <w:lvl w:ilvl="8" w:tplc="6FBCF054">
      <w:start w:val="1"/>
      <w:numFmt w:val="bullet"/>
      <w:lvlText w:val=""/>
      <w:lvlJc w:val="left"/>
      <w:pPr>
        <w:ind w:left="6480" w:hanging="360"/>
      </w:pPr>
      <w:rPr>
        <w:rFonts w:ascii="Wingdings" w:hAnsi="Wingdings" w:hint="default"/>
      </w:rPr>
    </w:lvl>
  </w:abstractNum>
  <w:abstractNum w:abstractNumId="10" w15:restartNumberingAfterBreak="0">
    <w:nsid w:val="36FC1D7F"/>
    <w:multiLevelType w:val="hybridMultilevel"/>
    <w:tmpl w:val="77B0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9B3E6D"/>
    <w:multiLevelType w:val="multilevel"/>
    <w:tmpl w:val="55E2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174896"/>
    <w:multiLevelType w:val="hybridMultilevel"/>
    <w:tmpl w:val="9934CA54"/>
    <w:lvl w:ilvl="0" w:tplc="FFFFFFFF">
      <w:numFmt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12266D"/>
    <w:multiLevelType w:val="hybridMultilevel"/>
    <w:tmpl w:val="A3BC0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E66D92"/>
    <w:multiLevelType w:val="hybridMultilevel"/>
    <w:tmpl w:val="8C482966"/>
    <w:lvl w:ilvl="0" w:tplc="BC220E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6A407A"/>
    <w:multiLevelType w:val="hybridMultilevel"/>
    <w:tmpl w:val="A2285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22260A"/>
    <w:multiLevelType w:val="hybridMultilevel"/>
    <w:tmpl w:val="166C6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315769"/>
    <w:multiLevelType w:val="hybridMultilevel"/>
    <w:tmpl w:val="3B048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3667F3"/>
    <w:multiLevelType w:val="hybridMultilevel"/>
    <w:tmpl w:val="5560A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F56341"/>
    <w:multiLevelType w:val="hybridMultilevel"/>
    <w:tmpl w:val="05FE5EF4"/>
    <w:lvl w:ilvl="0" w:tplc="5B90FAAA">
      <w:start w:val="1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2216FA"/>
    <w:multiLevelType w:val="hybridMultilevel"/>
    <w:tmpl w:val="66008D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D41D87"/>
    <w:multiLevelType w:val="hybridMultilevel"/>
    <w:tmpl w:val="E83E1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B67D05"/>
    <w:multiLevelType w:val="hybridMultilevel"/>
    <w:tmpl w:val="D318F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E6215A"/>
    <w:multiLevelType w:val="hybridMultilevel"/>
    <w:tmpl w:val="124C5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13"/>
  </w:num>
  <w:num w:numId="5">
    <w:abstractNumId w:val="12"/>
  </w:num>
  <w:num w:numId="6">
    <w:abstractNumId w:val="19"/>
  </w:num>
  <w:num w:numId="7">
    <w:abstractNumId w:val="10"/>
  </w:num>
  <w:num w:numId="8">
    <w:abstractNumId w:val="15"/>
  </w:num>
  <w:num w:numId="9">
    <w:abstractNumId w:val="2"/>
  </w:num>
  <w:num w:numId="10">
    <w:abstractNumId w:val="21"/>
  </w:num>
  <w:num w:numId="11">
    <w:abstractNumId w:val="18"/>
  </w:num>
  <w:num w:numId="12">
    <w:abstractNumId w:val="23"/>
  </w:num>
  <w:num w:numId="13">
    <w:abstractNumId w:val="16"/>
  </w:num>
  <w:num w:numId="14">
    <w:abstractNumId w:val="9"/>
  </w:num>
  <w:num w:numId="15">
    <w:abstractNumId w:val="0"/>
  </w:num>
  <w:num w:numId="16">
    <w:abstractNumId w:val="20"/>
  </w:num>
  <w:num w:numId="17">
    <w:abstractNumId w:val="17"/>
  </w:num>
  <w:num w:numId="18">
    <w:abstractNumId w:val="3"/>
  </w:num>
  <w:num w:numId="19">
    <w:abstractNumId w:val="4"/>
  </w:num>
  <w:num w:numId="20">
    <w:abstractNumId w:val="22"/>
  </w:num>
  <w:num w:numId="21">
    <w:abstractNumId w:val="7"/>
  </w:num>
  <w:num w:numId="22">
    <w:abstractNumId w:val="11"/>
  </w:num>
  <w:num w:numId="23">
    <w:abstractNumId w:val="1"/>
  </w:num>
  <w:num w:numId="24">
    <w:abstractNumId w:val="1"/>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B2"/>
    <w:rsid w:val="000021F4"/>
    <w:rsid w:val="00002346"/>
    <w:rsid w:val="00002B2C"/>
    <w:rsid w:val="00006526"/>
    <w:rsid w:val="00011557"/>
    <w:rsid w:val="000140BE"/>
    <w:rsid w:val="00016226"/>
    <w:rsid w:val="000162B8"/>
    <w:rsid w:val="00022BD8"/>
    <w:rsid w:val="00022F5F"/>
    <w:rsid w:val="00026B8C"/>
    <w:rsid w:val="0003059E"/>
    <w:rsid w:val="000321DD"/>
    <w:rsid w:val="000345A9"/>
    <w:rsid w:val="00035050"/>
    <w:rsid w:val="000357B8"/>
    <w:rsid w:val="00035867"/>
    <w:rsid w:val="0003658F"/>
    <w:rsid w:val="0004189F"/>
    <w:rsid w:val="000431EC"/>
    <w:rsid w:val="000444AC"/>
    <w:rsid w:val="00044AC1"/>
    <w:rsid w:val="00045AC9"/>
    <w:rsid w:val="00047509"/>
    <w:rsid w:val="000513DE"/>
    <w:rsid w:val="000568AF"/>
    <w:rsid w:val="00060A91"/>
    <w:rsid w:val="00060B27"/>
    <w:rsid w:val="0006144B"/>
    <w:rsid w:val="00061F69"/>
    <w:rsid w:val="00062B27"/>
    <w:rsid w:val="00064229"/>
    <w:rsid w:val="00067399"/>
    <w:rsid w:val="00075D05"/>
    <w:rsid w:val="00076361"/>
    <w:rsid w:val="00076445"/>
    <w:rsid w:val="00077B9B"/>
    <w:rsid w:val="00080D8E"/>
    <w:rsid w:val="000865A1"/>
    <w:rsid w:val="00086847"/>
    <w:rsid w:val="00087AF9"/>
    <w:rsid w:val="00093E35"/>
    <w:rsid w:val="00094C4D"/>
    <w:rsid w:val="000A035C"/>
    <w:rsid w:val="000A3614"/>
    <w:rsid w:val="000B640A"/>
    <w:rsid w:val="000B68C0"/>
    <w:rsid w:val="000C34ED"/>
    <w:rsid w:val="000C5774"/>
    <w:rsid w:val="000D3DB5"/>
    <w:rsid w:val="000D585C"/>
    <w:rsid w:val="000D67E4"/>
    <w:rsid w:val="000E0B4B"/>
    <w:rsid w:val="000E2129"/>
    <w:rsid w:val="000E3F19"/>
    <w:rsid w:val="000E68A8"/>
    <w:rsid w:val="000F3301"/>
    <w:rsid w:val="000F4C76"/>
    <w:rsid w:val="001041F3"/>
    <w:rsid w:val="001131F9"/>
    <w:rsid w:val="0011442E"/>
    <w:rsid w:val="001168FE"/>
    <w:rsid w:val="00117BD6"/>
    <w:rsid w:val="0012026B"/>
    <w:rsid w:val="00120D2D"/>
    <w:rsid w:val="00120FC3"/>
    <w:rsid w:val="001318DE"/>
    <w:rsid w:val="0013598F"/>
    <w:rsid w:val="001372CC"/>
    <w:rsid w:val="001463EC"/>
    <w:rsid w:val="00147BBF"/>
    <w:rsid w:val="00152189"/>
    <w:rsid w:val="0015586D"/>
    <w:rsid w:val="00162A2C"/>
    <w:rsid w:val="001630B3"/>
    <w:rsid w:val="00166C3F"/>
    <w:rsid w:val="00172869"/>
    <w:rsid w:val="001753FC"/>
    <w:rsid w:val="00177A26"/>
    <w:rsid w:val="001832B9"/>
    <w:rsid w:val="00184853"/>
    <w:rsid w:val="0018629A"/>
    <w:rsid w:val="00186D1E"/>
    <w:rsid w:val="00187710"/>
    <w:rsid w:val="00190584"/>
    <w:rsid w:val="001955E2"/>
    <w:rsid w:val="001959F0"/>
    <w:rsid w:val="00195CAC"/>
    <w:rsid w:val="00196023"/>
    <w:rsid w:val="00196C55"/>
    <w:rsid w:val="00197077"/>
    <w:rsid w:val="001A1AB9"/>
    <w:rsid w:val="001A6A12"/>
    <w:rsid w:val="001B02B3"/>
    <w:rsid w:val="001B12F0"/>
    <w:rsid w:val="001B2D3D"/>
    <w:rsid w:val="001B7800"/>
    <w:rsid w:val="001C200D"/>
    <w:rsid w:val="001C326E"/>
    <w:rsid w:val="001C37AA"/>
    <w:rsid w:val="001D134C"/>
    <w:rsid w:val="001E1697"/>
    <w:rsid w:val="001E5DC4"/>
    <w:rsid w:val="001E73DD"/>
    <w:rsid w:val="001E78F5"/>
    <w:rsid w:val="001E7C73"/>
    <w:rsid w:val="001F0E90"/>
    <w:rsid w:val="001F35FE"/>
    <w:rsid w:val="00201731"/>
    <w:rsid w:val="00205931"/>
    <w:rsid w:val="00205D53"/>
    <w:rsid w:val="00214FD1"/>
    <w:rsid w:val="002205CC"/>
    <w:rsid w:val="00221995"/>
    <w:rsid w:val="002223DE"/>
    <w:rsid w:val="002232BD"/>
    <w:rsid w:val="0022614D"/>
    <w:rsid w:val="0023084D"/>
    <w:rsid w:val="00232C48"/>
    <w:rsid w:val="00234292"/>
    <w:rsid w:val="0023514C"/>
    <w:rsid w:val="00235E49"/>
    <w:rsid w:val="00241618"/>
    <w:rsid w:val="00241A69"/>
    <w:rsid w:val="00242B03"/>
    <w:rsid w:val="00251A9F"/>
    <w:rsid w:val="002525EF"/>
    <w:rsid w:val="00254F15"/>
    <w:rsid w:val="002569F3"/>
    <w:rsid w:val="002726C6"/>
    <w:rsid w:val="00274903"/>
    <w:rsid w:val="00280D17"/>
    <w:rsid w:val="00281F59"/>
    <w:rsid w:val="002836E0"/>
    <w:rsid w:val="0029103F"/>
    <w:rsid w:val="00291566"/>
    <w:rsid w:val="00292AD7"/>
    <w:rsid w:val="002950B8"/>
    <w:rsid w:val="002A3910"/>
    <w:rsid w:val="002A7B1A"/>
    <w:rsid w:val="002B01B1"/>
    <w:rsid w:val="002B1A62"/>
    <w:rsid w:val="002B2ED0"/>
    <w:rsid w:val="002B3E50"/>
    <w:rsid w:val="002B5279"/>
    <w:rsid w:val="002B5DF3"/>
    <w:rsid w:val="002B7507"/>
    <w:rsid w:val="002C2BD4"/>
    <w:rsid w:val="002C3971"/>
    <w:rsid w:val="002C77C0"/>
    <w:rsid w:val="002D1331"/>
    <w:rsid w:val="002D2DA5"/>
    <w:rsid w:val="002D3AC5"/>
    <w:rsid w:val="002D40B9"/>
    <w:rsid w:val="002E7FA7"/>
    <w:rsid w:val="002F45CD"/>
    <w:rsid w:val="002F51B0"/>
    <w:rsid w:val="003018E3"/>
    <w:rsid w:val="003056A5"/>
    <w:rsid w:val="00307C00"/>
    <w:rsid w:val="0030AAB4"/>
    <w:rsid w:val="00310531"/>
    <w:rsid w:val="0031394B"/>
    <w:rsid w:val="0031717B"/>
    <w:rsid w:val="00322B27"/>
    <w:rsid w:val="00325485"/>
    <w:rsid w:val="003258D4"/>
    <w:rsid w:val="003309AD"/>
    <w:rsid w:val="003320A7"/>
    <w:rsid w:val="003337BD"/>
    <w:rsid w:val="00340EBA"/>
    <w:rsid w:val="003421E2"/>
    <w:rsid w:val="003463FD"/>
    <w:rsid w:val="003511C6"/>
    <w:rsid w:val="00352D09"/>
    <w:rsid w:val="003547E6"/>
    <w:rsid w:val="0036055F"/>
    <w:rsid w:val="0036504A"/>
    <w:rsid w:val="00367E2E"/>
    <w:rsid w:val="0037055F"/>
    <w:rsid w:val="00373F05"/>
    <w:rsid w:val="00376963"/>
    <w:rsid w:val="00376D3B"/>
    <w:rsid w:val="0037719F"/>
    <w:rsid w:val="003905BC"/>
    <w:rsid w:val="00394AB4"/>
    <w:rsid w:val="00396ECD"/>
    <w:rsid w:val="003A2C00"/>
    <w:rsid w:val="003A2FF1"/>
    <w:rsid w:val="003A4E3E"/>
    <w:rsid w:val="003A6650"/>
    <w:rsid w:val="003B0D8E"/>
    <w:rsid w:val="003B2544"/>
    <w:rsid w:val="003B6F97"/>
    <w:rsid w:val="003B6FD5"/>
    <w:rsid w:val="003C3895"/>
    <w:rsid w:val="003C38C9"/>
    <w:rsid w:val="003C4D30"/>
    <w:rsid w:val="003C6793"/>
    <w:rsid w:val="003D0F45"/>
    <w:rsid w:val="003D5689"/>
    <w:rsid w:val="003D6F7A"/>
    <w:rsid w:val="003D7228"/>
    <w:rsid w:val="003D7936"/>
    <w:rsid w:val="003E2FDE"/>
    <w:rsid w:val="003E32DE"/>
    <w:rsid w:val="003F43DE"/>
    <w:rsid w:val="003F579C"/>
    <w:rsid w:val="00401239"/>
    <w:rsid w:val="00412735"/>
    <w:rsid w:val="00417F3C"/>
    <w:rsid w:val="004208F4"/>
    <w:rsid w:val="004248DE"/>
    <w:rsid w:val="00425E7E"/>
    <w:rsid w:val="0042618A"/>
    <w:rsid w:val="00427F69"/>
    <w:rsid w:val="0043000E"/>
    <w:rsid w:val="00431D74"/>
    <w:rsid w:val="00440947"/>
    <w:rsid w:val="0044097A"/>
    <w:rsid w:val="0044332E"/>
    <w:rsid w:val="00445BE3"/>
    <w:rsid w:val="00454095"/>
    <w:rsid w:val="004551BB"/>
    <w:rsid w:val="00455EA4"/>
    <w:rsid w:val="00461A5C"/>
    <w:rsid w:val="004711F9"/>
    <w:rsid w:val="00475E22"/>
    <w:rsid w:val="00475FCF"/>
    <w:rsid w:val="0048168B"/>
    <w:rsid w:val="004838D6"/>
    <w:rsid w:val="0048666A"/>
    <w:rsid w:val="00487386"/>
    <w:rsid w:val="00494DC8"/>
    <w:rsid w:val="00496D75"/>
    <w:rsid w:val="00497226"/>
    <w:rsid w:val="004A2967"/>
    <w:rsid w:val="004A307A"/>
    <w:rsid w:val="004B6777"/>
    <w:rsid w:val="004B6DEE"/>
    <w:rsid w:val="004C3F75"/>
    <w:rsid w:val="004D1A95"/>
    <w:rsid w:val="004D39FE"/>
    <w:rsid w:val="004D3F0D"/>
    <w:rsid w:val="004D5C43"/>
    <w:rsid w:val="004D79D5"/>
    <w:rsid w:val="004E5C55"/>
    <w:rsid w:val="004F05D3"/>
    <w:rsid w:val="004F411F"/>
    <w:rsid w:val="004F6270"/>
    <w:rsid w:val="005053D2"/>
    <w:rsid w:val="005056A3"/>
    <w:rsid w:val="0051081C"/>
    <w:rsid w:val="0051084F"/>
    <w:rsid w:val="00516C08"/>
    <w:rsid w:val="0052728C"/>
    <w:rsid w:val="00527B96"/>
    <w:rsid w:val="00535301"/>
    <w:rsid w:val="005355BD"/>
    <w:rsid w:val="00536102"/>
    <w:rsid w:val="00542A22"/>
    <w:rsid w:val="005430EF"/>
    <w:rsid w:val="00545119"/>
    <w:rsid w:val="00547423"/>
    <w:rsid w:val="00551A07"/>
    <w:rsid w:val="005566B2"/>
    <w:rsid w:val="00566DCC"/>
    <w:rsid w:val="00570CEB"/>
    <w:rsid w:val="005711A0"/>
    <w:rsid w:val="00571904"/>
    <w:rsid w:val="00576314"/>
    <w:rsid w:val="00576F4E"/>
    <w:rsid w:val="00577ACC"/>
    <w:rsid w:val="00582E7D"/>
    <w:rsid w:val="00583B82"/>
    <w:rsid w:val="00585164"/>
    <w:rsid w:val="005878A5"/>
    <w:rsid w:val="005913FE"/>
    <w:rsid w:val="005936DD"/>
    <w:rsid w:val="005956BD"/>
    <w:rsid w:val="005A094A"/>
    <w:rsid w:val="005A1245"/>
    <w:rsid w:val="005A1453"/>
    <w:rsid w:val="005A6334"/>
    <w:rsid w:val="005B0196"/>
    <w:rsid w:val="005B1F14"/>
    <w:rsid w:val="005B43EB"/>
    <w:rsid w:val="005B6482"/>
    <w:rsid w:val="005C10E7"/>
    <w:rsid w:val="005C1495"/>
    <w:rsid w:val="005C4A3D"/>
    <w:rsid w:val="005C5181"/>
    <w:rsid w:val="005C63D9"/>
    <w:rsid w:val="005D04F0"/>
    <w:rsid w:val="005F0875"/>
    <w:rsid w:val="005F2FC6"/>
    <w:rsid w:val="005F44D0"/>
    <w:rsid w:val="005F63CF"/>
    <w:rsid w:val="005F6EF0"/>
    <w:rsid w:val="00605775"/>
    <w:rsid w:val="00607258"/>
    <w:rsid w:val="00607AF7"/>
    <w:rsid w:val="00616DE8"/>
    <w:rsid w:val="00620E42"/>
    <w:rsid w:val="006226CB"/>
    <w:rsid w:val="00623660"/>
    <w:rsid w:val="00637D23"/>
    <w:rsid w:val="00641113"/>
    <w:rsid w:val="0064452D"/>
    <w:rsid w:val="006503BF"/>
    <w:rsid w:val="006504EF"/>
    <w:rsid w:val="00654CC8"/>
    <w:rsid w:val="00654D1F"/>
    <w:rsid w:val="00660326"/>
    <w:rsid w:val="00660DFC"/>
    <w:rsid w:val="006710F7"/>
    <w:rsid w:val="006712EE"/>
    <w:rsid w:val="006754BE"/>
    <w:rsid w:val="00675B24"/>
    <w:rsid w:val="00675E85"/>
    <w:rsid w:val="00676A4C"/>
    <w:rsid w:val="00676D42"/>
    <w:rsid w:val="006772C3"/>
    <w:rsid w:val="006834CC"/>
    <w:rsid w:val="006921A9"/>
    <w:rsid w:val="0069642A"/>
    <w:rsid w:val="00697E56"/>
    <w:rsid w:val="006A0407"/>
    <w:rsid w:val="006A177C"/>
    <w:rsid w:val="006A1C13"/>
    <w:rsid w:val="006A3E82"/>
    <w:rsid w:val="006A57C0"/>
    <w:rsid w:val="006B13DC"/>
    <w:rsid w:val="006B3C67"/>
    <w:rsid w:val="006B4436"/>
    <w:rsid w:val="006B58C7"/>
    <w:rsid w:val="006B6660"/>
    <w:rsid w:val="006C035E"/>
    <w:rsid w:val="006C21B2"/>
    <w:rsid w:val="006C3294"/>
    <w:rsid w:val="006C59F0"/>
    <w:rsid w:val="006C6BCC"/>
    <w:rsid w:val="006C7EB8"/>
    <w:rsid w:val="006D25A0"/>
    <w:rsid w:val="006D52B3"/>
    <w:rsid w:val="006D76A3"/>
    <w:rsid w:val="006E092C"/>
    <w:rsid w:val="006E0ECC"/>
    <w:rsid w:val="006E49EC"/>
    <w:rsid w:val="006E57D9"/>
    <w:rsid w:val="006F28BA"/>
    <w:rsid w:val="00700CB2"/>
    <w:rsid w:val="00712A97"/>
    <w:rsid w:val="007169AA"/>
    <w:rsid w:val="00723390"/>
    <w:rsid w:val="00723870"/>
    <w:rsid w:val="00724078"/>
    <w:rsid w:val="007374F8"/>
    <w:rsid w:val="00737B50"/>
    <w:rsid w:val="0074071D"/>
    <w:rsid w:val="007408E7"/>
    <w:rsid w:val="00744190"/>
    <w:rsid w:val="00752453"/>
    <w:rsid w:val="00753CE8"/>
    <w:rsid w:val="0075624C"/>
    <w:rsid w:val="007572EF"/>
    <w:rsid w:val="00760C52"/>
    <w:rsid w:val="0077129D"/>
    <w:rsid w:val="00772B60"/>
    <w:rsid w:val="00774455"/>
    <w:rsid w:val="00777332"/>
    <w:rsid w:val="00781715"/>
    <w:rsid w:val="00784238"/>
    <w:rsid w:val="00785623"/>
    <w:rsid w:val="00786A55"/>
    <w:rsid w:val="0078814B"/>
    <w:rsid w:val="00794ADF"/>
    <w:rsid w:val="00794B38"/>
    <w:rsid w:val="00796BDC"/>
    <w:rsid w:val="007A02A7"/>
    <w:rsid w:val="007A780D"/>
    <w:rsid w:val="007B0FF1"/>
    <w:rsid w:val="007B21FB"/>
    <w:rsid w:val="007B2372"/>
    <w:rsid w:val="007B39B2"/>
    <w:rsid w:val="007B4F2B"/>
    <w:rsid w:val="007C1D49"/>
    <w:rsid w:val="007C2806"/>
    <w:rsid w:val="007C4457"/>
    <w:rsid w:val="007C5C36"/>
    <w:rsid w:val="007C646E"/>
    <w:rsid w:val="007D142C"/>
    <w:rsid w:val="007D144B"/>
    <w:rsid w:val="007E05F5"/>
    <w:rsid w:val="007E1920"/>
    <w:rsid w:val="007E650D"/>
    <w:rsid w:val="007F3C7E"/>
    <w:rsid w:val="007F4333"/>
    <w:rsid w:val="00801F09"/>
    <w:rsid w:val="00803838"/>
    <w:rsid w:val="00805E53"/>
    <w:rsid w:val="00812656"/>
    <w:rsid w:val="008127C4"/>
    <w:rsid w:val="00817FAC"/>
    <w:rsid w:val="00820DCE"/>
    <w:rsid w:val="00821D7F"/>
    <w:rsid w:val="00822896"/>
    <w:rsid w:val="008238EC"/>
    <w:rsid w:val="00823B01"/>
    <w:rsid w:val="00825793"/>
    <w:rsid w:val="008259C2"/>
    <w:rsid w:val="00827655"/>
    <w:rsid w:val="0083285A"/>
    <w:rsid w:val="008330B6"/>
    <w:rsid w:val="00833A79"/>
    <w:rsid w:val="00834E56"/>
    <w:rsid w:val="00842BA1"/>
    <w:rsid w:val="008431A2"/>
    <w:rsid w:val="00843B08"/>
    <w:rsid w:val="008446B0"/>
    <w:rsid w:val="00844701"/>
    <w:rsid w:val="00844FEA"/>
    <w:rsid w:val="00852775"/>
    <w:rsid w:val="008567AD"/>
    <w:rsid w:val="00860330"/>
    <w:rsid w:val="00860BC2"/>
    <w:rsid w:val="00864C12"/>
    <w:rsid w:val="0086702A"/>
    <w:rsid w:val="00870E97"/>
    <w:rsid w:val="00870FFF"/>
    <w:rsid w:val="008752FC"/>
    <w:rsid w:val="00876082"/>
    <w:rsid w:val="008805E7"/>
    <w:rsid w:val="0088184C"/>
    <w:rsid w:val="00887014"/>
    <w:rsid w:val="00890377"/>
    <w:rsid w:val="00891819"/>
    <w:rsid w:val="0089217E"/>
    <w:rsid w:val="00892DB9"/>
    <w:rsid w:val="00897172"/>
    <w:rsid w:val="008A0D02"/>
    <w:rsid w:val="008A4556"/>
    <w:rsid w:val="008A7AEC"/>
    <w:rsid w:val="008B6E3F"/>
    <w:rsid w:val="008D7186"/>
    <w:rsid w:val="008D7B71"/>
    <w:rsid w:val="008E18A7"/>
    <w:rsid w:val="008E4291"/>
    <w:rsid w:val="008F0BAD"/>
    <w:rsid w:val="008F22EE"/>
    <w:rsid w:val="00900F2A"/>
    <w:rsid w:val="00903F3A"/>
    <w:rsid w:val="00913DEC"/>
    <w:rsid w:val="0091563D"/>
    <w:rsid w:val="00920CE0"/>
    <w:rsid w:val="00926777"/>
    <w:rsid w:val="00927DE0"/>
    <w:rsid w:val="009356A0"/>
    <w:rsid w:val="009361CE"/>
    <w:rsid w:val="00937244"/>
    <w:rsid w:val="00940C25"/>
    <w:rsid w:val="009447E9"/>
    <w:rsid w:val="00945C60"/>
    <w:rsid w:val="009516C5"/>
    <w:rsid w:val="00957959"/>
    <w:rsid w:val="00967A34"/>
    <w:rsid w:val="00970E8F"/>
    <w:rsid w:val="009715F7"/>
    <w:rsid w:val="009763F6"/>
    <w:rsid w:val="00982E0F"/>
    <w:rsid w:val="00987650"/>
    <w:rsid w:val="00992FA1"/>
    <w:rsid w:val="009959B0"/>
    <w:rsid w:val="009960BB"/>
    <w:rsid w:val="009B3486"/>
    <w:rsid w:val="009B3D79"/>
    <w:rsid w:val="009B4F62"/>
    <w:rsid w:val="009B7C84"/>
    <w:rsid w:val="009C20F9"/>
    <w:rsid w:val="009C249F"/>
    <w:rsid w:val="009C5534"/>
    <w:rsid w:val="009D0D74"/>
    <w:rsid w:val="009D1C08"/>
    <w:rsid w:val="009D2FBA"/>
    <w:rsid w:val="009D61E7"/>
    <w:rsid w:val="009E2296"/>
    <w:rsid w:val="009E3C50"/>
    <w:rsid w:val="009E637A"/>
    <w:rsid w:val="009E6B95"/>
    <w:rsid w:val="009E6F77"/>
    <w:rsid w:val="009E7787"/>
    <w:rsid w:val="009F050A"/>
    <w:rsid w:val="00A0026A"/>
    <w:rsid w:val="00A00FD8"/>
    <w:rsid w:val="00A0109D"/>
    <w:rsid w:val="00A03A2B"/>
    <w:rsid w:val="00A05E5C"/>
    <w:rsid w:val="00A078D9"/>
    <w:rsid w:val="00A11F9A"/>
    <w:rsid w:val="00A128D3"/>
    <w:rsid w:val="00A12E28"/>
    <w:rsid w:val="00A135A4"/>
    <w:rsid w:val="00A13874"/>
    <w:rsid w:val="00A159F0"/>
    <w:rsid w:val="00A2397D"/>
    <w:rsid w:val="00A269A7"/>
    <w:rsid w:val="00A26AC7"/>
    <w:rsid w:val="00A27F8E"/>
    <w:rsid w:val="00A301F9"/>
    <w:rsid w:val="00A47C28"/>
    <w:rsid w:val="00A54179"/>
    <w:rsid w:val="00A57F36"/>
    <w:rsid w:val="00A7048D"/>
    <w:rsid w:val="00A7210E"/>
    <w:rsid w:val="00A73B9F"/>
    <w:rsid w:val="00A753E6"/>
    <w:rsid w:val="00A75AB6"/>
    <w:rsid w:val="00A835E1"/>
    <w:rsid w:val="00A91853"/>
    <w:rsid w:val="00A93A58"/>
    <w:rsid w:val="00A943DF"/>
    <w:rsid w:val="00A94F2F"/>
    <w:rsid w:val="00A950DD"/>
    <w:rsid w:val="00A9F855"/>
    <w:rsid w:val="00AA5183"/>
    <w:rsid w:val="00AA64DE"/>
    <w:rsid w:val="00AB31C9"/>
    <w:rsid w:val="00AB3504"/>
    <w:rsid w:val="00AB3BEC"/>
    <w:rsid w:val="00AB3C06"/>
    <w:rsid w:val="00AB4DB2"/>
    <w:rsid w:val="00AC1E00"/>
    <w:rsid w:val="00AC2749"/>
    <w:rsid w:val="00AC2C87"/>
    <w:rsid w:val="00AC32E8"/>
    <w:rsid w:val="00AC4344"/>
    <w:rsid w:val="00AC74A6"/>
    <w:rsid w:val="00AD1177"/>
    <w:rsid w:val="00AD5C91"/>
    <w:rsid w:val="00AD6CB4"/>
    <w:rsid w:val="00AE1162"/>
    <w:rsid w:val="00AE2947"/>
    <w:rsid w:val="00AE6AC0"/>
    <w:rsid w:val="00AE773C"/>
    <w:rsid w:val="00AF25EC"/>
    <w:rsid w:val="00AF369A"/>
    <w:rsid w:val="00AF611C"/>
    <w:rsid w:val="00AF67A7"/>
    <w:rsid w:val="00B00F47"/>
    <w:rsid w:val="00B05D9F"/>
    <w:rsid w:val="00B12386"/>
    <w:rsid w:val="00B20126"/>
    <w:rsid w:val="00B21585"/>
    <w:rsid w:val="00B24D45"/>
    <w:rsid w:val="00B27A3B"/>
    <w:rsid w:val="00B335B1"/>
    <w:rsid w:val="00B35E48"/>
    <w:rsid w:val="00B4013E"/>
    <w:rsid w:val="00B437F9"/>
    <w:rsid w:val="00B44C92"/>
    <w:rsid w:val="00B45252"/>
    <w:rsid w:val="00B4F976"/>
    <w:rsid w:val="00B53FA8"/>
    <w:rsid w:val="00B546AB"/>
    <w:rsid w:val="00B708C5"/>
    <w:rsid w:val="00B70BC2"/>
    <w:rsid w:val="00B81371"/>
    <w:rsid w:val="00B83BC2"/>
    <w:rsid w:val="00B860C8"/>
    <w:rsid w:val="00B86D61"/>
    <w:rsid w:val="00BA0CC1"/>
    <w:rsid w:val="00BA4942"/>
    <w:rsid w:val="00BA7D30"/>
    <w:rsid w:val="00BB3C15"/>
    <w:rsid w:val="00BB6C78"/>
    <w:rsid w:val="00BB7EEF"/>
    <w:rsid w:val="00BC2EAE"/>
    <w:rsid w:val="00BC6609"/>
    <w:rsid w:val="00BD10A6"/>
    <w:rsid w:val="00BD1231"/>
    <w:rsid w:val="00BD35E5"/>
    <w:rsid w:val="00BD6880"/>
    <w:rsid w:val="00BE192B"/>
    <w:rsid w:val="00BE7127"/>
    <w:rsid w:val="00BF155B"/>
    <w:rsid w:val="00BF26CE"/>
    <w:rsid w:val="00BF2A63"/>
    <w:rsid w:val="00BF2D96"/>
    <w:rsid w:val="00BF2F0D"/>
    <w:rsid w:val="00BF5128"/>
    <w:rsid w:val="00C04360"/>
    <w:rsid w:val="00C05C50"/>
    <w:rsid w:val="00C069AC"/>
    <w:rsid w:val="00C06E5A"/>
    <w:rsid w:val="00C07B0A"/>
    <w:rsid w:val="00C10A18"/>
    <w:rsid w:val="00C10BBE"/>
    <w:rsid w:val="00C2027E"/>
    <w:rsid w:val="00C205FF"/>
    <w:rsid w:val="00C23CE0"/>
    <w:rsid w:val="00C252D0"/>
    <w:rsid w:val="00C265F4"/>
    <w:rsid w:val="00C31AA5"/>
    <w:rsid w:val="00C33AD2"/>
    <w:rsid w:val="00C438EB"/>
    <w:rsid w:val="00C46F75"/>
    <w:rsid w:val="00C5229C"/>
    <w:rsid w:val="00C53C84"/>
    <w:rsid w:val="00C56067"/>
    <w:rsid w:val="00C564E0"/>
    <w:rsid w:val="00C664B9"/>
    <w:rsid w:val="00C66D2C"/>
    <w:rsid w:val="00C6703D"/>
    <w:rsid w:val="00C67D6D"/>
    <w:rsid w:val="00C74B85"/>
    <w:rsid w:val="00C766DC"/>
    <w:rsid w:val="00C80160"/>
    <w:rsid w:val="00C801E7"/>
    <w:rsid w:val="00C82F5A"/>
    <w:rsid w:val="00C850B8"/>
    <w:rsid w:val="00C934EF"/>
    <w:rsid w:val="00C93F1D"/>
    <w:rsid w:val="00C94B7E"/>
    <w:rsid w:val="00CA3C92"/>
    <w:rsid w:val="00CB2C08"/>
    <w:rsid w:val="00CB2DE1"/>
    <w:rsid w:val="00CC4287"/>
    <w:rsid w:val="00CC698E"/>
    <w:rsid w:val="00CC6E16"/>
    <w:rsid w:val="00CD30FC"/>
    <w:rsid w:val="00CD31A1"/>
    <w:rsid w:val="00CE6009"/>
    <w:rsid w:val="00CE64E0"/>
    <w:rsid w:val="00CF0DF3"/>
    <w:rsid w:val="00CF148C"/>
    <w:rsid w:val="00CF548E"/>
    <w:rsid w:val="00CF54D4"/>
    <w:rsid w:val="00D06F76"/>
    <w:rsid w:val="00D143DB"/>
    <w:rsid w:val="00D15AB8"/>
    <w:rsid w:val="00D16F96"/>
    <w:rsid w:val="00D17154"/>
    <w:rsid w:val="00D27354"/>
    <w:rsid w:val="00D35301"/>
    <w:rsid w:val="00D36458"/>
    <w:rsid w:val="00D36802"/>
    <w:rsid w:val="00D36A0E"/>
    <w:rsid w:val="00D377BF"/>
    <w:rsid w:val="00D45BE5"/>
    <w:rsid w:val="00D5106F"/>
    <w:rsid w:val="00D54D53"/>
    <w:rsid w:val="00D605B5"/>
    <w:rsid w:val="00D62C7D"/>
    <w:rsid w:val="00D638CD"/>
    <w:rsid w:val="00D64ACD"/>
    <w:rsid w:val="00D7008E"/>
    <w:rsid w:val="00D71E32"/>
    <w:rsid w:val="00D75E2A"/>
    <w:rsid w:val="00D7620E"/>
    <w:rsid w:val="00D76923"/>
    <w:rsid w:val="00D76DEE"/>
    <w:rsid w:val="00D80A41"/>
    <w:rsid w:val="00D832C2"/>
    <w:rsid w:val="00D87254"/>
    <w:rsid w:val="00D93342"/>
    <w:rsid w:val="00DA1CFB"/>
    <w:rsid w:val="00DA2AF5"/>
    <w:rsid w:val="00DA2B6C"/>
    <w:rsid w:val="00DA3CD4"/>
    <w:rsid w:val="00DA69AC"/>
    <w:rsid w:val="00DA738E"/>
    <w:rsid w:val="00DB5CB2"/>
    <w:rsid w:val="00DB6524"/>
    <w:rsid w:val="00DB6DBA"/>
    <w:rsid w:val="00DC0D8E"/>
    <w:rsid w:val="00DC3F54"/>
    <w:rsid w:val="00DC5B14"/>
    <w:rsid w:val="00DC7199"/>
    <w:rsid w:val="00DD1568"/>
    <w:rsid w:val="00DD26AD"/>
    <w:rsid w:val="00DD3346"/>
    <w:rsid w:val="00DE42B2"/>
    <w:rsid w:val="00DE72DF"/>
    <w:rsid w:val="00DF1299"/>
    <w:rsid w:val="00DF1D9F"/>
    <w:rsid w:val="00DF46BD"/>
    <w:rsid w:val="00DF4DBA"/>
    <w:rsid w:val="00DF6B03"/>
    <w:rsid w:val="00E0004E"/>
    <w:rsid w:val="00E025A8"/>
    <w:rsid w:val="00E05A37"/>
    <w:rsid w:val="00E104C6"/>
    <w:rsid w:val="00E11FB0"/>
    <w:rsid w:val="00E12D29"/>
    <w:rsid w:val="00E173D4"/>
    <w:rsid w:val="00E23163"/>
    <w:rsid w:val="00E25075"/>
    <w:rsid w:val="00E3237D"/>
    <w:rsid w:val="00E3518D"/>
    <w:rsid w:val="00E374D6"/>
    <w:rsid w:val="00E4273F"/>
    <w:rsid w:val="00E46948"/>
    <w:rsid w:val="00E50036"/>
    <w:rsid w:val="00E56EF6"/>
    <w:rsid w:val="00E65EDD"/>
    <w:rsid w:val="00E67720"/>
    <w:rsid w:val="00E74DA0"/>
    <w:rsid w:val="00E76593"/>
    <w:rsid w:val="00E77657"/>
    <w:rsid w:val="00E82335"/>
    <w:rsid w:val="00E824F2"/>
    <w:rsid w:val="00E837C0"/>
    <w:rsid w:val="00E84778"/>
    <w:rsid w:val="00E85A5D"/>
    <w:rsid w:val="00E86801"/>
    <w:rsid w:val="00E87019"/>
    <w:rsid w:val="00E925F2"/>
    <w:rsid w:val="00EA2856"/>
    <w:rsid w:val="00EA2CFD"/>
    <w:rsid w:val="00EA37B8"/>
    <w:rsid w:val="00EA5349"/>
    <w:rsid w:val="00EA7965"/>
    <w:rsid w:val="00EB0A5F"/>
    <w:rsid w:val="00EB3A91"/>
    <w:rsid w:val="00EB68E3"/>
    <w:rsid w:val="00EC0D66"/>
    <w:rsid w:val="00EC0D8E"/>
    <w:rsid w:val="00EC1009"/>
    <w:rsid w:val="00EC1050"/>
    <w:rsid w:val="00EC3337"/>
    <w:rsid w:val="00EC42B2"/>
    <w:rsid w:val="00EC44DF"/>
    <w:rsid w:val="00ED071A"/>
    <w:rsid w:val="00ED3F54"/>
    <w:rsid w:val="00ED7A7E"/>
    <w:rsid w:val="00EE4253"/>
    <w:rsid w:val="00EF2521"/>
    <w:rsid w:val="00EF2AB2"/>
    <w:rsid w:val="00EF5154"/>
    <w:rsid w:val="00F00274"/>
    <w:rsid w:val="00F02663"/>
    <w:rsid w:val="00F06A15"/>
    <w:rsid w:val="00F079D9"/>
    <w:rsid w:val="00F14DC9"/>
    <w:rsid w:val="00F15BBB"/>
    <w:rsid w:val="00F179C1"/>
    <w:rsid w:val="00F20FC6"/>
    <w:rsid w:val="00F22EE7"/>
    <w:rsid w:val="00F2393B"/>
    <w:rsid w:val="00F260FB"/>
    <w:rsid w:val="00F26BBE"/>
    <w:rsid w:val="00F27182"/>
    <w:rsid w:val="00F27A3E"/>
    <w:rsid w:val="00F46845"/>
    <w:rsid w:val="00F51C85"/>
    <w:rsid w:val="00F54CA3"/>
    <w:rsid w:val="00F567DB"/>
    <w:rsid w:val="00F56D07"/>
    <w:rsid w:val="00F65560"/>
    <w:rsid w:val="00F85749"/>
    <w:rsid w:val="00F902F0"/>
    <w:rsid w:val="00F924E2"/>
    <w:rsid w:val="00F93C3D"/>
    <w:rsid w:val="00F96B59"/>
    <w:rsid w:val="00F96DC8"/>
    <w:rsid w:val="00F97387"/>
    <w:rsid w:val="00FA0621"/>
    <w:rsid w:val="00FA256D"/>
    <w:rsid w:val="00FA3048"/>
    <w:rsid w:val="00FA6459"/>
    <w:rsid w:val="00FB05F7"/>
    <w:rsid w:val="00FB3FF1"/>
    <w:rsid w:val="00FB58D6"/>
    <w:rsid w:val="00FB7030"/>
    <w:rsid w:val="00FC27F8"/>
    <w:rsid w:val="00FC3309"/>
    <w:rsid w:val="00FC47FE"/>
    <w:rsid w:val="00FC48A3"/>
    <w:rsid w:val="00FC7F35"/>
    <w:rsid w:val="00FD0C22"/>
    <w:rsid w:val="00FD1F09"/>
    <w:rsid w:val="00FD336D"/>
    <w:rsid w:val="00FE1841"/>
    <w:rsid w:val="00FE6E94"/>
    <w:rsid w:val="00FE7970"/>
    <w:rsid w:val="00FF0F5B"/>
    <w:rsid w:val="00FF55CF"/>
    <w:rsid w:val="00FF6277"/>
    <w:rsid w:val="01188FA5"/>
    <w:rsid w:val="014E5CD3"/>
    <w:rsid w:val="0185EA14"/>
    <w:rsid w:val="01F7DE85"/>
    <w:rsid w:val="0218D1AF"/>
    <w:rsid w:val="022567EC"/>
    <w:rsid w:val="022626A2"/>
    <w:rsid w:val="0272E2DE"/>
    <w:rsid w:val="02864EA2"/>
    <w:rsid w:val="0297C1B3"/>
    <w:rsid w:val="02DB4C95"/>
    <w:rsid w:val="0310E445"/>
    <w:rsid w:val="036E87C4"/>
    <w:rsid w:val="0373E499"/>
    <w:rsid w:val="03CBD089"/>
    <w:rsid w:val="03DC82B9"/>
    <w:rsid w:val="03E429C8"/>
    <w:rsid w:val="0462360B"/>
    <w:rsid w:val="0485DE3E"/>
    <w:rsid w:val="0497B70C"/>
    <w:rsid w:val="0498264B"/>
    <w:rsid w:val="04BD8AD6"/>
    <w:rsid w:val="04CE5F4B"/>
    <w:rsid w:val="053C506D"/>
    <w:rsid w:val="056062E8"/>
    <w:rsid w:val="0568684A"/>
    <w:rsid w:val="05B4F982"/>
    <w:rsid w:val="05BE3282"/>
    <w:rsid w:val="05DD66FD"/>
    <w:rsid w:val="05F7C254"/>
    <w:rsid w:val="0602F6A0"/>
    <w:rsid w:val="06049FC5"/>
    <w:rsid w:val="062F44BE"/>
    <w:rsid w:val="06553B6B"/>
    <w:rsid w:val="06940B3C"/>
    <w:rsid w:val="06D63C23"/>
    <w:rsid w:val="0705968A"/>
    <w:rsid w:val="07AB3525"/>
    <w:rsid w:val="07C87C92"/>
    <w:rsid w:val="07E2B94F"/>
    <w:rsid w:val="08226D4D"/>
    <w:rsid w:val="082FDB9D"/>
    <w:rsid w:val="0877FB6B"/>
    <w:rsid w:val="089C8382"/>
    <w:rsid w:val="08DF6D6E"/>
    <w:rsid w:val="08EA9E8A"/>
    <w:rsid w:val="091A1A62"/>
    <w:rsid w:val="09A4E7AE"/>
    <w:rsid w:val="09C84E7E"/>
    <w:rsid w:val="09EADCF8"/>
    <w:rsid w:val="0AD0DC99"/>
    <w:rsid w:val="0AF8EF7F"/>
    <w:rsid w:val="0B016EAB"/>
    <w:rsid w:val="0B17B21A"/>
    <w:rsid w:val="0B2B38C3"/>
    <w:rsid w:val="0B46DAC5"/>
    <w:rsid w:val="0B5C92DE"/>
    <w:rsid w:val="0B7F45F5"/>
    <w:rsid w:val="0B83A6AB"/>
    <w:rsid w:val="0B9E8362"/>
    <w:rsid w:val="0BBCAE85"/>
    <w:rsid w:val="0BD17FC9"/>
    <w:rsid w:val="0BE9AC07"/>
    <w:rsid w:val="0C1DFE9C"/>
    <w:rsid w:val="0C951E0C"/>
    <w:rsid w:val="0C9F0A4B"/>
    <w:rsid w:val="0CBA60D9"/>
    <w:rsid w:val="0CDEEC66"/>
    <w:rsid w:val="0CF880CE"/>
    <w:rsid w:val="0CFBBEF4"/>
    <w:rsid w:val="0D30800D"/>
    <w:rsid w:val="0D4415CA"/>
    <w:rsid w:val="0D442F1E"/>
    <w:rsid w:val="0D45E126"/>
    <w:rsid w:val="0D46DE6D"/>
    <w:rsid w:val="0D591CD9"/>
    <w:rsid w:val="0DDC6CE4"/>
    <w:rsid w:val="0E377615"/>
    <w:rsid w:val="0E48BB84"/>
    <w:rsid w:val="0E913E48"/>
    <w:rsid w:val="0EAEC0E0"/>
    <w:rsid w:val="0EAF3E53"/>
    <w:rsid w:val="0EB582F7"/>
    <w:rsid w:val="0EC8DF89"/>
    <w:rsid w:val="0ED53719"/>
    <w:rsid w:val="0EE3E23A"/>
    <w:rsid w:val="0F52AB01"/>
    <w:rsid w:val="0F6129CC"/>
    <w:rsid w:val="0FFF450D"/>
    <w:rsid w:val="1023A4B2"/>
    <w:rsid w:val="1059A109"/>
    <w:rsid w:val="1062247D"/>
    <w:rsid w:val="109AB352"/>
    <w:rsid w:val="10EC6261"/>
    <w:rsid w:val="10F1763A"/>
    <w:rsid w:val="11067B4A"/>
    <w:rsid w:val="110BC732"/>
    <w:rsid w:val="114796ED"/>
    <w:rsid w:val="1152FA1D"/>
    <w:rsid w:val="1156C52A"/>
    <w:rsid w:val="115A4B34"/>
    <w:rsid w:val="1163E1A3"/>
    <w:rsid w:val="116CCCAC"/>
    <w:rsid w:val="117177D9"/>
    <w:rsid w:val="11DB68A6"/>
    <w:rsid w:val="11E07E68"/>
    <w:rsid w:val="11E688E0"/>
    <w:rsid w:val="11ED23B9"/>
    <w:rsid w:val="12CFADD4"/>
    <w:rsid w:val="1315149D"/>
    <w:rsid w:val="132EEA02"/>
    <w:rsid w:val="1362B0B2"/>
    <w:rsid w:val="138BE877"/>
    <w:rsid w:val="13A8F23C"/>
    <w:rsid w:val="13BDF372"/>
    <w:rsid w:val="13D3477D"/>
    <w:rsid w:val="148619A9"/>
    <w:rsid w:val="14A984B8"/>
    <w:rsid w:val="14D1DDA0"/>
    <w:rsid w:val="14E438BA"/>
    <w:rsid w:val="14F13D33"/>
    <w:rsid w:val="15037FBC"/>
    <w:rsid w:val="153C8796"/>
    <w:rsid w:val="1555718F"/>
    <w:rsid w:val="15607DD2"/>
    <w:rsid w:val="1587754B"/>
    <w:rsid w:val="15D175BD"/>
    <w:rsid w:val="15D582E1"/>
    <w:rsid w:val="15D9DBAE"/>
    <w:rsid w:val="15DC056E"/>
    <w:rsid w:val="1627C58B"/>
    <w:rsid w:val="1650A63B"/>
    <w:rsid w:val="1655EBC5"/>
    <w:rsid w:val="16993F2A"/>
    <w:rsid w:val="16CF09AB"/>
    <w:rsid w:val="16F16A74"/>
    <w:rsid w:val="1710A69B"/>
    <w:rsid w:val="17192C81"/>
    <w:rsid w:val="1723CD9A"/>
    <w:rsid w:val="1729E73A"/>
    <w:rsid w:val="174F3F12"/>
    <w:rsid w:val="17582D40"/>
    <w:rsid w:val="17AB205D"/>
    <w:rsid w:val="18019C6F"/>
    <w:rsid w:val="182E99F1"/>
    <w:rsid w:val="182F25D6"/>
    <w:rsid w:val="18369F48"/>
    <w:rsid w:val="1841479C"/>
    <w:rsid w:val="185F599A"/>
    <w:rsid w:val="1862EC86"/>
    <w:rsid w:val="188C4903"/>
    <w:rsid w:val="189AA090"/>
    <w:rsid w:val="18C79E12"/>
    <w:rsid w:val="18CE17C9"/>
    <w:rsid w:val="18F5128C"/>
    <w:rsid w:val="19598313"/>
    <w:rsid w:val="19762996"/>
    <w:rsid w:val="197AFE0E"/>
    <w:rsid w:val="19DAAEE7"/>
    <w:rsid w:val="19FC667D"/>
    <w:rsid w:val="19FF16F6"/>
    <w:rsid w:val="1A274483"/>
    <w:rsid w:val="1A2B42C1"/>
    <w:rsid w:val="1A3EF2F5"/>
    <w:rsid w:val="1A9C6D61"/>
    <w:rsid w:val="1AA174F6"/>
    <w:rsid w:val="1AA5D5AC"/>
    <w:rsid w:val="1B14EAF0"/>
    <w:rsid w:val="1B521C92"/>
    <w:rsid w:val="1B722F77"/>
    <w:rsid w:val="1B7E5B5E"/>
    <w:rsid w:val="1BCDC3F6"/>
    <w:rsid w:val="1BD83FFA"/>
    <w:rsid w:val="1BE724E7"/>
    <w:rsid w:val="1BE908D5"/>
    <w:rsid w:val="1C186194"/>
    <w:rsid w:val="1C36C42A"/>
    <w:rsid w:val="1C5AE39A"/>
    <w:rsid w:val="1C87E11C"/>
    <w:rsid w:val="1C9F9860"/>
    <w:rsid w:val="1D133B53"/>
    <w:rsid w:val="1D282BFC"/>
    <w:rsid w:val="1D3EFF4D"/>
    <w:rsid w:val="1D51B1AF"/>
    <w:rsid w:val="1D74642C"/>
    <w:rsid w:val="1D8F3433"/>
    <w:rsid w:val="1DEBF05D"/>
    <w:rsid w:val="1E0494D3"/>
    <w:rsid w:val="1E492F76"/>
    <w:rsid w:val="1E61B800"/>
    <w:rsid w:val="1E96F184"/>
    <w:rsid w:val="1EDFF9B2"/>
    <w:rsid w:val="1F10EC9C"/>
    <w:rsid w:val="1F2731DB"/>
    <w:rsid w:val="1F419940"/>
    <w:rsid w:val="1FAC1160"/>
    <w:rsid w:val="1FB38DB1"/>
    <w:rsid w:val="1FC13034"/>
    <w:rsid w:val="1FE3BF8E"/>
    <w:rsid w:val="201805F1"/>
    <w:rsid w:val="20AE3479"/>
    <w:rsid w:val="20AF7B93"/>
    <w:rsid w:val="20D1D49B"/>
    <w:rsid w:val="2107B92A"/>
    <w:rsid w:val="211B7024"/>
    <w:rsid w:val="211CB7CF"/>
    <w:rsid w:val="212159D9"/>
    <w:rsid w:val="21CF89A6"/>
    <w:rsid w:val="22205472"/>
    <w:rsid w:val="22468475"/>
    <w:rsid w:val="2270FEFB"/>
    <w:rsid w:val="2278D55B"/>
    <w:rsid w:val="227F27D4"/>
    <w:rsid w:val="22EC7C16"/>
    <w:rsid w:val="22FE2937"/>
    <w:rsid w:val="2302C339"/>
    <w:rsid w:val="23673B79"/>
    <w:rsid w:val="23701DA8"/>
    <w:rsid w:val="239D1B2A"/>
    <w:rsid w:val="24062D6C"/>
    <w:rsid w:val="240921C9"/>
    <w:rsid w:val="24448E87"/>
    <w:rsid w:val="244A07D8"/>
    <w:rsid w:val="246AA5AC"/>
    <w:rsid w:val="248CA4A5"/>
    <w:rsid w:val="249AFC32"/>
    <w:rsid w:val="24A0855D"/>
    <w:rsid w:val="24A9F42D"/>
    <w:rsid w:val="24F30AF2"/>
    <w:rsid w:val="25121BA2"/>
    <w:rsid w:val="2545A6D6"/>
    <w:rsid w:val="255C68EB"/>
    <w:rsid w:val="259BBD47"/>
    <w:rsid w:val="263F34EB"/>
    <w:rsid w:val="26864B56"/>
    <w:rsid w:val="268F2D85"/>
    <w:rsid w:val="269732DC"/>
    <w:rsid w:val="26C5FAA0"/>
    <w:rsid w:val="26EDAE4D"/>
    <w:rsid w:val="26FB9058"/>
    <w:rsid w:val="273BB1F2"/>
    <w:rsid w:val="2748291C"/>
    <w:rsid w:val="2760EC8A"/>
    <w:rsid w:val="27BF370E"/>
    <w:rsid w:val="27C34948"/>
    <w:rsid w:val="27E9CD13"/>
    <w:rsid w:val="27EA3C52"/>
    <w:rsid w:val="2887D817"/>
    <w:rsid w:val="288DF532"/>
    <w:rsid w:val="28C8264F"/>
    <w:rsid w:val="28D96BBE"/>
    <w:rsid w:val="290D1D3E"/>
    <w:rsid w:val="294FD287"/>
    <w:rsid w:val="297F1C47"/>
    <w:rsid w:val="299DC8B7"/>
    <w:rsid w:val="29BE50BF"/>
    <w:rsid w:val="29CA1DAE"/>
    <w:rsid w:val="29D03939"/>
    <w:rsid w:val="29E061C6"/>
    <w:rsid w:val="29F088DE"/>
    <w:rsid w:val="2AAE9E08"/>
    <w:rsid w:val="2B1A9299"/>
    <w:rsid w:val="2B47901B"/>
    <w:rsid w:val="2B60BB34"/>
    <w:rsid w:val="2B9ADE0E"/>
    <w:rsid w:val="2BB50BAC"/>
    <w:rsid w:val="2C203CFD"/>
    <w:rsid w:val="2C559EC8"/>
    <w:rsid w:val="2C5D32B6"/>
    <w:rsid w:val="2C767A64"/>
    <w:rsid w:val="2C89F15D"/>
    <w:rsid w:val="2C95FF36"/>
    <w:rsid w:val="2CF4697D"/>
    <w:rsid w:val="2D16C285"/>
    <w:rsid w:val="2D19C8F0"/>
    <w:rsid w:val="2D22BBC6"/>
    <w:rsid w:val="2D6E233B"/>
    <w:rsid w:val="2DA2EA86"/>
    <w:rsid w:val="2DB7BB06"/>
    <w:rsid w:val="2DD16D68"/>
    <w:rsid w:val="2E38E3C0"/>
    <w:rsid w:val="2E69C821"/>
    <w:rsid w:val="2ED5BCB2"/>
    <w:rsid w:val="2EF43B69"/>
    <w:rsid w:val="2EFAF2E8"/>
    <w:rsid w:val="2F0EC48C"/>
    <w:rsid w:val="2F3638E3"/>
    <w:rsid w:val="2F6340FD"/>
    <w:rsid w:val="2FEB94AD"/>
    <w:rsid w:val="2FFF3A5D"/>
    <w:rsid w:val="3008D4E0"/>
    <w:rsid w:val="3065F1DF"/>
    <w:rsid w:val="307121F1"/>
    <w:rsid w:val="30829614"/>
    <w:rsid w:val="30E98BFC"/>
    <w:rsid w:val="30FCF1E2"/>
    <w:rsid w:val="310A4B6F"/>
    <w:rsid w:val="31BB08E3"/>
    <w:rsid w:val="31E3544F"/>
    <w:rsid w:val="3200D6E7"/>
    <w:rsid w:val="32198F0A"/>
    <w:rsid w:val="3239C37E"/>
    <w:rsid w:val="32924CA9"/>
    <w:rsid w:val="32925324"/>
    <w:rsid w:val="331CF93D"/>
    <w:rsid w:val="3329CEE2"/>
    <w:rsid w:val="3375BAB9"/>
    <w:rsid w:val="33CE640B"/>
    <w:rsid w:val="33F0DF82"/>
    <w:rsid w:val="33FC059C"/>
    <w:rsid w:val="341A58F8"/>
    <w:rsid w:val="346B75EA"/>
    <w:rsid w:val="347C21B1"/>
    <w:rsid w:val="3499ACF4"/>
    <w:rsid w:val="34A0AF6E"/>
    <w:rsid w:val="34C38DE0"/>
    <w:rsid w:val="34CCB783"/>
    <w:rsid w:val="35389EE7"/>
    <w:rsid w:val="353EBA72"/>
    <w:rsid w:val="354BB606"/>
    <w:rsid w:val="356BC694"/>
    <w:rsid w:val="3596D363"/>
    <w:rsid w:val="35A7E8D8"/>
    <w:rsid w:val="35B889BB"/>
    <w:rsid w:val="35EA6881"/>
    <w:rsid w:val="35FDB7B9"/>
    <w:rsid w:val="3621C3DB"/>
    <w:rsid w:val="362ADF56"/>
    <w:rsid w:val="362D850E"/>
    <w:rsid w:val="36585151"/>
    <w:rsid w:val="367D37A0"/>
    <w:rsid w:val="36810009"/>
    <w:rsid w:val="368913D2"/>
    <w:rsid w:val="36BCCC10"/>
    <w:rsid w:val="372B17C3"/>
    <w:rsid w:val="37965931"/>
    <w:rsid w:val="3797227F"/>
    <w:rsid w:val="3814D284"/>
    <w:rsid w:val="3823F3A7"/>
    <w:rsid w:val="385595C3"/>
    <w:rsid w:val="38699DB9"/>
    <w:rsid w:val="3888E5BE"/>
    <w:rsid w:val="388F2982"/>
    <w:rsid w:val="38E01692"/>
    <w:rsid w:val="38ED90CF"/>
    <w:rsid w:val="390E86EE"/>
    <w:rsid w:val="392E1B75"/>
    <w:rsid w:val="39B7EEA3"/>
    <w:rsid w:val="39E57EF5"/>
    <w:rsid w:val="39E8E28C"/>
    <w:rsid w:val="39EB5531"/>
    <w:rsid w:val="3A3FDD35"/>
    <w:rsid w:val="3A5C234D"/>
    <w:rsid w:val="3A5C6A29"/>
    <w:rsid w:val="3A62BCA2"/>
    <w:rsid w:val="3A69BF1C"/>
    <w:rsid w:val="3AFB7247"/>
    <w:rsid w:val="3B28ECFA"/>
    <w:rsid w:val="3B53B276"/>
    <w:rsid w:val="3B6626D5"/>
    <w:rsid w:val="3BDE5F0A"/>
    <w:rsid w:val="3BEA8B88"/>
    <w:rsid w:val="3C0862DB"/>
    <w:rsid w:val="3C0CA0AC"/>
    <w:rsid w:val="3C19B419"/>
    <w:rsid w:val="3C372086"/>
    <w:rsid w:val="3C586744"/>
    <w:rsid w:val="3C6CB836"/>
    <w:rsid w:val="3C703973"/>
    <w:rsid w:val="3C841A2B"/>
    <w:rsid w:val="3CAB991A"/>
    <w:rsid w:val="3CDD678C"/>
    <w:rsid w:val="3CE7658B"/>
    <w:rsid w:val="3CE8E697"/>
    <w:rsid w:val="3CF80D55"/>
    <w:rsid w:val="3CFF5155"/>
    <w:rsid w:val="3D512CFD"/>
    <w:rsid w:val="3D5B12C1"/>
    <w:rsid w:val="3D7ADAD5"/>
    <w:rsid w:val="3DB4CEB0"/>
    <w:rsid w:val="3DF38AFD"/>
    <w:rsid w:val="3DF3FA3C"/>
    <w:rsid w:val="3E45C4D1"/>
    <w:rsid w:val="3EA43299"/>
    <w:rsid w:val="3ECE9306"/>
    <w:rsid w:val="3ED1B585"/>
    <w:rsid w:val="3EE329A8"/>
    <w:rsid w:val="3EECA34F"/>
    <w:rsid w:val="3F2932E1"/>
    <w:rsid w:val="3F3796D5"/>
    <w:rsid w:val="3F51018A"/>
    <w:rsid w:val="3FD28548"/>
    <w:rsid w:val="3FD9F723"/>
    <w:rsid w:val="40072AAC"/>
    <w:rsid w:val="4013915D"/>
    <w:rsid w:val="40321014"/>
    <w:rsid w:val="405B047F"/>
    <w:rsid w:val="40616A7B"/>
    <w:rsid w:val="40911554"/>
    <w:rsid w:val="40974155"/>
    <w:rsid w:val="40C61C07"/>
    <w:rsid w:val="40FC98B1"/>
    <w:rsid w:val="413A2F6F"/>
    <w:rsid w:val="41B3CE07"/>
    <w:rsid w:val="41D64E4D"/>
    <w:rsid w:val="41E9078B"/>
    <w:rsid w:val="420C2F89"/>
    <w:rsid w:val="42320FB9"/>
    <w:rsid w:val="423B415F"/>
    <w:rsid w:val="424313E5"/>
    <w:rsid w:val="429559B1"/>
    <w:rsid w:val="429F0BFC"/>
    <w:rsid w:val="42A7CBA9"/>
    <w:rsid w:val="42FE2767"/>
    <w:rsid w:val="4305A3B8"/>
    <w:rsid w:val="43150B90"/>
    <w:rsid w:val="4346B0E9"/>
    <w:rsid w:val="436A1BF8"/>
    <w:rsid w:val="43701BD8"/>
    <w:rsid w:val="437BBC71"/>
    <w:rsid w:val="43F141EA"/>
    <w:rsid w:val="4423EAA2"/>
    <w:rsid w:val="444AF804"/>
    <w:rsid w:val="4455C08A"/>
    <w:rsid w:val="446D862B"/>
    <w:rsid w:val="44DB3926"/>
    <w:rsid w:val="44DF7A9C"/>
    <w:rsid w:val="451F27E7"/>
    <w:rsid w:val="45503850"/>
    <w:rsid w:val="45521FD4"/>
    <w:rsid w:val="4556346A"/>
    <w:rsid w:val="45721F4E"/>
    <w:rsid w:val="459D2492"/>
    <w:rsid w:val="45B142B3"/>
    <w:rsid w:val="45CAEB62"/>
    <w:rsid w:val="46016386"/>
    <w:rsid w:val="4618C480"/>
    <w:rsid w:val="463D54B9"/>
    <w:rsid w:val="4673128F"/>
    <w:rsid w:val="46B2C5BB"/>
    <w:rsid w:val="46D3C563"/>
    <w:rsid w:val="46EF3131"/>
    <w:rsid w:val="475B37D0"/>
    <w:rsid w:val="47655025"/>
    <w:rsid w:val="478BCCBA"/>
    <w:rsid w:val="47A5A1BF"/>
    <w:rsid w:val="47BCBBB3"/>
    <w:rsid w:val="47ED1239"/>
    <w:rsid w:val="47FE8A79"/>
    <w:rsid w:val="486302B9"/>
    <w:rsid w:val="48BCFDBD"/>
    <w:rsid w:val="48CD20CA"/>
    <w:rsid w:val="48FD1F40"/>
    <w:rsid w:val="497F78A3"/>
    <w:rsid w:val="4992938E"/>
    <w:rsid w:val="49D8615D"/>
    <w:rsid w:val="49E1438C"/>
    <w:rsid w:val="49E5B650"/>
    <w:rsid w:val="4AA36ADE"/>
    <w:rsid w:val="4AD0CD07"/>
    <w:rsid w:val="4B2F92DF"/>
    <w:rsid w:val="4B3BE31A"/>
    <w:rsid w:val="4B3C5259"/>
    <w:rsid w:val="4B48785C"/>
    <w:rsid w:val="4B9CE01F"/>
    <w:rsid w:val="4BA1C2B1"/>
    <w:rsid w:val="4BBF3325"/>
    <w:rsid w:val="4BC12C5D"/>
    <w:rsid w:val="4BFA0EE1"/>
    <w:rsid w:val="4C1A3C56"/>
    <w:rsid w:val="4C2B81C5"/>
    <w:rsid w:val="4C34FB6C"/>
    <w:rsid w:val="4C5E7F27"/>
    <w:rsid w:val="4C5F3345"/>
    <w:rsid w:val="4D04C62D"/>
    <w:rsid w:val="4D224F40"/>
    <w:rsid w:val="4DAF73D7"/>
    <w:rsid w:val="4DCE26E7"/>
    <w:rsid w:val="4DF9BF4C"/>
    <w:rsid w:val="4E02E12F"/>
    <w:rsid w:val="4E0E7424"/>
    <w:rsid w:val="4E4C6899"/>
    <w:rsid w:val="4E4DD980"/>
    <w:rsid w:val="4E8F01A8"/>
    <w:rsid w:val="4E985B87"/>
    <w:rsid w:val="4ECCAE1C"/>
    <w:rsid w:val="4ECEE7BB"/>
    <w:rsid w:val="4EF9B219"/>
    <w:rsid w:val="4F213984"/>
    <w:rsid w:val="4F73A566"/>
    <w:rsid w:val="4F7AB74D"/>
    <w:rsid w:val="4F83997C"/>
    <w:rsid w:val="4FC2EE9E"/>
    <w:rsid w:val="500795F8"/>
    <w:rsid w:val="500C2D0F"/>
    <w:rsid w:val="5014619B"/>
    <w:rsid w:val="50212E2A"/>
    <w:rsid w:val="504DFBD5"/>
    <w:rsid w:val="5068D88C"/>
    <w:rsid w:val="509DDC60"/>
    <w:rsid w:val="50B40131"/>
    <w:rsid w:val="50C4148E"/>
    <w:rsid w:val="50F76B04"/>
    <w:rsid w:val="515D76DB"/>
    <w:rsid w:val="5164BADB"/>
    <w:rsid w:val="5169DE28"/>
    <w:rsid w:val="51BEC077"/>
    <w:rsid w:val="51C1469C"/>
    <w:rsid w:val="51FAD537"/>
    <w:rsid w:val="5227D2B9"/>
    <w:rsid w:val="5230B4E8"/>
    <w:rsid w:val="52D4199F"/>
    <w:rsid w:val="52D93583"/>
    <w:rsid w:val="53090F3F"/>
    <w:rsid w:val="535AEAE7"/>
    <w:rsid w:val="5364D0AB"/>
    <w:rsid w:val="53B24B9D"/>
    <w:rsid w:val="53BB180C"/>
    <w:rsid w:val="5484198F"/>
    <w:rsid w:val="54ADF083"/>
    <w:rsid w:val="54C5CEF9"/>
    <w:rsid w:val="54E886DC"/>
    <w:rsid w:val="54F1A058"/>
    <w:rsid w:val="55293EB3"/>
    <w:rsid w:val="55356A56"/>
    <w:rsid w:val="55A309A4"/>
    <w:rsid w:val="55E462B0"/>
    <w:rsid w:val="55EA70D0"/>
    <w:rsid w:val="55FD7F7A"/>
    <w:rsid w:val="561144A4"/>
    <w:rsid w:val="561578E7"/>
    <w:rsid w:val="561D4F47"/>
    <w:rsid w:val="5638206B"/>
    <w:rsid w:val="564A95C5"/>
    <w:rsid w:val="566F0F44"/>
    <w:rsid w:val="568D70B9"/>
    <w:rsid w:val="573D0038"/>
    <w:rsid w:val="576068C4"/>
    <w:rsid w:val="576CE160"/>
    <w:rsid w:val="577697EF"/>
    <w:rsid w:val="57F2C575"/>
    <w:rsid w:val="580796B9"/>
    <w:rsid w:val="587D86EF"/>
    <w:rsid w:val="58832EEB"/>
    <w:rsid w:val="588AB4EE"/>
    <w:rsid w:val="589D6D31"/>
    <w:rsid w:val="58E26420"/>
    <w:rsid w:val="58EF2D2E"/>
    <w:rsid w:val="59078B42"/>
    <w:rsid w:val="591CDC30"/>
    <w:rsid w:val="592A3E59"/>
    <w:rsid w:val="597CF55D"/>
    <w:rsid w:val="59BC1455"/>
    <w:rsid w:val="59C0A3E0"/>
    <w:rsid w:val="5A1714A8"/>
    <w:rsid w:val="5A58BEE3"/>
    <w:rsid w:val="5A58D66B"/>
    <w:rsid w:val="5A70857F"/>
    <w:rsid w:val="5AE93886"/>
    <w:rsid w:val="5B7AAE48"/>
    <w:rsid w:val="5BC62A81"/>
    <w:rsid w:val="5C3295C7"/>
    <w:rsid w:val="5C462579"/>
    <w:rsid w:val="5C6CA458"/>
    <w:rsid w:val="5C8B64C7"/>
    <w:rsid w:val="5CADC676"/>
    <w:rsid w:val="5CBEAEB4"/>
    <w:rsid w:val="5CFCB23D"/>
    <w:rsid w:val="5D64F5BA"/>
    <w:rsid w:val="5D835F7F"/>
    <w:rsid w:val="5DBAF2B0"/>
    <w:rsid w:val="5DE6B2F3"/>
    <w:rsid w:val="5E33D40C"/>
    <w:rsid w:val="5EA5C87D"/>
    <w:rsid w:val="5EB83CDC"/>
    <w:rsid w:val="5ED351E4"/>
    <w:rsid w:val="5F24A822"/>
    <w:rsid w:val="5F307511"/>
    <w:rsid w:val="5F3ECC9E"/>
    <w:rsid w:val="5F7FDDA9"/>
    <w:rsid w:val="5F89368D"/>
    <w:rsid w:val="5F993E9A"/>
    <w:rsid w:val="5FAA7D4B"/>
    <w:rsid w:val="5FB521C5"/>
    <w:rsid w:val="5FBECE3D"/>
    <w:rsid w:val="5FC64FAD"/>
    <w:rsid w:val="5FD3D0D6"/>
    <w:rsid w:val="6003C52C"/>
    <w:rsid w:val="600B63A9"/>
    <w:rsid w:val="601C71BC"/>
    <w:rsid w:val="6021CE91"/>
    <w:rsid w:val="606DD77E"/>
    <w:rsid w:val="607DAB0C"/>
    <w:rsid w:val="608E662D"/>
    <w:rsid w:val="609213C0"/>
    <w:rsid w:val="60AD28C8"/>
    <w:rsid w:val="60EE6BA9"/>
    <w:rsid w:val="6152E3E9"/>
    <w:rsid w:val="616B74CE"/>
    <w:rsid w:val="61A4F8DD"/>
    <w:rsid w:val="62353FAF"/>
    <w:rsid w:val="62A5708B"/>
    <w:rsid w:val="633E9397"/>
    <w:rsid w:val="634ED95E"/>
    <w:rsid w:val="63C615A5"/>
    <w:rsid w:val="6424D01C"/>
    <w:rsid w:val="642A3434"/>
    <w:rsid w:val="6444F644"/>
    <w:rsid w:val="6446CC16"/>
    <w:rsid w:val="64760C7B"/>
    <w:rsid w:val="64D15CCE"/>
    <w:rsid w:val="65286454"/>
    <w:rsid w:val="654AA82C"/>
    <w:rsid w:val="65868E38"/>
    <w:rsid w:val="659BA161"/>
    <w:rsid w:val="65C59296"/>
    <w:rsid w:val="65D88CA0"/>
    <w:rsid w:val="662AEF0E"/>
    <w:rsid w:val="662C5A1A"/>
    <w:rsid w:val="66364BC3"/>
    <w:rsid w:val="66566889"/>
    <w:rsid w:val="66568BB0"/>
    <w:rsid w:val="6657B9BF"/>
    <w:rsid w:val="66C9AE30"/>
    <w:rsid w:val="671E41C1"/>
    <w:rsid w:val="6744F8A2"/>
    <w:rsid w:val="6761D4F6"/>
    <w:rsid w:val="67672E4A"/>
    <w:rsid w:val="677600A9"/>
    <w:rsid w:val="67A33ABD"/>
    <w:rsid w:val="67AFCDB4"/>
    <w:rsid w:val="683190A3"/>
    <w:rsid w:val="683B3D1B"/>
    <w:rsid w:val="686A987D"/>
    <w:rsid w:val="68A45357"/>
    <w:rsid w:val="69539070"/>
    <w:rsid w:val="6963A3B3"/>
    <w:rsid w:val="697AEDE4"/>
    <w:rsid w:val="69A25545"/>
    <w:rsid w:val="69CCF5E2"/>
    <w:rsid w:val="6A0175EF"/>
    <w:rsid w:val="6A7D5BF8"/>
    <w:rsid w:val="6A7EBABF"/>
    <w:rsid w:val="6AE96588"/>
    <w:rsid w:val="6AF7B7C6"/>
    <w:rsid w:val="6B4D6CBB"/>
    <w:rsid w:val="6B6933EF"/>
    <w:rsid w:val="6BB0BDC9"/>
    <w:rsid w:val="6C0094F9"/>
    <w:rsid w:val="6C14EC66"/>
    <w:rsid w:val="6C1F36D1"/>
    <w:rsid w:val="6C55242F"/>
    <w:rsid w:val="6C68ABB6"/>
    <w:rsid w:val="6CD18EAA"/>
    <w:rsid w:val="6D1E884F"/>
    <w:rsid w:val="6D335993"/>
    <w:rsid w:val="6D6EA861"/>
    <w:rsid w:val="6D9F6032"/>
    <w:rsid w:val="6DBBEA2C"/>
    <w:rsid w:val="6E11CB9B"/>
    <w:rsid w:val="6E63631C"/>
    <w:rsid w:val="6E7BA769"/>
    <w:rsid w:val="6E9472D8"/>
    <w:rsid w:val="6EA72B1B"/>
    <w:rsid w:val="6F1F90C8"/>
    <w:rsid w:val="6F7D97CC"/>
    <w:rsid w:val="6FBA4821"/>
    <w:rsid w:val="6FDCD3FA"/>
    <w:rsid w:val="708101FF"/>
    <w:rsid w:val="70CA9456"/>
    <w:rsid w:val="70FBD89F"/>
    <w:rsid w:val="711FF3F2"/>
    <w:rsid w:val="7125115F"/>
    <w:rsid w:val="7146BDB3"/>
    <w:rsid w:val="716BA977"/>
    <w:rsid w:val="718D4E61"/>
    <w:rsid w:val="719F272B"/>
    <w:rsid w:val="71B169B4"/>
    <w:rsid w:val="71EA718E"/>
    <w:rsid w:val="724964C0"/>
    <w:rsid w:val="724BC820"/>
    <w:rsid w:val="72544D1E"/>
    <w:rsid w:val="735E4316"/>
    <w:rsid w:val="736677A2"/>
    <w:rsid w:val="73672545"/>
    <w:rsid w:val="737EA3E0"/>
    <w:rsid w:val="73961EF2"/>
    <w:rsid w:val="739BB126"/>
    <w:rsid w:val="73BAEE93"/>
    <w:rsid w:val="742615FC"/>
    <w:rsid w:val="743104C4"/>
    <w:rsid w:val="7440D871"/>
    <w:rsid w:val="74422BF8"/>
    <w:rsid w:val="745CB221"/>
    <w:rsid w:val="745CF5C3"/>
    <w:rsid w:val="745DBBD2"/>
    <w:rsid w:val="74777CDE"/>
    <w:rsid w:val="7484E9B0"/>
    <w:rsid w:val="74AF8667"/>
    <w:rsid w:val="74DD0FCE"/>
    <w:rsid w:val="74E48940"/>
    <w:rsid w:val="74EF3194"/>
    <w:rsid w:val="750FB68D"/>
    <w:rsid w:val="752FB295"/>
    <w:rsid w:val="7575880A"/>
    <w:rsid w:val="757779BD"/>
    <w:rsid w:val="757C01C1"/>
    <w:rsid w:val="75A2FC84"/>
    <w:rsid w:val="75BEE0E6"/>
    <w:rsid w:val="7643B8B9"/>
    <w:rsid w:val="765AA735"/>
    <w:rsid w:val="765B2546"/>
    <w:rsid w:val="76A01C35"/>
    <w:rsid w:val="76B54C44"/>
    <w:rsid w:val="76B7A568"/>
    <w:rsid w:val="772983AE"/>
    <w:rsid w:val="77303BC9"/>
    <w:rsid w:val="77558312"/>
    <w:rsid w:val="776116B5"/>
    <w:rsid w:val="776BD040"/>
    <w:rsid w:val="777DDDF9"/>
    <w:rsid w:val="77D69B9B"/>
    <w:rsid w:val="7800068A"/>
    <w:rsid w:val="7805635F"/>
    <w:rsid w:val="782DB82A"/>
    <w:rsid w:val="783871D4"/>
    <w:rsid w:val="786BFB1B"/>
    <w:rsid w:val="78BDBB18"/>
    <w:rsid w:val="78FE9FCD"/>
    <w:rsid w:val="78FEBE2B"/>
    <w:rsid w:val="7967DD6A"/>
    <w:rsid w:val="796F654E"/>
    <w:rsid w:val="7970578A"/>
    <w:rsid w:val="7985F4D4"/>
    <w:rsid w:val="799CABCC"/>
    <w:rsid w:val="79A95BC9"/>
    <w:rsid w:val="79C1254B"/>
    <w:rsid w:val="79DCA4C8"/>
    <w:rsid w:val="79ECE945"/>
    <w:rsid w:val="79F5696E"/>
    <w:rsid w:val="79F7263F"/>
    <w:rsid w:val="7A4D6970"/>
    <w:rsid w:val="7A7AD0E2"/>
    <w:rsid w:val="7A7FCA65"/>
    <w:rsid w:val="7A93AB1D"/>
    <w:rsid w:val="7AABD75B"/>
    <w:rsid w:val="7AB27ECB"/>
    <w:rsid w:val="7ABE8506"/>
    <w:rsid w:val="7B0ACA8D"/>
    <w:rsid w:val="7B44DB7C"/>
    <w:rsid w:val="7B4ADC63"/>
    <w:rsid w:val="7B67D45A"/>
    <w:rsid w:val="7B8DE3AA"/>
    <w:rsid w:val="7BEF8338"/>
    <w:rsid w:val="7C347A27"/>
    <w:rsid w:val="7C463FC3"/>
    <w:rsid w:val="7C59FB58"/>
    <w:rsid w:val="7C73F995"/>
    <w:rsid w:val="7C8EBE27"/>
    <w:rsid w:val="7CB0E597"/>
    <w:rsid w:val="7CC5EFE9"/>
    <w:rsid w:val="7CCF0B64"/>
    <w:rsid w:val="7CDEFBA0"/>
    <w:rsid w:val="7D13C907"/>
    <w:rsid w:val="7D35363F"/>
    <w:rsid w:val="7D9F3451"/>
    <w:rsid w:val="7DBD6B07"/>
    <w:rsid w:val="7DC2CE57"/>
    <w:rsid w:val="7DC95A1C"/>
    <w:rsid w:val="7DE2E0A5"/>
    <w:rsid w:val="7E2D2D64"/>
    <w:rsid w:val="7E36EDD7"/>
    <w:rsid w:val="7E6C99F3"/>
    <w:rsid w:val="7E7FF605"/>
    <w:rsid w:val="7E91D054"/>
    <w:rsid w:val="7EC62BFE"/>
    <w:rsid w:val="7ECE6765"/>
    <w:rsid w:val="7ED5A67E"/>
    <w:rsid w:val="7EE77F48"/>
    <w:rsid w:val="7EF8F883"/>
    <w:rsid w:val="7F1A1133"/>
    <w:rsid w:val="7F2D11CC"/>
    <w:rsid w:val="7F8231F6"/>
    <w:rsid w:val="7F84ABCE"/>
    <w:rsid w:val="7F8C170C"/>
    <w:rsid w:val="7F91BCDD"/>
    <w:rsid w:val="7FCC3D0B"/>
    <w:rsid w:val="7FFFDC7D"/>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0330E7"/>
  <w15:chartTrackingRefBased/>
  <w15:docId w15:val="{4BD8DCA7-5092-405C-93E7-90F2ABE9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B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964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CB2"/>
    <w:rPr>
      <w:color w:val="0000FF"/>
      <w:u w:val="single"/>
    </w:rPr>
  </w:style>
  <w:style w:type="paragraph" w:styleId="EndnoteText">
    <w:name w:val="endnote text"/>
    <w:basedOn w:val="Normal"/>
    <w:link w:val="EndnoteTextChar"/>
    <w:uiPriority w:val="99"/>
    <w:unhideWhenUsed/>
    <w:qFormat/>
    <w:rsid w:val="00DB5CB2"/>
    <w:pPr>
      <w:spacing w:after="0" w:line="240" w:lineRule="auto"/>
    </w:pPr>
    <w:rPr>
      <w:sz w:val="20"/>
      <w:szCs w:val="20"/>
    </w:rPr>
  </w:style>
  <w:style w:type="character" w:customStyle="1" w:styleId="EndnoteTextChar">
    <w:name w:val="Endnote Text Char"/>
    <w:basedOn w:val="DefaultParagraphFont"/>
    <w:link w:val="EndnoteText"/>
    <w:uiPriority w:val="99"/>
    <w:rsid w:val="00DB5CB2"/>
    <w:rPr>
      <w:sz w:val="20"/>
      <w:szCs w:val="20"/>
    </w:rPr>
  </w:style>
  <w:style w:type="character" w:styleId="EndnoteReference">
    <w:name w:val="endnote reference"/>
    <w:aliases w:val="QUOTE"/>
    <w:basedOn w:val="DefaultParagraphFont"/>
    <w:uiPriority w:val="99"/>
    <w:unhideWhenUsed/>
    <w:qFormat/>
    <w:rsid w:val="00DB5CB2"/>
    <w:rPr>
      <w:vertAlign w:val="superscript"/>
    </w:rPr>
  </w:style>
  <w:style w:type="character" w:styleId="CommentReference">
    <w:name w:val="annotation reference"/>
    <w:basedOn w:val="DefaultParagraphFont"/>
    <w:uiPriority w:val="99"/>
    <w:semiHidden/>
    <w:unhideWhenUsed/>
    <w:rsid w:val="00DB5CB2"/>
    <w:rPr>
      <w:sz w:val="16"/>
      <w:szCs w:val="16"/>
    </w:rPr>
  </w:style>
  <w:style w:type="paragraph" w:styleId="CommentText">
    <w:name w:val="annotation text"/>
    <w:basedOn w:val="Normal"/>
    <w:link w:val="CommentTextChar"/>
    <w:uiPriority w:val="99"/>
    <w:unhideWhenUsed/>
    <w:rsid w:val="00DB5CB2"/>
    <w:pPr>
      <w:spacing w:line="240" w:lineRule="auto"/>
    </w:pPr>
    <w:rPr>
      <w:sz w:val="20"/>
      <w:szCs w:val="20"/>
    </w:rPr>
  </w:style>
  <w:style w:type="character" w:customStyle="1" w:styleId="CommentTextChar">
    <w:name w:val="Comment Text Char"/>
    <w:basedOn w:val="DefaultParagraphFont"/>
    <w:link w:val="CommentText"/>
    <w:uiPriority w:val="99"/>
    <w:rsid w:val="00DB5CB2"/>
    <w:rPr>
      <w:sz w:val="20"/>
      <w:szCs w:val="20"/>
    </w:rPr>
  </w:style>
  <w:style w:type="paragraph" w:styleId="ListParagraph">
    <w:name w:val="List Paragraph"/>
    <w:basedOn w:val="Normal"/>
    <w:uiPriority w:val="34"/>
    <w:qFormat/>
    <w:rsid w:val="0013598F"/>
    <w:pPr>
      <w:ind w:left="720"/>
      <w:contextualSpacing/>
    </w:pPr>
  </w:style>
  <w:style w:type="paragraph" w:styleId="NoSpacing">
    <w:name w:val="No Spacing"/>
    <w:uiPriority w:val="1"/>
    <w:qFormat/>
    <w:rsid w:val="00BF2D96"/>
    <w:pPr>
      <w:spacing w:after="0" w:line="240" w:lineRule="auto"/>
    </w:pPr>
    <w:rPr>
      <w:rFonts w:ascii="Open Sans" w:eastAsia="Times New Roman" w:hAnsi="Open Sans" w:cs="Times New Roman"/>
      <w:sz w:val="24"/>
      <w:szCs w:val="24"/>
      <w:lang w:eastAsia="en-AU"/>
    </w:rPr>
  </w:style>
  <w:style w:type="paragraph" w:styleId="Footer">
    <w:name w:val="footer"/>
    <w:basedOn w:val="Normal"/>
    <w:link w:val="FooterChar"/>
    <w:uiPriority w:val="99"/>
    <w:unhideWhenUsed/>
    <w:rsid w:val="005A0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94A"/>
  </w:style>
  <w:style w:type="paragraph" w:styleId="Header">
    <w:name w:val="header"/>
    <w:basedOn w:val="Normal"/>
    <w:link w:val="HeaderChar"/>
    <w:uiPriority w:val="99"/>
    <w:unhideWhenUsed/>
    <w:rsid w:val="003A6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650"/>
  </w:style>
  <w:style w:type="paragraph" w:styleId="CommentSubject">
    <w:name w:val="annotation subject"/>
    <w:basedOn w:val="CommentText"/>
    <w:next w:val="CommentText"/>
    <w:link w:val="CommentSubjectChar"/>
    <w:uiPriority w:val="99"/>
    <w:semiHidden/>
    <w:unhideWhenUsed/>
    <w:rsid w:val="001832B9"/>
    <w:rPr>
      <w:b/>
      <w:bCs/>
    </w:rPr>
  </w:style>
  <w:style w:type="character" w:customStyle="1" w:styleId="CommentSubjectChar">
    <w:name w:val="Comment Subject Char"/>
    <w:basedOn w:val="CommentTextChar"/>
    <w:link w:val="CommentSubject"/>
    <w:uiPriority w:val="99"/>
    <w:semiHidden/>
    <w:rsid w:val="001832B9"/>
    <w:rPr>
      <w:b/>
      <w:bCs/>
      <w:sz w:val="20"/>
      <w:szCs w:val="20"/>
    </w:rPr>
  </w:style>
  <w:style w:type="character" w:customStyle="1" w:styleId="Heading3Char">
    <w:name w:val="Heading 3 Char"/>
    <w:basedOn w:val="DefaultParagraphFont"/>
    <w:link w:val="Heading3"/>
    <w:uiPriority w:val="9"/>
    <w:rsid w:val="0069642A"/>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823B0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6B3C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D605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5B5"/>
    <w:rPr>
      <w:sz w:val="20"/>
      <w:szCs w:val="20"/>
    </w:rPr>
  </w:style>
  <w:style w:type="character" w:styleId="FootnoteReference">
    <w:name w:val="footnote reference"/>
    <w:basedOn w:val="DefaultParagraphFont"/>
    <w:uiPriority w:val="99"/>
    <w:semiHidden/>
    <w:unhideWhenUsed/>
    <w:rsid w:val="00D605B5"/>
    <w:rPr>
      <w:vertAlign w:val="superscript"/>
    </w:rPr>
  </w:style>
  <w:style w:type="character" w:customStyle="1" w:styleId="UnresolvedMention1">
    <w:name w:val="Unresolved Mention1"/>
    <w:basedOn w:val="DefaultParagraphFont"/>
    <w:uiPriority w:val="99"/>
    <w:semiHidden/>
    <w:unhideWhenUsed/>
    <w:rsid w:val="00D605B5"/>
    <w:rPr>
      <w:color w:val="605E5C"/>
      <w:shd w:val="clear" w:color="auto" w:fill="E1DFDD"/>
    </w:rPr>
  </w:style>
  <w:style w:type="paragraph" w:customStyle="1" w:styleId="text-small">
    <w:name w:val="text-small"/>
    <w:basedOn w:val="Normal"/>
    <w:rsid w:val="00FC47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small1">
    <w:name w:val="text-small1"/>
    <w:basedOn w:val="DefaultParagraphFont"/>
    <w:rsid w:val="00FC47FE"/>
  </w:style>
  <w:style w:type="character" w:styleId="UnresolvedMention">
    <w:name w:val="Unresolved Mention"/>
    <w:basedOn w:val="DefaultParagraphFont"/>
    <w:uiPriority w:val="99"/>
    <w:semiHidden/>
    <w:unhideWhenUsed/>
    <w:rsid w:val="00833A79"/>
    <w:rPr>
      <w:color w:val="605E5C"/>
      <w:shd w:val="clear" w:color="auto" w:fill="E1DFDD"/>
    </w:rPr>
  </w:style>
  <w:style w:type="paragraph" w:styleId="Revision">
    <w:name w:val="Revision"/>
    <w:hidden/>
    <w:uiPriority w:val="99"/>
    <w:semiHidden/>
    <w:rsid w:val="00660D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41">
      <w:bodyDiv w:val="1"/>
      <w:marLeft w:val="0"/>
      <w:marRight w:val="0"/>
      <w:marTop w:val="0"/>
      <w:marBottom w:val="0"/>
      <w:divBdr>
        <w:top w:val="none" w:sz="0" w:space="0" w:color="auto"/>
        <w:left w:val="none" w:sz="0" w:space="0" w:color="auto"/>
        <w:bottom w:val="none" w:sz="0" w:space="0" w:color="auto"/>
        <w:right w:val="none" w:sz="0" w:space="0" w:color="auto"/>
      </w:divBdr>
    </w:div>
    <w:div w:id="578714259">
      <w:bodyDiv w:val="1"/>
      <w:marLeft w:val="0"/>
      <w:marRight w:val="0"/>
      <w:marTop w:val="0"/>
      <w:marBottom w:val="0"/>
      <w:divBdr>
        <w:top w:val="none" w:sz="0" w:space="0" w:color="auto"/>
        <w:left w:val="none" w:sz="0" w:space="0" w:color="auto"/>
        <w:bottom w:val="none" w:sz="0" w:space="0" w:color="auto"/>
        <w:right w:val="none" w:sz="0" w:space="0" w:color="auto"/>
      </w:divBdr>
    </w:div>
    <w:div w:id="656420827">
      <w:bodyDiv w:val="1"/>
      <w:marLeft w:val="0"/>
      <w:marRight w:val="0"/>
      <w:marTop w:val="0"/>
      <w:marBottom w:val="0"/>
      <w:divBdr>
        <w:top w:val="none" w:sz="0" w:space="0" w:color="auto"/>
        <w:left w:val="none" w:sz="0" w:space="0" w:color="auto"/>
        <w:bottom w:val="none" w:sz="0" w:space="0" w:color="auto"/>
        <w:right w:val="none" w:sz="0" w:space="0" w:color="auto"/>
      </w:divBdr>
    </w:div>
    <w:div w:id="1122378974">
      <w:bodyDiv w:val="1"/>
      <w:marLeft w:val="0"/>
      <w:marRight w:val="0"/>
      <w:marTop w:val="0"/>
      <w:marBottom w:val="0"/>
      <w:divBdr>
        <w:top w:val="none" w:sz="0" w:space="0" w:color="auto"/>
        <w:left w:val="none" w:sz="0" w:space="0" w:color="auto"/>
        <w:bottom w:val="none" w:sz="0" w:space="0" w:color="auto"/>
        <w:right w:val="none" w:sz="0" w:space="0" w:color="auto"/>
      </w:divBdr>
    </w:div>
    <w:div w:id="1261985028">
      <w:bodyDiv w:val="1"/>
      <w:marLeft w:val="0"/>
      <w:marRight w:val="0"/>
      <w:marTop w:val="0"/>
      <w:marBottom w:val="0"/>
      <w:divBdr>
        <w:top w:val="none" w:sz="0" w:space="0" w:color="auto"/>
        <w:left w:val="none" w:sz="0" w:space="0" w:color="auto"/>
        <w:bottom w:val="none" w:sz="0" w:space="0" w:color="auto"/>
        <w:right w:val="none" w:sz="0" w:space="0" w:color="auto"/>
      </w:divBdr>
    </w:div>
    <w:div w:id="201518563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abs.gov.au/statistics/people/people-and-communities/gender-indicators-australia/latest-release" TargetMode="External"/><Relationship Id="rId26" Type="http://schemas.openxmlformats.org/officeDocument/2006/relationships/hyperlink" Target="https://www.ilo.org/wcmsp5/groups/public/---dgreports/---dcomm/documents/publication/wcms_616211.pdf" TargetMode="External"/><Relationship Id="rId39" Type="http://schemas.openxmlformats.org/officeDocument/2006/relationships/theme" Target="theme/theme1.xml"/><Relationship Id="rId21" Type="http://schemas.openxmlformats.org/officeDocument/2006/relationships/hyperlink" Target="https://humanrights.gov.au/our-work/age-discrimination/publications/whats-age-got-do-it-2021" TargetMode="External"/><Relationship Id="rId34" Type="http://schemas.openxmlformats.org/officeDocument/2006/relationships/hyperlink" Target="https://www.weforum.org/reports/ab6795a1-960c-42b2-b3d5-587eccda6023"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humanrights.gov.au/our-work/sex-discrimination/publications/respectwork-sexual-harassment-national-inquiry-report-2020" TargetMode="External"/><Relationship Id="rId25" Type="http://schemas.openxmlformats.org/officeDocument/2006/relationships/hyperlink" Target="https://apo.org.au/sites/default/files/resource-files/2021-03/apo-nid311282_0.pdf" TargetMode="External"/><Relationship Id="rId33" Type="http://schemas.openxmlformats.org/officeDocument/2006/relationships/hyperlink" Target="https://www.wgea.gov.au/the-gender-pay-ga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exdiscriminationcommissioner@humanrights.gov.au" TargetMode="External"/><Relationship Id="rId20" Type="http://schemas.openxmlformats.org/officeDocument/2006/relationships/hyperlink" Target="https://humanrights.gov.au/our-work/sex-discrimination/publications/respectwork-sexual-harassment-national-inquiry-report-2020" TargetMode="External"/><Relationship Id="rId29" Type="http://schemas.openxmlformats.org/officeDocument/2006/relationships/hyperlink" Target="https://www.ilo.org/wcmsp5/groups/public/---dgreports/---cabinet/documents/publication/wcms_756334.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dca.org.au/research/project/older%20women-matter" TargetMode="External"/><Relationship Id="rId32" Type="http://schemas.openxmlformats.org/officeDocument/2006/relationships/hyperlink" Target="https://www.wgea.gov.au/publications/gender-workplace-statistics-at-a-glance-2021"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cew.org.au/topics/cew-senior-executive-census/" TargetMode="External"/><Relationship Id="rId28" Type="http://schemas.openxmlformats.org/officeDocument/2006/relationships/hyperlink" Target="https://ilostat.ilo.org/how-women-are-being-left-behind-in-the-quest-for-decent-work-for-all/"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humanrights.gov.au/sites/default/files/document/publication/AHRC_WORKPLACE_SH_2018.pdf" TargetMode="External"/><Relationship Id="rId31" Type="http://schemas.openxmlformats.org/officeDocument/2006/relationships/hyperlink" Target="https://www.wgea.gov.au/publications/gender-segregation-in-australias-workforc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obsecurity.sen@aph.gov.au" TargetMode="External"/><Relationship Id="rId22" Type="http://schemas.openxmlformats.org/officeDocument/2006/relationships/hyperlink" Target="https://humanrights.gov.au/about/news/better-decisions-better-futures" TargetMode="External"/><Relationship Id="rId27" Type="http://schemas.openxmlformats.org/officeDocument/2006/relationships/hyperlink" Target="https://www.ilo.org/wcmsp5/groups/public/@dgreports/@gender/documents/publication/wcms_814499.pdf" TargetMode="External"/><Relationship Id="rId30" Type="http://schemas.openxmlformats.org/officeDocument/2006/relationships/hyperlink" Target="https://www.wgea.gov.au/publications/gendered-impact-of-covid-19" TargetMode="External"/><Relationship Id="rId35" Type="http://schemas.openxmlformats.org/officeDocument/2006/relationships/hyperlink" Target="https://www.weforum.org/reports/ab6795a1-960c-42b2-b3d5-587eccda6023"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statistics/labour/employment-and-unemployment/labour-force-australia/latest-release" TargetMode="External"/><Relationship Id="rId2" Type="http://schemas.openxmlformats.org/officeDocument/2006/relationships/hyperlink" Target="https://www.abs.gov.au/statistics/people/people-and-communities/gender-indicators-australia/latest-release" TargetMode="External"/><Relationship Id="rId1" Type="http://schemas.openxmlformats.org/officeDocument/2006/relationships/hyperlink" Target="https://www.abs.gov.au/statistics/people/people-and-communities/gender-indicators-australia/latest-release" TargetMode="External"/><Relationship Id="rId4" Type="http://schemas.openxmlformats.org/officeDocument/2006/relationships/hyperlink" Target="https://www.abs.gov.au/statistics/people/people-and-communities/gender-indicators-australia/latest-rel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975c5ac6-a0cc-43ed-b850-4a2ae59237b6" ContentTypeId="0x0101"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fbe8333e833142b1aa4e528d7d71931d xmlns="f38bc97f-71db-45c8-93e4-332747d752e1">
      <Terms xmlns="http://schemas.microsoft.com/office/infopath/2007/PartnerControls"/>
    </fbe8333e833142b1aa4e528d7d71931d>
    <To xmlns="f38bc97f-71db-45c8-93e4-332747d752e1" xsi:nil="true"/>
    <Divider xmlns="6500fe01-343b-4fb9-a1b0-68ac19d62e01" xsi:nil="true"/>
    <TaxCatchAll xmlns="6500fe01-343b-4fb9-a1b0-68ac19d62e01"/>
    <Has_x0020_Attachments xmlns="f38bc97f-71db-45c8-93e4-332747d752e1" xsi:nil="true"/>
    <Subdivider xmlns="f38bc97f-71db-45c8-93e4-332747d752e1" xsi:nil="true"/>
    <TaxKeywordTaxHTField xmlns="6500fe01-343b-4fb9-a1b0-68ac19d62e01">
      <Terms xmlns="http://schemas.microsoft.com/office/infopath/2007/PartnerControls"/>
    </TaxKeywordTaxHTField>
    <Download xmlns="f38bc97f-71db-45c8-93e4-332747d752e1" xsi:nil="true"/>
    <Received_x002f_Sent xmlns="f38bc97f-71db-45c8-93e4-332747d752e1" xsi:nil="true"/>
    <Open_x0020_in_x0020_Outlook xmlns="f38bc97f-71db-45c8-93e4-332747d752e1" xsi:nil="true"/>
    <From1 xmlns="f38bc97f-71db-45c8-93e4-332747d752e1" xsi:nil="true"/>
    <_dlc_DocId xmlns="6500fe01-343b-4fb9-a1b0-68ac19d62e01">DGE6U7RJ2EFV-655621570-4802</_dlc_DocId>
    <_dlc_DocIdUrl xmlns="6500fe01-343b-4fb9-a1b0-68ac19d62e01">
      <Url>https://australianhrc.sharepoint.com/sites/PolicyExternalProjects/_layouts/15/DocIdRedir.aspx?ID=DGE6U7RJ2EFV-655621570-4802</Url>
      <Description>DGE6U7RJ2EFV-655621570-4802</Description>
    </_dlc_DocIdUrl>
    <SharedWithUsers xmlns="f38bc97f-71db-45c8-93e4-332747d752e1">
      <UserInfo>
        <DisplayName>Giorgina Piperone</DisplayName>
        <AccountId>11690</AccountId>
        <AccountType/>
      </UserInfo>
    </SharedWithUser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267792CC1DC3D94CBDB55CEEB82941D3" ma:contentTypeVersion="1730" ma:contentTypeDescription="Create a new document." ma:contentTypeScope="" ma:versionID="8e661bfcbbc36e8bdc9ee2bfc0f74a57">
  <xsd:schema xmlns:xsd="http://www.w3.org/2001/XMLSchema" xmlns:xs="http://www.w3.org/2001/XMLSchema" xmlns:p="http://schemas.microsoft.com/office/2006/metadata/properties" xmlns:ns2="f38bc97f-71db-45c8-93e4-332747d752e1" xmlns:ns3="6500fe01-343b-4fb9-a1b0-68ac19d62e01" xmlns:ns4="d2bd038f-5576-498f-bf94-405f79c06fb0" targetNamespace="http://schemas.microsoft.com/office/2006/metadata/properties" ma:root="true" ma:fieldsID="501c36a0ec7059e7a6e720e55959d263" ns2:_="" ns3:_="" ns4:_="">
    <xsd:import namespace="f38bc97f-71db-45c8-93e4-332747d752e1"/>
    <xsd:import namespace="6500fe01-343b-4fb9-a1b0-68ac19d62e01"/>
    <xsd:import namespace="d2bd038f-5576-498f-bf94-405f79c06fb0"/>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2:Download" minOccurs="0"/>
                <xsd:element ref="ns2:Open_x0020_in_x0020_Outlook" minOccurs="0"/>
                <xsd:element ref="ns4:MediaServiceMetadata" minOccurs="0"/>
                <xsd:element ref="ns4:MediaServiceFastMetadata" minOccurs="0"/>
                <xsd:element ref="ns4:MediaServiceDateTaken" minOccurs="0"/>
                <xsd:element ref="ns4:MediaServiceLocation" minOccurs="0"/>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ternalName="Download" ma:readOnly="false">
      <xsd:simpleType>
        <xsd:restriction base="dms:Text">
          <xsd:maxLength value="255"/>
        </xsd:restriction>
      </xsd:simpleType>
    </xsd:element>
    <xsd:element name="Open_x0020_in_x0020_Outlook" ma:index="25" nillable="true" ma:displayName="Open in Outlook" ma:hidden="true" ma:internalName="Open_x0020_in_x0020_Outlook" ma:readOnly="false">
      <xsd:simpleType>
        <xsd:restriction base="dms:Text">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bd038f-5576-498f-bf94-405f79c06fb0"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ma:index="3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71214-DB2D-4633-9B06-C3DDFFE65B2E}">
  <ds:schemaRefs>
    <ds:schemaRef ds:uri="http://schemas.microsoft.com/sharepoint/events"/>
  </ds:schemaRefs>
</ds:datastoreItem>
</file>

<file path=customXml/itemProps2.xml><?xml version="1.0" encoding="utf-8"?>
<ds:datastoreItem xmlns:ds="http://schemas.openxmlformats.org/officeDocument/2006/customXml" ds:itemID="{86FB576F-B4B6-40E1-9A9A-171782192D90}">
  <ds:schemaRefs>
    <ds:schemaRef ds:uri="http://schemas.openxmlformats.org/officeDocument/2006/bibliography"/>
  </ds:schemaRefs>
</ds:datastoreItem>
</file>

<file path=customXml/itemProps3.xml><?xml version="1.0" encoding="utf-8"?>
<ds:datastoreItem xmlns:ds="http://schemas.openxmlformats.org/officeDocument/2006/customXml" ds:itemID="{46B169D3-360A-4C7C-AD4F-1241821F6247}">
  <ds:schemaRefs>
    <ds:schemaRef ds:uri="Microsoft.SharePoint.Taxonomy.ContentTypeSync"/>
  </ds:schemaRefs>
</ds:datastoreItem>
</file>

<file path=customXml/itemProps4.xml><?xml version="1.0" encoding="utf-8"?>
<ds:datastoreItem xmlns:ds="http://schemas.openxmlformats.org/officeDocument/2006/customXml" ds:itemID="{F286F5CB-8DF5-4703-95D9-7CD2E1ACD4E7}">
  <ds:schemaRefs>
    <ds:schemaRef ds:uri="http://schemas.microsoft.com/office/2006/metadata/customXsn"/>
  </ds:schemaRefs>
</ds:datastoreItem>
</file>

<file path=customXml/itemProps5.xml><?xml version="1.0" encoding="utf-8"?>
<ds:datastoreItem xmlns:ds="http://schemas.openxmlformats.org/officeDocument/2006/customXml" ds:itemID="{D772B25D-0DC2-4242-A133-4711DBB22D35}">
  <ds:schemaRefs>
    <ds:schemaRef ds:uri="http://schemas.microsoft.com/sharepoint/v3/contenttype/forms"/>
  </ds:schemaRefs>
</ds:datastoreItem>
</file>

<file path=customXml/itemProps6.xml><?xml version="1.0" encoding="utf-8"?>
<ds:datastoreItem xmlns:ds="http://schemas.openxmlformats.org/officeDocument/2006/customXml" ds:itemID="{6318AC51-36E1-4A48-A983-1793666112EF}">
  <ds:schemaRefs>
    <ds:schemaRef ds:uri="6500fe01-343b-4fb9-a1b0-68ac19d62e01"/>
    <ds:schemaRef ds:uri="http://purl.org/dc/terms/"/>
    <ds:schemaRef ds:uri="f38bc97f-71db-45c8-93e4-332747d752e1"/>
    <ds:schemaRef ds:uri="http://www.w3.org/XML/1998/namespace"/>
    <ds:schemaRef ds:uri="d2bd038f-5576-498f-bf94-405f79c06fb0"/>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7.xml><?xml version="1.0" encoding="utf-8"?>
<ds:datastoreItem xmlns:ds="http://schemas.openxmlformats.org/officeDocument/2006/customXml" ds:itemID="{9F4D56D8-63C0-4F36-8BDF-C99E986B2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bc97f-71db-45c8-93e4-332747d752e1"/>
    <ds:schemaRef ds:uri="6500fe01-343b-4fb9-a1b0-68ac19d62e01"/>
    <ds:schemaRef ds:uri="d2bd038f-5576-498f-bf94-405f79c06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3901</Words>
  <Characters>24151</Characters>
  <Application>Microsoft Office Word</Application>
  <DocSecurity>0</DocSecurity>
  <Lines>525</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27730</CharactersWithSpaces>
  <SharedDoc>false</SharedDoc>
  <HLinks>
    <vt:vector size="150" baseType="variant">
      <vt:variant>
        <vt:i4>1507406</vt:i4>
      </vt:variant>
      <vt:variant>
        <vt:i4>62</vt:i4>
      </vt:variant>
      <vt:variant>
        <vt:i4>0</vt:i4>
      </vt:variant>
      <vt:variant>
        <vt:i4>5</vt:i4>
      </vt:variant>
      <vt:variant>
        <vt:lpwstr>https://www.weforum.org/reports/ab6795a1-960c-42b2-b3d5-587eccda6023</vt:lpwstr>
      </vt:variant>
      <vt:variant>
        <vt:lpwstr/>
      </vt:variant>
      <vt:variant>
        <vt:i4>1507406</vt:i4>
      </vt:variant>
      <vt:variant>
        <vt:i4>59</vt:i4>
      </vt:variant>
      <vt:variant>
        <vt:i4>0</vt:i4>
      </vt:variant>
      <vt:variant>
        <vt:i4>5</vt:i4>
      </vt:variant>
      <vt:variant>
        <vt:lpwstr>https://www.weforum.org/reports/ab6795a1-960c-42b2-b3d5-587eccda6023</vt:lpwstr>
      </vt:variant>
      <vt:variant>
        <vt:lpwstr/>
      </vt:variant>
      <vt:variant>
        <vt:i4>3735605</vt:i4>
      </vt:variant>
      <vt:variant>
        <vt:i4>56</vt:i4>
      </vt:variant>
      <vt:variant>
        <vt:i4>0</vt:i4>
      </vt:variant>
      <vt:variant>
        <vt:i4>5</vt:i4>
      </vt:variant>
      <vt:variant>
        <vt:lpwstr>https://www.wgea.gov.au/the-gender-pay-gap</vt:lpwstr>
      </vt:variant>
      <vt:variant>
        <vt:lpwstr/>
      </vt:variant>
      <vt:variant>
        <vt:i4>720980</vt:i4>
      </vt:variant>
      <vt:variant>
        <vt:i4>53</vt:i4>
      </vt:variant>
      <vt:variant>
        <vt:i4>0</vt:i4>
      </vt:variant>
      <vt:variant>
        <vt:i4>5</vt:i4>
      </vt:variant>
      <vt:variant>
        <vt:lpwstr>https://www.wgea.gov.au/publications/gender-workplace-statistics-at-a-glance-2021</vt:lpwstr>
      </vt:variant>
      <vt:variant>
        <vt:lpwstr/>
      </vt:variant>
      <vt:variant>
        <vt:i4>2228273</vt:i4>
      </vt:variant>
      <vt:variant>
        <vt:i4>50</vt:i4>
      </vt:variant>
      <vt:variant>
        <vt:i4>0</vt:i4>
      </vt:variant>
      <vt:variant>
        <vt:i4>5</vt:i4>
      </vt:variant>
      <vt:variant>
        <vt:lpwstr>https://www.wgea.gov.au/publications/gender-segregation-in-australias-workforce</vt:lpwstr>
      </vt:variant>
      <vt:variant>
        <vt:lpwstr/>
      </vt:variant>
      <vt:variant>
        <vt:i4>983068</vt:i4>
      </vt:variant>
      <vt:variant>
        <vt:i4>47</vt:i4>
      </vt:variant>
      <vt:variant>
        <vt:i4>0</vt:i4>
      </vt:variant>
      <vt:variant>
        <vt:i4>5</vt:i4>
      </vt:variant>
      <vt:variant>
        <vt:lpwstr>https://www.wgea.gov.au/publications/gendered-impact-of-covid-19</vt:lpwstr>
      </vt:variant>
      <vt:variant>
        <vt:lpwstr/>
      </vt:variant>
      <vt:variant>
        <vt:i4>5505057</vt:i4>
      </vt:variant>
      <vt:variant>
        <vt:i4>44</vt:i4>
      </vt:variant>
      <vt:variant>
        <vt:i4>0</vt:i4>
      </vt:variant>
      <vt:variant>
        <vt:i4>5</vt:i4>
      </vt:variant>
      <vt:variant>
        <vt:lpwstr>https://www.ilo.org/wcmsp5/groups/public/---dgreports/---cabinet/documents/publication/wcms_756334.pdf</vt:lpwstr>
      </vt:variant>
      <vt:variant>
        <vt:lpwstr/>
      </vt:variant>
      <vt:variant>
        <vt:i4>4718622</vt:i4>
      </vt:variant>
      <vt:variant>
        <vt:i4>41</vt:i4>
      </vt:variant>
      <vt:variant>
        <vt:i4>0</vt:i4>
      </vt:variant>
      <vt:variant>
        <vt:i4>5</vt:i4>
      </vt:variant>
      <vt:variant>
        <vt:lpwstr>https://ilostat.ilo.org/how-women-are-being-left-behind-in-the-quest-for-decent-work-for-all/</vt:lpwstr>
      </vt:variant>
      <vt:variant>
        <vt:lpwstr/>
      </vt:variant>
      <vt:variant>
        <vt:i4>7274524</vt:i4>
      </vt:variant>
      <vt:variant>
        <vt:i4>38</vt:i4>
      </vt:variant>
      <vt:variant>
        <vt:i4>0</vt:i4>
      </vt:variant>
      <vt:variant>
        <vt:i4>5</vt:i4>
      </vt:variant>
      <vt:variant>
        <vt:lpwstr>https://www.ilo.org/wcmsp5/groups/public/@dgreports/@gender/documents/publication/wcms_814499.pdf</vt:lpwstr>
      </vt:variant>
      <vt:variant>
        <vt:lpwstr/>
      </vt:variant>
      <vt:variant>
        <vt:i4>2687041</vt:i4>
      </vt:variant>
      <vt:variant>
        <vt:i4>35</vt:i4>
      </vt:variant>
      <vt:variant>
        <vt:i4>0</vt:i4>
      </vt:variant>
      <vt:variant>
        <vt:i4>5</vt:i4>
      </vt:variant>
      <vt:variant>
        <vt:lpwstr>https://www.ilo.org/wcmsp5/groups/public/---dgreports/---dcomm/documents/publication/wcms_616211.pdf</vt:lpwstr>
      </vt:variant>
      <vt:variant>
        <vt:lpwstr/>
      </vt:variant>
      <vt:variant>
        <vt:i4>7602240</vt:i4>
      </vt:variant>
      <vt:variant>
        <vt:i4>32</vt:i4>
      </vt:variant>
      <vt:variant>
        <vt:i4>0</vt:i4>
      </vt:variant>
      <vt:variant>
        <vt:i4>5</vt:i4>
      </vt:variant>
      <vt:variant>
        <vt:lpwstr>https://apo.org.au/sites/default/files/resource-files/2021-03/apo-nid311282_0.pdf</vt:lpwstr>
      </vt:variant>
      <vt:variant>
        <vt:lpwstr/>
      </vt:variant>
      <vt:variant>
        <vt:i4>3997798</vt:i4>
      </vt:variant>
      <vt:variant>
        <vt:i4>29</vt:i4>
      </vt:variant>
      <vt:variant>
        <vt:i4>0</vt:i4>
      </vt:variant>
      <vt:variant>
        <vt:i4>5</vt:i4>
      </vt:variant>
      <vt:variant>
        <vt:lpwstr>https://www.dca.org.au/research/project/older women-matter</vt:lpwstr>
      </vt:variant>
      <vt:variant>
        <vt:lpwstr/>
      </vt:variant>
      <vt:variant>
        <vt:i4>2293885</vt:i4>
      </vt:variant>
      <vt:variant>
        <vt:i4>26</vt:i4>
      </vt:variant>
      <vt:variant>
        <vt:i4>0</vt:i4>
      </vt:variant>
      <vt:variant>
        <vt:i4>5</vt:i4>
      </vt:variant>
      <vt:variant>
        <vt:lpwstr>https://cew.org.au/topics/cew-senior-executive-census/</vt:lpwstr>
      </vt:variant>
      <vt:variant>
        <vt:lpwstr/>
      </vt:variant>
      <vt:variant>
        <vt:i4>131155</vt:i4>
      </vt:variant>
      <vt:variant>
        <vt:i4>23</vt:i4>
      </vt:variant>
      <vt:variant>
        <vt:i4>0</vt:i4>
      </vt:variant>
      <vt:variant>
        <vt:i4>5</vt:i4>
      </vt:variant>
      <vt:variant>
        <vt:lpwstr>https://humanrights.gov.au/about/news/better-decisions-better-futures</vt:lpwstr>
      </vt:variant>
      <vt:variant>
        <vt:lpwstr/>
      </vt:variant>
      <vt:variant>
        <vt:i4>5111889</vt:i4>
      </vt:variant>
      <vt:variant>
        <vt:i4>20</vt:i4>
      </vt:variant>
      <vt:variant>
        <vt:i4>0</vt:i4>
      </vt:variant>
      <vt:variant>
        <vt:i4>5</vt:i4>
      </vt:variant>
      <vt:variant>
        <vt:lpwstr>https://humanrights.gov.au/our-work/age-discrimination/publications/whats-age-got-do-it-2021</vt:lpwstr>
      </vt:variant>
      <vt:variant>
        <vt:lpwstr/>
      </vt:variant>
      <vt:variant>
        <vt:i4>6619171</vt:i4>
      </vt:variant>
      <vt:variant>
        <vt:i4>17</vt:i4>
      </vt:variant>
      <vt:variant>
        <vt:i4>0</vt:i4>
      </vt:variant>
      <vt:variant>
        <vt:i4>5</vt:i4>
      </vt:variant>
      <vt:variant>
        <vt:lpwstr>https://humanrights.gov.au/our-work/sex-discrimination/publications/respectwork-sexual-harassment-national-inquiry-report-2020</vt:lpwstr>
      </vt:variant>
      <vt:variant>
        <vt:lpwstr/>
      </vt:variant>
      <vt:variant>
        <vt:i4>6094958</vt:i4>
      </vt:variant>
      <vt:variant>
        <vt:i4>14</vt:i4>
      </vt:variant>
      <vt:variant>
        <vt:i4>0</vt:i4>
      </vt:variant>
      <vt:variant>
        <vt:i4>5</vt:i4>
      </vt:variant>
      <vt:variant>
        <vt:lpwstr>https://humanrights.gov.au/sites/default/files/document/publication/AHRC_WORKPLACE_SH_2018.pdf</vt:lpwstr>
      </vt:variant>
      <vt:variant>
        <vt:lpwstr/>
      </vt:variant>
      <vt:variant>
        <vt:i4>3538982</vt:i4>
      </vt:variant>
      <vt:variant>
        <vt:i4>11</vt:i4>
      </vt:variant>
      <vt:variant>
        <vt:i4>0</vt:i4>
      </vt:variant>
      <vt:variant>
        <vt:i4>5</vt:i4>
      </vt:variant>
      <vt:variant>
        <vt:lpwstr>https://www.abs.gov.au/statistics/people/people-and-communities/gender-indicators-australia/latest-release</vt:lpwstr>
      </vt:variant>
      <vt:variant>
        <vt:lpwstr/>
      </vt:variant>
      <vt:variant>
        <vt:i4>6619171</vt:i4>
      </vt:variant>
      <vt:variant>
        <vt:i4>8</vt:i4>
      </vt:variant>
      <vt:variant>
        <vt:i4>0</vt:i4>
      </vt:variant>
      <vt:variant>
        <vt:i4>5</vt:i4>
      </vt:variant>
      <vt:variant>
        <vt:lpwstr>https://humanrights.gov.au/our-work/sex-discrimination/publications/respectwork-sexual-harassment-national-inquiry-report-2020</vt:lpwstr>
      </vt:variant>
      <vt:variant>
        <vt:lpwstr/>
      </vt:variant>
      <vt:variant>
        <vt:i4>6815766</vt:i4>
      </vt:variant>
      <vt:variant>
        <vt:i4>5</vt:i4>
      </vt:variant>
      <vt:variant>
        <vt:i4>0</vt:i4>
      </vt:variant>
      <vt:variant>
        <vt:i4>5</vt:i4>
      </vt:variant>
      <vt:variant>
        <vt:lpwstr>mailto:sexdiscriminationcommissioner@humanrights.gov.au</vt:lpwstr>
      </vt:variant>
      <vt:variant>
        <vt:lpwstr/>
      </vt:variant>
      <vt:variant>
        <vt:i4>917543</vt:i4>
      </vt:variant>
      <vt:variant>
        <vt:i4>0</vt:i4>
      </vt:variant>
      <vt:variant>
        <vt:i4>0</vt:i4>
      </vt:variant>
      <vt:variant>
        <vt:i4>5</vt:i4>
      </vt:variant>
      <vt:variant>
        <vt:lpwstr>mailto:jobsecurity.sen@aph.gov.au</vt:lpwstr>
      </vt:variant>
      <vt:variant>
        <vt:lpwstr/>
      </vt:variant>
      <vt:variant>
        <vt:i4>3538982</vt:i4>
      </vt:variant>
      <vt:variant>
        <vt:i4>9</vt:i4>
      </vt:variant>
      <vt:variant>
        <vt:i4>0</vt:i4>
      </vt:variant>
      <vt:variant>
        <vt:i4>5</vt:i4>
      </vt:variant>
      <vt:variant>
        <vt:lpwstr>https://www.abs.gov.au/statistics/people/people-and-communities/gender-indicators-australia/latest-release</vt:lpwstr>
      </vt:variant>
      <vt:variant>
        <vt:lpwstr/>
      </vt:variant>
      <vt:variant>
        <vt:i4>4784157</vt:i4>
      </vt:variant>
      <vt:variant>
        <vt:i4>6</vt:i4>
      </vt:variant>
      <vt:variant>
        <vt:i4>0</vt:i4>
      </vt:variant>
      <vt:variant>
        <vt:i4>5</vt:i4>
      </vt:variant>
      <vt:variant>
        <vt:lpwstr>https://www.abs.gov.au/statistics/labour/employment-and-unemployment/labour-force-australia/latest-release</vt:lpwstr>
      </vt:variant>
      <vt:variant>
        <vt:lpwstr>data-downloads</vt:lpwstr>
      </vt:variant>
      <vt:variant>
        <vt:i4>3538982</vt:i4>
      </vt:variant>
      <vt:variant>
        <vt:i4>3</vt:i4>
      </vt:variant>
      <vt:variant>
        <vt:i4>0</vt:i4>
      </vt:variant>
      <vt:variant>
        <vt:i4>5</vt:i4>
      </vt:variant>
      <vt:variant>
        <vt:lpwstr>https://www.abs.gov.au/statistics/people/people-and-communities/gender-indicators-australia/latest-release</vt:lpwstr>
      </vt:variant>
      <vt:variant>
        <vt:lpwstr/>
      </vt:variant>
      <vt:variant>
        <vt:i4>3538982</vt:i4>
      </vt:variant>
      <vt:variant>
        <vt:i4>0</vt:i4>
      </vt:variant>
      <vt:variant>
        <vt:i4>0</vt:i4>
      </vt:variant>
      <vt:variant>
        <vt:i4>5</vt:i4>
      </vt:variant>
      <vt:variant>
        <vt:lpwstr>https://www.abs.gov.au/statistics/people/people-and-communities/gender-indicators-australia/latest-release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Giorgina Piperone</dc:creator>
  <cp:keywords/>
  <dc:description/>
  <cp:lastModifiedBy>Giorgina Piperone</cp:lastModifiedBy>
  <cp:revision>2</cp:revision>
  <dcterms:created xsi:type="dcterms:W3CDTF">2021-10-08T00:10:00Z</dcterms:created>
  <dcterms:modified xsi:type="dcterms:W3CDTF">2021-10-08T00:10:00Z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0x010100267792CC1DC3D94CBDB55CEEB82941D3</vt:lpwstr>
  </property>
  <property fmtid="{D5CDD505-2E9C-101B-9397-08002B2CF9AE}" pid="3" name="_dlc_DocIdItemGuid">
    <vt:lpwstr>4f0bf318-f578-41e1-ae8f-5749153dbd96</vt:lpwstr>
  </property>
  <property fmtid="{D5CDD505-2E9C-101B-9397-08002B2CF9AE}" pid="4" name="TaxKeyword">
    <vt:lpwstr/>
  </property>
  <property fmtid="{D5CDD505-2E9C-101B-9397-08002B2CF9AE}" pid="5" name="Document Type">
    <vt:lpwstr/>
  </property>
</Properties>
</file>