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743" w:type="dxa"/>
        <w:tblLayout w:type="fixed"/>
        <w:tblLook w:val="00A0" w:firstRow="1" w:lastRow="0" w:firstColumn="1" w:lastColumn="0" w:noHBand="0" w:noVBand="0"/>
      </w:tblPr>
      <w:tblGrid>
        <w:gridCol w:w="1508"/>
        <w:gridCol w:w="2688"/>
        <w:gridCol w:w="2302"/>
        <w:gridCol w:w="2130"/>
        <w:gridCol w:w="1721"/>
      </w:tblGrid>
      <w:tr w:rsidR="007C6759" w:rsidRPr="002C648D" w14:paraId="21455447" w14:textId="77777777" w:rsidTr="007C6759">
        <w:trPr>
          <w:trHeight w:val="1603"/>
        </w:trPr>
        <w:tc>
          <w:tcPr>
            <w:tcW w:w="1508" w:type="dxa"/>
          </w:tcPr>
          <w:p w14:paraId="66DFC4F1" w14:textId="77777777" w:rsidR="007C6759" w:rsidRPr="002C648D" w:rsidRDefault="007C6759" w:rsidP="007C6759">
            <w:pPr>
              <w:pStyle w:val="Header"/>
              <w:tabs>
                <w:tab w:val="left" w:pos="4686"/>
                <w:tab w:val="left" w:pos="7088"/>
                <w:tab w:val="left" w:pos="7242"/>
              </w:tabs>
              <w:ind w:left="-108"/>
              <w:rPr>
                <w:rFonts w:ascii="Open Sans" w:hAnsi="Open Sans" w:cs="Open Sans"/>
                <w:b/>
                <w:spacing w:val="-20"/>
              </w:rPr>
            </w:pPr>
            <w:r w:rsidRPr="002C648D">
              <w:rPr>
                <w:rFonts w:ascii="Open Sans" w:hAnsi="Open Sans" w:cs="Open Sans"/>
                <w:b/>
                <w:noProof/>
                <w:spacing w:val="-20"/>
                <w:lang w:eastAsia="en-AU"/>
              </w:rPr>
              <w:drawing>
                <wp:inline distT="0" distB="0" distL="0" distR="0" wp14:anchorId="6BAF53E5" wp14:editId="40327A0B">
                  <wp:extent cx="817880" cy="822960"/>
                  <wp:effectExtent l="0" t="0" r="1270" b="0"/>
                  <wp:docPr id="1" name="Picture 1" descr="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OC-Globe_PMS_P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7880" cy="822960"/>
                          </a:xfrm>
                          <a:prstGeom prst="rect">
                            <a:avLst/>
                          </a:prstGeom>
                          <a:noFill/>
                          <a:ln>
                            <a:noFill/>
                          </a:ln>
                        </pic:spPr>
                      </pic:pic>
                    </a:graphicData>
                  </a:graphic>
                </wp:inline>
              </w:drawing>
            </w:r>
          </w:p>
        </w:tc>
        <w:tc>
          <w:tcPr>
            <w:tcW w:w="2688" w:type="dxa"/>
          </w:tcPr>
          <w:p w14:paraId="31933728" w14:textId="77777777" w:rsidR="007C6759" w:rsidRPr="002C648D" w:rsidRDefault="007C6759" w:rsidP="007C6759">
            <w:pPr>
              <w:pStyle w:val="LogoType"/>
              <w:pBdr>
                <w:bottom w:val="single" w:sz="4" w:space="1" w:color="808080"/>
              </w:pBdr>
              <w:rPr>
                <w:rFonts w:ascii="Open Sans" w:hAnsi="Open Sans" w:cs="Open Sans"/>
              </w:rPr>
            </w:pPr>
            <w:r w:rsidRPr="002C648D">
              <w:rPr>
                <w:rFonts w:ascii="Open Sans" w:hAnsi="Open Sans" w:cs="Open Sans"/>
              </w:rPr>
              <w:t>Australian</w:t>
            </w:r>
          </w:p>
          <w:p w14:paraId="77B7B8B1" w14:textId="77777777" w:rsidR="007C6759" w:rsidRPr="002C648D" w:rsidRDefault="007C6759" w:rsidP="007C6759">
            <w:pPr>
              <w:pStyle w:val="LogoType"/>
              <w:pBdr>
                <w:bottom w:val="single" w:sz="4" w:space="1" w:color="808080"/>
              </w:pBdr>
              <w:rPr>
                <w:rFonts w:ascii="Open Sans" w:hAnsi="Open Sans" w:cs="Open Sans"/>
              </w:rPr>
            </w:pPr>
            <w:r w:rsidRPr="002C648D">
              <w:rPr>
                <w:rFonts w:ascii="Open Sans" w:hAnsi="Open Sans" w:cs="Open Sans"/>
              </w:rPr>
              <w:t>Human Rights</w:t>
            </w:r>
          </w:p>
          <w:p w14:paraId="5E356339" w14:textId="77777777" w:rsidR="007C6759" w:rsidRPr="002C648D" w:rsidRDefault="007C6759" w:rsidP="007C6759">
            <w:pPr>
              <w:pStyle w:val="LogoType"/>
              <w:pBdr>
                <w:bottom w:val="single" w:sz="4" w:space="1" w:color="808080"/>
              </w:pBdr>
              <w:rPr>
                <w:rFonts w:ascii="Open Sans" w:hAnsi="Open Sans" w:cs="Open Sans"/>
              </w:rPr>
            </w:pPr>
            <w:r w:rsidRPr="002C648D">
              <w:rPr>
                <w:rFonts w:ascii="Open Sans" w:hAnsi="Open Sans" w:cs="Open Sans"/>
              </w:rPr>
              <w:t>Commission</w:t>
            </w:r>
          </w:p>
          <w:p w14:paraId="412C648A" w14:textId="77777777" w:rsidR="007C6759" w:rsidRPr="002C648D" w:rsidRDefault="007C6759" w:rsidP="007C6759">
            <w:pPr>
              <w:spacing w:line="210" w:lineRule="exact"/>
              <w:rPr>
                <w:rFonts w:ascii="Open Sans" w:hAnsi="Open Sans" w:cs="Open Sans"/>
                <w:i/>
                <w:color w:val="808080"/>
                <w:sz w:val="17"/>
              </w:rPr>
            </w:pPr>
            <w:r w:rsidRPr="002C648D">
              <w:rPr>
                <w:rFonts w:ascii="Open Sans" w:hAnsi="Open Sans" w:cs="Open Sans"/>
                <w:i/>
                <w:color w:val="808080"/>
                <w:sz w:val="17"/>
              </w:rPr>
              <w:t>everyone, everywhere, everyday</w:t>
            </w:r>
          </w:p>
        </w:tc>
        <w:tc>
          <w:tcPr>
            <w:tcW w:w="2302" w:type="dxa"/>
          </w:tcPr>
          <w:p w14:paraId="5F19CC03" w14:textId="77777777" w:rsidR="007C6759" w:rsidRPr="002C648D" w:rsidRDefault="007C6759" w:rsidP="007C6759">
            <w:pPr>
              <w:pStyle w:val="HeaderFooter"/>
              <w:rPr>
                <w:rFonts w:ascii="Open Sans" w:hAnsi="Open Sans" w:cs="Open Sans"/>
                <w:b/>
                <w:spacing w:val="-20"/>
                <w:sz w:val="40"/>
              </w:rPr>
            </w:pPr>
          </w:p>
        </w:tc>
        <w:tc>
          <w:tcPr>
            <w:tcW w:w="2130" w:type="dxa"/>
          </w:tcPr>
          <w:p w14:paraId="7BB46CAC" w14:textId="77777777" w:rsidR="007C6759" w:rsidRPr="002C648D" w:rsidRDefault="007C6759" w:rsidP="007C6759">
            <w:pPr>
              <w:pStyle w:val="HeaderFooter"/>
              <w:rPr>
                <w:rFonts w:ascii="Open Sans" w:hAnsi="Open Sans" w:cs="Open Sans"/>
                <w:b/>
                <w:spacing w:val="-20"/>
                <w:sz w:val="40"/>
              </w:rPr>
            </w:pPr>
          </w:p>
        </w:tc>
        <w:tc>
          <w:tcPr>
            <w:tcW w:w="1721" w:type="dxa"/>
          </w:tcPr>
          <w:p w14:paraId="53B9FDAA" w14:textId="77777777" w:rsidR="007C6759" w:rsidRPr="002C648D" w:rsidRDefault="007C6759" w:rsidP="007C6759">
            <w:pPr>
              <w:pStyle w:val="HeaderFooter"/>
              <w:spacing w:before="227" w:after="340"/>
              <w:rPr>
                <w:rFonts w:ascii="Open Sans" w:hAnsi="Open Sans" w:cs="Open Sans"/>
                <w:b/>
                <w:spacing w:val="-20"/>
                <w:sz w:val="40"/>
              </w:rPr>
            </w:pPr>
          </w:p>
        </w:tc>
      </w:tr>
    </w:tbl>
    <w:p w14:paraId="7BBEE262" w14:textId="77777777" w:rsidR="007C6759" w:rsidRPr="002C648D" w:rsidRDefault="007C6759" w:rsidP="00385ADB">
      <w:pPr>
        <w:jc w:val="center"/>
        <w:rPr>
          <w:rFonts w:ascii="Open Sans" w:hAnsi="Open Sans" w:cs="Open Sans"/>
          <w:b/>
          <w:sz w:val="24"/>
          <w:szCs w:val="24"/>
        </w:rPr>
      </w:pPr>
    </w:p>
    <w:p w14:paraId="64FFCB73" w14:textId="77777777" w:rsidR="007C6759" w:rsidRPr="002C648D" w:rsidRDefault="007C6759" w:rsidP="00385ADB">
      <w:pPr>
        <w:jc w:val="center"/>
        <w:rPr>
          <w:rFonts w:ascii="Open Sans" w:hAnsi="Open Sans" w:cs="Open Sans"/>
          <w:b/>
          <w:sz w:val="24"/>
          <w:szCs w:val="24"/>
        </w:rPr>
      </w:pPr>
    </w:p>
    <w:p w14:paraId="442CF2BD" w14:textId="77777777" w:rsidR="007C6759" w:rsidRPr="002C648D" w:rsidRDefault="007C6759" w:rsidP="00385ADB">
      <w:pPr>
        <w:jc w:val="center"/>
        <w:rPr>
          <w:rFonts w:ascii="Open Sans" w:hAnsi="Open Sans" w:cs="Open Sans"/>
          <w:b/>
          <w:sz w:val="24"/>
          <w:szCs w:val="24"/>
        </w:rPr>
      </w:pPr>
    </w:p>
    <w:p w14:paraId="0B690F16" w14:textId="77777777" w:rsidR="007C6759" w:rsidRPr="002C648D" w:rsidRDefault="007C6759" w:rsidP="00385ADB">
      <w:pPr>
        <w:jc w:val="center"/>
        <w:rPr>
          <w:rFonts w:ascii="Open Sans" w:hAnsi="Open Sans" w:cs="Open Sans"/>
          <w:b/>
          <w:sz w:val="24"/>
          <w:szCs w:val="24"/>
        </w:rPr>
      </w:pPr>
    </w:p>
    <w:p w14:paraId="58746AF9" w14:textId="77777777" w:rsidR="007C6759" w:rsidRPr="002C648D" w:rsidRDefault="007C6759" w:rsidP="00385ADB">
      <w:pPr>
        <w:jc w:val="center"/>
        <w:rPr>
          <w:rFonts w:ascii="Open Sans" w:hAnsi="Open Sans" w:cs="Open Sans"/>
          <w:b/>
          <w:sz w:val="24"/>
          <w:szCs w:val="24"/>
        </w:rPr>
      </w:pPr>
    </w:p>
    <w:p w14:paraId="0538C434" w14:textId="77777777" w:rsidR="007C6759" w:rsidRPr="002C648D" w:rsidRDefault="007C6759" w:rsidP="00385ADB">
      <w:pPr>
        <w:jc w:val="center"/>
        <w:rPr>
          <w:rFonts w:ascii="Open Sans" w:hAnsi="Open Sans" w:cs="Open Sans"/>
          <w:b/>
          <w:sz w:val="24"/>
          <w:szCs w:val="24"/>
        </w:rPr>
      </w:pPr>
    </w:p>
    <w:p w14:paraId="6DCBA806" w14:textId="77777777" w:rsidR="007C6759" w:rsidRPr="002C648D" w:rsidRDefault="007C6759" w:rsidP="00385ADB">
      <w:pPr>
        <w:jc w:val="center"/>
        <w:rPr>
          <w:rFonts w:ascii="Open Sans" w:hAnsi="Open Sans" w:cs="Open Sans"/>
          <w:b/>
          <w:sz w:val="24"/>
          <w:szCs w:val="24"/>
        </w:rPr>
      </w:pPr>
    </w:p>
    <w:p w14:paraId="38F9E3AB" w14:textId="77777777" w:rsidR="007C6759" w:rsidRPr="002C648D" w:rsidRDefault="007C6759" w:rsidP="00385ADB">
      <w:pPr>
        <w:jc w:val="center"/>
        <w:rPr>
          <w:rFonts w:ascii="Open Sans" w:hAnsi="Open Sans" w:cs="Open Sans"/>
          <w:b/>
          <w:sz w:val="24"/>
          <w:szCs w:val="24"/>
        </w:rPr>
      </w:pPr>
    </w:p>
    <w:p w14:paraId="659FE9C4" w14:textId="77777777" w:rsidR="007C6759" w:rsidRPr="002C648D" w:rsidRDefault="007C6759" w:rsidP="007C6759">
      <w:pPr>
        <w:pStyle w:val="MainTitle"/>
        <w:ind w:left="-993"/>
        <w:rPr>
          <w:rFonts w:ascii="Open Sans" w:hAnsi="Open Sans" w:cs="Open Sans"/>
          <w:sz w:val="44"/>
          <w:szCs w:val="44"/>
        </w:rPr>
      </w:pPr>
      <w:r w:rsidRPr="002C648D">
        <w:rPr>
          <w:rFonts w:ascii="Open Sans" w:hAnsi="Open Sans" w:cs="Open Sans"/>
          <w:sz w:val="80"/>
          <w:szCs w:val="80"/>
        </w:rPr>
        <w:t>Breaches o</w:t>
      </w:r>
      <w:r w:rsidR="00A736C9" w:rsidRPr="002C648D">
        <w:rPr>
          <w:rFonts w:ascii="Open Sans" w:hAnsi="Open Sans" w:cs="Open Sans"/>
          <w:sz w:val="80"/>
          <w:szCs w:val="80"/>
        </w:rPr>
        <w:t>f</w:t>
      </w:r>
      <w:r w:rsidRPr="002C648D">
        <w:rPr>
          <w:rFonts w:ascii="Open Sans" w:hAnsi="Open Sans" w:cs="Open Sans"/>
          <w:sz w:val="80"/>
          <w:szCs w:val="80"/>
        </w:rPr>
        <w:t xml:space="preserve"> the Code of Conduct</w:t>
      </w:r>
      <w:r w:rsidR="00652FD7" w:rsidRPr="002C648D">
        <w:rPr>
          <w:rFonts w:ascii="Open Sans" w:hAnsi="Open Sans" w:cs="Open Sans"/>
          <w:sz w:val="80"/>
          <w:szCs w:val="80"/>
        </w:rPr>
        <w:t xml:space="preserve"> procedures</w:t>
      </w:r>
      <w:r w:rsidRPr="002C648D">
        <w:rPr>
          <w:rFonts w:ascii="Open Sans" w:hAnsi="Open Sans" w:cs="Open Sans"/>
          <w:sz w:val="80"/>
          <w:szCs w:val="80"/>
        </w:rPr>
        <w:br/>
        <w:t>…………………………</w:t>
      </w:r>
      <w:r w:rsidRPr="002C648D">
        <w:rPr>
          <w:rFonts w:ascii="Open Sans" w:hAnsi="Open Sans" w:cs="Open Sans"/>
        </w:rPr>
        <w:br/>
      </w:r>
    </w:p>
    <w:p w14:paraId="42D7EB74" w14:textId="77777777" w:rsidR="007C6759" w:rsidRPr="002C648D" w:rsidRDefault="007C6759" w:rsidP="007C6759">
      <w:pPr>
        <w:pStyle w:val="MainTitle"/>
        <w:ind w:left="-993"/>
        <w:rPr>
          <w:rFonts w:ascii="Open Sans" w:hAnsi="Open Sans" w:cs="Open Sans"/>
          <w:sz w:val="44"/>
          <w:szCs w:val="44"/>
        </w:rPr>
      </w:pPr>
    </w:p>
    <w:p w14:paraId="7070A684" w14:textId="77777777" w:rsidR="007C6759" w:rsidRPr="002C648D" w:rsidRDefault="007C6759" w:rsidP="007C6759">
      <w:pPr>
        <w:ind w:left="-993"/>
        <w:rPr>
          <w:rFonts w:ascii="Open Sans" w:hAnsi="Open Sans" w:cs="Open Sans"/>
        </w:rPr>
      </w:pPr>
    </w:p>
    <w:p w14:paraId="2CB10CF1" w14:textId="77777777" w:rsidR="007C6759" w:rsidRPr="002C648D" w:rsidRDefault="007C6759" w:rsidP="007C6759">
      <w:pPr>
        <w:ind w:left="-993"/>
        <w:rPr>
          <w:rFonts w:ascii="Open Sans" w:hAnsi="Open Sans" w:cs="Open Sans"/>
        </w:rPr>
      </w:pPr>
    </w:p>
    <w:p w14:paraId="1F4A3E1D" w14:textId="77777777" w:rsidR="007C6759" w:rsidRPr="002C648D" w:rsidRDefault="007C6759" w:rsidP="00385ADB">
      <w:pPr>
        <w:jc w:val="center"/>
        <w:rPr>
          <w:rFonts w:ascii="Open Sans" w:hAnsi="Open Sans" w:cs="Open Sans"/>
          <w:b/>
          <w:sz w:val="24"/>
          <w:szCs w:val="24"/>
        </w:rPr>
      </w:pPr>
    </w:p>
    <w:p w14:paraId="7E3D99BA" w14:textId="77777777" w:rsidR="007C6759" w:rsidRPr="002C648D" w:rsidRDefault="007C6759" w:rsidP="00385ADB">
      <w:pPr>
        <w:jc w:val="center"/>
        <w:rPr>
          <w:rFonts w:ascii="Open Sans" w:hAnsi="Open Sans" w:cs="Open Sans"/>
          <w:b/>
          <w:sz w:val="24"/>
          <w:szCs w:val="24"/>
        </w:rPr>
      </w:pPr>
    </w:p>
    <w:p w14:paraId="1C3F6172" w14:textId="77777777" w:rsidR="00D12261" w:rsidRPr="002C648D" w:rsidRDefault="00D12261">
      <w:pPr>
        <w:rPr>
          <w:rFonts w:ascii="Open Sans" w:hAnsi="Open Sans" w:cs="Open Sans"/>
          <w:b/>
          <w:sz w:val="24"/>
          <w:szCs w:val="24"/>
        </w:rPr>
      </w:pPr>
      <w:r w:rsidRPr="002C648D">
        <w:rPr>
          <w:rFonts w:ascii="Open Sans" w:hAnsi="Open Sans" w:cs="Open Sans"/>
          <w:b/>
          <w:sz w:val="24"/>
          <w:szCs w:val="24"/>
        </w:rPr>
        <w:br w:type="page"/>
      </w:r>
    </w:p>
    <w:p w14:paraId="468A030B" w14:textId="77777777" w:rsidR="007C6759" w:rsidRPr="002C648D" w:rsidRDefault="007C6759" w:rsidP="00385ADB">
      <w:pPr>
        <w:jc w:val="center"/>
        <w:rPr>
          <w:rFonts w:ascii="Open Sans" w:hAnsi="Open Sans" w:cs="Open Sans"/>
          <w:b/>
          <w:sz w:val="24"/>
          <w:szCs w:val="24"/>
        </w:rPr>
      </w:pPr>
    </w:p>
    <w:p w14:paraId="37A3926A" w14:textId="77777777" w:rsidR="00D12261" w:rsidRPr="002C648D" w:rsidRDefault="00D12261" w:rsidP="00D12261">
      <w:pPr>
        <w:rPr>
          <w:rFonts w:ascii="Open Sans" w:hAnsi="Open Sans" w:cs="Open Sans"/>
          <w:sz w:val="32"/>
          <w:szCs w:val="32"/>
        </w:rPr>
      </w:pPr>
      <w:r w:rsidRPr="002C648D">
        <w:rPr>
          <w:rFonts w:ascii="Open Sans" w:hAnsi="Open Sans" w:cs="Open Sans"/>
          <w:sz w:val="32"/>
          <w:szCs w:val="32"/>
        </w:rPr>
        <w:t>Table of Contents</w:t>
      </w:r>
    </w:p>
    <w:p w14:paraId="1934C90C" w14:textId="77777777" w:rsidR="00D12261" w:rsidRPr="002C648D" w:rsidRDefault="00D12261" w:rsidP="00D12261">
      <w:pPr>
        <w:rPr>
          <w:rFonts w:ascii="Open Sans" w:hAnsi="Open Sans" w:cs="Open Sans"/>
          <w:sz w:val="32"/>
          <w:szCs w:val="32"/>
        </w:rPr>
      </w:pPr>
    </w:p>
    <w:p w14:paraId="1911915A" w14:textId="77777777" w:rsidR="00483A65" w:rsidRPr="002C648D" w:rsidRDefault="00D12261">
      <w:pPr>
        <w:pStyle w:val="TOC1"/>
        <w:rPr>
          <w:rStyle w:val="Hyperlink"/>
          <w:rFonts w:ascii="Open Sans" w:hAnsi="Open Sans" w:cs="Open Sans"/>
          <w:noProof/>
        </w:rPr>
      </w:pPr>
      <w:r w:rsidRPr="002C648D">
        <w:rPr>
          <w:rFonts w:ascii="Open Sans" w:hAnsi="Open Sans" w:cs="Open Sans"/>
          <w:b w:val="0"/>
          <w:bCs/>
          <w:szCs w:val="24"/>
        </w:rPr>
        <w:fldChar w:fldCharType="begin"/>
      </w:r>
      <w:r w:rsidRPr="002C648D">
        <w:rPr>
          <w:rFonts w:ascii="Open Sans" w:hAnsi="Open Sans" w:cs="Open Sans"/>
          <w:b w:val="0"/>
          <w:bCs/>
          <w:szCs w:val="24"/>
        </w:rPr>
        <w:instrText xml:space="preserve"> TOC \o "1-3" \h \z \u </w:instrText>
      </w:r>
      <w:r w:rsidRPr="002C648D">
        <w:rPr>
          <w:rFonts w:ascii="Open Sans" w:hAnsi="Open Sans" w:cs="Open Sans"/>
          <w:b w:val="0"/>
          <w:bCs/>
          <w:szCs w:val="24"/>
        </w:rPr>
        <w:fldChar w:fldCharType="separate"/>
      </w:r>
      <w:hyperlink w:anchor="_Toc368582869" w:history="1">
        <w:r w:rsidR="00483A65" w:rsidRPr="002C648D">
          <w:rPr>
            <w:rStyle w:val="Hyperlink"/>
            <w:rFonts w:ascii="Open Sans" w:hAnsi="Open Sans" w:cs="Open Sans"/>
            <w:noProof/>
          </w:rPr>
          <w:t>1</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Statement from Agency Head</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_Toc368582869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3</w:t>
        </w:r>
        <w:r w:rsidR="00483A65" w:rsidRPr="002C648D">
          <w:rPr>
            <w:rFonts w:ascii="Open Sans" w:hAnsi="Open Sans" w:cs="Open Sans"/>
            <w:noProof/>
            <w:webHidden/>
          </w:rPr>
          <w:fldChar w:fldCharType="end"/>
        </w:r>
      </w:hyperlink>
    </w:p>
    <w:p w14:paraId="5201E1D1" w14:textId="77777777" w:rsidR="00483A65" w:rsidRPr="002C648D" w:rsidRDefault="00483A65" w:rsidP="00483A65">
      <w:pPr>
        <w:rPr>
          <w:rFonts w:ascii="Open Sans" w:eastAsiaTheme="minorEastAsia" w:hAnsi="Open Sans" w:cs="Open Sans"/>
        </w:rPr>
      </w:pPr>
    </w:p>
    <w:p w14:paraId="2D40EAA4" w14:textId="77777777" w:rsidR="00483A65" w:rsidRPr="002C648D" w:rsidRDefault="0043791D">
      <w:pPr>
        <w:pStyle w:val="TOC1"/>
        <w:rPr>
          <w:rStyle w:val="Hyperlink"/>
          <w:rFonts w:ascii="Open Sans" w:hAnsi="Open Sans" w:cs="Open Sans"/>
          <w:noProof/>
        </w:rPr>
      </w:pPr>
      <w:hyperlink w:anchor="_Toc368582870" w:history="1">
        <w:r w:rsidR="00483A65" w:rsidRPr="002C648D">
          <w:rPr>
            <w:rStyle w:val="Hyperlink"/>
            <w:rFonts w:ascii="Open Sans" w:hAnsi="Open Sans" w:cs="Open Sans"/>
            <w:noProof/>
          </w:rPr>
          <w:t>2</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Standards of Conduct</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_Toc368582870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4</w:t>
        </w:r>
        <w:r w:rsidR="00483A65" w:rsidRPr="002C648D">
          <w:rPr>
            <w:rFonts w:ascii="Open Sans" w:hAnsi="Open Sans" w:cs="Open Sans"/>
            <w:noProof/>
            <w:webHidden/>
          </w:rPr>
          <w:fldChar w:fldCharType="end"/>
        </w:r>
      </w:hyperlink>
    </w:p>
    <w:p w14:paraId="2E7655A5" w14:textId="77777777" w:rsidR="00483A65" w:rsidRPr="002C648D" w:rsidRDefault="00483A65" w:rsidP="00483A65">
      <w:pPr>
        <w:rPr>
          <w:rFonts w:ascii="Open Sans" w:eastAsiaTheme="minorEastAsia" w:hAnsi="Open Sans" w:cs="Open Sans"/>
        </w:rPr>
      </w:pPr>
    </w:p>
    <w:p w14:paraId="0CC05A09" w14:textId="77777777" w:rsidR="00483A65" w:rsidRPr="002C648D" w:rsidRDefault="0043791D">
      <w:pPr>
        <w:pStyle w:val="TOC1"/>
        <w:rPr>
          <w:rStyle w:val="Hyperlink"/>
          <w:rFonts w:ascii="Open Sans" w:hAnsi="Open Sans" w:cs="Open Sans"/>
          <w:noProof/>
        </w:rPr>
      </w:pPr>
      <w:hyperlink w:anchor="_Toc368582871" w:history="1">
        <w:r w:rsidR="00483A65" w:rsidRPr="002C648D">
          <w:rPr>
            <w:rStyle w:val="Hyperlink"/>
            <w:rFonts w:ascii="Open Sans" w:hAnsi="Open Sans" w:cs="Open Sans"/>
            <w:noProof/>
          </w:rPr>
          <w:t>3</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Application and availability of procedures</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_Toc368582871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4</w:t>
        </w:r>
        <w:r w:rsidR="00483A65" w:rsidRPr="002C648D">
          <w:rPr>
            <w:rFonts w:ascii="Open Sans" w:hAnsi="Open Sans" w:cs="Open Sans"/>
            <w:noProof/>
            <w:webHidden/>
          </w:rPr>
          <w:fldChar w:fldCharType="end"/>
        </w:r>
      </w:hyperlink>
    </w:p>
    <w:p w14:paraId="4A4ABC7F" w14:textId="77777777" w:rsidR="00483A65" w:rsidRPr="002C648D" w:rsidRDefault="00483A65" w:rsidP="00483A65">
      <w:pPr>
        <w:rPr>
          <w:rFonts w:ascii="Open Sans" w:eastAsiaTheme="minorEastAsia" w:hAnsi="Open Sans" w:cs="Open Sans"/>
        </w:rPr>
      </w:pPr>
    </w:p>
    <w:p w14:paraId="302E3AF1" w14:textId="77777777" w:rsidR="00483A65" w:rsidRPr="002C648D" w:rsidRDefault="0043791D">
      <w:pPr>
        <w:pStyle w:val="TOC1"/>
        <w:rPr>
          <w:rStyle w:val="Hyperlink"/>
          <w:rFonts w:ascii="Open Sans" w:hAnsi="Open Sans" w:cs="Open Sans"/>
          <w:noProof/>
        </w:rPr>
      </w:pPr>
      <w:hyperlink w:anchor="_Toc368582872" w:history="1">
        <w:r w:rsidR="00483A65" w:rsidRPr="002C648D">
          <w:rPr>
            <w:rStyle w:val="Hyperlink"/>
            <w:rFonts w:ascii="Open Sans" w:hAnsi="Open Sans" w:cs="Open Sans"/>
            <w:noProof/>
          </w:rPr>
          <w:t>4</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What is a Breach of the Code of Conduct</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_Toc368582872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4</w:t>
        </w:r>
        <w:r w:rsidR="00483A65" w:rsidRPr="002C648D">
          <w:rPr>
            <w:rFonts w:ascii="Open Sans" w:hAnsi="Open Sans" w:cs="Open Sans"/>
            <w:noProof/>
            <w:webHidden/>
          </w:rPr>
          <w:fldChar w:fldCharType="end"/>
        </w:r>
      </w:hyperlink>
    </w:p>
    <w:p w14:paraId="7897EB1E" w14:textId="77777777" w:rsidR="00483A65" w:rsidRPr="002C648D" w:rsidRDefault="00483A65" w:rsidP="00483A65">
      <w:pPr>
        <w:rPr>
          <w:rFonts w:ascii="Open Sans" w:eastAsiaTheme="minorEastAsia" w:hAnsi="Open Sans" w:cs="Open Sans"/>
        </w:rPr>
      </w:pPr>
    </w:p>
    <w:p w14:paraId="7723C73F" w14:textId="77777777" w:rsidR="00483A65" w:rsidRPr="002C648D" w:rsidRDefault="0043791D">
      <w:pPr>
        <w:pStyle w:val="TOC1"/>
        <w:rPr>
          <w:rStyle w:val="Hyperlink"/>
          <w:rFonts w:ascii="Open Sans" w:hAnsi="Open Sans" w:cs="Open Sans"/>
          <w:noProof/>
        </w:rPr>
      </w:pPr>
      <w:hyperlink w:anchor="_Toc368582873" w:history="1">
        <w:r w:rsidR="00483A65" w:rsidRPr="002C648D">
          <w:rPr>
            <w:rStyle w:val="Hyperlink"/>
            <w:rFonts w:ascii="Open Sans" w:hAnsi="Open Sans" w:cs="Open Sans"/>
            <w:noProof/>
          </w:rPr>
          <w:t>5</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Commission Based Codes</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_Toc368582873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4</w:t>
        </w:r>
        <w:r w:rsidR="00483A65" w:rsidRPr="002C648D">
          <w:rPr>
            <w:rFonts w:ascii="Open Sans" w:hAnsi="Open Sans" w:cs="Open Sans"/>
            <w:noProof/>
            <w:webHidden/>
          </w:rPr>
          <w:fldChar w:fldCharType="end"/>
        </w:r>
      </w:hyperlink>
    </w:p>
    <w:p w14:paraId="329FA4B6" w14:textId="77777777" w:rsidR="00483A65" w:rsidRPr="002C648D" w:rsidRDefault="00483A65" w:rsidP="00483A65">
      <w:pPr>
        <w:rPr>
          <w:rFonts w:ascii="Open Sans" w:eastAsiaTheme="minorEastAsia" w:hAnsi="Open Sans" w:cs="Open Sans"/>
        </w:rPr>
      </w:pPr>
    </w:p>
    <w:p w14:paraId="317EB874" w14:textId="77777777" w:rsidR="00483A65" w:rsidRPr="002C648D" w:rsidRDefault="0043791D">
      <w:pPr>
        <w:pStyle w:val="TOC1"/>
        <w:rPr>
          <w:rStyle w:val="Hyperlink"/>
          <w:rFonts w:ascii="Open Sans" w:hAnsi="Open Sans" w:cs="Open Sans"/>
          <w:noProof/>
        </w:rPr>
      </w:pPr>
      <w:hyperlink w:anchor="_Toc368582874" w:history="1">
        <w:r w:rsidR="00483A65" w:rsidRPr="002C648D">
          <w:rPr>
            <w:rStyle w:val="Hyperlink"/>
            <w:rFonts w:ascii="Open Sans" w:hAnsi="Open Sans" w:cs="Open Sans"/>
            <w:noProof/>
          </w:rPr>
          <w:t>6</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Suspension and Temporary Reassignment of Duties</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_Toc368582874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5</w:t>
        </w:r>
        <w:r w:rsidR="00483A65" w:rsidRPr="002C648D">
          <w:rPr>
            <w:rFonts w:ascii="Open Sans" w:hAnsi="Open Sans" w:cs="Open Sans"/>
            <w:noProof/>
            <w:webHidden/>
          </w:rPr>
          <w:fldChar w:fldCharType="end"/>
        </w:r>
      </w:hyperlink>
    </w:p>
    <w:p w14:paraId="657707EA" w14:textId="77777777" w:rsidR="00483A65" w:rsidRPr="002C648D" w:rsidRDefault="00483A65" w:rsidP="00483A65">
      <w:pPr>
        <w:rPr>
          <w:rFonts w:ascii="Open Sans" w:eastAsiaTheme="minorEastAsia" w:hAnsi="Open Sans" w:cs="Open Sans"/>
        </w:rPr>
      </w:pPr>
    </w:p>
    <w:p w14:paraId="22778AAE" w14:textId="77777777" w:rsidR="00483A65" w:rsidRPr="002C648D" w:rsidRDefault="0043791D">
      <w:pPr>
        <w:pStyle w:val="TOC1"/>
        <w:rPr>
          <w:rStyle w:val="Hyperlink"/>
          <w:rFonts w:ascii="Open Sans" w:hAnsi="Open Sans" w:cs="Open Sans"/>
          <w:noProof/>
        </w:rPr>
      </w:pPr>
      <w:hyperlink w:anchor="_Toc368582875" w:history="1">
        <w:r w:rsidR="00483A65" w:rsidRPr="002C648D">
          <w:rPr>
            <w:rStyle w:val="Hyperlink"/>
            <w:rFonts w:ascii="Open Sans" w:hAnsi="Open Sans" w:cs="Open Sans"/>
            <w:noProof/>
          </w:rPr>
          <w:t>7</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Decision-maker and sanction delegate</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_Toc368582875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5</w:t>
        </w:r>
        <w:r w:rsidR="00483A65" w:rsidRPr="002C648D">
          <w:rPr>
            <w:rFonts w:ascii="Open Sans" w:hAnsi="Open Sans" w:cs="Open Sans"/>
            <w:noProof/>
            <w:webHidden/>
          </w:rPr>
          <w:fldChar w:fldCharType="end"/>
        </w:r>
      </w:hyperlink>
    </w:p>
    <w:p w14:paraId="5F0FF38D" w14:textId="77777777" w:rsidR="00483A65" w:rsidRPr="002C648D" w:rsidRDefault="00483A65" w:rsidP="00483A65">
      <w:pPr>
        <w:rPr>
          <w:rFonts w:ascii="Open Sans" w:eastAsiaTheme="minorEastAsia" w:hAnsi="Open Sans" w:cs="Open Sans"/>
        </w:rPr>
      </w:pPr>
    </w:p>
    <w:p w14:paraId="01FF46DC" w14:textId="77777777" w:rsidR="00483A65" w:rsidRPr="002C648D" w:rsidRDefault="0043791D">
      <w:pPr>
        <w:pStyle w:val="TOC1"/>
        <w:rPr>
          <w:rStyle w:val="Hyperlink"/>
          <w:rFonts w:ascii="Open Sans" w:hAnsi="Open Sans" w:cs="Open Sans"/>
          <w:noProof/>
        </w:rPr>
      </w:pPr>
      <w:hyperlink w:anchor="_Toc368582876" w:history="1">
        <w:r w:rsidR="00483A65" w:rsidRPr="002C648D">
          <w:rPr>
            <w:rStyle w:val="Hyperlink"/>
            <w:rFonts w:ascii="Open Sans" w:hAnsi="Open Sans" w:cs="Open Sans"/>
            <w:noProof/>
          </w:rPr>
          <w:t>8</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Independence</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_Toc368582876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5</w:t>
        </w:r>
        <w:r w:rsidR="00483A65" w:rsidRPr="002C648D">
          <w:rPr>
            <w:rFonts w:ascii="Open Sans" w:hAnsi="Open Sans" w:cs="Open Sans"/>
            <w:noProof/>
            <w:webHidden/>
          </w:rPr>
          <w:fldChar w:fldCharType="end"/>
        </w:r>
      </w:hyperlink>
    </w:p>
    <w:p w14:paraId="394E2935" w14:textId="77777777" w:rsidR="00483A65" w:rsidRPr="002C648D" w:rsidRDefault="00483A65" w:rsidP="00483A65">
      <w:pPr>
        <w:rPr>
          <w:rFonts w:ascii="Open Sans" w:eastAsiaTheme="minorEastAsia" w:hAnsi="Open Sans" w:cs="Open Sans"/>
        </w:rPr>
      </w:pPr>
    </w:p>
    <w:p w14:paraId="068FB472" w14:textId="77777777" w:rsidR="00483A65" w:rsidRPr="002C648D" w:rsidRDefault="0043791D">
      <w:pPr>
        <w:pStyle w:val="TOC1"/>
        <w:rPr>
          <w:rStyle w:val="Hyperlink"/>
          <w:rFonts w:ascii="Open Sans" w:hAnsi="Open Sans" w:cs="Open Sans"/>
          <w:noProof/>
        </w:rPr>
      </w:pPr>
      <w:hyperlink w:anchor="_Toc368582877" w:history="1">
        <w:r w:rsidR="00483A65" w:rsidRPr="002C648D">
          <w:rPr>
            <w:rStyle w:val="Hyperlink"/>
            <w:rFonts w:ascii="Open Sans" w:hAnsi="Open Sans" w:cs="Open Sans"/>
            <w:noProof/>
          </w:rPr>
          <w:t>9</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Determination process</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_Toc368582877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5</w:t>
        </w:r>
        <w:r w:rsidR="00483A65" w:rsidRPr="002C648D">
          <w:rPr>
            <w:rFonts w:ascii="Open Sans" w:hAnsi="Open Sans" w:cs="Open Sans"/>
            <w:noProof/>
            <w:webHidden/>
          </w:rPr>
          <w:fldChar w:fldCharType="end"/>
        </w:r>
      </w:hyperlink>
    </w:p>
    <w:p w14:paraId="520A29E4" w14:textId="77777777" w:rsidR="00483A65" w:rsidRPr="002C648D" w:rsidRDefault="00483A65" w:rsidP="00483A65">
      <w:pPr>
        <w:rPr>
          <w:rFonts w:ascii="Open Sans" w:eastAsiaTheme="minorEastAsia" w:hAnsi="Open Sans" w:cs="Open Sans"/>
        </w:rPr>
      </w:pPr>
    </w:p>
    <w:p w14:paraId="6AF5FDAC" w14:textId="77777777" w:rsidR="00483A65" w:rsidRPr="002C648D" w:rsidRDefault="0043791D">
      <w:pPr>
        <w:pStyle w:val="TOC1"/>
        <w:rPr>
          <w:rStyle w:val="Hyperlink"/>
          <w:rFonts w:ascii="Open Sans" w:hAnsi="Open Sans" w:cs="Open Sans"/>
          <w:noProof/>
        </w:rPr>
      </w:pPr>
      <w:hyperlink w:anchor="_Toc368582878" w:history="1">
        <w:r w:rsidR="00483A65" w:rsidRPr="002C648D">
          <w:rPr>
            <w:rStyle w:val="Hyperlink"/>
            <w:rFonts w:ascii="Open Sans" w:hAnsi="Open Sans" w:cs="Open Sans"/>
            <w:noProof/>
          </w:rPr>
          <w:t>10</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Sanctions</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_Toc368582878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6</w:t>
        </w:r>
        <w:r w:rsidR="00483A65" w:rsidRPr="002C648D">
          <w:rPr>
            <w:rFonts w:ascii="Open Sans" w:hAnsi="Open Sans" w:cs="Open Sans"/>
            <w:noProof/>
            <w:webHidden/>
          </w:rPr>
          <w:fldChar w:fldCharType="end"/>
        </w:r>
      </w:hyperlink>
    </w:p>
    <w:p w14:paraId="7A119442" w14:textId="77777777" w:rsidR="00483A65" w:rsidRPr="002C648D" w:rsidRDefault="00483A65" w:rsidP="00483A65">
      <w:pPr>
        <w:rPr>
          <w:rFonts w:ascii="Open Sans" w:eastAsiaTheme="minorEastAsia" w:hAnsi="Open Sans" w:cs="Open Sans"/>
        </w:rPr>
      </w:pPr>
    </w:p>
    <w:p w14:paraId="0F71B405" w14:textId="77777777" w:rsidR="00483A65" w:rsidRPr="002C648D" w:rsidRDefault="0043791D">
      <w:pPr>
        <w:pStyle w:val="TOC1"/>
        <w:rPr>
          <w:rStyle w:val="Hyperlink"/>
          <w:rFonts w:ascii="Open Sans" w:hAnsi="Open Sans" w:cs="Open Sans"/>
          <w:noProof/>
        </w:rPr>
      </w:pPr>
      <w:hyperlink w:anchor="_Toc368582879" w:history="1">
        <w:r w:rsidR="00483A65" w:rsidRPr="002C648D">
          <w:rPr>
            <w:rStyle w:val="Hyperlink"/>
            <w:rFonts w:ascii="Open Sans" w:hAnsi="Open Sans" w:cs="Open Sans"/>
            <w:noProof/>
          </w:rPr>
          <w:t>11</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Record of determination and sanction</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_Toc368582879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7</w:t>
        </w:r>
        <w:r w:rsidR="00483A65" w:rsidRPr="002C648D">
          <w:rPr>
            <w:rFonts w:ascii="Open Sans" w:hAnsi="Open Sans" w:cs="Open Sans"/>
            <w:noProof/>
            <w:webHidden/>
          </w:rPr>
          <w:fldChar w:fldCharType="end"/>
        </w:r>
      </w:hyperlink>
    </w:p>
    <w:p w14:paraId="1813EA07" w14:textId="77777777" w:rsidR="00483A65" w:rsidRPr="002C648D" w:rsidRDefault="00483A65" w:rsidP="00483A65">
      <w:pPr>
        <w:rPr>
          <w:rFonts w:ascii="Open Sans" w:eastAsiaTheme="minorEastAsia" w:hAnsi="Open Sans" w:cs="Open Sans"/>
        </w:rPr>
      </w:pPr>
    </w:p>
    <w:p w14:paraId="4F05C996" w14:textId="77777777" w:rsidR="00483A65" w:rsidRPr="002C648D" w:rsidRDefault="0043791D">
      <w:pPr>
        <w:pStyle w:val="TOC1"/>
        <w:rPr>
          <w:rStyle w:val="Hyperlink"/>
          <w:rFonts w:ascii="Open Sans" w:hAnsi="Open Sans" w:cs="Open Sans"/>
          <w:noProof/>
        </w:rPr>
      </w:pPr>
      <w:hyperlink w:anchor="_Toc368582880" w:history="1">
        <w:r w:rsidR="00483A65" w:rsidRPr="002C648D">
          <w:rPr>
            <w:rStyle w:val="Hyperlink"/>
            <w:rFonts w:ascii="Open Sans" w:hAnsi="Open Sans" w:cs="Open Sans"/>
            <w:noProof/>
          </w:rPr>
          <w:t>12</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Moving to a different Agency during a breach allegation/investigation</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_Toc368582880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7</w:t>
        </w:r>
        <w:r w:rsidR="00483A65" w:rsidRPr="002C648D">
          <w:rPr>
            <w:rFonts w:ascii="Open Sans" w:hAnsi="Open Sans" w:cs="Open Sans"/>
            <w:noProof/>
            <w:webHidden/>
          </w:rPr>
          <w:fldChar w:fldCharType="end"/>
        </w:r>
      </w:hyperlink>
    </w:p>
    <w:p w14:paraId="2C135E6E" w14:textId="77777777" w:rsidR="00483A65" w:rsidRPr="002C648D" w:rsidRDefault="00483A65" w:rsidP="00483A65">
      <w:pPr>
        <w:rPr>
          <w:rFonts w:ascii="Open Sans" w:eastAsiaTheme="minorEastAsia" w:hAnsi="Open Sans" w:cs="Open Sans"/>
        </w:rPr>
      </w:pPr>
    </w:p>
    <w:p w14:paraId="7E1A5AC1" w14:textId="77777777" w:rsidR="00483A65" w:rsidRPr="002C648D" w:rsidRDefault="0043791D">
      <w:pPr>
        <w:pStyle w:val="TOC1"/>
        <w:rPr>
          <w:rStyle w:val="Hyperlink"/>
          <w:rFonts w:ascii="Open Sans" w:hAnsi="Open Sans" w:cs="Open Sans"/>
          <w:noProof/>
        </w:rPr>
      </w:pPr>
      <w:hyperlink w:anchor="_Toc368582881" w:history="1">
        <w:r w:rsidR="00483A65" w:rsidRPr="002C648D">
          <w:rPr>
            <w:rStyle w:val="Hyperlink"/>
            <w:rFonts w:ascii="Open Sans" w:hAnsi="Open Sans" w:cs="Open Sans"/>
            <w:noProof/>
          </w:rPr>
          <w:t>13</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Resignation during the misconduct investigation</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_Toc368582881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7</w:t>
        </w:r>
        <w:r w:rsidR="00483A65" w:rsidRPr="002C648D">
          <w:rPr>
            <w:rFonts w:ascii="Open Sans" w:hAnsi="Open Sans" w:cs="Open Sans"/>
            <w:noProof/>
            <w:webHidden/>
          </w:rPr>
          <w:fldChar w:fldCharType="end"/>
        </w:r>
      </w:hyperlink>
    </w:p>
    <w:p w14:paraId="5418922D" w14:textId="77777777" w:rsidR="00483A65" w:rsidRPr="002C648D" w:rsidRDefault="00483A65" w:rsidP="00483A65">
      <w:pPr>
        <w:rPr>
          <w:rFonts w:ascii="Open Sans" w:eastAsiaTheme="minorEastAsia" w:hAnsi="Open Sans" w:cs="Open Sans"/>
        </w:rPr>
      </w:pPr>
    </w:p>
    <w:p w14:paraId="4DACB01F" w14:textId="77777777" w:rsidR="00483A65" w:rsidRPr="002C648D" w:rsidRDefault="0043791D">
      <w:pPr>
        <w:pStyle w:val="TOC1"/>
        <w:rPr>
          <w:rStyle w:val="Hyperlink"/>
          <w:rFonts w:ascii="Open Sans" w:hAnsi="Open Sans" w:cs="Open Sans"/>
          <w:noProof/>
        </w:rPr>
      </w:pPr>
      <w:hyperlink w:anchor="_Toc368582882" w:history="1">
        <w:r w:rsidR="00483A65" w:rsidRPr="002C648D">
          <w:rPr>
            <w:rStyle w:val="Hyperlink"/>
            <w:rFonts w:ascii="Open Sans" w:hAnsi="Open Sans" w:cs="Open Sans"/>
            <w:noProof/>
          </w:rPr>
          <w:t>14</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Review Rights</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_Toc368582882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7</w:t>
        </w:r>
        <w:r w:rsidR="00483A65" w:rsidRPr="002C648D">
          <w:rPr>
            <w:rFonts w:ascii="Open Sans" w:hAnsi="Open Sans" w:cs="Open Sans"/>
            <w:noProof/>
            <w:webHidden/>
          </w:rPr>
          <w:fldChar w:fldCharType="end"/>
        </w:r>
      </w:hyperlink>
    </w:p>
    <w:p w14:paraId="74ED850D" w14:textId="77777777" w:rsidR="00483A65" w:rsidRPr="002C648D" w:rsidRDefault="00483A65" w:rsidP="00483A65">
      <w:pPr>
        <w:rPr>
          <w:rFonts w:ascii="Open Sans" w:eastAsiaTheme="minorEastAsia" w:hAnsi="Open Sans" w:cs="Open Sans"/>
        </w:rPr>
      </w:pPr>
    </w:p>
    <w:p w14:paraId="57164439" w14:textId="77777777" w:rsidR="00483A65" w:rsidRPr="002C648D" w:rsidRDefault="0043791D">
      <w:pPr>
        <w:pStyle w:val="TOC1"/>
        <w:rPr>
          <w:rStyle w:val="Hyperlink"/>
          <w:rFonts w:ascii="Open Sans" w:hAnsi="Open Sans" w:cs="Open Sans"/>
          <w:noProof/>
        </w:rPr>
      </w:pPr>
      <w:hyperlink w:anchor="_Toc368582883" w:history="1">
        <w:r w:rsidR="00483A65" w:rsidRPr="002C648D">
          <w:rPr>
            <w:rStyle w:val="Hyperlink"/>
            <w:rFonts w:ascii="Open Sans" w:hAnsi="Open Sans" w:cs="Open Sans"/>
            <w:noProof/>
          </w:rPr>
          <w:t>15</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Criminal Matters</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_Toc368582883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8</w:t>
        </w:r>
        <w:r w:rsidR="00483A65" w:rsidRPr="002C648D">
          <w:rPr>
            <w:rFonts w:ascii="Open Sans" w:hAnsi="Open Sans" w:cs="Open Sans"/>
            <w:noProof/>
            <w:webHidden/>
          </w:rPr>
          <w:fldChar w:fldCharType="end"/>
        </w:r>
      </w:hyperlink>
    </w:p>
    <w:p w14:paraId="0C442C55" w14:textId="77777777" w:rsidR="00483A65" w:rsidRPr="002C648D" w:rsidRDefault="00483A65" w:rsidP="00483A65">
      <w:pPr>
        <w:rPr>
          <w:rFonts w:ascii="Open Sans" w:eastAsiaTheme="minorEastAsia" w:hAnsi="Open Sans" w:cs="Open Sans"/>
        </w:rPr>
      </w:pPr>
    </w:p>
    <w:p w14:paraId="2E656264" w14:textId="77777777" w:rsidR="00483A65" w:rsidRPr="002C648D" w:rsidRDefault="0043791D">
      <w:pPr>
        <w:pStyle w:val="TOC1"/>
        <w:rPr>
          <w:rStyle w:val="Hyperlink"/>
          <w:rFonts w:ascii="Open Sans" w:hAnsi="Open Sans" w:cs="Open Sans"/>
          <w:noProof/>
        </w:rPr>
      </w:pPr>
      <w:hyperlink w:anchor="_Toc368582884" w:history="1">
        <w:r w:rsidR="00483A65" w:rsidRPr="002C648D">
          <w:rPr>
            <w:rStyle w:val="Hyperlink"/>
            <w:rFonts w:ascii="Open Sans" w:hAnsi="Open Sans" w:cs="Open Sans"/>
            <w:noProof/>
          </w:rPr>
          <w:t>16</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Record Keeping</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_Toc368582884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8</w:t>
        </w:r>
        <w:r w:rsidR="00483A65" w:rsidRPr="002C648D">
          <w:rPr>
            <w:rFonts w:ascii="Open Sans" w:hAnsi="Open Sans" w:cs="Open Sans"/>
            <w:noProof/>
            <w:webHidden/>
          </w:rPr>
          <w:fldChar w:fldCharType="end"/>
        </w:r>
      </w:hyperlink>
    </w:p>
    <w:p w14:paraId="027C61EF" w14:textId="77777777" w:rsidR="00483A65" w:rsidRPr="002C648D" w:rsidRDefault="00483A65" w:rsidP="00483A65">
      <w:pPr>
        <w:rPr>
          <w:rFonts w:ascii="Open Sans" w:eastAsiaTheme="minorEastAsia" w:hAnsi="Open Sans" w:cs="Open Sans"/>
        </w:rPr>
      </w:pPr>
    </w:p>
    <w:p w14:paraId="78C5CBDD" w14:textId="77777777" w:rsidR="00483A65" w:rsidRPr="002C648D" w:rsidRDefault="0043791D">
      <w:pPr>
        <w:pStyle w:val="TOC1"/>
        <w:rPr>
          <w:rFonts w:ascii="Open Sans" w:eastAsiaTheme="minorEastAsia" w:hAnsi="Open Sans" w:cs="Open Sans"/>
          <w:b w:val="0"/>
          <w:noProof/>
          <w:sz w:val="22"/>
          <w:szCs w:val="22"/>
          <w:lang w:eastAsia="en-AU"/>
        </w:rPr>
      </w:pPr>
      <w:hyperlink w:anchor="_Toc368582885" w:history="1">
        <w:r w:rsidR="00483A65" w:rsidRPr="002C648D">
          <w:rPr>
            <w:rStyle w:val="Hyperlink"/>
            <w:rFonts w:ascii="Open Sans" w:hAnsi="Open Sans" w:cs="Open Sans"/>
            <w:noProof/>
          </w:rPr>
          <w:t>17</w:t>
        </w:r>
        <w:r w:rsidR="00483A65" w:rsidRPr="002C648D">
          <w:rPr>
            <w:rFonts w:ascii="Open Sans" w:eastAsiaTheme="minorEastAsia" w:hAnsi="Open Sans" w:cs="Open Sans"/>
            <w:b w:val="0"/>
            <w:noProof/>
            <w:sz w:val="22"/>
            <w:szCs w:val="22"/>
            <w:lang w:eastAsia="en-AU"/>
          </w:rPr>
          <w:tab/>
        </w:r>
        <w:r w:rsidR="00483A65" w:rsidRPr="002C648D">
          <w:rPr>
            <w:rStyle w:val="Hyperlink"/>
            <w:rFonts w:ascii="Open Sans" w:hAnsi="Open Sans" w:cs="Open Sans"/>
            <w:noProof/>
          </w:rPr>
          <w:t>References</w:t>
        </w:r>
        <w:r w:rsidR="00483A65" w:rsidRPr="002C648D">
          <w:rPr>
            <w:rFonts w:ascii="Open Sans" w:hAnsi="Open Sans" w:cs="Open Sans"/>
            <w:noProof/>
            <w:webHidden/>
          </w:rPr>
          <w:tab/>
        </w:r>
        <w:r w:rsidR="00483A65" w:rsidRPr="002C648D">
          <w:rPr>
            <w:rFonts w:ascii="Open Sans" w:hAnsi="Open Sans" w:cs="Open Sans"/>
            <w:noProof/>
            <w:webHidden/>
          </w:rPr>
          <w:fldChar w:fldCharType="begin"/>
        </w:r>
        <w:r w:rsidR="00483A65" w:rsidRPr="002C648D">
          <w:rPr>
            <w:rFonts w:ascii="Open Sans" w:hAnsi="Open Sans" w:cs="Open Sans"/>
            <w:noProof/>
            <w:webHidden/>
          </w:rPr>
          <w:instrText xml:space="preserve"> PAGEREF _Toc368582885 \h </w:instrText>
        </w:r>
        <w:r w:rsidR="00483A65" w:rsidRPr="002C648D">
          <w:rPr>
            <w:rFonts w:ascii="Open Sans" w:hAnsi="Open Sans" w:cs="Open Sans"/>
            <w:noProof/>
            <w:webHidden/>
          </w:rPr>
        </w:r>
        <w:r w:rsidR="00483A65" w:rsidRPr="002C648D">
          <w:rPr>
            <w:rFonts w:ascii="Open Sans" w:hAnsi="Open Sans" w:cs="Open Sans"/>
            <w:noProof/>
            <w:webHidden/>
          </w:rPr>
          <w:fldChar w:fldCharType="separate"/>
        </w:r>
        <w:r w:rsidR="004B5716" w:rsidRPr="002C648D">
          <w:rPr>
            <w:rFonts w:ascii="Open Sans" w:hAnsi="Open Sans" w:cs="Open Sans"/>
            <w:noProof/>
            <w:webHidden/>
          </w:rPr>
          <w:t>8</w:t>
        </w:r>
        <w:r w:rsidR="00483A65" w:rsidRPr="002C648D">
          <w:rPr>
            <w:rFonts w:ascii="Open Sans" w:hAnsi="Open Sans" w:cs="Open Sans"/>
            <w:noProof/>
            <w:webHidden/>
          </w:rPr>
          <w:fldChar w:fldCharType="end"/>
        </w:r>
      </w:hyperlink>
    </w:p>
    <w:p w14:paraId="572AC669" w14:textId="77777777" w:rsidR="007C6759" w:rsidRPr="002C648D" w:rsidRDefault="00D12261" w:rsidP="00D12261">
      <w:pPr>
        <w:jc w:val="center"/>
        <w:rPr>
          <w:rFonts w:ascii="Open Sans" w:hAnsi="Open Sans" w:cs="Open Sans"/>
          <w:b/>
          <w:sz w:val="24"/>
          <w:szCs w:val="24"/>
        </w:rPr>
      </w:pPr>
      <w:r w:rsidRPr="002C648D">
        <w:rPr>
          <w:rFonts w:ascii="Open Sans" w:hAnsi="Open Sans" w:cs="Open Sans"/>
          <w:b/>
          <w:bCs/>
          <w:sz w:val="24"/>
          <w:szCs w:val="24"/>
        </w:rPr>
        <w:fldChar w:fldCharType="end"/>
      </w:r>
    </w:p>
    <w:p w14:paraId="1F0A94EB" w14:textId="77777777" w:rsidR="007C6759" w:rsidRPr="002C648D" w:rsidRDefault="007C6759" w:rsidP="00385ADB">
      <w:pPr>
        <w:jc w:val="center"/>
        <w:rPr>
          <w:rFonts w:ascii="Open Sans" w:hAnsi="Open Sans" w:cs="Open Sans"/>
          <w:b/>
          <w:sz w:val="24"/>
          <w:szCs w:val="24"/>
        </w:rPr>
      </w:pPr>
    </w:p>
    <w:p w14:paraId="73FFCEFD" w14:textId="77777777" w:rsidR="00B77A1C" w:rsidRPr="002C648D" w:rsidRDefault="00B77A1C">
      <w:pPr>
        <w:rPr>
          <w:rFonts w:ascii="Open Sans" w:hAnsi="Open Sans" w:cs="Open Sans"/>
          <w:b/>
          <w:sz w:val="24"/>
          <w:szCs w:val="24"/>
        </w:rPr>
      </w:pPr>
      <w:r w:rsidRPr="002C648D">
        <w:rPr>
          <w:rFonts w:ascii="Open Sans" w:hAnsi="Open Sans" w:cs="Open Sans"/>
          <w:b/>
          <w:sz w:val="24"/>
          <w:szCs w:val="24"/>
        </w:rPr>
        <w:br w:type="page"/>
      </w:r>
    </w:p>
    <w:p w14:paraId="37B4B506" w14:textId="77777777" w:rsidR="00B77A1C" w:rsidRPr="002C648D" w:rsidRDefault="00B77A1C" w:rsidP="00385ADB">
      <w:pPr>
        <w:jc w:val="center"/>
        <w:rPr>
          <w:rFonts w:ascii="Open Sans" w:hAnsi="Open Sans" w:cs="Open Sans"/>
          <w:b/>
          <w:sz w:val="24"/>
          <w:szCs w:val="24"/>
        </w:rPr>
      </w:pPr>
    </w:p>
    <w:p w14:paraId="2A917D6C" w14:textId="77777777" w:rsidR="00073D0D" w:rsidRPr="002C648D" w:rsidRDefault="00073D0D" w:rsidP="00652FD7">
      <w:pPr>
        <w:pStyle w:val="Heading1"/>
        <w:rPr>
          <w:rFonts w:ascii="Open Sans" w:hAnsi="Open Sans" w:cs="Open Sans"/>
        </w:rPr>
      </w:pPr>
      <w:bookmarkStart w:id="0" w:name="_Toc368582869"/>
      <w:r w:rsidRPr="002C648D">
        <w:rPr>
          <w:rFonts w:ascii="Open Sans" w:hAnsi="Open Sans" w:cs="Open Sans"/>
        </w:rPr>
        <w:t>Statement from Agency Head</w:t>
      </w:r>
      <w:bookmarkEnd w:id="0"/>
    </w:p>
    <w:p w14:paraId="2A8574B3" w14:textId="77777777" w:rsidR="00073D0D" w:rsidRPr="002C648D" w:rsidRDefault="00073D0D" w:rsidP="00073D0D">
      <w:pPr>
        <w:rPr>
          <w:rFonts w:ascii="Open Sans" w:hAnsi="Open Sans" w:cs="Open Sans"/>
        </w:rPr>
      </w:pPr>
    </w:p>
    <w:p w14:paraId="5CDAB00C" w14:textId="77777777" w:rsidR="00073D0D" w:rsidRPr="002C648D" w:rsidRDefault="00073D0D" w:rsidP="00073D0D">
      <w:pPr>
        <w:rPr>
          <w:rFonts w:ascii="Open Sans" w:hAnsi="Open Sans" w:cs="Open Sans"/>
        </w:rPr>
      </w:pPr>
    </w:p>
    <w:p w14:paraId="4CA09EF7" w14:textId="77777777" w:rsidR="00073D0D" w:rsidRPr="002C648D" w:rsidRDefault="00073D0D" w:rsidP="00073D0D">
      <w:pPr>
        <w:rPr>
          <w:rFonts w:ascii="Open Sans" w:hAnsi="Open Sans" w:cs="Open Sans"/>
          <w:sz w:val="24"/>
          <w:szCs w:val="24"/>
        </w:rPr>
      </w:pPr>
      <w:r w:rsidRPr="002C648D">
        <w:rPr>
          <w:rFonts w:ascii="Open Sans" w:hAnsi="Open Sans" w:cs="Open Sans"/>
          <w:sz w:val="24"/>
          <w:szCs w:val="24"/>
        </w:rPr>
        <w:t xml:space="preserve">I, </w:t>
      </w:r>
      <w:r w:rsidR="00184E72" w:rsidRPr="002C648D">
        <w:rPr>
          <w:rFonts w:ascii="Open Sans" w:hAnsi="Open Sans" w:cs="Open Sans"/>
          <w:sz w:val="24"/>
          <w:szCs w:val="24"/>
        </w:rPr>
        <w:t>Rosalind Croucher</w:t>
      </w:r>
      <w:r w:rsidRPr="002C648D">
        <w:rPr>
          <w:rFonts w:ascii="Open Sans" w:hAnsi="Open Sans" w:cs="Open Sans"/>
          <w:sz w:val="24"/>
          <w:szCs w:val="24"/>
        </w:rPr>
        <w:t xml:space="preserve">, Agency Head and President of the Australian Human Rights Commission (the Commission), establish these procedures under subsection 15 (3) of the </w:t>
      </w:r>
      <w:r w:rsidRPr="002C648D">
        <w:rPr>
          <w:rFonts w:ascii="Open Sans" w:hAnsi="Open Sans" w:cs="Open Sans"/>
          <w:i/>
          <w:sz w:val="24"/>
          <w:szCs w:val="24"/>
        </w:rPr>
        <w:t xml:space="preserve">Public Service Act, 1999 </w:t>
      </w:r>
      <w:r w:rsidRPr="002C648D">
        <w:rPr>
          <w:rFonts w:ascii="Open Sans" w:hAnsi="Open Sans" w:cs="Open Sans"/>
          <w:sz w:val="24"/>
          <w:szCs w:val="24"/>
        </w:rPr>
        <w:t xml:space="preserve">(the Act) and the </w:t>
      </w:r>
      <w:r w:rsidRPr="002C648D">
        <w:rPr>
          <w:rFonts w:ascii="Open Sans" w:hAnsi="Open Sans" w:cs="Open Sans"/>
          <w:i/>
          <w:sz w:val="24"/>
          <w:szCs w:val="24"/>
        </w:rPr>
        <w:t>Public Service Amendment Act</w:t>
      </w:r>
      <w:r w:rsidRPr="002C648D">
        <w:rPr>
          <w:rFonts w:ascii="Open Sans" w:hAnsi="Open Sans" w:cs="Open Sans"/>
          <w:sz w:val="24"/>
          <w:szCs w:val="24"/>
        </w:rPr>
        <w:t xml:space="preserve"> </w:t>
      </w:r>
      <w:r w:rsidRPr="002C648D">
        <w:rPr>
          <w:rFonts w:ascii="Open Sans" w:hAnsi="Open Sans" w:cs="Open Sans"/>
          <w:i/>
          <w:sz w:val="24"/>
          <w:szCs w:val="24"/>
        </w:rPr>
        <w:t>2013</w:t>
      </w:r>
      <w:r w:rsidRPr="002C648D">
        <w:rPr>
          <w:rFonts w:ascii="Open Sans" w:hAnsi="Open Sans" w:cs="Open Sans"/>
          <w:sz w:val="24"/>
          <w:szCs w:val="24"/>
        </w:rPr>
        <w:t>.</w:t>
      </w:r>
    </w:p>
    <w:p w14:paraId="48FF4511" w14:textId="77777777" w:rsidR="00073D0D" w:rsidRPr="002C648D" w:rsidRDefault="00073D0D" w:rsidP="00073D0D">
      <w:pPr>
        <w:rPr>
          <w:rFonts w:ascii="Open Sans" w:hAnsi="Open Sans" w:cs="Open Sans"/>
          <w:sz w:val="24"/>
          <w:szCs w:val="24"/>
        </w:rPr>
      </w:pPr>
    </w:p>
    <w:p w14:paraId="04098721" w14:textId="77777777" w:rsidR="00073D0D" w:rsidRPr="002C648D" w:rsidRDefault="00073D0D" w:rsidP="00073D0D">
      <w:pPr>
        <w:rPr>
          <w:rFonts w:ascii="Open Sans" w:hAnsi="Open Sans" w:cs="Open Sans"/>
          <w:sz w:val="24"/>
          <w:szCs w:val="24"/>
        </w:rPr>
      </w:pPr>
    </w:p>
    <w:p w14:paraId="7C91AA51" w14:textId="77777777" w:rsidR="00073D0D" w:rsidRPr="002C648D" w:rsidRDefault="00073D0D" w:rsidP="00073D0D">
      <w:pPr>
        <w:rPr>
          <w:rFonts w:ascii="Open Sans" w:hAnsi="Open Sans" w:cs="Open Sans"/>
          <w:sz w:val="24"/>
          <w:szCs w:val="24"/>
        </w:rPr>
      </w:pPr>
    </w:p>
    <w:p w14:paraId="7B3FE181" w14:textId="77777777" w:rsidR="00582A31" w:rsidRPr="002C648D" w:rsidRDefault="00582A31" w:rsidP="00073D0D">
      <w:pPr>
        <w:rPr>
          <w:rFonts w:ascii="Open Sans" w:hAnsi="Open Sans" w:cs="Open Sans"/>
          <w:sz w:val="24"/>
          <w:szCs w:val="24"/>
        </w:rPr>
      </w:pPr>
    </w:p>
    <w:p w14:paraId="5CBB0A46" w14:textId="77777777" w:rsidR="00582A31" w:rsidRPr="002C648D" w:rsidRDefault="00582A31" w:rsidP="00073D0D">
      <w:pPr>
        <w:rPr>
          <w:rFonts w:ascii="Open Sans" w:hAnsi="Open Sans" w:cs="Open Sans"/>
          <w:sz w:val="24"/>
          <w:szCs w:val="24"/>
        </w:rPr>
      </w:pPr>
    </w:p>
    <w:p w14:paraId="0E85F560" w14:textId="77777777" w:rsidR="00582A31" w:rsidRPr="002C648D" w:rsidRDefault="00582A31" w:rsidP="00073D0D">
      <w:pPr>
        <w:rPr>
          <w:rFonts w:ascii="Open Sans" w:hAnsi="Open Sans" w:cs="Open Sans"/>
          <w:sz w:val="24"/>
          <w:szCs w:val="24"/>
        </w:rPr>
      </w:pPr>
    </w:p>
    <w:p w14:paraId="44232477" w14:textId="77777777" w:rsidR="00582A31" w:rsidRPr="002C648D" w:rsidRDefault="00582A31" w:rsidP="00073D0D">
      <w:pPr>
        <w:rPr>
          <w:rFonts w:ascii="Open Sans" w:hAnsi="Open Sans" w:cs="Open Sans"/>
          <w:sz w:val="24"/>
          <w:szCs w:val="24"/>
        </w:rPr>
      </w:pPr>
    </w:p>
    <w:p w14:paraId="133AB2BD" w14:textId="77777777" w:rsidR="00582A31" w:rsidRPr="002C648D" w:rsidRDefault="00582A31" w:rsidP="00073D0D">
      <w:pPr>
        <w:rPr>
          <w:rFonts w:ascii="Open Sans" w:hAnsi="Open Sans" w:cs="Open Sans"/>
          <w:sz w:val="24"/>
          <w:szCs w:val="24"/>
        </w:rPr>
      </w:pPr>
    </w:p>
    <w:p w14:paraId="4DE7B767" w14:textId="77777777" w:rsidR="00582A31" w:rsidRPr="002C648D" w:rsidRDefault="00582A31" w:rsidP="00073D0D">
      <w:pPr>
        <w:rPr>
          <w:rFonts w:ascii="Open Sans" w:hAnsi="Open Sans" w:cs="Open Sans"/>
          <w:sz w:val="24"/>
          <w:szCs w:val="24"/>
        </w:rPr>
      </w:pPr>
    </w:p>
    <w:p w14:paraId="4D73D3D7" w14:textId="77777777" w:rsidR="00582A31" w:rsidRPr="002C648D" w:rsidRDefault="00582A31" w:rsidP="00073D0D">
      <w:pPr>
        <w:rPr>
          <w:rFonts w:ascii="Open Sans" w:hAnsi="Open Sans" w:cs="Open Sans"/>
          <w:sz w:val="24"/>
          <w:szCs w:val="24"/>
        </w:rPr>
      </w:pPr>
    </w:p>
    <w:p w14:paraId="6F92CEBF" w14:textId="77777777" w:rsidR="00073D0D" w:rsidRPr="002C648D" w:rsidRDefault="00073D0D" w:rsidP="00073D0D">
      <w:pPr>
        <w:rPr>
          <w:rFonts w:ascii="Open Sans" w:hAnsi="Open Sans" w:cs="Open Sans"/>
          <w:sz w:val="24"/>
          <w:szCs w:val="24"/>
        </w:rPr>
      </w:pPr>
    </w:p>
    <w:p w14:paraId="6E1267F3" w14:textId="77777777" w:rsidR="00652FD7" w:rsidRPr="002C648D" w:rsidRDefault="00652FD7" w:rsidP="00073D0D">
      <w:pPr>
        <w:rPr>
          <w:rFonts w:ascii="Open Sans" w:hAnsi="Open Sans" w:cs="Open Sans"/>
          <w:sz w:val="24"/>
          <w:szCs w:val="24"/>
        </w:rPr>
      </w:pPr>
    </w:p>
    <w:p w14:paraId="532ACB24" w14:textId="77777777" w:rsidR="00652FD7" w:rsidRPr="002C648D" w:rsidRDefault="00652FD7" w:rsidP="00073D0D">
      <w:pPr>
        <w:rPr>
          <w:rFonts w:ascii="Open Sans" w:hAnsi="Open Sans" w:cs="Open Sans"/>
          <w:sz w:val="24"/>
          <w:szCs w:val="24"/>
        </w:rPr>
      </w:pPr>
    </w:p>
    <w:p w14:paraId="2BBFF347" w14:textId="77777777" w:rsidR="00652FD7" w:rsidRPr="002C648D" w:rsidRDefault="00652FD7" w:rsidP="00073D0D">
      <w:pPr>
        <w:rPr>
          <w:rFonts w:ascii="Open Sans" w:hAnsi="Open Sans" w:cs="Open Sans"/>
          <w:sz w:val="24"/>
          <w:szCs w:val="24"/>
        </w:rPr>
      </w:pPr>
    </w:p>
    <w:p w14:paraId="7DE4C467" w14:textId="77777777" w:rsidR="00652FD7" w:rsidRPr="002C648D" w:rsidRDefault="00652FD7" w:rsidP="00073D0D">
      <w:pPr>
        <w:rPr>
          <w:rFonts w:ascii="Open Sans" w:hAnsi="Open Sans" w:cs="Open Sans"/>
          <w:sz w:val="24"/>
          <w:szCs w:val="24"/>
        </w:rPr>
      </w:pPr>
    </w:p>
    <w:p w14:paraId="4C4FACE9" w14:textId="77777777" w:rsidR="00652FD7" w:rsidRPr="002C648D" w:rsidRDefault="00652FD7" w:rsidP="00073D0D">
      <w:pPr>
        <w:rPr>
          <w:rFonts w:ascii="Open Sans" w:hAnsi="Open Sans" w:cs="Open Sans"/>
          <w:sz w:val="24"/>
          <w:szCs w:val="24"/>
        </w:rPr>
      </w:pPr>
    </w:p>
    <w:p w14:paraId="27A94C79" w14:textId="77777777" w:rsidR="00652FD7" w:rsidRPr="002C648D" w:rsidRDefault="00652FD7" w:rsidP="00073D0D">
      <w:pPr>
        <w:rPr>
          <w:rFonts w:ascii="Open Sans" w:hAnsi="Open Sans" w:cs="Open Sans"/>
          <w:sz w:val="24"/>
          <w:szCs w:val="24"/>
        </w:rPr>
      </w:pPr>
    </w:p>
    <w:p w14:paraId="24E79207" w14:textId="77777777" w:rsidR="00073D0D" w:rsidRPr="002C648D" w:rsidRDefault="00184E72" w:rsidP="00073D0D">
      <w:pPr>
        <w:rPr>
          <w:rFonts w:ascii="Open Sans" w:hAnsi="Open Sans" w:cs="Open Sans"/>
          <w:sz w:val="24"/>
          <w:szCs w:val="24"/>
        </w:rPr>
      </w:pPr>
      <w:r w:rsidRPr="002C648D">
        <w:rPr>
          <w:rFonts w:ascii="Open Sans" w:hAnsi="Open Sans" w:cs="Open Sans"/>
          <w:sz w:val="24"/>
          <w:szCs w:val="24"/>
        </w:rPr>
        <w:t>Rosalind Croucher</w:t>
      </w:r>
    </w:p>
    <w:p w14:paraId="62D9E8BD" w14:textId="77777777" w:rsidR="00073D0D" w:rsidRPr="002C648D" w:rsidRDefault="00073D0D" w:rsidP="00073D0D">
      <w:pPr>
        <w:rPr>
          <w:rFonts w:ascii="Open Sans" w:hAnsi="Open Sans" w:cs="Open Sans"/>
          <w:sz w:val="24"/>
          <w:szCs w:val="24"/>
        </w:rPr>
      </w:pPr>
      <w:r w:rsidRPr="002C648D">
        <w:rPr>
          <w:rFonts w:ascii="Open Sans" w:hAnsi="Open Sans" w:cs="Open Sans"/>
          <w:sz w:val="24"/>
          <w:szCs w:val="24"/>
        </w:rPr>
        <w:t>President, Australian Human Rights Commission</w:t>
      </w:r>
    </w:p>
    <w:p w14:paraId="5CC27E77" w14:textId="77777777" w:rsidR="00073D0D" w:rsidRPr="002C648D" w:rsidRDefault="00073D0D" w:rsidP="00073D0D">
      <w:pPr>
        <w:rPr>
          <w:rFonts w:ascii="Open Sans" w:hAnsi="Open Sans" w:cs="Open Sans"/>
        </w:rPr>
      </w:pPr>
    </w:p>
    <w:p w14:paraId="2C7A72F9" w14:textId="77777777" w:rsidR="00652FD7" w:rsidRPr="002C648D" w:rsidRDefault="00652FD7">
      <w:pPr>
        <w:rPr>
          <w:rFonts w:ascii="Open Sans" w:hAnsi="Open Sans" w:cs="Open Sans"/>
          <w:b/>
          <w:bCs/>
          <w:sz w:val="28"/>
          <w:szCs w:val="28"/>
        </w:rPr>
      </w:pPr>
      <w:r w:rsidRPr="002C648D">
        <w:rPr>
          <w:rFonts w:ascii="Open Sans" w:hAnsi="Open Sans" w:cs="Open Sans"/>
        </w:rPr>
        <w:br w:type="page"/>
      </w:r>
    </w:p>
    <w:p w14:paraId="709988D4" w14:textId="77777777" w:rsidR="00385ADB" w:rsidRPr="002C648D" w:rsidRDefault="00385ADB" w:rsidP="00652FD7">
      <w:pPr>
        <w:pStyle w:val="Heading1"/>
        <w:rPr>
          <w:rFonts w:ascii="Open Sans" w:hAnsi="Open Sans" w:cs="Open Sans"/>
        </w:rPr>
      </w:pPr>
      <w:bookmarkStart w:id="1" w:name="_Toc368582870"/>
      <w:r w:rsidRPr="002C648D">
        <w:rPr>
          <w:rFonts w:ascii="Open Sans" w:hAnsi="Open Sans" w:cs="Open Sans"/>
        </w:rPr>
        <w:t>Standards of Conduct</w:t>
      </w:r>
      <w:bookmarkEnd w:id="1"/>
    </w:p>
    <w:p w14:paraId="4D232D11" w14:textId="77777777" w:rsidR="00652FD7" w:rsidRPr="002C648D" w:rsidRDefault="00652FD7" w:rsidP="00385ADB">
      <w:pPr>
        <w:rPr>
          <w:rFonts w:ascii="Open Sans" w:hAnsi="Open Sans" w:cs="Open Sans"/>
          <w:sz w:val="24"/>
          <w:szCs w:val="24"/>
        </w:rPr>
      </w:pPr>
    </w:p>
    <w:p w14:paraId="5984CF59" w14:textId="77777777" w:rsidR="00385ADB" w:rsidRPr="002C648D" w:rsidRDefault="00385ADB" w:rsidP="00385ADB">
      <w:pPr>
        <w:rPr>
          <w:rFonts w:ascii="Open Sans" w:hAnsi="Open Sans" w:cs="Open Sans"/>
          <w:sz w:val="24"/>
          <w:szCs w:val="24"/>
        </w:rPr>
      </w:pPr>
      <w:r w:rsidRPr="002C648D">
        <w:rPr>
          <w:rFonts w:ascii="Open Sans" w:hAnsi="Open Sans" w:cs="Open Sans"/>
          <w:sz w:val="24"/>
          <w:szCs w:val="24"/>
        </w:rPr>
        <w:t xml:space="preserve">The APS Code of Conduct sets out the standards of conduct required of APS employees.  These are set out in the </w:t>
      </w:r>
      <w:r w:rsidR="00E43C52" w:rsidRPr="002C648D">
        <w:rPr>
          <w:rFonts w:ascii="Open Sans" w:hAnsi="Open Sans" w:cs="Open Sans"/>
          <w:i/>
          <w:sz w:val="24"/>
          <w:szCs w:val="24"/>
        </w:rPr>
        <w:t>Public Service Act 1999</w:t>
      </w:r>
      <w:r w:rsidR="00545C54" w:rsidRPr="002C648D">
        <w:rPr>
          <w:rFonts w:ascii="Open Sans" w:hAnsi="Open Sans" w:cs="Open Sans"/>
          <w:i/>
          <w:sz w:val="24"/>
          <w:szCs w:val="24"/>
        </w:rPr>
        <w:t xml:space="preserve">, </w:t>
      </w:r>
      <w:r w:rsidR="00545C54" w:rsidRPr="002C648D">
        <w:rPr>
          <w:rFonts w:ascii="Open Sans" w:hAnsi="Open Sans" w:cs="Open Sans"/>
          <w:sz w:val="24"/>
          <w:szCs w:val="24"/>
        </w:rPr>
        <w:t>the</w:t>
      </w:r>
      <w:r w:rsidR="00545C54" w:rsidRPr="002C648D">
        <w:rPr>
          <w:rFonts w:ascii="Open Sans" w:hAnsi="Open Sans" w:cs="Open Sans"/>
          <w:i/>
          <w:sz w:val="24"/>
          <w:szCs w:val="24"/>
        </w:rPr>
        <w:t xml:space="preserve"> Public Service Amendment Act 2013</w:t>
      </w:r>
      <w:r w:rsidR="00BA1BCC" w:rsidRPr="002C648D">
        <w:rPr>
          <w:rFonts w:ascii="Open Sans" w:hAnsi="Open Sans" w:cs="Open Sans"/>
          <w:i/>
          <w:sz w:val="24"/>
          <w:szCs w:val="24"/>
        </w:rPr>
        <w:t>,</w:t>
      </w:r>
      <w:r w:rsidRPr="002C648D">
        <w:rPr>
          <w:rFonts w:ascii="Open Sans" w:hAnsi="Open Sans" w:cs="Open Sans"/>
          <w:sz w:val="24"/>
          <w:szCs w:val="24"/>
        </w:rPr>
        <w:t xml:space="preserve"> the Commission’s </w:t>
      </w:r>
      <w:r w:rsidR="00DB075B" w:rsidRPr="002C648D">
        <w:rPr>
          <w:rFonts w:ascii="Open Sans" w:hAnsi="Open Sans" w:cs="Open Sans"/>
          <w:sz w:val="24"/>
          <w:szCs w:val="24"/>
        </w:rPr>
        <w:t>Enterprise</w:t>
      </w:r>
      <w:r w:rsidRPr="002C648D">
        <w:rPr>
          <w:rFonts w:ascii="Open Sans" w:hAnsi="Open Sans" w:cs="Open Sans"/>
          <w:sz w:val="24"/>
          <w:szCs w:val="24"/>
        </w:rPr>
        <w:t xml:space="preserve"> Agreement and listed on the </w:t>
      </w:r>
      <w:r w:rsidR="00C52E10" w:rsidRPr="002C648D">
        <w:rPr>
          <w:rFonts w:ascii="Open Sans" w:hAnsi="Open Sans" w:cs="Open Sans"/>
          <w:sz w:val="24"/>
          <w:szCs w:val="24"/>
        </w:rPr>
        <w:t>Human Resources</w:t>
      </w:r>
      <w:r w:rsidR="00DB075B" w:rsidRPr="002C648D">
        <w:rPr>
          <w:rFonts w:ascii="Open Sans" w:hAnsi="Open Sans" w:cs="Open Sans"/>
          <w:sz w:val="24"/>
          <w:szCs w:val="24"/>
        </w:rPr>
        <w:t xml:space="preserve"> in</w:t>
      </w:r>
      <w:r w:rsidRPr="002C648D">
        <w:rPr>
          <w:rFonts w:ascii="Open Sans" w:hAnsi="Open Sans" w:cs="Open Sans"/>
          <w:sz w:val="24"/>
          <w:szCs w:val="24"/>
        </w:rPr>
        <w:t>tranet site.</w:t>
      </w:r>
    </w:p>
    <w:p w14:paraId="571371EE" w14:textId="77777777" w:rsidR="00385ADB" w:rsidRPr="002C648D" w:rsidRDefault="00073D0D" w:rsidP="00652FD7">
      <w:pPr>
        <w:pStyle w:val="Heading1"/>
        <w:rPr>
          <w:rFonts w:ascii="Open Sans" w:hAnsi="Open Sans" w:cs="Open Sans"/>
        </w:rPr>
      </w:pPr>
      <w:bookmarkStart w:id="2" w:name="_Toc368582871"/>
      <w:r w:rsidRPr="002C648D">
        <w:rPr>
          <w:rFonts w:ascii="Open Sans" w:hAnsi="Open Sans" w:cs="Open Sans"/>
        </w:rPr>
        <w:t>Application and availability of procedures</w:t>
      </w:r>
      <w:bookmarkEnd w:id="2"/>
    </w:p>
    <w:p w14:paraId="2006A72E" w14:textId="77777777" w:rsidR="00652FD7" w:rsidRPr="002C648D" w:rsidRDefault="00652FD7" w:rsidP="00385ADB">
      <w:pPr>
        <w:rPr>
          <w:rFonts w:ascii="Open Sans" w:hAnsi="Open Sans" w:cs="Open Sans"/>
          <w:sz w:val="24"/>
          <w:szCs w:val="24"/>
        </w:rPr>
      </w:pPr>
    </w:p>
    <w:p w14:paraId="3A4862E2" w14:textId="77777777" w:rsidR="00385ADB" w:rsidRPr="002C648D" w:rsidRDefault="00385ADB" w:rsidP="00385ADB">
      <w:pPr>
        <w:rPr>
          <w:rFonts w:ascii="Open Sans" w:hAnsi="Open Sans" w:cs="Open Sans"/>
          <w:sz w:val="24"/>
          <w:szCs w:val="24"/>
        </w:rPr>
      </w:pPr>
      <w:r w:rsidRPr="002C648D">
        <w:rPr>
          <w:rFonts w:ascii="Open Sans" w:hAnsi="Open Sans" w:cs="Open Sans"/>
          <w:sz w:val="24"/>
          <w:szCs w:val="24"/>
        </w:rPr>
        <w:t xml:space="preserve">All </w:t>
      </w:r>
      <w:r w:rsidR="00073D0D" w:rsidRPr="002C648D">
        <w:rPr>
          <w:rFonts w:ascii="Open Sans" w:hAnsi="Open Sans" w:cs="Open Sans"/>
          <w:sz w:val="24"/>
          <w:szCs w:val="24"/>
        </w:rPr>
        <w:t>Commission</w:t>
      </w:r>
      <w:r w:rsidRPr="002C648D">
        <w:rPr>
          <w:rFonts w:ascii="Open Sans" w:hAnsi="Open Sans" w:cs="Open Sans"/>
          <w:sz w:val="24"/>
          <w:szCs w:val="24"/>
        </w:rPr>
        <w:t xml:space="preserve"> employees,</w:t>
      </w:r>
      <w:r w:rsidR="00073D0D" w:rsidRPr="002C648D">
        <w:rPr>
          <w:rFonts w:ascii="Open Sans" w:hAnsi="Open Sans" w:cs="Open Sans"/>
          <w:sz w:val="24"/>
          <w:szCs w:val="24"/>
        </w:rPr>
        <w:t xml:space="preserve"> the President and Commissioners,</w:t>
      </w:r>
      <w:r w:rsidRPr="002C648D">
        <w:rPr>
          <w:rFonts w:ascii="Open Sans" w:hAnsi="Open Sans" w:cs="Open Sans"/>
          <w:sz w:val="24"/>
          <w:szCs w:val="24"/>
        </w:rPr>
        <w:t xml:space="preserve"> ongoing and non-ongoing</w:t>
      </w:r>
      <w:r w:rsidR="00984534" w:rsidRPr="002C648D">
        <w:rPr>
          <w:rFonts w:ascii="Open Sans" w:hAnsi="Open Sans" w:cs="Open Sans"/>
          <w:sz w:val="24"/>
          <w:szCs w:val="24"/>
        </w:rPr>
        <w:t>,</w:t>
      </w:r>
      <w:r w:rsidRPr="002C648D">
        <w:rPr>
          <w:rFonts w:ascii="Open Sans" w:hAnsi="Open Sans" w:cs="Open Sans"/>
          <w:sz w:val="24"/>
          <w:szCs w:val="24"/>
        </w:rPr>
        <w:t xml:space="preserve"> are subject to the APS Code of Conduct</w:t>
      </w:r>
      <w:r w:rsidR="002A68CD" w:rsidRPr="002C648D">
        <w:rPr>
          <w:rFonts w:ascii="Open Sans" w:hAnsi="Open Sans" w:cs="Open Sans"/>
          <w:sz w:val="24"/>
          <w:szCs w:val="24"/>
        </w:rPr>
        <w:t xml:space="preserve"> (the Code)</w:t>
      </w:r>
      <w:r w:rsidRPr="002C648D">
        <w:rPr>
          <w:rFonts w:ascii="Open Sans" w:hAnsi="Open Sans" w:cs="Open Sans"/>
          <w:sz w:val="24"/>
          <w:szCs w:val="24"/>
        </w:rPr>
        <w:t xml:space="preserve">.  </w:t>
      </w:r>
      <w:r w:rsidRPr="002C648D">
        <w:rPr>
          <w:rFonts w:ascii="Open Sans" w:hAnsi="Open Sans" w:cs="Open Sans"/>
          <w:sz w:val="24"/>
          <w:szCs w:val="24"/>
        </w:rPr>
        <w:br/>
      </w:r>
    </w:p>
    <w:p w14:paraId="06064369" w14:textId="77777777" w:rsidR="00856E77" w:rsidRPr="002C648D" w:rsidRDefault="00856E77" w:rsidP="00856E77">
      <w:pPr>
        <w:rPr>
          <w:rFonts w:ascii="Open Sans" w:hAnsi="Open Sans" w:cs="Open Sans"/>
          <w:sz w:val="24"/>
          <w:szCs w:val="24"/>
        </w:rPr>
      </w:pPr>
      <w:r w:rsidRPr="002C648D">
        <w:rPr>
          <w:rFonts w:ascii="Open Sans" w:hAnsi="Open Sans" w:cs="Open Sans"/>
          <w:sz w:val="24"/>
          <w:szCs w:val="24"/>
        </w:rPr>
        <w:t>These procedures apply in determining :-</w:t>
      </w:r>
    </w:p>
    <w:p w14:paraId="3954B550" w14:textId="77777777" w:rsidR="00856E77" w:rsidRPr="002C648D" w:rsidRDefault="00856E77" w:rsidP="00856E77">
      <w:pPr>
        <w:rPr>
          <w:rFonts w:ascii="Open Sans" w:hAnsi="Open Sans" w:cs="Open Sans"/>
          <w:sz w:val="24"/>
          <w:szCs w:val="24"/>
        </w:rPr>
      </w:pPr>
    </w:p>
    <w:p w14:paraId="01BC9150" w14:textId="77777777" w:rsidR="00856E77" w:rsidRPr="002C648D" w:rsidRDefault="00856E77" w:rsidP="00856E77">
      <w:pPr>
        <w:pStyle w:val="ListParagraph"/>
        <w:numPr>
          <w:ilvl w:val="0"/>
          <w:numId w:val="58"/>
        </w:numPr>
        <w:rPr>
          <w:rFonts w:ascii="Open Sans" w:hAnsi="Open Sans" w:cs="Open Sans"/>
          <w:sz w:val="24"/>
          <w:szCs w:val="24"/>
        </w:rPr>
      </w:pPr>
      <w:r w:rsidRPr="002C648D">
        <w:rPr>
          <w:rFonts w:ascii="Open Sans" w:hAnsi="Open Sans" w:cs="Open Sans"/>
          <w:sz w:val="24"/>
          <w:szCs w:val="24"/>
        </w:rPr>
        <w:t>whether a person who is an APS employee in the Commission, or who is a former APS employee who was employed in the Commission at the time of the suspected misconduct, has breached the Code</w:t>
      </w:r>
      <w:r w:rsidR="007A5EE6" w:rsidRPr="002C648D">
        <w:rPr>
          <w:rFonts w:ascii="Open Sans" w:hAnsi="Open Sans" w:cs="Open Sans"/>
          <w:sz w:val="24"/>
          <w:szCs w:val="24"/>
        </w:rPr>
        <w:t>.</w:t>
      </w:r>
      <w:r w:rsidRPr="002C648D">
        <w:rPr>
          <w:rFonts w:ascii="Open Sans" w:hAnsi="Open Sans" w:cs="Open Sans"/>
          <w:sz w:val="24"/>
          <w:szCs w:val="24"/>
        </w:rPr>
        <w:t xml:space="preserve"> </w:t>
      </w:r>
    </w:p>
    <w:p w14:paraId="3A1F55F9" w14:textId="77777777" w:rsidR="00856E77" w:rsidRPr="002C648D" w:rsidRDefault="00856E77" w:rsidP="00856E77">
      <w:pPr>
        <w:rPr>
          <w:rFonts w:ascii="Open Sans" w:hAnsi="Open Sans" w:cs="Open Sans"/>
          <w:sz w:val="24"/>
          <w:szCs w:val="24"/>
        </w:rPr>
      </w:pPr>
    </w:p>
    <w:p w14:paraId="5F31F5DE" w14:textId="77777777" w:rsidR="00856E77" w:rsidRPr="002C648D" w:rsidRDefault="00856E77" w:rsidP="00856E77">
      <w:pPr>
        <w:pStyle w:val="ListParagraph"/>
        <w:numPr>
          <w:ilvl w:val="0"/>
          <w:numId w:val="58"/>
        </w:numPr>
        <w:rPr>
          <w:rFonts w:ascii="Open Sans" w:hAnsi="Open Sans" w:cs="Open Sans"/>
          <w:sz w:val="24"/>
          <w:szCs w:val="24"/>
        </w:rPr>
      </w:pPr>
      <w:r w:rsidRPr="002C648D">
        <w:rPr>
          <w:rFonts w:ascii="Open Sans" w:hAnsi="Open Sans" w:cs="Open Sans"/>
          <w:sz w:val="24"/>
          <w:szCs w:val="24"/>
        </w:rPr>
        <w:t>any sanction to be imposed on an employee in the Commission who has been found to have breached the Code.</w:t>
      </w:r>
    </w:p>
    <w:p w14:paraId="1AB23046" w14:textId="77777777" w:rsidR="00856E77" w:rsidRPr="002C648D" w:rsidRDefault="00856E77" w:rsidP="00856E77">
      <w:pPr>
        <w:rPr>
          <w:rFonts w:ascii="Open Sans" w:hAnsi="Open Sans" w:cs="Open Sans"/>
          <w:sz w:val="24"/>
          <w:szCs w:val="24"/>
        </w:rPr>
      </w:pPr>
    </w:p>
    <w:p w14:paraId="40F2B31D" w14:textId="77777777" w:rsidR="00856E77" w:rsidRPr="002C648D" w:rsidRDefault="00856E77" w:rsidP="00856E77">
      <w:pPr>
        <w:rPr>
          <w:rFonts w:ascii="Open Sans" w:hAnsi="Open Sans" w:cs="Open Sans"/>
          <w:sz w:val="24"/>
          <w:szCs w:val="24"/>
        </w:rPr>
      </w:pPr>
      <w:r w:rsidRPr="002C648D">
        <w:rPr>
          <w:rFonts w:ascii="Open Sans" w:hAnsi="Open Sans" w:cs="Open Sans"/>
          <w:sz w:val="24"/>
          <w:szCs w:val="24"/>
        </w:rPr>
        <w:t>In these procedures, a reference to a breach of the Code includes reference to conduct set out in subsection 15 (2A) of the Act in connection with their engagement as an employee.</w:t>
      </w:r>
    </w:p>
    <w:p w14:paraId="39CE3687" w14:textId="77777777" w:rsidR="00856E77" w:rsidRPr="002C648D" w:rsidRDefault="00856E77" w:rsidP="00856E77">
      <w:pPr>
        <w:rPr>
          <w:rFonts w:ascii="Open Sans" w:hAnsi="Open Sans" w:cs="Open Sans"/>
          <w:sz w:val="24"/>
          <w:szCs w:val="24"/>
        </w:rPr>
      </w:pPr>
    </w:p>
    <w:p w14:paraId="370EAE76" w14:textId="77777777" w:rsidR="00856E77" w:rsidRPr="002C648D" w:rsidRDefault="00856E77" w:rsidP="00856E77">
      <w:pPr>
        <w:rPr>
          <w:rFonts w:ascii="Open Sans" w:hAnsi="Open Sans" w:cs="Open Sans"/>
          <w:sz w:val="24"/>
          <w:szCs w:val="24"/>
        </w:rPr>
      </w:pPr>
      <w:r w:rsidRPr="002C648D">
        <w:rPr>
          <w:rFonts w:ascii="Open Sans" w:hAnsi="Open Sans" w:cs="Open Sans"/>
          <w:sz w:val="24"/>
          <w:szCs w:val="24"/>
        </w:rPr>
        <w:t>As provided for in subsection 15 (7) of the Act, these procedures are publicly available on the Commission’s website.</w:t>
      </w:r>
    </w:p>
    <w:p w14:paraId="4947C167" w14:textId="77777777" w:rsidR="00856E77" w:rsidRPr="002C648D" w:rsidRDefault="00856E77" w:rsidP="00385ADB">
      <w:pPr>
        <w:rPr>
          <w:rFonts w:ascii="Open Sans" w:hAnsi="Open Sans" w:cs="Open Sans"/>
          <w:sz w:val="24"/>
          <w:szCs w:val="24"/>
        </w:rPr>
      </w:pPr>
    </w:p>
    <w:p w14:paraId="60D372C5" w14:textId="77777777" w:rsidR="00385ADB" w:rsidRPr="002C648D" w:rsidRDefault="00385ADB" w:rsidP="00652FD7">
      <w:pPr>
        <w:pStyle w:val="Heading1"/>
        <w:rPr>
          <w:rFonts w:ascii="Open Sans" w:hAnsi="Open Sans" w:cs="Open Sans"/>
        </w:rPr>
      </w:pPr>
      <w:bookmarkStart w:id="3" w:name="_Toc368582872"/>
      <w:r w:rsidRPr="002C648D">
        <w:rPr>
          <w:rFonts w:ascii="Open Sans" w:hAnsi="Open Sans" w:cs="Open Sans"/>
        </w:rPr>
        <w:t>What is a Breach of the Code of Conduct</w:t>
      </w:r>
      <w:bookmarkEnd w:id="3"/>
    </w:p>
    <w:p w14:paraId="2AE6CE0D" w14:textId="77777777" w:rsidR="00652FD7" w:rsidRPr="002C648D" w:rsidRDefault="00652FD7" w:rsidP="00385ADB">
      <w:pPr>
        <w:rPr>
          <w:rFonts w:ascii="Open Sans" w:hAnsi="Open Sans" w:cs="Open Sans"/>
          <w:sz w:val="24"/>
          <w:szCs w:val="24"/>
        </w:rPr>
      </w:pPr>
    </w:p>
    <w:p w14:paraId="737BA46F" w14:textId="77777777" w:rsidR="00385ADB" w:rsidRPr="002C648D" w:rsidRDefault="00856E77" w:rsidP="00385ADB">
      <w:pPr>
        <w:rPr>
          <w:rFonts w:ascii="Open Sans" w:hAnsi="Open Sans" w:cs="Open Sans"/>
          <w:sz w:val="24"/>
          <w:szCs w:val="24"/>
        </w:rPr>
      </w:pPr>
      <w:r w:rsidRPr="002C648D">
        <w:rPr>
          <w:rFonts w:ascii="Open Sans" w:hAnsi="Open Sans" w:cs="Open Sans"/>
          <w:sz w:val="24"/>
          <w:szCs w:val="24"/>
        </w:rPr>
        <w:t>A</w:t>
      </w:r>
      <w:r w:rsidR="00984534" w:rsidRPr="002C648D">
        <w:rPr>
          <w:rFonts w:ascii="Open Sans" w:hAnsi="Open Sans" w:cs="Open Sans"/>
          <w:sz w:val="24"/>
          <w:szCs w:val="24"/>
        </w:rPr>
        <w:t xml:space="preserve"> person</w:t>
      </w:r>
      <w:r w:rsidR="00385ADB" w:rsidRPr="002C648D">
        <w:rPr>
          <w:rFonts w:ascii="Open Sans" w:hAnsi="Open Sans" w:cs="Open Sans"/>
          <w:sz w:val="24"/>
          <w:szCs w:val="24"/>
        </w:rPr>
        <w:t xml:space="preserve"> whose conduct does not comply with an element of the Code can be found to have breached the Code. Where a provision of the Code contains more than one element, it may not be necessary for </w:t>
      </w:r>
      <w:r w:rsidR="00984534" w:rsidRPr="002C648D">
        <w:rPr>
          <w:rFonts w:ascii="Open Sans" w:hAnsi="Open Sans" w:cs="Open Sans"/>
          <w:sz w:val="24"/>
          <w:szCs w:val="24"/>
        </w:rPr>
        <w:t>a person</w:t>
      </w:r>
      <w:r w:rsidR="00385ADB" w:rsidRPr="002C648D">
        <w:rPr>
          <w:rFonts w:ascii="Open Sans" w:hAnsi="Open Sans" w:cs="Open Sans"/>
          <w:sz w:val="24"/>
          <w:szCs w:val="24"/>
        </w:rPr>
        <w:t xml:space="preserve"> to have breached all elements in order for a breach of the Code to be determined. </w:t>
      </w:r>
    </w:p>
    <w:p w14:paraId="69601CC0" w14:textId="77777777" w:rsidR="00385ADB" w:rsidRPr="002C648D" w:rsidRDefault="00385ADB" w:rsidP="00385ADB">
      <w:pPr>
        <w:rPr>
          <w:rFonts w:ascii="Open Sans" w:hAnsi="Open Sans" w:cs="Open Sans"/>
          <w:sz w:val="24"/>
          <w:szCs w:val="24"/>
        </w:rPr>
      </w:pPr>
    </w:p>
    <w:p w14:paraId="273BD748" w14:textId="77777777" w:rsidR="00385ADB" w:rsidRPr="002C648D" w:rsidRDefault="00385ADB" w:rsidP="00385ADB">
      <w:pPr>
        <w:rPr>
          <w:rFonts w:ascii="Open Sans" w:hAnsi="Open Sans" w:cs="Open Sans"/>
          <w:sz w:val="24"/>
          <w:szCs w:val="24"/>
        </w:rPr>
      </w:pPr>
      <w:r w:rsidRPr="002C648D">
        <w:rPr>
          <w:rFonts w:ascii="Open Sans" w:hAnsi="Open Sans" w:cs="Open Sans"/>
          <w:sz w:val="24"/>
          <w:szCs w:val="24"/>
        </w:rPr>
        <w:t>The Code specifies different levels of connectedness between the standard of conduct and APS employment as follows:</w:t>
      </w:r>
    </w:p>
    <w:p w14:paraId="3DBE9D5A" w14:textId="77777777" w:rsidR="00385ADB" w:rsidRPr="002C648D" w:rsidRDefault="00385ADB" w:rsidP="00385ADB">
      <w:pPr>
        <w:numPr>
          <w:ilvl w:val="0"/>
          <w:numId w:val="29"/>
        </w:numPr>
        <w:rPr>
          <w:rFonts w:ascii="Open Sans" w:hAnsi="Open Sans" w:cs="Open Sans"/>
          <w:sz w:val="24"/>
          <w:szCs w:val="24"/>
        </w:rPr>
      </w:pPr>
      <w:r w:rsidRPr="002C648D">
        <w:rPr>
          <w:rFonts w:ascii="Open Sans" w:hAnsi="Open Sans" w:cs="Open Sans"/>
          <w:sz w:val="24"/>
          <w:szCs w:val="24"/>
        </w:rPr>
        <w:t xml:space="preserve">in connection with employment; </w:t>
      </w:r>
    </w:p>
    <w:p w14:paraId="54A76860" w14:textId="77777777" w:rsidR="00385ADB" w:rsidRPr="002C648D" w:rsidRDefault="00385ADB" w:rsidP="00385ADB">
      <w:pPr>
        <w:numPr>
          <w:ilvl w:val="0"/>
          <w:numId w:val="29"/>
        </w:numPr>
        <w:rPr>
          <w:rFonts w:ascii="Open Sans" w:hAnsi="Open Sans" w:cs="Open Sans"/>
          <w:sz w:val="24"/>
          <w:szCs w:val="24"/>
        </w:rPr>
      </w:pPr>
      <w:r w:rsidRPr="002C648D">
        <w:rPr>
          <w:rFonts w:ascii="Open Sans" w:hAnsi="Open Sans" w:cs="Open Sans"/>
          <w:sz w:val="24"/>
          <w:szCs w:val="24"/>
        </w:rPr>
        <w:t>at all times.</w:t>
      </w:r>
    </w:p>
    <w:p w14:paraId="355C0D2F" w14:textId="77777777" w:rsidR="00385ADB" w:rsidRPr="002C648D" w:rsidRDefault="00385ADB" w:rsidP="00652FD7">
      <w:pPr>
        <w:pStyle w:val="Heading1"/>
        <w:rPr>
          <w:rFonts w:ascii="Open Sans" w:hAnsi="Open Sans" w:cs="Open Sans"/>
        </w:rPr>
      </w:pPr>
      <w:bookmarkStart w:id="4" w:name="_Toc368582873"/>
      <w:r w:rsidRPr="002C648D">
        <w:rPr>
          <w:rFonts w:ascii="Open Sans" w:hAnsi="Open Sans" w:cs="Open Sans"/>
        </w:rPr>
        <w:t>Commission Based Codes</w:t>
      </w:r>
      <w:bookmarkEnd w:id="4"/>
    </w:p>
    <w:p w14:paraId="2772838A" w14:textId="77777777" w:rsidR="00652FD7" w:rsidRPr="002C648D" w:rsidRDefault="00652FD7" w:rsidP="00385ADB">
      <w:pPr>
        <w:rPr>
          <w:rFonts w:ascii="Open Sans" w:hAnsi="Open Sans" w:cs="Open Sans"/>
          <w:sz w:val="24"/>
          <w:szCs w:val="24"/>
        </w:rPr>
      </w:pPr>
    </w:p>
    <w:p w14:paraId="6F2D1933" w14:textId="77777777" w:rsidR="00385ADB" w:rsidRPr="002C648D" w:rsidRDefault="00385ADB" w:rsidP="00385ADB">
      <w:pPr>
        <w:rPr>
          <w:rFonts w:ascii="Open Sans" w:hAnsi="Open Sans" w:cs="Open Sans"/>
          <w:sz w:val="24"/>
          <w:szCs w:val="24"/>
        </w:rPr>
      </w:pPr>
      <w:r w:rsidRPr="002C648D">
        <w:rPr>
          <w:rFonts w:ascii="Open Sans" w:hAnsi="Open Sans" w:cs="Open Sans"/>
          <w:sz w:val="24"/>
          <w:szCs w:val="24"/>
        </w:rPr>
        <w:t xml:space="preserve">The Commission has specified additional codes of conduct in the </w:t>
      </w:r>
      <w:r w:rsidR="00DB075B" w:rsidRPr="002C648D">
        <w:rPr>
          <w:rFonts w:ascii="Open Sans" w:hAnsi="Open Sans" w:cs="Open Sans"/>
          <w:sz w:val="24"/>
          <w:szCs w:val="24"/>
        </w:rPr>
        <w:t xml:space="preserve">Enterprise </w:t>
      </w:r>
      <w:r w:rsidRPr="002C648D">
        <w:rPr>
          <w:rFonts w:ascii="Open Sans" w:hAnsi="Open Sans" w:cs="Open Sans"/>
          <w:sz w:val="24"/>
          <w:szCs w:val="24"/>
        </w:rPr>
        <w:t xml:space="preserve">Agreement that are to be observed by Commission </w:t>
      </w:r>
      <w:r w:rsidR="00984534" w:rsidRPr="002C648D">
        <w:rPr>
          <w:rFonts w:ascii="Open Sans" w:hAnsi="Open Sans" w:cs="Open Sans"/>
          <w:sz w:val="24"/>
          <w:szCs w:val="24"/>
        </w:rPr>
        <w:t>staff</w:t>
      </w:r>
      <w:r w:rsidRPr="002C648D">
        <w:rPr>
          <w:rFonts w:ascii="Open Sans" w:hAnsi="Open Sans" w:cs="Open Sans"/>
          <w:sz w:val="24"/>
          <w:szCs w:val="24"/>
        </w:rPr>
        <w:t xml:space="preserve">. These outline the expected conduct standards required. If there is a breach of </w:t>
      </w:r>
      <w:r w:rsidR="002F2345" w:rsidRPr="002C648D">
        <w:rPr>
          <w:rFonts w:ascii="Open Sans" w:hAnsi="Open Sans" w:cs="Open Sans"/>
          <w:sz w:val="24"/>
          <w:szCs w:val="24"/>
        </w:rPr>
        <w:t>the</w:t>
      </w:r>
      <w:r w:rsidRPr="002C648D">
        <w:rPr>
          <w:rFonts w:ascii="Open Sans" w:hAnsi="Open Sans" w:cs="Open Sans"/>
          <w:sz w:val="24"/>
          <w:szCs w:val="24"/>
        </w:rPr>
        <w:t xml:space="preserve"> Commission’s </w:t>
      </w:r>
      <w:r w:rsidR="002F2345" w:rsidRPr="002C648D">
        <w:rPr>
          <w:rFonts w:ascii="Open Sans" w:hAnsi="Open Sans" w:cs="Open Sans"/>
          <w:sz w:val="24"/>
          <w:szCs w:val="24"/>
        </w:rPr>
        <w:t>C</w:t>
      </w:r>
      <w:r w:rsidRPr="002C648D">
        <w:rPr>
          <w:rFonts w:ascii="Open Sans" w:hAnsi="Open Sans" w:cs="Open Sans"/>
          <w:sz w:val="24"/>
          <w:szCs w:val="24"/>
        </w:rPr>
        <w:t>ode it will be linked to a particular element in the APS Code of Conduct if misconduct procedures are instigated.</w:t>
      </w:r>
    </w:p>
    <w:p w14:paraId="302CB217" w14:textId="77777777" w:rsidR="00385ADB" w:rsidRPr="002C648D" w:rsidRDefault="00385ADB" w:rsidP="008E2079">
      <w:pPr>
        <w:pStyle w:val="Heading1"/>
        <w:rPr>
          <w:rFonts w:ascii="Open Sans" w:hAnsi="Open Sans" w:cs="Open Sans"/>
        </w:rPr>
      </w:pPr>
      <w:bookmarkStart w:id="5" w:name="_Toc368582874"/>
      <w:r w:rsidRPr="002C648D">
        <w:rPr>
          <w:rFonts w:ascii="Open Sans" w:hAnsi="Open Sans" w:cs="Open Sans"/>
        </w:rPr>
        <w:t>Suspension and Temporary Reassignment of Duties</w:t>
      </w:r>
      <w:bookmarkEnd w:id="5"/>
    </w:p>
    <w:p w14:paraId="38CCC0B1" w14:textId="77777777" w:rsidR="002C648D" w:rsidRDefault="002C648D" w:rsidP="00385ADB">
      <w:pPr>
        <w:rPr>
          <w:rFonts w:ascii="Open Sans" w:hAnsi="Open Sans" w:cs="Open Sans"/>
          <w:sz w:val="24"/>
          <w:szCs w:val="24"/>
        </w:rPr>
      </w:pPr>
    </w:p>
    <w:p w14:paraId="3DB8D9DF" w14:textId="1D0D7052" w:rsidR="00385ADB" w:rsidRPr="002C648D" w:rsidRDefault="00385ADB" w:rsidP="00385ADB">
      <w:pPr>
        <w:rPr>
          <w:rFonts w:ascii="Open Sans" w:hAnsi="Open Sans" w:cs="Open Sans"/>
          <w:sz w:val="24"/>
          <w:szCs w:val="24"/>
        </w:rPr>
      </w:pPr>
      <w:r w:rsidRPr="7ACD556B">
        <w:rPr>
          <w:rFonts w:ascii="Open Sans" w:hAnsi="Open Sans" w:cs="Open Sans"/>
          <w:sz w:val="24"/>
          <w:szCs w:val="24"/>
        </w:rPr>
        <w:t>Section 28 of the PS Act and regulation</w:t>
      </w:r>
      <w:r w:rsidR="2CA0B00C" w:rsidRPr="7ACD556B">
        <w:rPr>
          <w:rFonts w:ascii="Open Sans" w:hAnsi="Open Sans" w:cs="Open Sans"/>
          <w:sz w:val="24"/>
          <w:szCs w:val="24"/>
        </w:rPr>
        <w:t>s</w:t>
      </w:r>
      <w:r w:rsidRPr="7ACD556B">
        <w:rPr>
          <w:rFonts w:ascii="Open Sans" w:hAnsi="Open Sans" w:cs="Open Sans"/>
          <w:sz w:val="24"/>
          <w:szCs w:val="24"/>
        </w:rPr>
        <w:t xml:space="preserve"> 3.1</w:t>
      </w:r>
      <w:r w:rsidR="736F1715" w:rsidRPr="7ACD556B">
        <w:rPr>
          <w:rFonts w:ascii="Open Sans" w:hAnsi="Open Sans" w:cs="Open Sans"/>
          <w:sz w:val="24"/>
          <w:szCs w:val="24"/>
        </w:rPr>
        <w:t>4</w:t>
      </w:r>
      <w:r w:rsidRPr="7ACD556B">
        <w:rPr>
          <w:rFonts w:ascii="Open Sans" w:hAnsi="Open Sans" w:cs="Open Sans"/>
          <w:sz w:val="24"/>
          <w:szCs w:val="24"/>
        </w:rPr>
        <w:t xml:space="preserve"> </w:t>
      </w:r>
      <w:r w:rsidR="09D77964" w:rsidRPr="7ACD556B">
        <w:rPr>
          <w:rFonts w:ascii="Open Sans" w:hAnsi="Open Sans" w:cs="Open Sans"/>
          <w:sz w:val="24"/>
          <w:szCs w:val="24"/>
        </w:rPr>
        <w:t xml:space="preserve">and 3.15 </w:t>
      </w:r>
      <w:r w:rsidRPr="7ACD556B">
        <w:rPr>
          <w:rFonts w:ascii="Open Sans" w:hAnsi="Open Sans" w:cs="Open Sans"/>
          <w:sz w:val="24"/>
          <w:szCs w:val="24"/>
        </w:rPr>
        <w:t xml:space="preserve">set out the legislative basis for suspending an employee who is suspected of having breached the Code.  Employees may be suspended with or without pay if the </w:t>
      </w:r>
      <w:r w:rsidR="00B4069F" w:rsidRPr="7ACD556B">
        <w:rPr>
          <w:rFonts w:ascii="Open Sans" w:hAnsi="Open Sans" w:cs="Open Sans"/>
          <w:sz w:val="24"/>
          <w:szCs w:val="24"/>
        </w:rPr>
        <w:t>President</w:t>
      </w:r>
      <w:r w:rsidRPr="7ACD556B">
        <w:rPr>
          <w:rFonts w:ascii="Open Sans" w:hAnsi="Open Sans" w:cs="Open Sans"/>
          <w:sz w:val="24"/>
          <w:szCs w:val="24"/>
        </w:rPr>
        <w:t xml:space="preserve"> or delegate believes on reasonable grounds that an employee has breached the Code and where suspension is in the public or </w:t>
      </w:r>
      <w:r w:rsidR="007A5EE6" w:rsidRPr="7ACD556B">
        <w:rPr>
          <w:rFonts w:ascii="Open Sans" w:hAnsi="Open Sans" w:cs="Open Sans"/>
          <w:sz w:val="24"/>
          <w:szCs w:val="24"/>
        </w:rPr>
        <w:t>Commission</w:t>
      </w:r>
      <w:r w:rsidRPr="7ACD556B">
        <w:rPr>
          <w:rFonts w:ascii="Open Sans" w:hAnsi="Open Sans" w:cs="Open Sans"/>
          <w:sz w:val="24"/>
          <w:szCs w:val="24"/>
        </w:rPr>
        <w:t xml:space="preserve"> interest. </w:t>
      </w:r>
    </w:p>
    <w:p w14:paraId="778B1EB8" w14:textId="77777777" w:rsidR="00385ADB" w:rsidRPr="002C648D" w:rsidRDefault="00385ADB" w:rsidP="00385ADB">
      <w:pPr>
        <w:rPr>
          <w:rFonts w:ascii="Open Sans" w:hAnsi="Open Sans" w:cs="Open Sans"/>
          <w:sz w:val="24"/>
          <w:szCs w:val="24"/>
        </w:rPr>
      </w:pPr>
    </w:p>
    <w:p w14:paraId="2F266976" w14:textId="77777777" w:rsidR="00385ADB" w:rsidRPr="002C648D" w:rsidRDefault="00385ADB" w:rsidP="00385ADB">
      <w:pPr>
        <w:rPr>
          <w:rFonts w:ascii="Open Sans" w:hAnsi="Open Sans" w:cs="Open Sans"/>
          <w:sz w:val="24"/>
          <w:szCs w:val="24"/>
        </w:rPr>
      </w:pPr>
      <w:r w:rsidRPr="002C648D">
        <w:rPr>
          <w:rFonts w:ascii="Open Sans" w:hAnsi="Open Sans" w:cs="Open Sans"/>
          <w:sz w:val="24"/>
          <w:szCs w:val="24"/>
        </w:rPr>
        <w:t>A</w:t>
      </w:r>
      <w:r w:rsidR="00B4069F" w:rsidRPr="002C648D">
        <w:rPr>
          <w:rFonts w:ascii="Open Sans" w:hAnsi="Open Sans" w:cs="Open Sans"/>
          <w:sz w:val="24"/>
          <w:szCs w:val="24"/>
        </w:rPr>
        <w:t>s</w:t>
      </w:r>
      <w:r w:rsidRPr="002C648D">
        <w:rPr>
          <w:rFonts w:ascii="Open Sans" w:hAnsi="Open Sans" w:cs="Open Sans"/>
          <w:sz w:val="24"/>
          <w:szCs w:val="24"/>
        </w:rPr>
        <w:t xml:space="preserve"> an alternative to suspension</w:t>
      </w:r>
      <w:r w:rsidR="002107B3" w:rsidRPr="002C648D">
        <w:rPr>
          <w:rFonts w:ascii="Open Sans" w:hAnsi="Open Sans" w:cs="Open Sans"/>
          <w:sz w:val="24"/>
          <w:szCs w:val="24"/>
        </w:rPr>
        <w:t>,</w:t>
      </w:r>
      <w:r w:rsidRPr="002C648D">
        <w:rPr>
          <w:rFonts w:ascii="Open Sans" w:hAnsi="Open Sans" w:cs="Open Sans"/>
          <w:sz w:val="24"/>
          <w:szCs w:val="24"/>
        </w:rPr>
        <w:t xml:space="preserve"> the </w:t>
      </w:r>
      <w:r w:rsidR="00B4069F" w:rsidRPr="002C648D">
        <w:rPr>
          <w:rFonts w:ascii="Open Sans" w:hAnsi="Open Sans" w:cs="Open Sans"/>
          <w:sz w:val="24"/>
          <w:szCs w:val="24"/>
        </w:rPr>
        <w:t>President</w:t>
      </w:r>
      <w:r w:rsidRPr="002C648D">
        <w:rPr>
          <w:rFonts w:ascii="Open Sans" w:hAnsi="Open Sans" w:cs="Open Sans"/>
          <w:sz w:val="24"/>
          <w:szCs w:val="24"/>
        </w:rPr>
        <w:t xml:space="preserve"> or delegate</w:t>
      </w:r>
      <w:r w:rsidR="002107B3" w:rsidRPr="002C648D">
        <w:rPr>
          <w:rFonts w:ascii="Open Sans" w:hAnsi="Open Sans" w:cs="Open Sans"/>
          <w:sz w:val="24"/>
          <w:szCs w:val="24"/>
        </w:rPr>
        <w:t>,</w:t>
      </w:r>
      <w:r w:rsidRPr="002C648D">
        <w:rPr>
          <w:rFonts w:ascii="Open Sans" w:hAnsi="Open Sans" w:cs="Open Sans"/>
          <w:sz w:val="24"/>
          <w:szCs w:val="24"/>
        </w:rPr>
        <w:t xml:space="preserve"> may decide that it is more appropriate to temporarily reassign the employee’s duties</w:t>
      </w:r>
      <w:r w:rsidR="00DE4CCC" w:rsidRPr="002C648D">
        <w:rPr>
          <w:rFonts w:ascii="Open Sans" w:hAnsi="Open Sans" w:cs="Open Sans"/>
          <w:sz w:val="24"/>
          <w:szCs w:val="24"/>
        </w:rPr>
        <w:t>.</w:t>
      </w:r>
    </w:p>
    <w:p w14:paraId="6FA8AE01" w14:textId="77777777" w:rsidR="00DE4CCC" w:rsidRPr="002C648D" w:rsidRDefault="00DE4CCC" w:rsidP="00385ADB">
      <w:pPr>
        <w:rPr>
          <w:rFonts w:ascii="Open Sans" w:hAnsi="Open Sans" w:cs="Open Sans"/>
          <w:sz w:val="24"/>
          <w:szCs w:val="24"/>
        </w:rPr>
      </w:pPr>
    </w:p>
    <w:p w14:paraId="352849E9" w14:textId="77777777" w:rsidR="00CC4268" w:rsidRPr="002C648D" w:rsidRDefault="00CC4268" w:rsidP="008E2079">
      <w:pPr>
        <w:pStyle w:val="Heading1"/>
        <w:rPr>
          <w:rFonts w:ascii="Open Sans" w:hAnsi="Open Sans" w:cs="Open Sans"/>
        </w:rPr>
      </w:pPr>
      <w:bookmarkStart w:id="6" w:name="_Toc362965073"/>
      <w:bookmarkStart w:id="7" w:name="_Toc362965567"/>
      <w:bookmarkStart w:id="8" w:name="_Toc362965074"/>
      <w:bookmarkStart w:id="9" w:name="_Toc362965568"/>
      <w:bookmarkStart w:id="10" w:name="_Toc368582875"/>
      <w:bookmarkEnd w:id="6"/>
      <w:bookmarkEnd w:id="7"/>
      <w:bookmarkEnd w:id="8"/>
      <w:bookmarkEnd w:id="9"/>
      <w:r w:rsidRPr="002C648D">
        <w:rPr>
          <w:rFonts w:ascii="Open Sans" w:hAnsi="Open Sans" w:cs="Open Sans"/>
        </w:rPr>
        <w:t>Decision-maker and sanction delegate</w:t>
      </w:r>
      <w:bookmarkEnd w:id="10"/>
    </w:p>
    <w:p w14:paraId="65A838B3" w14:textId="77777777" w:rsidR="00CC4268" w:rsidRPr="002C648D" w:rsidRDefault="00CC4268" w:rsidP="00CC4268">
      <w:pPr>
        <w:rPr>
          <w:rFonts w:ascii="Open Sans" w:hAnsi="Open Sans" w:cs="Open Sans"/>
          <w:sz w:val="24"/>
          <w:szCs w:val="24"/>
        </w:rPr>
      </w:pPr>
    </w:p>
    <w:p w14:paraId="019408B1"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 xml:space="preserve">As soon as practicable, the President or delegate has decided to deal with the suspected breach under these procedures, the President or delegate will appoint a </w:t>
      </w:r>
      <w:r w:rsidR="008E2079" w:rsidRPr="002C648D">
        <w:rPr>
          <w:rFonts w:ascii="Open Sans" w:hAnsi="Open Sans" w:cs="Open Sans"/>
          <w:sz w:val="24"/>
          <w:szCs w:val="24"/>
        </w:rPr>
        <w:t>decision maker</w:t>
      </w:r>
      <w:r w:rsidRPr="002C648D">
        <w:rPr>
          <w:rFonts w:ascii="Open Sans" w:hAnsi="Open Sans" w:cs="Open Sans"/>
          <w:sz w:val="24"/>
          <w:szCs w:val="24"/>
        </w:rPr>
        <w:t xml:space="preserve"> to make a determination. </w:t>
      </w:r>
    </w:p>
    <w:p w14:paraId="271E23BA" w14:textId="77777777" w:rsidR="00CC4268" w:rsidRPr="002C648D" w:rsidRDefault="00CC4268" w:rsidP="00CC4268">
      <w:pPr>
        <w:rPr>
          <w:rFonts w:ascii="Open Sans" w:hAnsi="Open Sans" w:cs="Open Sans"/>
          <w:sz w:val="24"/>
          <w:szCs w:val="24"/>
        </w:rPr>
      </w:pPr>
    </w:p>
    <w:p w14:paraId="4A4D5D9A"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 xml:space="preserve">The role of the </w:t>
      </w:r>
      <w:r w:rsidR="008E2079" w:rsidRPr="002C648D">
        <w:rPr>
          <w:rFonts w:ascii="Open Sans" w:hAnsi="Open Sans" w:cs="Open Sans"/>
          <w:sz w:val="24"/>
          <w:szCs w:val="24"/>
        </w:rPr>
        <w:t>decision maker</w:t>
      </w:r>
      <w:r w:rsidRPr="002C648D">
        <w:rPr>
          <w:rFonts w:ascii="Open Sans" w:hAnsi="Open Sans" w:cs="Open Sans"/>
          <w:sz w:val="24"/>
          <w:szCs w:val="24"/>
        </w:rPr>
        <w:t xml:space="preserve"> is to determine in writing whether a breach of the Code has occurred.</w:t>
      </w:r>
    </w:p>
    <w:p w14:paraId="150CC9C8" w14:textId="77777777" w:rsidR="00CC4268" w:rsidRPr="002C648D" w:rsidRDefault="00CC4268" w:rsidP="00CC4268">
      <w:pPr>
        <w:rPr>
          <w:rFonts w:ascii="Open Sans" w:hAnsi="Open Sans" w:cs="Open Sans"/>
          <w:sz w:val="24"/>
          <w:szCs w:val="24"/>
        </w:rPr>
      </w:pPr>
    </w:p>
    <w:p w14:paraId="26A5BDF2"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 xml:space="preserve">The </w:t>
      </w:r>
      <w:r w:rsidR="008E2079" w:rsidRPr="002C648D">
        <w:rPr>
          <w:rFonts w:ascii="Open Sans" w:hAnsi="Open Sans" w:cs="Open Sans"/>
          <w:sz w:val="24"/>
          <w:szCs w:val="24"/>
        </w:rPr>
        <w:t>decision maker</w:t>
      </w:r>
      <w:r w:rsidRPr="002C648D">
        <w:rPr>
          <w:rFonts w:ascii="Open Sans" w:hAnsi="Open Sans" w:cs="Open Sans"/>
          <w:sz w:val="24"/>
          <w:szCs w:val="24"/>
        </w:rPr>
        <w:t xml:space="preserve"> may seek the assistance of an investigator with matters including investigating the alleged breach, gathering evidence and making a report of recommended factual findings to the decision maker.</w:t>
      </w:r>
    </w:p>
    <w:p w14:paraId="3F74C0E9" w14:textId="77777777" w:rsidR="00CC4268" w:rsidRPr="002C648D" w:rsidRDefault="00CC4268" w:rsidP="00CC4268">
      <w:pPr>
        <w:rPr>
          <w:rFonts w:ascii="Open Sans" w:hAnsi="Open Sans" w:cs="Open Sans"/>
          <w:sz w:val="24"/>
          <w:szCs w:val="24"/>
        </w:rPr>
      </w:pPr>
    </w:p>
    <w:p w14:paraId="7D1975DE"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 xml:space="preserve">The </w:t>
      </w:r>
      <w:r w:rsidR="008E2079" w:rsidRPr="002C648D">
        <w:rPr>
          <w:rFonts w:ascii="Open Sans" w:hAnsi="Open Sans" w:cs="Open Sans"/>
          <w:sz w:val="24"/>
          <w:szCs w:val="24"/>
        </w:rPr>
        <w:t>decision maker</w:t>
      </w:r>
      <w:r w:rsidRPr="002C648D">
        <w:rPr>
          <w:rFonts w:ascii="Open Sans" w:hAnsi="Open Sans" w:cs="Open Sans"/>
          <w:sz w:val="24"/>
          <w:szCs w:val="24"/>
        </w:rPr>
        <w:t xml:space="preserve"> must hold a delegation of the power under the Act to impose sanctions (‘the sanction delegate’).</w:t>
      </w:r>
    </w:p>
    <w:p w14:paraId="54CBD3F0" w14:textId="77777777" w:rsidR="00CC4268" w:rsidRPr="002C648D" w:rsidRDefault="00CC4268" w:rsidP="00CC4268">
      <w:pPr>
        <w:rPr>
          <w:rFonts w:ascii="Open Sans" w:hAnsi="Open Sans" w:cs="Open Sans"/>
          <w:sz w:val="24"/>
          <w:szCs w:val="24"/>
        </w:rPr>
      </w:pPr>
    </w:p>
    <w:p w14:paraId="2A8E75A1" w14:textId="22091727" w:rsidR="00CC4268" w:rsidRDefault="00CC4268" w:rsidP="00CC4268">
      <w:pPr>
        <w:rPr>
          <w:rFonts w:ascii="Open Sans" w:hAnsi="Open Sans" w:cs="Open Sans"/>
          <w:sz w:val="24"/>
          <w:szCs w:val="24"/>
        </w:rPr>
      </w:pPr>
      <w:r w:rsidRPr="002C648D">
        <w:rPr>
          <w:rFonts w:ascii="Open Sans" w:hAnsi="Open Sans" w:cs="Open Sans"/>
          <w:sz w:val="24"/>
          <w:szCs w:val="24"/>
        </w:rPr>
        <w:t xml:space="preserve">The </w:t>
      </w:r>
      <w:r w:rsidR="008E2079" w:rsidRPr="002C648D">
        <w:rPr>
          <w:rFonts w:ascii="Open Sans" w:hAnsi="Open Sans" w:cs="Open Sans"/>
          <w:sz w:val="24"/>
          <w:szCs w:val="24"/>
        </w:rPr>
        <w:t>decision</w:t>
      </w:r>
      <w:r w:rsidRPr="002C648D">
        <w:rPr>
          <w:rFonts w:ascii="Open Sans" w:hAnsi="Open Sans" w:cs="Open Sans"/>
          <w:sz w:val="24"/>
          <w:szCs w:val="24"/>
        </w:rPr>
        <w:t xml:space="preserve"> </w:t>
      </w:r>
      <w:r w:rsidR="008E2079" w:rsidRPr="002C648D">
        <w:rPr>
          <w:rFonts w:ascii="Open Sans" w:hAnsi="Open Sans" w:cs="Open Sans"/>
          <w:sz w:val="24"/>
          <w:szCs w:val="24"/>
        </w:rPr>
        <w:t xml:space="preserve">maker </w:t>
      </w:r>
      <w:r w:rsidRPr="002C648D">
        <w:rPr>
          <w:rFonts w:ascii="Open Sans" w:hAnsi="Open Sans" w:cs="Open Sans"/>
          <w:sz w:val="24"/>
          <w:szCs w:val="24"/>
        </w:rPr>
        <w:t>may also be the sanction delegate in the same matter where they have the relevant delegation</w:t>
      </w:r>
      <w:r w:rsidR="008E2079" w:rsidRPr="002C648D">
        <w:rPr>
          <w:rFonts w:ascii="Open Sans" w:hAnsi="Open Sans" w:cs="Open Sans"/>
          <w:sz w:val="24"/>
          <w:szCs w:val="24"/>
        </w:rPr>
        <w:t>s</w:t>
      </w:r>
      <w:r w:rsidRPr="002C648D">
        <w:rPr>
          <w:rFonts w:ascii="Open Sans" w:hAnsi="Open Sans" w:cs="Open Sans"/>
          <w:sz w:val="24"/>
          <w:szCs w:val="24"/>
        </w:rPr>
        <w:t xml:space="preserve"> under section 15 and/or 29 under the Act.</w:t>
      </w:r>
    </w:p>
    <w:p w14:paraId="51C9E645" w14:textId="4993BA42" w:rsidR="002C648D" w:rsidRDefault="002C648D" w:rsidP="00CC4268">
      <w:pPr>
        <w:rPr>
          <w:rFonts w:ascii="Open Sans" w:hAnsi="Open Sans" w:cs="Open Sans"/>
          <w:sz w:val="24"/>
          <w:szCs w:val="24"/>
        </w:rPr>
      </w:pPr>
    </w:p>
    <w:p w14:paraId="435D63F9" w14:textId="19CE5961" w:rsidR="002C648D" w:rsidRDefault="002C648D" w:rsidP="00CC4268">
      <w:pPr>
        <w:rPr>
          <w:rFonts w:ascii="Open Sans" w:hAnsi="Open Sans" w:cs="Open Sans"/>
          <w:sz w:val="24"/>
          <w:szCs w:val="24"/>
        </w:rPr>
      </w:pPr>
    </w:p>
    <w:p w14:paraId="1C479D55" w14:textId="77777777" w:rsidR="002C648D" w:rsidRPr="002C648D" w:rsidRDefault="002C648D" w:rsidP="00CC4268">
      <w:pPr>
        <w:rPr>
          <w:rFonts w:ascii="Open Sans" w:hAnsi="Open Sans" w:cs="Open Sans"/>
          <w:sz w:val="24"/>
          <w:szCs w:val="24"/>
        </w:rPr>
      </w:pPr>
    </w:p>
    <w:p w14:paraId="36437A5B" w14:textId="77777777" w:rsidR="00CC4268" w:rsidRPr="002C648D" w:rsidRDefault="00CC4268" w:rsidP="008E2079">
      <w:pPr>
        <w:pStyle w:val="Heading1"/>
        <w:rPr>
          <w:rFonts w:ascii="Open Sans" w:hAnsi="Open Sans" w:cs="Open Sans"/>
        </w:rPr>
      </w:pPr>
      <w:bookmarkStart w:id="11" w:name="_Toc362965082"/>
      <w:bookmarkStart w:id="12" w:name="_Toc362965577"/>
      <w:bookmarkStart w:id="13" w:name="_Toc362965084"/>
      <w:bookmarkStart w:id="14" w:name="_Toc362965579"/>
      <w:bookmarkStart w:id="15" w:name="_Toc362965086"/>
      <w:bookmarkStart w:id="16" w:name="_Toc362965581"/>
      <w:bookmarkStart w:id="17" w:name="_Toc362965087"/>
      <w:bookmarkStart w:id="18" w:name="_Toc362965582"/>
      <w:bookmarkStart w:id="19" w:name="_Toc362965088"/>
      <w:bookmarkStart w:id="20" w:name="_Toc362965583"/>
      <w:bookmarkStart w:id="21" w:name="_Toc362965090"/>
      <w:bookmarkStart w:id="22" w:name="_Toc362965585"/>
      <w:bookmarkStart w:id="23" w:name="_Toc362965092"/>
      <w:bookmarkStart w:id="24" w:name="_Toc362965587"/>
      <w:bookmarkStart w:id="25" w:name="_Toc362965095"/>
      <w:bookmarkStart w:id="26" w:name="_Toc362965590"/>
      <w:bookmarkStart w:id="27" w:name="_Toc362965097"/>
      <w:bookmarkStart w:id="28" w:name="_Toc362965592"/>
      <w:bookmarkStart w:id="29" w:name="_Toc362965099"/>
      <w:bookmarkStart w:id="30" w:name="_Toc362965594"/>
      <w:bookmarkStart w:id="31" w:name="_Toc362965101"/>
      <w:bookmarkStart w:id="32" w:name="_Toc362965596"/>
      <w:bookmarkStart w:id="33" w:name="_Toc362965102"/>
      <w:bookmarkStart w:id="34" w:name="_Toc362965597"/>
      <w:bookmarkStart w:id="35" w:name="_Toc362965103"/>
      <w:bookmarkStart w:id="36" w:name="_Toc362965598"/>
      <w:bookmarkStart w:id="37" w:name="_Toc36858287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2C648D">
        <w:rPr>
          <w:rFonts w:ascii="Open Sans" w:hAnsi="Open Sans" w:cs="Open Sans"/>
        </w:rPr>
        <w:t>Independence</w:t>
      </w:r>
      <w:bookmarkEnd w:id="37"/>
      <w:r w:rsidRPr="002C648D">
        <w:rPr>
          <w:rFonts w:ascii="Open Sans" w:hAnsi="Open Sans" w:cs="Open Sans"/>
        </w:rPr>
        <w:t xml:space="preserve"> </w:t>
      </w:r>
    </w:p>
    <w:p w14:paraId="55B9B8DE" w14:textId="77777777" w:rsidR="00CC4268" w:rsidRPr="002C648D" w:rsidRDefault="00CC4268" w:rsidP="00CC4268">
      <w:pPr>
        <w:rPr>
          <w:rFonts w:ascii="Open Sans" w:hAnsi="Open Sans" w:cs="Open Sans"/>
          <w:sz w:val="24"/>
          <w:szCs w:val="24"/>
        </w:rPr>
      </w:pPr>
    </w:p>
    <w:p w14:paraId="50F6053F"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 xml:space="preserve">The </w:t>
      </w:r>
      <w:r w:rsidR="008E2079" w:rsidRPr="002C648D">
        <w:rPr>
          <w:rFonts w:ascii="Open Sans" w:hAnsi="Open Sans" w:cs="Open Sans"/>
          <w:sz w:val="24"/>
          <w:szCs w:val="24"/>
        </w:rPr>
        <w:t>decision maker</w:t>
      </w:r>
      <w:r w:rsidRPr="002C648D">
        <w:rPr>
          <w:rFonts w:ascii="Open Sans" w:hAnsi="Open Sans" w:cs="Open Sans"/>
          <w:sz w:val="24"/>
          <w:szCs w:val="24"/>
        </w:rPr>
        <w:t xml:space="preserve"> and the sanction delegate must be, and must appear to be, independent and unbiased. They should have no previous reporting responsibilities in relation to the matters raised in the suspected breach.</w:t>
      </w:r>
    </w:p>
    <w:p w14:paraId="0934319C" w14:textId="77777777" w:rsidR="00CC4268" w:rsidRPr="002C648D" w:rsidRDefault="00CC4268" w:rsidP="00CC4268">
      <w:pPr>
        <w:rPr>
          <w:rFonts w:ascii="Open Sans" w:hAnsi="Open Sans" w:cs="Open Sans"/>
          <w:sz w:val="24"/>
          <w:szCs w:val="24"/>
        </w:rPr>
      </w:pPr>
    </w:p>
    <w:p w14:paraId="325FDA7B"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They must advise the President in writing if they consider that they may not be independent and unbiased, or if they consider that they may reasonably be perceived not to be independent and unbiased, for example if they are a witness in the matter.</w:t>
      </w:r>
    </w:p>
    <w:p w14:paraId="224D6BFD" w14:textId="77777777" w:rsidR="00CC4268" w:rsidRPr="002C648D" w:rsidRDefault="00CC4268" w:rsidP="008E2079">
      <w:pPr>
        <w:pStyle w:val="Heading1"/>
        <w:rPr>
          <w:rFonts w:ascii="Open Sans" w:hAnsi="Open Sans" w:cs="Open Sans"/>
        </w:rPr>
      </w:pPr>
      <w:bookmarkStart w:id="38" w:name="_Toc362965105"/>
      <w:bookmarkStart w:id="39" w:name="_Toc362965600"/>
      <w:bookmarkStart w:id="40" w:name="_Toc368582877"/>
      <w:bookmarkEnd w:id="38"/>
      <w:bookmarkEnd w:id="39"/>
      <w:r w:rsidRPr="002C648D">
        <w:rPr>
          <w:rFonts w:ascii="Open Sans" w:hAnsi="Open Sans" w:cs="Open Sans"/>
        </w:rPr>
        <w:t>Determination process</w:t>
      </w:r>
      <w:bookmarkEnd w:id="40"/>
      <w:r w:rsidRPr="002C648D">
        <w:rPr>
          <w:rFonts w:ascii="Open Sans" w:hAnsi="Open Sans" w:cs="Open Sans"/>
        </w:rPr>
        <w:t xml:space="preserve"> </w:t>
      </w:r>
    </w:p>
    <w:p w14:paraId="0F349172" w14:textId="77777777" w:rsidR="00CC4268" w:rsidRPr="002C648D" w:rsidRDefault="00CC4268" w:rsidP="00CC4268">
      <w:pPr>
        <w:rPr>
          <w:rFonts w:ascii="Open Sans" w:hAnsi="Open Sans" w:cs="Open Sans"/>
          <w:sz w:val="24"/>
          <w:szCs w:val="24"/>
        </w:rPr>
      </w:pPr>
    </w:p>
    <w:p w14:paraId="6EBC6F4B"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The process for determining whether a</w:t>
      </w:r>
      <w:r w:rsidR="006A7F3F" w:rsidRPr="002C648D">
        <w:rPr>
          <w:rFonts w:ascii="Open Sans" w:hAnsi="Open Sans" w:cs="Open Sans"/>
          <w:sz w:val="24"/>
          <w:szCs w:val="24"/>
        </w:rPr>
        <w:t xml:space="preserve"> person</w:t>
      </w:r>
      <w:r w:rsidRPr="002C648D">
        <w:rPr>
          <w:rFonts w:ascii="Open Sans" w:hAnsi="Open Sans" w:cs="Open Sans"/>
          <w:sz w:val="24"/>
          <w:szCs w:val="24"/>
        </w:rPr>
        <w:t xml:space="preserve"> has breached the </w:t>
      </w:r>
      <w:r w:rsidR="008E2079" w:rsidRPr="002C648D">
        <w:rPr>
          <w:rFonts w:ascii="Open Sans" w:hAnsi="Open Sans" w:cs="Open Sans"/>
          <w:sz w:val="24"/>
          <w:szCs w:val="24"/>
        </w:rPr>
        <w:t xml:space="preserve">Code </w:t>
      </w:r>
      <w:r w:rsidRPr="002C648D">
        <w:rPr>
          <w:rFonts w:ascii="Open Sans" w:hAnsi="Open Sans" w:cs="Open Sans"/>
          <w:sz w:val="24"/>
          <w:szCs w:val="24"/>
        </w:rPr>
        <w:t xml:space="preserve">must be carried out with as little formality and as much expedition as a proper consideration of the matter allows. </w:t>
      </w:r>
    </w:p>
    <w:p w14:paraId="4E0688E1" w14:textId="77777777" w:rsidR="00CC4268" w:rsidRPr="002C648D" w:rsidRDefault="00CC4268" w:rsidP="00CC4268">
      <w:pPr>
        <w:rPr>
          <w:rFonts w:ascii="Open Sans" w:hAnsi="Open Sans" w:cs="Open Sans"/>
          <w:sz w:val="24"/>
          <w:szCs w:val="24"/>
        </w:rPr>
      </w:pPr>
    </w:p>
    <w:p w14:paraId="6BBE0AA9"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The process must be consistent with the principles of procedural fairness.</w:t>
      </w:r>
    </w:p>
    <w:p w14:paraId="74ABD6F3" w14:textId="77777777" w:rsidR="00CC4268" w:rsidRPr="002C648D" w:rsidRDefault="00CC4268" w:rsidP="00CC4268">
      <w:pPr>
        <w:rPr>
          <w:rFonts w:ascii="Open Sans" w:hAnsi="Open Sans" w:cs="Open Sans"/>
          <w:sz w:val="24"/>
          <w:szCs w:val="24"/>
        </w:rPr>
      </w:pPr>
    </w:p>
    <w:p w14:paraId="7F62154B"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A determination may not be made in relation to a suspected breach of the Code unless reasonable steps have been taken to:</w:t>
      </w:r>
    </w:p>
    <w:p w14:paraId="70D7E989" w14:textId="77777777" w:rsidR="00CC4268" w:rsidRPr="002C648D" w:rsidRDefault="00CC4268" w:rsidP="00CC4268">
      <w:pPr>
        <w:rPr>
          <w:rFonts w:ascii="Open Sans" w:hAnsi="Open Sans" w:cs="Open Sans"/>
          <w:sz w:val="24"/>
          <w:szCs w:val="24"/>
        </w:rPr>
      </w:pPr>
    </w:p>
    <w:p w14:paraId="26272063" w14:textId="77777777" w:rsidR="00CC4268" w:rsidRPr="002C648D" w:rsidRDefault="00CC4268" w:rsidP="00CC4268">
      <w:pPr>
        <w:pStyle w:val="ListParagraph"/>
        <w:numPr>
          <w:ilvl w:val="0"/>
          <w:numId w:val="51"/>
        </w:numPr>
        <w:rPr>
          <w:rFonts w:ascii="Open Sans" w:hAnsi="Open Sans" w:cs="Open Sans"/>
          <w:sz w:val="24"/>
          <w:szCs w:val="24"/>
        </w:rPr>
      </w:pPr>
      <w:r w:rsidRPr="002C648D">
        <w:rPr>
          <w:rFonts w:ascii="Open Sans" w:hAnsi="Open Sans" w:cs="Open Sans"/>
          <w:sz w:val="24"/>
          <w:szCs w:val="24"/>
        </w:rPr>
        <w:t xml:space="preserve">Inform the </w:t>
      </w:r>
      <w:r w:rsidR="006A7F3F" w:rsidRPr="002C648D">
        <w:rPr>
          <w:rFonts w:ascii="Open Sans" w:hAnsi="Open Sans" w:cs="Open Sans"/>
          <w:sz w:val="24"/>
          <w:szCs w:val="24"/>
        </w:rPr>
        <w:t>person</w:t>
      </w:r>
      <w:r w:rsidRPr="002C648D">
        <w:rPr>
          <w:rFonts w:ascii="Open Sans" w:hAnsi="Open Sans" w:cs="Open Sans"/>
          <w:sz w:val="24"/>
          <w:szCs w:val="24"/>
        </w:rPr>
        <w:t xml:space="preserve"> of:</w:t>
      </w:r>
    </w:p>
    <w:p w14:paraId="461233EE" w14:textId="77777777" w:rsidR="00CC4268" w:rsidRPr="002C648D" w:rsidRDefault="00CC4268" w:rsidP="00CC4268">
      <w:pPr>
        <w:pStyle w:val="ListParagraph"/>
        <w:numPr>
          <w:ilvl w:val="2"/>
          <w:numId w:val="51"/>
        </w:numPr>
        <w:rPr>
          <w:rFonts w:ascii="Open Sans" w:hAnsi="Open Sans" w:cs="Open Sans"/>
          <w:sz w:val="24"/>
          <w:szCs w:val="24"/>
        </w:rPr>
      </w:pPr>
      <w:r w:rsidRPr="002C648D">
        <w:rPr>
          <w:rFonts w:ascii="Open Sans" w:hAnsi="Open Sans" w:cs="Open Sans"/>
          <w:sz w:val="24"/>
          <w:szCs w:val="24"/>
        </w:rPr>
        <w:t xml:space="preserve">The details of the suspected breach of the Code (including any subsequent variation of those details); and </w:t>
      </w:r>
    </w:p>
    <w:p w14:paraId="435F139E" w14:textId="77777777" w:rsidR="00CC4268" w:rsidRPr="002C648D" w:rsidRDefault="00CC4268" w:rsidP="00CC4268">
      <w:pPr>
        <w:pStyle w:val="ListParagraph"/>
        <w:numPr>
          <w:ilvl w:val="2"/>
          <w:numId w:val="51"/>
        </w:numPr>
        <w:rPr>
          <w:rFonts w:ascii="Open Sans" w:hAnsi="Open Sans" w:cs="Open Sans"/>
          <w:sz w:val="24"/>
          <w:szCs w:val="24"/>
        </w:rPr>
      </w:pPr>
      <w:r w:rsidRPr="002C648D">
        <w:rPr>
          <w:rFonts w:ascii="Open Sans" w:hAnsi="Open Sans" w:cs="Open Sans"/>
          <w:sz w:val="24"/>
          <w:szCs w:val="24"/>
        </w:rPr>
        <w:t>the sanctions that may be imposed on them under subsection 15 (1) of the Act;</w:t>
      </w:r>
    </w:p>
    <w:p w14:paraId="31806C4A"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and</w:t>
      </w:r>
    </w:p>
    <w:p w14:paraId="26C72F32" w14:textId="77777777" w:rsidR="00CC4268" w:rsidRPr="002C648D" w:rsidRDefault="00CC4268" w:rsidP="00CC4268">
      <w:pPr>
        <w:rPr>
          <w:rFonts w:ascii="Open Sans" w:hAnsi="Open Sans" w:cs="Open Sans"/>
          <w:sz w:val="24"/>
          <w:szCs w:val="24"/>
        </w:rPr>
      </w:pPr>
    </w:p>
    <w:p w14:paraId="426A629C" w14:textId="77777777" w:rsidR="00CC4268" w:rsidRPr="002C648D" w:rsidRDefault="00CC4268" w:rsidP="00CC4268">
      <w:pPr>
        <w:pStyle w:val="ListParagraph"/>
        <w:numPr>
          <w:ilvl w:val="0"/>
          <w:numId w:val="51"/>
        </w:numPr>
        <w:rPr>
          <w:rFonts w:ascii="Open Sans" w:hAnsi="Open Sans" w:cs="Open Sans"/>
          <w:sz w:val="24"/>
          <w:szCs w:val="24"/>
        </w:rPr>
      </w:pPr>
      <w:r w:rsidRPr="002C648D">
        <w:rPr>
          <w:rFonts w:ascii="Open Sans" w:hAnsi="Open Sans" w:cs="Open Sans"/>
          <w:sz w:val="24"/>
          <w:szCs w:val="24"/>
        </w:rPr>
        <w:t xml:space="preserve">Give the </w:t>
      </w:r>
      <w:r w:rsidR="006A7F3F" w:rsidRPr="002C648D">
        <w:rPr>
          <w:rFonts w:ascii="Open Sans" w:hAnsi="Open Sans" w:cs="Open Sans"/>
          <w:sz w:val="24"/>
          <w:szCs w:val="24"/>
        </w:rPr>
        <w:t>person</w:t>
      </w:r>
      <w:r w:rsidRPr="002C648D">
        <w:rPr>
          <w:rFonts w:ascii="Open Sans" w:hAnsi="Open Sans" w:cs="Open Sans"/>
          <w:sz w:val="24"/>
          <w:szCs w:val="24"/>
        </w:rPr>
        <w:t xml:space="preserve"> reasonable opportunity to make a written statement, or provide further evidence in relation to the suspected breach, within 7 calendar days or any longer period that is allowed.</w:t>
      </w:r>
    </w:p>
    <w:p w14:paraId="0655E586" w14:textId="77777777" w:rsidR="00CC4268" w:rsidRPr="002C648D" w:rsidRDefault="00CC4268" w:rsidP="00CC4268">
      <w:pPr>
        <w:ind w:left="360"/>
        <w:rPr>
          <w:rFonts w:ascii="Open Sans" w:hAnsi="Open Sans" w:cs="Open Sans"/>
          <w:sz w:val="24"/>
          <w:szCs w:val="24"/>
        </w:rPr>
      </w:pPr>
    </w:p>
    <w:p w14:paraId="2852F9E8"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A</w:t>
      </w:r>
      <w:r w:rsidR="006A7F3F" w:rsidRPr="002C648D">
        <w:rPr>
          <w:rFonts w:ascii="Open Sans" w:hAnsi="Open Sans" w:cs="Open Sans"/>
          <w:sz w:val="24"/>
          <w:szCs w:val="24"/>
        </w:rPr>
        <w:t xml:space="preserve"> person</w:t>
      </w:r>
      <w:r w:rsidRPr="002C648D">
        <w:rPr>
          <w:rFonts w:ascii="Open Sans" w:hAnsi="Open Sans" w:cs="Open Sans"/>
          <w:sz w:val="24"/>
          <w:szCs w:val="24"/>
        </w:rPr>
        <w:t xml:space="preserve"> who does not make a statement in relation to the suspected breach is not, for that reason alone, to be taken to have admitted to committing the suspected breach.</w:t>
      </w:r>
    </w:p>
    <w:p w14:paraId="124A03EA" w14:textId="77777777" w:rsidR="00CC4268" w:rsidRPr="002C648D" w:rsidRDefault="00CC4268" w:rsidP="00CC4268">
      <w:pPr>
        <w:rPr>
          <w:rFonts w:ascii="Open Sans" w:hAnsi="Open Sans" w:cs="Open Sans"/>
          <w:sz w:val="24"/>
          <w:szCs w:val="24"/>
        </w:rPr>
      </w:pPr>
    </w:p>
    <w:p w14:paraId="3C84D830"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For the purpose of determining whether a</w:t>
      </w:r>
      <w:r w:rsidR="006A7F3F" w:rsidRPr="002C648D">
        <w:rPr>
          <w:rFonts w:ascii="Open Sans" w:hAnsi="Open Sans" w:cs="Open Sans"/>
          <w:sz w:val="24"/>
          <w:szCs w:val="24"/>
        </w:rPr>
        <w:t xml:space="preserve"> person</w:t>
      </w:r>
      <w:r w:rsidRPr="002C648D">
        <w:rPr>
          <w:rFonts w:ascii="Open Sans" w:hAnsi="Open Sans" w:cs="Open Sans"/>
          <w:sz w:val="24"/>
          <w:szCs w:val="24"/>
        </w:rPr>
        <w:t xml:space="preserve"> has breached the Code, a formal hearing is not required.</w:t>
      </w:r>
    </w:p>
    <w:p w14:paraId="4F667B69" w14:textId="77777777" w:rsidR="00CC4268" w:rsidRPr="002C648D" w:rsidRDefault="00CC4268" w:rsidP="00CC4268">
      <w:pPr>
        <w:rPr>
          <w:rFonts w:ascii="Open Sans" w:hAnsi="Open Sans" w:cs="Open Sans"/>
          <w:sz w:val="24"/>
          <w:szCs w:val="24"/>
        </w:rPr>
      </w:pPr>
    </w:p>
    <w:p w14:paraId="29993A0C"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Where the decision maker is conducting a meeting or interview with a</w:t>
      </w:r>
      <w:r w:rsidR="006A7F3F" w:rsidRPr="002C648D">
        <w:rPr>
          <w:rFonts w:ascii="Open Sans" w:hAnsi="Open Sans" w:cs="Open Sans"/>
          <w:sz w:val="24"/>
          <w:szCs w:val="24"/>
        </w:rPr>
        <w:t xml:space="preserve"> person</w:t>
      </w:r>
      <w:r w:rsidRPr="002C648D">
        <w:rPr>
          <w:rFonts w:ascii="Open Sans" w:hAnsi="Open Sans" w:cs="Open Sans"/>
          <w:sz w:val="24"/>
          <w:szCs w:val="24"/>
        </w:rPr>
        <w:t xml:space="preserve"> suspected of breaching the Code and they request to have a support person present and it is considered reasonable in the circumstances, this request should be granted.</w:t>
      </w:r>
    </w:p>
    <w:p w14:paraId="76549C19" w14:textId="77777777" w:rsidR="00CC4268" w:rsidRPr="002C648D" w:rsidRDefault="00CC4268" w:rsidP="00424C57">
      <w:pPr>
        <w:pStyle w:val="Heading1"/>
        <w:rPr>
          <w:rFonts w:ascii="Open Sans" w:hAnsi="Open Sans" w:cs="Open Sans"/>
        </w:rPr>
      </w:pPr>
      <w:bookmarkStart w:id="41" w:name="_Toc368582878"/>
      <w:r w:rsidRPr="002C648D">
        <w:rPr>
          <w:rFonts w:ascii="Open Sans" w:hAnsi="Open Sans" w:cs="Open Sans"/>
        </w:rPr>
        <w:t>Sanctions</w:t>
      </w:r>
      <w:bookmarkEnd w:id="41"/>
    </w:p>
    <w:p w14:paraId="26F55EB3" w14:textId="77777777" w:rsidR="00CC4268" w:rsidRPr="002C648D" w:rsidRDefault="00CC4268" w:rsidP="00CC4268">
      <w:pPr>
        <w:rPr>
          <w:rFonts w:ascii="Open Sans" w:hAnsi="Open Sans" w:cs="Open Sans"/>
          <w:sz w:val="24"/>
          <w:szCs w:val="24"/>
        </w:rPr>
      </w:pPr>
    </w:p>
    <w:p w14:paraId="2E3EB6FF"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 xml:space="preserve">Sanctions are intended to be proportionate to the nature of the breach and cannot be imposed unless it has been determined that a breach has occurred.  More than one sanction may be imposed. </w:t>
      </w:r>
    </w:p>
    <w:p w14:paraId="36FF106E" w14:textId="77777777" w:rsidR="00CC4268" w:rsidRPr="002C648D" w:rsidRDefault="00CC4268" w:rsidP="00CC4268">
      <w:pPr>
        <w:rPr>
          <w:rFonts w:ascii="Open Sans" w:hAnsi="Open Sans" w:cs="Open Sans"/>
          <w:sz w:val="24"/>
          <w:szCs w:val="24"/>
        </w:rPr>
      </w:pPr>
    </w:p>
    <w:p w14:paraId="722623D9"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The process for deciding on sanction must be consistent with the principles of procedural fairness.</w:t>
      </w:r>
    </w:p>
    <w:p w14:paraId="3C3A3E82" w14:textId="77777777" w:rsidR="00CC4268" w:rsidRPr="002C648D" w:rsidRDefault="00CC4268" w:rsidP="00CC4268">
      <w:pPr>
        <w:rPr>
          <w:rFonts w:ascii="Open Sans" w:hAnsi="Open Sans" w:cs="Open Sans"/>
          <w:sz w:val="24"/>
          <w:szCs w:val="24"/>
        </w:rPr>
      </w:pPr>
    </w:p>
    <w:p w14:paraId="217CD2AD"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If a sanction is to be imposed on an employee, the employee must:</w:t>
      </w:r>
    </w:p>
    <w:p w14:paraId="4CAAFB55" w14:textId="77777777" w:rsidR="00CC4268" w:rsidRPr="002C648D" w:rsidRDefault="00CC4268" w:rsidP="00CC4268">
      <w:pPr>
        <w:rPr>
          <w:rFonts w:ascii="Open Sans" w:hAnsi="Open Sans" w:cs="Open Sans"/>
          <w:sz w:val="24"/>
          <w:szCs w:val="24"/>
        </w:rPr>
      </w:pPr>
    </w:p>
    <w:p w14:paraId="5678C677" w14:textId="77777777" w:rsidR="00CC4268" w:rsidRPr="002C648D" w:rsidRDefault="00CC4268" w:rsidP="00CC4268">
      <w:pPr>
        <w:pStyle w:val="ListParagraph"/>
        <w:numPr>
          <w:ilvl w:val="0"/>
          <w:numId w:val="44"/>
        </w:numPr>
        <w:rPr>
          <w:rFonts w:ascii="Open Sans" w:hAnsi="Open Sans" w:cs="Open Sans"/>
          <w:sz w:val="24"/>
          <w:szCs w:val="24"/>
        </w:rPr>
      </w:pPr>
      <w:r w:rsidRPr="002C648D">
        <w:rPr>
          <w:rFonts w:ascii="Open Sans" w:hAnsi="Open Sans" w:cs="Open Sans"/>
          <w:sz w:val="24"/>
          <w:szCs w:val="24"/>
        </w:rPr>
        <w:t>Be given a written statement setting out:</w:t>
      </w:r>
    </w:p>
    <w:p w14:paraId="7262B438" w14:textId="77777777" w:rsidR="00CC4268" w:rsidRPr="002C648D" w:rsidRDefault="00CC4268" w:rsidP="00CC4268">
      <w:pPr>
        <w:pStyle w:val="ListParagraph"/>
        <w:numPr>
          <w:ilvl w:val="1"/>
          <w:numId w:val="44"/>
        </w:numPr>
        <w:rPr>
          <w:rFonts w:ascii="Open Sans" w:hAnsi="Open Sans" w:cs="Open Sans"/>
          <w:sz w:val="24"/>
          <w:szCs w:val="24"/>
        </w:rPr>
      </w:pPr>
      <w:r w:rsidRPr="002C648D">
        <w:rPr>
          <w:rFonts w:ascii="Open Sans" w:hAnsi="Open Sans" w:cs="Open Sans"/>
          <w:sz w:val="24"/>
          <w:szCs w:val="24"/>
        </w:rPr>
        <w:t xml:space="preserve">the determination </w:t>
      </w:r>
    </w:p>
    <w:p w14:paraId="4FA8C540" w14:textId="77777777" w:rsidR="00CC4268" w:rsidRPr="002C648D" w:rsidRDefault="00CC4268" w:rsidP="00CC4268">
      <w:pPr>
        <w:pStyle w:val="ListParagraph"/>
        <w:numPr>
          <w:ilvl w:val="1"/>
          <w:numId w:val="44"/>
        </w:numPr>
        <w:rPr>
          <w:rFonts w:ascii="Open Sans" w:hAnsi="Open Sans" w:cs="Open Sans"/>
          <w:sz w:val="24"/>
          <w:szCs w:val="24"/>
        </w:rPr>
      </w:pPr>
      <w:r w:rsidRPr="002C648D">
        <w:rPr>
          <w:rFonts w:ascii="Open Sans" w:hAnsi="Open Sans" w:cs="Open Sans"/>
          <w:sz w:val="24"/>
          <w:szCs w:val="24"/>
        </w:rPr>
        <w:t>the sanction or sanctions that are under consideration</w:t>
      </w:r>
    </w:p>
    <w:p w14:paraId="18A3FA4D" w14:textId="77777777" w:rsidR="00CC4268" w:rsidRPr="002C648D" w:rsidRDefault="00CC4268" w:rsidP="00CC4268">
      <w:pPr>
        <w:pStyle w:val="ListParagraph"/>
        <w:numPr>
          <w:ilvl w:val="1"/>
          <w:numId w:val="44"/>
        </w:numPr>
        <w:rPr>
          <w:rFonts w:ascii="Open Sans" w:hAnsi="Open Sans" w:cs="Open Sans"/>
          <w:sz w:val="24"/>
          <w:szCs w:val="24"/>
        </w:rPr>
      </w:pPr>
      <w:r w:rsidRPr="002C648D">
        <w:rPr>
          <w:rFonts w:ascii="Open Sans" w:hAnsi="Open Sans" w:cs="Open Sans"/>
          <w:sz w:val="24"/>
          <w:szCs w:val="24"/>
        </w:rPr>
        <w:t>the factors that are under consideration in determining any sanction to be imposed; and</w:t>
      </w:r>
    </w:p>
    <w:p w14:paraId="65C60B7A" w14:textId="77777777" w:rsidR="00CC4268" w:rsidRPr="002C648D" w:rsidRDefault="00CC4268" w:rsidP="00CC4268">
      <w:pPr>
        <w:ind w:left="1080"/>
        <w:rPr>
          <w:rFonts w:ascii="Open Sans" w:hAnsi="Open Sans" w:cs="Open Sans"/>
          <w:sz w:val="24"/>
          <w:szCs w:val="24"/>
        </w:rPr>
      </w:pPr>
    </w:p>
    <w:p w14:paraId="79B3274D" w14:textId="77777777" w:rsidR="00CC4268" w:rsidRPr="002C648D" w:rsidRDefault="00CC4268" w:rsidP="00CC4268">
      <w:pPr>
        <w:pStyle w:val="ListParagraph"/>
        <w:numPr>
          <w:ilvl w:val="0"/>
          <w:numId w:val="44"/>
        </w:numPr>
        <w:rPr>
          <w:rFonts w:ascii="Open Sans" w:hAnsi="Open Sans" w:cs="Open Sans"/>
          <w:sz w:val="24"/>
          <w:szCs w:val="24"/>
        </w:rPr>
      </w:pPr>
      <w:r w:rsidRPr="002C648D">
        <w:rPr>
          <w:rFonts w:ascii="Open Sans" w:hAnsi="Open Sans" w:cs="Open Sans"/>
          <w:sz w:val="24"/>
          <w:szCs w:val="24"/>
        </w:rPr>
        <w:t>Be given reasonable opportunity to make a written statement in relation sanctions under consideration within 7 calendar days, or any longer period that is allowed by the sanction delegate. (Note: the sanction delegate may decide to give the employee the opportunity to make both a written and oral statement.)</w:t>
      </w:r>
    </w:p>
    <w:p w14:paraId="68F7A8F6" w14:textId="77777777" w:rsidR="00CC4268" w:rsidRPr="002C648D" w:rsidRDefault="00CC4268" w:rsidP="00CC4268">
      <w:pPr>
        <w:ind w:left="360"/>
        <w:rPr>
          <w:rFonts w:ascii="Open Sans" w:hAnsi="Open Sans" w:cs="Open Sans"/>
          <w:sz w:val="24"/>
          <w:szCs w:val="24"/>
        </w:rPr>
      </w:pPr>
    </w:p>
    <w:p w14:paraId="0019C61B" w14:textId="77777777" w:rsidR="00CC4268" w:rsidRPr="002C648D" w:rsidRDefault="00CC4268" w:rsidP="00CC4268">
      <w:pPr>
        <w:ind w:left="360"/>
        <w:rPr>
          <w:rFonts w:ascii="Open Sans" w:hAnsi="Open Sans" w:cs="Open Sans"/>
          <w:sz w:val="24"/>
          <w:szCs w:val="24"/>
        </w:rPr>
      </w:pPr>
      <w:r w:rsidRPr="002C648D">
        <w:rPr>
          <w:rFonts w:ascii="Open Sans" w:hAnsi="Open Sans" w:cs="Open Sans"/>
          <w:sz w:val="24"/>
          <w:szCs w:val="24"/>
        </w:rPr>
        <w:t>The President or delegate may impose the following sanctions where an employee of the Commission is found to have breached the Code of Conduct:</w:t>
      </w:r>
    </w:p>
    <w:p w14:paraId="77D19A06" w14:textId="77777777" w:rsidR="00CC4268" w:rsidRPr="002C648D" w:rsidRDefault="00CC4268" w:rsidP="00CC4268">
      <w:pPr>
        <w:ind w:left="360"/>
        <w:rPr>
          <w:rFonts w:ascii="Open Sans" w:hAnsi="Open Sans" w:cs="Open Sans"/>
          <w:sz w:val="24"/>
          <w:szCs w:val="24"/>
        </w:rPr>
      </w:pPr>
    </w:p>
    <w:p w14:paraId="3F0EDC6E" w14:textId="77777777" w:rsidR="00CC4268" w:rsidRPr="002C648D" w:rsidRDefault="00CC4268" w:rsidP="00CC4268">
      <w:pPr>
        <w:pStyle w:val="ListParagraph"/>
        <w:numPr>
          <w:ilvl w:val="0"/>
          <w:numId w:val="53"/>
        </w:numPr>
        <w:rPr>
          <w:rFonts w:ascii="Open Sans" w:hAnsi="Open Sans" w:cs="Open Sans"/>
          <w:sz w:val="24"/>
          <w:szCs w:val="24"/>
        </w:rPr>
      </w:pPr>
      <w:r w:rsidRPr="002C648D">
        <w:rPr>
          <w:rFonts w:ascii="Open Sans" w:hAnsi="Open Sans" w:cs="Open Sans"/>
          <w:sz w:val="24"/>
          <w:szCs w:val="24"/>
        </w:rPr>
        <w:t>termination of employment;</w:t>
      </w:r>
    </w:p>
    <w:p w14:paraId="382B4001" w14:textId="77777777" w:rsidR="00CC4268" w:rsidRPr="002C648D" w:rsidRDefault="00CC4268" w:rsidP="00CC4268">
      <w:pPr>
        <w:pStyle w:val="ListParagraph"/>
        <w:numPr>
          <w:ilvl w:val="0"/>
          <w:numId w:val="53"/>
        </w:numPr>
        <w:rPr>
          <w:rFonts w:ascii="Open Sans" w:hAnsi="Open Sans" w:cs="Open Sans"/>
          <w:sz w:val="24"/>
          <w:szCs w:val="24"/>
        </w:rPr>
      </w:pPr>
      <w:r w:rsidRPr="002C648D">
        <w:rPr>
          <w:rFonts w:ascii="Open Sans" w:hAnsi="Open Sans" w:cs="Open Sans"/>
          <w:sz w:val="24"/>
          <w:szCs w:val="24"/>
        </w:rPr>
        <w:t>reduction in classification;</w:t>
      </w:r>
    </w:p>
    <w:p w14:paraId="6E432A3F" w14:textId="77777777" w:rsidR="00CC4268" w:rsidRPr="002C648D" w:rsidRDefault="00CC4268" w:rsidP="00CC4268">
      <w:pPr>
        <w:pStyle w:val="ListParagraph"/>
        <w:numPr>
          <w:ilvl w:val="0"/>
          <w:numId w:val="53"/>
        </w:numPr>
        <w:rPr>
          <w:rFonts w:ascii="Open Sans" w:hAnsi="Open Sans" w:cs="Open Sans"/>
          <w:sz w:val="24"/>
          <w:szCs w:val="24"/>
        </w:rPr>
      </w:pPr>
      <w:r w:rsidRPr="002C648D">
        <w:rPr>
          <w:rFonts w:ascii="Open Sans" w:hAnsi="Open Sans" w:cs="Open Sans"/>
          <w:sz w:val="24"/>
          <w:szCs w:val="24"/>
        </w:rPr>
        <w:t>re-assignment of duties;</w:t>
      </w:r>
    </w:p>
    <w:p w14:paraId="21B8A275" w14:textId="77777777" w:rsidR="00CC4268" w:rsidRPr="002C648D" w:rsidRDefault="00CC4268" w:rsidP="00CC4268">
      <w:pPr>
        <w:pStyle w:val="ListParagraph"/>
        <w:numPr>
          <w:ilvl w:val="0"/>
          <w:numId w:val="53"/>
        </w:numPr>
        <w:rPr>
          <w:rFonts w:ascii="Open Sans" w:hAnsi="Open Sans" w:cs="Open Sans"/>
          <w:sz w:val="24"/>
          <w:szCs w:val="24"/>
        </w:rPr>
      </w:pPr>
      <w:r w:rsidRPr="002C648D">
        <w:rPr>
          <w:rFonts w:ascii="Open Sans" w:hAnsi="Open Sans" w:cs="Open Sans"/>
          <w:sz w:val="24"/>
          <w:szCs w:val="24"/>
        </w:rPr>
        <w:t>reduction in salary;</w:t>
      </w:r>
    </w:p>
    <w:p w14:paraId="433D27D0" w14:textId="77777777" w:rsidR="00CC4268" w:rsidRPr="002C648D" w:rsidRDefault="00CC4268" w:rsidP="00CC4268">
      <w:pPr>
        <w:pStyle w:val="ListParagraph"/>
        <w:numPr>
          <w:ilvl w:val="0"/>
          <w:numId w:val="53"/>
        </w:numPr>
        <w:rPr>
          <w:rFonts w:ascii="Open Sans" w:hAnsi="Open Sans" w:cs="Open Sans"/>
          <w:sz w:val="24"/>
          <w:szCs w:val="24"/>
        </w:rPr>
      </w:pPr>
      <w:r w:rsidRPr="002C648D">
        <w:rPr>
          <w:rFonts w:ascii="Open Sans" w:hAnsi="Open Sans" w:cs="Open Sans"/>
          <w:sz w:val="24"/>
          <w:szCs w:val="24"/>
        </w:rPr>
        <w:t xml:space="preserve">deductions from salary, by way of fine; </w:t>
      </w:r>
    </w:p>
    <w:p w14:paraId="1C2D3114" w14:textId="77777777" w:rsidR="00CC4268" w:rsidRPr="002C648D" w:rsidRDefault="00CC4268" w:rsidP="00CC4268">
      <w:pPr>
        <w:pStyle w:val="ListParagraph"/>
        <w:numPr>
          <w:ilvl w:val="0"/>
          <w:numId w:val="53"/>
        </w:numPr>
        <w:rPr>
          <w:rFonts w:ascii="Open Sans" w:hAnsi="Open Sans" w:cs="Open Sans"/>
          <w:sz w:val="24"/>
          <w:szCs w:val="24"/>
        </w:rPr>
      </w:pPr>
      <w:r w:rsidRPr="002C648D">
        <w:rPr>
          <w:rFonts w:ascii="Open Sans" w:hAnsi="Open Sans" w:cs="Open Sans"/>
          <w:sz w:val="24"/>
          <w:szCs w:val="24"/>
        </w:rPr>
        <w:t>a reprimand.</w:t>
      </w:r>
    </w:p>
    <w:p w14:paraId="0CC08FEE" w14:textId="77777777" w:rsidR="00CC4268" w:rsidRPr="002C648D" w:rsidRDefault="00CC4268" w:rsidP="00CC4268">
      <w:pPr>
        <w:rPr>
          <w:rFonts w:ascii="Open Sans" w:hAnsi="Open Sans" w:cs="Open Sans"/>
          <w:sz w:val="24"/>
          <w:szCs w:val="24"/>
        </w:rPr>
      </w:pPr>
    </w:p>
    <w:p w14:paraId="525E51C3"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Sanctions may not be imposed on former employees.</w:t>
      </w:r>
    </w:p>
    <w:p w14:paraId="07737771" w14:textId="77777777" w:rsidR="00CC4268" w:rsidRPr="002C648D" w:rsidRDefault="00CC4268" w:rsidP="00CC4268">
      <w:pPr>
        <w:rPr>
          <w:rFonts w:ascii="Open Sans" w:hAnsi="Open Sans" w:cs="Open Sans"/>
          <w:sz w:val="24"/>
          <w:szCs w:val="24"/>
        </w:rPr>
      </w:pPr>
    </w:p>
    <w:p w14:paraId="73B9D61B" w14:textId="77777777" w:rsidR="00CC4268" w:rsidRPr="002C648D" w:rsidRDefault="00CC4268" w:rsidP="00424C57">
      <w:pPr>
        <w:pStyle w:val="Heading1"/>
        <w:rPr>
          <w:rFonts w:ascii="Open Sans" w:hAnsi="Open Sans" w:cs="Open Sans"/>
        </w:rPr>
      </w:pPr>
      <w:bookmarkStart w:id="42" w:name="_Toc368582879"/>
      <w:r w:rsidRPr="002C648D">
        <w:rPr>
          <w:rFonts w:ascii="Open Sans" w:hAnsi="Open Sans" w:cs="Open Sans"/>
        </w:rPr>
        <w:t>Record of determination and sanction</w:t>
      </w:r>
      <w:bookmarkEnd w:id="42"/>
    </w:p>
    <w:p w14:paraId="3B57C285" w14:textId="77777777" w:rsidR="00CC4268" w:rsidRPr="002C648D" w:rsidRDefault="00CC4268" w:rsidP="00CC4268">
      <w:pPr>
        <w:rPr>
          <w:rFonts w:ascii="Open Sans" w:hAnsi="Open Sans" w:cs="Open Sans"/>
          <w:sz w:val="24"/>
          <w:szCs w:val="24"/>
        </w:rPr>
      </w:pPr>
    </w:p>
    <w:p w14:paraId="30CE33C5"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If a determination in relation to a suspected breach of the Code by an employee in the Commission is made, a written record must be made of:</w:t>
      </w:r>
    </w:p>
    <w:p w14:paraId="71A4E308" w14:textId="77777777" w:rsidR="00CC4268" w:rsidRPr="002C648D" w:rsidRDefault="00CC4268" w:rsidP="00CC4268">
      <w:pPr>
        <w:rPr>
          <w:rFonts w:ascii="Open Sans" w:hAnsi="Open Sans" w:cs="Open Sans"/>
          <w:sz w:val="24"/>
          <w:szCs w:val="24"/>
        </w:rPr>
      </w:pPr>
    </w:p>
    <w:p w14:paraId="5DA69B45" w14:textId="77777777" w:rsidR="00CC4268" w:rsidRPr="002C648D" w:rsidRDefault="00CC4268" w:rsidP="00CC4268">
      <w:pPr>
        <w:pStyle w:val="ListParagraph"/>
        <w:numPr>
          <w:ilvl w:val="0"/>
          <w:numId w:val="52"/>
        </w:numPr>
        <w:rPr>
          <w:rFonts w:ascii="Open Sans" w:hAnsi="Open Sans" w:cs="Open Sans"/>
          <w:sz w:val="24"/>
          <w:szCs w:val="24"/>
        </w:rPr>
      </w:pPr>
      <w:r w:rsidRPr="002C648D">
        <w:rPr>
          <w:rFonts w:ascii="Open Sans" w:hAnsi="Open Sans" w:cs="Open Sans"/>
          <w:sz w:val="24"/>
          <w:szCs w:val="24"/>
        </w:rPr>
        <w:t>the suspected breach; and</w:t>
      </w:r>
    </w:p>
    <w:p w14:paraId="5B9F9F86" w14:textId="77777777" w:rsidR="00CC4268" w:rsidRPr="002C648D" w:rsidRDefault="00CC4268" w:rsidP="00CC4268">
      <w:pPr>
        <w:pStyle w:val="ListParagraph"/>
        <w:numPr>
          <w:ilvl w:val="0"/>
          <w:numId w:val="52"/>
        </w:numPr>
        <w:rPr>
          <w:rFonts w:ascii="Open Sans" w:hAnsi="Open Sans" w:cs="Open Sans"/>
          <w:sz w:val="24"/>
          <w:szCs w:val="24"/>
        </w:rPr>
      </w:pPr>
      <w:r w:rsidRPr="002C648D">
        <w:rPr>
          <w:rFonts w:ascii="Open Sans" w:hAnsi="Open Sans" w:cs="Open Sans"/>
          <w:sz w:val="24"/>
          <w:szCs w:val="24"/>
        </w:rPr>
        <w:t>the determination; and</w:t>
      </w:r>
    </w:p>
    <w:p w14:paraId="15B7C261" w14:textId="77777777" w:rsidR="00CC4268" w:rsidRPr="002C648D" w:rsidRDefault="00CC4268" w:rsidP="00CC4268">
      <w:pPr>
        <w:pStyle w:val="ListParagraph"/>
        <w:numPr>
          <w:ilvl w:val="0"/>
          <w:numId w:val="52"/>
        </w:numPr>
        <w:rPr>
          <w:rFonts w:ascii="Open Sans" w:hAnsi="Open Sans" w:cs="Open Sans"/>
          <w:sz w:val="24"/>
          <w:szCs w:val="24"/>
        </w:rPr>
      </w:pPr>
      <w:r w:rsidRPr="002C648D">
        <w:rPr>
          <w:rFonts w:ascii="Open Sans" w:hAnsi="Open Sans" w:cs="Open Sans"/>
          <w:sz w:val="24"/>
          <w:szCs w:val="24"/>
        </w:rPr>
        <w:t>any sanctions imposed as a result of a determination that the employee has breached the Code; and</w:t>
      </w:r>
    </w:p>
    <w:p w14:paraId="45A8CFE4" w14:textId="77777777" w:rsidR="00CC4268" w:rsidRPr="002C648D" w:rsidRDefault="00CC4268" w:rsidP="00CC4268">
      <w:pPr>
        <w:pStyle w:val="ListParagraph"/>
        <w:numPr>
          <w:ilvl w:val="0"/>
          <w:numId w:val="52"/>
        </w:numPr>
        <w:rPr>
          <w:rFonts w:ascii="Open Sans" w:hAnsi="Open Sans" w:cs="Open Sans"/>
          <w:sz w:val="24"/>
          <w:szCs w:val="24"/>
        </w:rPr>
      </w:pPr>
      <w:r w:rsidRPr="002C648D">
        <w:rPr>
          <w:rFonts w:ascii="Open Sans" w:hAnsi="Open Sans" w:cs="Open Sans"/>
          <w:sz w:val="24"/>
          <w:szCs w:val="24"/>
        </w:rPr>
        <w:t>If a statement of reasons was given to the employee  -  that statement of reasons.</w:t>
      </w:r>
    </w:p>
    <w:p w14:paraId="783C30B2" w14:textId="77777777" w:rsidR="00CC4268" w:rsidRPr="002C648D" w:rsidRDefault="00CC4268" w:rsidP="00CC4268">
      <w:pPr>
        <w:ind w:left="360"/>
        <w:rPr>
          <w:rFonts w:ascii="Open Sans" w:hAnsi="Open Sans" w:cs="Open Sans"/>
          <w:sz w:val="24"/>
          <w:szCs w:val="24"/>
        </w:rPr>
      </w:pPr>
    </w:p>
    <w:p w14:paraId="382518D2" w14:textId="77777777" w:rsidR="00CC4268" w:rsidRPr="002C648D" w:rsidRDefault="00CC4268" w:rsidP="00CC4268">
      <w:pPr>
        <w:rPr>
          <w:rFonts w:ascii="Open Sans" w:hAnsi="Open Sans" w:cs="Open Sans"/>
        </w:rPr>
      </w:pPr>
      <w:r w:rsidRPr="002C648D">
        <w:rPr>
          <w:rFonts w:ascii="Open Sans" w:hAnsi="Open Sans" w:cs="Open Sans"/>
          <w:i/>
        </w:rPr>
        <w:t>Note:</w:t>
      </w:r>
      <w:r w:rsidRPr="002C648D">
        <w:rPr>
          <w:rFonts w:ascii="Open Sans" w:hAnsi="Open Sans" w:cs="Open Sans"/>
        </w:rPr>
        <w:t xml:space="preserve"> The </w:t>
      </w:r>
      <w:r w:rsidRPr="002C648D">
        <w:rPr>
          <w:rFonts w:ascii="Open Sans" w:hAnsi="Open Sans" w:cs="Open Sans"/>
          <w:i/>
        </w:rPr>
        <w:t>Archives Act 1983</w:t>
      </w:r>
      <w:r w:rsidRPr="002C648D">
        <w:rPr>
          <w:rFonts w:ascii="Open Sans" w:hAnsi="Open Sans" w:cs="Open Sans"/>
        </w:rPr>
        <w:t xml:space="preserve"> and the </w:t>
      </w:r>
      <w:r w:rsidRPr="002C648D">
        <w:rPr>
          <w:rFonts w:ascii="Open Sans" w:hAnsi="Open Sans" w:cs="Open Sans"/>
          <w:i/>
        </w:rPr>
        <w:t>Privacy Act 1988</w:t>
      </w:r>
      <w:r w:rsidRPr="002C648D">
        <w:rPr>
          <w:rFonts w:ascii="Open Sans" w:hAnsi="Open Sans" w:cs="Open Sans"/>
        </w:rPr>
        <w:t xml:space="preserve"> apply to Commission records. </w:t>
      </w:r>
    </w:p>
    <w:p w14:paraId="02360962" w14:textId="77777777" w:rsidR="00CC4268" w:rsidRPr="002C648D" w:rsidRDefault="00CC4268" w:rsidP="00CC4268">
      <w:pPr>
        <w:rPr>
          <w:rFonts w:ascii="Open Sans" w:hAnsi="Open Sans" w:cs="Open Sans"/>
          <w:sz w:val="24"/>
          <w:szCs w:val="24"/>
        </w:rPr>
      </w:pPr>
    </w:p>
    <w:p w14:paraId="6E12A6F3" w14:textId="77777777" w:rsidR="00CC4268" w:rsidRPr="002C648D" w:rsidRDefault="00CC4268" w:rsidP="00424C57">
      <w:pPr>
        <w:pStyle w:val="Heading1"/>
        <w:rPr>
          <w:rFonts w:ascii="Open Sans" w:hAnsi="Open Sans" w:cs="Open Sans"/>
        </w:rPr>
      </w:pPr>
      <w:bookmarkStart w:id="43" w:name="_Toc368582880"/>
      <w:r w:rsidRPr="002C648D">
        <w:rPr>
          <w:rFonts w:ascii="Open Sans" w:hAnsi="Open Sans" w:cs="Open Sans"/>
        </w:rPr>
        <w:t>Moving to a different Agency during a breach allegation/investigation</w:t>
      </w:r>
      <w:bookmarkEnd w:id="43"/>
      <w:r w:rsidRPr="002C648D">
        <w:rPr>
          <w:rFonts w:ascii="Open Sans" w:hAnsi="Open Sans" w:cs="Open Sans"/>
        </w:rPr>
        <w:t xml:space="preserve"> </w:t>
      </w:r>
    </w:p>
    <w:p w14:paraId="5C9BBAE1" w14:textId="77777777" w:rsidR="00CC4268" w:rsidRPr="002C648D" w:rsidRDefault="00CC4268" w:rsidP="00CC4268">
      <w:pPr>
        <w:rPr>
          <w:rFonts w:ascii="Open Sans" w:hAnsi="Open Sans" w:cs="Open Sans"/>
          <w:sz w:val="24"/>
          <w:szCs w:val="24"/>
        </w:rPr>
      </w:pPr>
    </w:p>
    <w:p w14:paraId="5D5D2B38"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Movement between agencies (including on promotion) for employees suspected of a breach of the Code, will not take effect until the matter is resolved, unless agreed by Agency heads.</w:t>
      </w:r>
    </w:p>
    <w:p w14:paraId="5A4FE93F" w14:textId="77777777" w:rsidR="00CC4268" w:rsidRPr="002C648D" w:rsidRDefault="00CC4268" w:rsidP="00CC4268">
      <w:pPr>
        <w:rPr>
          <w:rFonts w:ascii="Open Sans" w:hAnsi="Open Sans" w:cs="Open Sans"/>
          <w:sz w:val="24"/>
          <w:szCs w:val="24"/>
        </w:rPr>
      </w:pPr>
    </w:p>
    <w:p w14:paraId="46B3F0ED"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Resolution is by:</w:t>
      </w:r>
    </w:p>
    <w:p w14:paraId="002E822D" w14:textId="77777777" w:rsidR="00CC4268" w:rsidRPr="002C648D" w:rsidRDefault="00CC4268" w:rsidP="00CC4268">
      <w:pPr>
        <w:pStyle w:val="ListParagraph"/>
        <w:numPr>
          <w:ilvl w:val="0"/>
          <w:numId w:val="54"/>
        </w:numPr>
        <w:rPr>
          <w:rFonts w:ascii="Open Sans" w:hAnsi="Open Sans" w:cs="Open Sans"/>
          <w:sz w:val="24"/>
          <w:szCs w:val="24"/>
        </w:rPr>
      </w:pPr>
      <w:r w:rsidRPr="002C648D">
        <w:rPr>
          <w:rFonts w:ascii="Open Sans" w:hAnsi="Open Sans" w:cs="Open Sans"/>
          <w:sz w:val="24"/>
          <w:szCs w:val="24"/>
        </w:rPr>
        <w:t>a determination being made; or</w:t>
      </w:r>
    </w:p>
    <w:p w14:paraId="1344B62B" w14:textId="77777777" w:rsidR="00CC4268" w:rsidRPr="002C648D" w:rsidRDefault="00CC4268" w:rsidP="00CC4268">
      <w:pPr>
        <w:pStyle w:val="ListParagraph"/>
        <w:numPr>
          <w:ilvl w:val="0"/>
          <w:numId w:val="54"/>
        </w:numPr>
        <w:rPr>
          <w:rFonts w:ascii="Open Sans" w:hAnsi="Open Sans" w:cs="Open Sans"/>
          <w:sz w:val="24"/>
          <w:szCs w:val="24"/>
        </w:rPr>
      </w:pPr>
      <w:r w:rsidRPr="002C648D">
        <w:rPr>
          <w:rFonts w:ascii="Open Sans" w:hAnsi="Open Sans" w:cs="Open Sans"/>
          <w:sz w:val="24"/>
          <w:szCs w:val="24"/>
        </w:rPr>
        <w:t>it is decided that a determination is not necessary.</w:t>
      </w:r>
    </w:p>
    <w:p w14:paraId="4E0D3D7A" w14:textId="77777777" w:rsidR="00CC4268" w:rsidRPr="002C648D" w:rsidRDefault="00CC4268" w:rsidP="00CC4268">
      <w:pPr>
        <w:rPr>
          <w:rFonts w:ascii="Open Sans" w:hAnsi="Open Sans" w:cs="Open Sans"/>
          <w:sz w:val="24"/>
          <w:szCs w:val="24"/>
        </w:rPr>
      </w:pPr>
    </w:p>
    <w:p w14:paraId="6CFC5FD2" w14:textId="77777777" w:rsidR="00CC4268" w:rsidRPr="002C648D" w:rsidRDefault="00CC4268" w:rsidP="00CC4268">
      <w:pPr>
        <w:rPr>
          <w:rFonts w:ascii="Open Sans" w:hAnsi="Open Sans" w:cs="Open Sans"/>
          <w:sz w:val="24"/>
          <w:szCs w:val="24"/>
        </w:rPr>
      </w:pPr>
      <w:r w:rsidRPr="002C648D">
        <w:rPr>
          <w:rFonts w:ascii="Open Sans" w:hAnsi="Open Sans" w:cs="Open Sans"/>
          <w:sz w:val="24"/>
          <w:szCs w:val="24"/>
        </w:rPr>
        <w:t>Should the Agency Heads agree to a move prior to the resolution of a suspected breach of the Code, the receiving Agency may continue an investigation and/or impose a sanction based on the losing Agency’s investigation.</w:t>
      </w:r>
    </w:p>
    <w:p w14:paraId="28F4D9ED" w14:textId="77777777" w:rsidR="00DF3A15" w:rsidRPr="002C648D" w:rsidRDefault="00DF3A15" w:rsidP="00424C57">
      <w:pPr>
        <w:pStyle w:val="Heading1"/>
        <w:rPr>
          <w:rFonts w:ascii="Open Sans" w:hAnsi="Open Sans" w:cs="Open Sans"/>
        </w:rPr>
      </w:pPr>
      <w:bookmarkStart w:id="44" w:name="_Toc368582881"/>
      <w:r w:rsidRPr="002C648D">
        <w:rPr>
          <w:rFonts w:ascii="Open Sans" w:hAnsi="Open Sans" w:cs="Open Sans"/>
        </w:rPr>
        <w:t>Resignation during the misconduct investigation</w:t>
      </w:r>
      <w:bookmarkEnd w:id="44"/>
      <w:r w:rsidRPr="002C648D">
        <w:rPr>
          <w:rFonts w:ascii="Open Sans" w:hAnsi="Open Sans" w:cs="Open Sans"/>
        </w:rPr>
        <w:t xml:space="preserve"> </w:t>
      </w:r>
    </w:p>
    <w:p w14:paraId="4025634C" w14:textId="77777777" w:rsidR="002C648D" w:rsidRDefault="002C648D" w:rsidP="00DF3A15">
      <w:pPr>
        <w:rPr>
          <w:rFonts w:ascii="Open Sans" w:hAnsi="Open Sans" w:cs="Open Sans"/>
          <w:sz w:val="24"/>
          <w:szCs w:val="24"/>
        </w:rPr>
      </w:pPr>
    </w:p>
    <w:p w14:paraId="54591C75" w14:textId="7A739B9A" w:rsidR="00DF3A15" w:rsidRPr="002C648D" w:rsidRDefault="00DF3A15" w:rsidP="00DF3A15">
      <w:pPr>
        <w:rPr>
          <w:rFonts w:ascii="Open Sans" w:hAnsi="Open Sans" w:cs="Open Sans"/>
          <w:sz w:val="24"/>
          <w:szCs w:val="24"/>
        </w:rPr>
      </w:pPr>
      <w:r w:rsidRPr="002C648D">
        <w:rPr>
          <w:rFonts w:ascii="Open Sans" w:hAnsi="Open Sans" w:cs="Open Sans"/>
          <w:sz w:val="24"/>
          <w:szCs w:val="24"/>
        </w:rPr>
        <w:t xml:space="preserve">Where an employee resigns during the course of an investigation the </w:t>
      </w:r>
      <w:r w:rsidR="00424C57" w:rsidRPr="002C648D">
        <w:rPr>
          <w:rFonts w:ascii="Open Sans" w:hAnsi="Open Sans" w:cs="Open Sans"/>
          <w:sz w:val="24"/>
          <w:szCs w:val="24"/>
        </w:rPr>
        <w:t xml:space="preserve">President or delegate may choose to discontinue the </w:t>
      </w:r>
      <w:r w:rsidRPr="002C648D">
        <w:rPr>
          <w:rFonts w:ascii="Open Sans" w:hAnsi="Open Sans" w:cs="Open Sans"/>
          <w:sz w:val="24"/>
          <w:szCs w:val="24"/>
        </w:rPr>
        <w:t xml:space="preserve">process </w:t>
      </w:r>
      <w:r w:rsidR="00424C57" w:rsidRPr="002C648D">
        <w:rPr>
          <w:rFonts w:ascii="Open Sans" w:hAnsi="Open Sans" w:cs="Open Sans"/>
          <w:sz w:val="24"/>
          <w:szCs w:val="24"/>
        </w:rPr>
        <w:t>depending on the cir</w:t>
      </w:r>
      <w:r w:rsidR="00153C71" w:rsidRPr="002C648D">
        <w:rPr>
          <w:rFonts w:ascii="Open Sans" w:hAnsi="Open Sans" w:cs="Open Sans"/>
          <w:sz w:val="24"/>
          <w:szCs w:val="24"/>
        </w:rPr>
        <w:t>c</w:t>
      </w:r>
      <w:r w:rsidR="00424C57" w:rsidRPr="002C648D">
        <w:rPr>
          <w:rFonts w:ascii="Open Sans" w:hAnsi="Open Sans" w:cs="Open Sans"/>
          <w:sz w:val="24"/>
          <w:szCs w:val="24"/>
        </w:rPr>
        <w:t>umsta</w:t>
      </w:r>
      <w:r w:rsidR="00153C71" w:rsidRPr="002C648D">
        <w:rPr>
          <w:rFonts w:ascii="Open Sans" w:hAnsi="Open Sans" w:cs="Open Sans"/>
          <w:sz w:val="24"/>
          <w:szCs w:val="24"/>
        </w:rPr>
        <w:t>n</w:t>
      </w:r>
      <w:r w:rsidR="00424C57" w:rsidRPr="002C648D">
        <w:rPr>
          <w:rFonts w:ascii="Open Sans" w:hAnsi="Open Sans" w:cs="Open Sans"/>
          <w:sz w:val="24"/>
          <w:szCs w:val="24"/>
        </w:rPr>
        <w:t>ces. The legislative</w:t>
      </w:r>
      <w:r w:rsidRPr="002C648D">
        <w:rPr>
          <w:rFonts w:ascii="Open Sans" w:hAnsi="Open Sans" w:cs="Open Sans"/>
          <w:sz w:val="24"/>
          <w:szCs w:val="24"/>
        </w:rPr>
        <w:t xml:space="preserve"> framework does not permit action to be taken against former employees.</w:t>
      </w:r>
    </w:p>
    <w:p w14:paraId="79A599A7" w14:textId="77777777" w:rsidR="00385ADB" w:rsidRPr="002C648D" w:rsidRDefault="00385ADB" w:rsidP="00424C57">
      <w:pPr>
        <w:pStyle w:val="Heading1"/>
        <w:rPr>
          <w:rFonts w:ascii="Open Sans" w:hAnsi="Open Sans" w:cs="Open Sans"/>
        </w:rPr>
      </w:pPr>
      <w:bookmarkStart w:id="45" w:name="_Toc368582882"/>
      <w:r w:rsidRPr="002C648D">
        <w:rPr>
          <w:rFonts w:ascii="Open Sans" w:hAnsi="Open Sans" w:cs="Open Sans"/>
        </w:rPr>
        <w:t>Review Rights</w:t>
      </w:r>
      <w:bookmarkEnd w:id="45"/>
    </w:p>
    <w:p w14:paraId="614C275C" w14:textId="77777777" w:rsidR="002C648D" w:rsidRDefault="002C648D" w:rsidP="00385ADB">
      <w:pPr>
        <w:rPr>
          <w:rFonts w:ascii="Open Sans" w:hAnsi="Open Sans" w:cs="Open Sans"/>
          <w:sz w:val="24"/>
          <w:szCs w:val="24"/>
        </w:rPr>
      </w:pPr>
    </w:p>
    <w:p w14:paraId="6104A41C" w14:textId="30AE6EF9" w:rsidR="00385ADB" w:rsidRPr="002C648D" w:rsidRDefault="00385ADB" w:rsidP="00385ADB">
      <w:pPr>
        <w:rPr>
          <w:rFonts w:ascii="Open Sans" w:hAnsi="Open Sans" w:cs="Open Sans"/>
          <w:sz w:val="24"/>
          <w:szCs w:val="24"/>
        </w:rPr>
      </w:pPr>
      <w:r w:rsidRPr="7ACD556B">
        <w:rPr>
          <w:rFonts w:ascii="Open Sans" w:hAnsi="Open Sans" w:cs="Open Sans"/>
          <w:sz w:val="24"/>
          <w:szCs w:val="24"/>
        </w:rPr>
        <w:t xml:space="preserve">Non-SES employees who have been found to have breached the Code and who wish to challenge either the determination that a breach has occurred or the sanction imposed (except in the case of termination) may lodge an application under </w:t>
      </w:r>
      <w:r w:rsidR="2AEA23B7" w:rsidRPr="7ACD556B">
        <w:rPr>
          <w:rFonts w:ascii="Open Sans" w:hAnsi="Open Sans" w:cs="Open Sans"/>
          <w:sz w:val="24"/>
          <w:szCs w:val="24"/>
        </w:rPr>
        <w:t>Part 4</w:t>
      </w:r>
      <w:r w:rsidRPr="7ACD556B">
        <w:rPr>
          <w:rFonts w:ascii="Open Sans" w:hAnsi="Open Sans" w:cs="Open Sans"/>
          <w:sz w:val="24"/>
          <w:szCs w:val="24"/>
        </w:rPr>
        <w:t xml:space="preserve"> of the Regulations.  The making of an application for review does not stay the action. An application for review of a determination that an employee has breached the Code or a sanction imposed as a result of the breach must be made to the Merit Protection Commissioner. Applications for a review of a suspension action </w:t>
      </w:r>
      <w:r w:rsidR="00153C71" w:rsidRPr="7ACD556B">
        <w:rPr>
          <w:rFonts w:ascii="Open Sans" w:hAnsi="Open Sans" w:cs="Open Sans"/>
          <w:sz w:val="24"/>
          <w:szCs w:val="24"/>
        </w:rPr>
        <w:t xml:space="preserve">in relation to a suspected breach </w:t>
      </w:r>
      <w:r w:rsidRPr="7ACD556B">
        <w:rPr>
          <w:rFonts w:ascii="Open Sans" w:hAnsi="Open Sans" w:cs="Open Sans"/>
          <w:sz w:val="24"/>
          <w:szCs w:val="24"/>
        </w:rPr>
        <w:t xml:space="preserve">would generally in the first instance be made to the </w:t>
      </w:r>
      <w:r w:rsidR="003B77B0" w:rsidRPr="7ACD556B">
        <w:rPr>
          <w:rFonts w:ascii="Open Sans" w:hAnsi="Open Sans" w:cs="Open Sans"/>
          <w:sz w:val="24"/>
          <w:szCs w:val="24"/>
        </w:rPr>
        <w:t>President</w:t>
      </w:r>
      <w:r w:rsidRPr="7ACD556B">
        <w:rPr>
          <w:rFonts w:ascii="Open Sans" w:hAnsi="Open Sans" w:cs="Open Sans"/>
          <w:sz w:val="24"/>
          <w:szCs w:val="24"/>
        </w:rPr>
        <w:t xml:space="preserve"> or delegate.  </w:t>
      </w:r>
    </w:p>
    <w:p w14:paraId="0A18BD89" w14:textId="77777777" w:rsidR="00385ADB" w:rsidRPr="002C648D" w:rsidRDefault="00385ADB" w:rsidP="00385ADB">
      <w:pPr>
        <w:rPr>
          <w:rFonts w:ascii="Open Sans" w:hAnsi="Open Sans" w:cs="Open Sans"/>
          <w:sz w:val="24"/>
          <w:szCs w:val="24"/>
        </w:rPr>
      </w:pPr>
    </w:p>
    <w:p w14:paraId="722BF1CE" w14:textId="77777777" w:rsidR="00DF3A15" w:rsidRPr="002C648D" w:rsidRDefault="00DF3A15" w:rsidP="00DF3A15">
      <w:pPr>
        <w:rPr>
          <w:rFonts w:ascii="Open Sans" w:hAnsi="Open Sans" w:cs="Open Sans"/>
          <w:sz w:val="24"/>
          <w:szCs w:val="24"/>
        </w:rPr>
      </w:pPr>
      <w:r w:rsidRPr="002C648D">
        <w:rPr>
          <w:rFonts w:ascii="Open Sans" w:hAnsi="Open Sans" w:cs="Open Sans"/>
          <w:sz w:val="24"/>
          <w:szCs w:val="24"/>
        </w:rPr>
        <w:t>Both the Australian Public Service Commissioner and the Merit Protection Commissioner may enquire into and determine an alleged breach of the Code by an APS employee</w:t>
      </w:r>
      <w:r w:rsidR="00153C71" w:rsidRPr="002C648D">
        <w:rPr>
          <w:rFonts w:ascii="Open Sans" w:hAnsi="Open Sans" w:cs="Open Sans"/>
          <w:sz w:val="24"/>
          <w:szCs w:val="24"/>
        </w:rPr>
        <w:t>:-</w:t>
      </w:r>
    </w:p>
    <w:p w14:paraId="1AE85F27" w14:textId="77777777" w:rsidR="00DF3A15" w:rsidRPr="002C648D" w:rsidRDefault="00DF3A15" w:rsidP="00DF3A15">
      <w:pPr>
        <w:ind w:left="73"/>
        <w:rPr>
          <w:rFonts w:ascii="Open Sans" w:hAnsi="Open Sans" w:cs="Open Sans"/>
          <w:sz w:val="24"/>
          <w:szCs w:val="24"/>
        </w:rPr>
      </w:pPr>
    </w:p>
    <w:p w14:paraId="5F97239F" w14:textId="77777777" w:rsidR="00DF3A15" w:rsidRPr="002C648D" w:rsidRDefault="00DF3A15" w:rsidP="00DF3A15">
      <w:pPr>
        <w:pStyle w:val="ListParagraph"/>
        <w:numPr>
          <w:ilvl w:val="0"/>
          <w:numId w:val="57"/>
        </w:numPr>
        <w:rPr>
          <w:rFonts w:ascii="Open Sans" w:hAnsi="Open Sans" w:cs="Open Sans"/>
          <w:sz w:val="24"/>
          <w:szCs w:val="24"/>
        </w:rPr>
      </w:pPr>
      <w:r w:rsidRPr="002C648D">
        <w:rPr>
          <w:rFonts w:ascii="Open Sans" w:hAnsi="Open Sans" w:cs="Open Sans"/>
          <w:sz w:val="24"/>
          <w:szCs w:val="24"/>
        </w:rPr>
        <w:t>if the President so requests;</w:t>
      </w:r>
      <w:r w:rsidR="00153C71" w:rsidRPr="002C648D">
        <w:rPr>
          <w:rFonts w:ascii="Open Sans" w:hAnsi="Open Sans" w:cs="Open Sans"/>
          <w:sz w:val="24"/>
          <w:szCs w:val="24"/>
        </w:rPr>
        <w:t xml:space="preserve"> and</w:t>
      </w:r>
    </w:p>
    <w:p w14:paraId="443E7D67" w14:textId="77777777" w:rsidR="00DF3A15" w:rsidRPr="002C648D" w:rsidRDefault="00DF3A15" w:rsidP="00DF3A15">
      <w:pPr>
        <w:pStyle w:val="ListParagraph"/>
        <w:numPr>
          <w:ilvl w:val="0"/>
          <w:numId w:val="57"/>
        </w:numPr>
        <w:rPr>
          <w:rFonts w:ascii="Open Sans" w:hAnsi="Open Sans" w:cs="Open Sans"/>
          <w:sz w:val="24"/>
          <w:szCs w:val="24"/>
        </w:rPr>
      </w:pPr>
      <w:r w:rsidRPr="002C648D">
        <w:rPr>
          <w:rFonts w:ascii="Open Sans" w:hAnsi="Open Sans" w:cs="Open Sans"/>
          <w:sz w:val="24"/>
          <w:szCs w:val="24"/>
        </w:rPr>
        <w:t>if the Australian Public Service Commissioner or Merit Protection Commissioner considers that it would be appropriate to do so;</w:t>
      </w:r>
      <w:r w:rsidR="00153C71" w:rsidRPr="002C648D">
        <w:rPr>
          <w:rFonts w:ascii="Open Sans" w:hAnsi="Open Sans" w:cs="Open Sans"/>
          <w:sz w:val="24"/>
          <w:szCs w:val="24"/>
        </w:rPr>
        <w:t xml:space="preserve"> and</w:t>
      </w:r>
    </w:p>
    <w:p w14:paraId="2C5DAED0" w14:textId="77777777" w:rsidR="00DF3A15" w:rsidRPr="002C648D" w:rsidRDefault="00DF3A15" w:rsidP="00DF3A15">
      <w:pPr>
        <w:pStyle w:val="ListParagraph"/>
        <w:numPr>
          <w:ilvl w:val="0"/>
          <w:numId w:val="57"/>
        </w:numPr>
        <w:rPr>
          <w:rFonts w:ascii="Open Sans" w:hAnsi="Open Sans" w:cs="Open Sans"/>
          <w:sz w:val="24"/>
          <w:szCs w:val="24"/>
        </w:rPr>
      </w:pPr>
      <w:r w:rsidRPr="002C648D">
        <w:rPr>
          <w:rFonts w:ascii="Open Sans" w:hAnsi="Open Sans" w:cs="Open Sans"/>
          <w:sz w:val="24"/>
          <w:szCs w:val="24"/>
        </w:rPr>
        <w:t>if the APS employee agrees, in writing, to the Merit Protection Commissioner doing so.</w:t>
      </w:r>
    </w:p>
    <w:p w14:paraId="21082599" w14:textId="77777777" w:rsidR="00DF3A15" w:rsidRPr="002C648D" w:rsidRDefault="00DF3A15" w:rsidP="00DF3A15">
      <w:pPr>
        <w:rPr>
          <w:rFonts w:ascii="Open Sans" w:hAnsi="Open Sans" w:cs="Open Sans"/>
          <w:sz w:val="24"/>
          <w:szCs w:val="24"/>
        </w:rPr>
      </w:pPr>
    </w:p>
    <w:p w14:paraId="509735B9" w14:textId="77777777" w:rsidR="00385ADB" w:rsidRPr="002C648D" w:rsidRDefault="00385ADB" w:rsidP="00385ADB">
      <w:pPr>
        <w:rPr>
          <w:rFonts w:ascii="Open Sans" w:hAnsi="Open Sans" w:cs="Open Sans"/>
          <w:sz w:val="24"/>
          <w:szCs w:val="24"/>
        </w:rPr>
      </w:pPr>
      <w:r w:rsidRPr="002C648D">
        <w:rPr>
          <w:rFonts w:ascii="Open Sans" w:hAnsi="Open Sans" w:cs="Open Sans"/>
          <w:sz w:val="24"/>
          <w:szCs w:val="24"/>
        </w:rPr>
        <w:t xml:space="preserve">An employee who has been dismissed may have the right under the unfair dismissal provisions of the </w:t>
      </w:r>
      <w:r w:rsidR="003B77B0" w:rsidRPr="002C648D">
        <w:rPr>
          <w:rFonts w:ascii="Open Sans" w:hAnsi="Open Sans" w:cs="Open Sans"/>
          <w:i/>
          <w:sz w:val="24"/>
          <w:szCs w:val="24"/>
        </w:rPr>
        <w:t>Fair Work</w:t>
      </w:r>
      <w:r w:rsidRPr="002C648D">
        <w:rPr>
          <w:rFonts w:ascii="Open Sans" w:hAnsi="Open Sans" w:cs="Open Sans"/>
          <w:i/>
          <w:sz w:val="24"/>
          <w:szCs w:val="24"/>
        </w:rPr>
        <w:t xml:space="preserve"> Act </w:t>
      </w:r>
      <w:r w:rsidR="003B77B0" w:rsidRPr="002C648D">
        <w:rPr>
          <w:rFonts w:ascii="Open Sans" w:hAnsi="Open Sans" w:cs="Open Sans"/>
          <w:i/>
          <w:sz w:val="24"/>
          <w:szCs w:val="24"/>
        </w:rPr>
        <w:t>2009</w:t>
      </w:r>
      <w:r w:rsidRPr="002C648D">
        <w:rPr>
          <w:rFonts w:ascii="Open Sans" w:hAnsi="Open Sans" w:cs="Open Sans"/>
          <w:sz w:val="24"/>
          <w:szCs w:val="24"/>
        </w:rPr>
        <w:t xml:space="preserve"> for a remedy. </w:t>
      </w:r>
    </w:p>
    <w:p w14:paraId="53F4DD90" w14:textId="77777777" w:rsidR="00385ADB" w:rsidRPr="002C648D" w:rsidRDefault="00385ADB" w:rsidP="00424C57">
      <w:pPr>
        <w:pStyle w:val="Heading1"/>
        <w:rPr>
          <w:rFonts w:ascii="Open Sans" w:hAnsi="Open Sans" w:cs="Open Sans"/>
        </w:rPr>
      </w:pPr>
      <w:bookmarkStart w:id="46" w:name="_Toc368582883"/>
      <w:r w:rsidRPr="002C648D">
        <w:rPr>
          <w:rFonts w:ascii="Open Sans" w:hAnsi="Open Sans" w:cs="Open Sans"/>
        </w:rPr>
        <w:t>Criminal Matters</w:t>
      </w:r>
      <w:bookmarkEnd w:id="46"/>
    </w:p>
    <w:p w14:paraId="73E4B19B" w14:textId="77777777" w:rsidR="00385ADB" w:rsidRPr="002C648D" w:rsidRDefault="00385ADB" w:rsidP="00385ADB">
      <w:pPr>
        <w:rPr>
          <w:rFonts w:ascii="Open Sans" w:hAnsi="Open Sans" w:cs="Open Sans"/>
          <w:b/>
          <w:sz w:val="24"/>
          <w:szCs w:val="24"/>
        </w:rPr>
      </w:pPr>
      <w:r w:rsidRPr="002C648D">
        <w:rPr>
          <w:rFonts w:ascii="Open Sans" w:hAnsi="Open Sans" w:cs="Open Sans"/>
          <w:sz w:val="24"/>
          <w:szCs w:val="24"/>
        </w:rPr>
        <w:t xml:space="preserve">Where it comes to light that an employee through their private actions has been charged with a criminal offence and where the charge relates to behaviour that could have an impact on the person’s ability to maintain honesty and integrity in their APS employment, or it is likely that the employee’s behaviour is otherwise inconsistent with the APS Values or is likely to damage the integrity and/or good reputation of the APS, it may be appropriate to investigate the matter as a possible breach of the Code. </w:t>
      </w:r>
    </w:p>
    <w:p w14:paraId="277E6E69" w14:textId="77777777" w:rsidR="00385ADB" w:rsidRPr="002C648D" w:rsidRDefault="00385ADB" w:rsidP="00424C57">
      <w:pPr>
        <w:pStyle w:val="Heading1"/>
        <w:rPr>
          <w:rFonts w:ascii="Open Sans" w:hAnsi="Open Sans" w:cs="Open Sans"/>
        </w:rPr>
      </w:pPr>
      <w:bookmarkStart w:id="47" w:name="_Toc368582884"/>
      <w:r w:rsidRPr="002C648D">
        <w:rPr>
          <w:rFonts w:ascii="Open Sans" w:hAnsi="Open Sans" w:cs="Open Sans"/>
        </w:rPr>
        <w:t>Record Keeping</w:t>
      </w:r>
      <w:bookmarkEnd w:id="47"/>
    </w:p>
    <w:p w14:paraId="385E8996" w14:textId="77777777" w:rsidR="00385ADB" w:rsidRPr="002C648D" w:rsidRDefault="00385ADB" w:rsidP="00385ADB">
      <w:pPr>
        <w:rPr>
          <w:rFonts w:ascii="Open Sans" w:hAnsi="Open Sans" w:cs="Open Sans"/>
          <w:sz w:val="24"/>
          <w:szCs w:val="24"/>
        </w:rPr>
      </w:pPr>
      <w:r w:rsidRPr="002C648D">
        <w:rPr>
          <w:rFonts w:ascii="Open Sans" w:hAnsi="Open Sans" w:cs="Open Sans"/>
          <w:sz w:val="24"/>
          <w:szCs w:val="24"/>
        </w:rPr>
        <w:t>Records relating to misconduct should not be placed on the employee’s personal file but kept on a separate misconduct file and held in secure storage.</w:t>
      </w:r>
    </w:p>
    <w:p w14:paraId="1DD1185C" w14:textId="77777777" w:rsidR="00385ADB" w:rsidRPr="002C648D" w:rsidRDefault="00385ADB" w:rsidP="00385ADB">
      <w:pPr>
        <w:rPr>
          <w:rFonts w:ascii="Open Sans" w:hAnsi="Open Sans" w:cs="Open Sans"/>
          <w:sz w:val="24"/>
          <w:szCs w:val="24"/>
        </w:rPr>
      </w:pPr>
    </w:p>
    <w:p w14:paraId="79A0453B" w14:textId="77777777" w:rsidR="00B77A1C" w:rsidRPr="002C648D" w:rsidRDefault="00B77A1C" w:rsidP="000F09BD">
      <w:pPr>
        <w:rPr>
          <w:rFonts w:ascii="Open Sans" w:hAnsi="Open Sans" w:cs="Open Sans"/>
          <w:sz w:val="24"/>
          <w:szCs w:val="24"/>
        </w:rPr>
      </w:pPr>
    </w:p>
    <w:p w14:paraId="148CD109" w14:textId="77777777" w:rsidR="00A736C9" w:rsidRPr="002C648D" w:rsidRDefault="00A736C9" w:rsidP="00A736C9">
      <w:pPr>
        <w:rPr>
          <w:rFonts w:ascii="Open Sans" w:hAnsi="Open Sans" w:cs="Open Sans"/>
        </w:rPr>
      </w:pPr>
    </w:p>
    <w:p w14:paraId="793C0F9F" w14:textId="77777777" w:rsidR="009E537F" w:rsidRPr="002C648D" w:rsidRDefault="009E537F" w:rsidP="00424C57">
      <w:pPr>
        <w:pStyle w:val="Heading1"/>
        <w:rPr>
          <w:rFonts w:ascii="Open Sans" w:hAnsi="Open Sans" w:cs="Open Sans"/>
        </w:rPr>
      </w:pPr>
      <w:bookmarkStart w:id="48" w:name="_Toc368582885"/>
      <w:r w:rsidRPr="002C648D">
        <w:rPr>
          <w:rFonts w:ascii="Open Sans" w:hAnsi="Open Sans" w:cs="Open Sans"/>
        </w:rPr>
        <w:t>References</w:t>
      </w:r>
      <w:bookmarkEnd w:id="48"/>
    </w:p>
    <w:p w14:paraId="1030404C" w14:textId="77777777" w:rsidR="009E537F" w:rsidRPr="002C648D" w:rsidRDefault="009E537F" w:rsidP="009E537F">
      <w:pPr>
        <w:rPr>
          <w:rFonts w:ascii="Open Sans" w:hAnsi="Open Sans" w:cs="Open Sans"/>
          <w:b/>
          <w:sz w:val="24"/>
          <w:szCs w:val="24"/>
        </w:rPr>
      </w:pPr>
    </w:p>
    <w:p w14:paraId="261F6F10" w14:textId="77777777" w:rsidR="009E537F" w:rsidRPr="002C648D" w:rsidRDefault="009E537F" w:rsidP="009E537F">
      <w:pPr>
        <w:numPr>
          <w:ilvl w:val="0"/>
          <w:numId w:val="28"/>
        </w:numPr>
        <w:rPr>
          <w:rFonts w:ascii="Open Sans" w:hAnsi="Open Sans" w:cs="Open Sans"/>
          <w:i/>
          <w:sz w:val="24"/>
          <w:szCs w:val="24"/>
        </w:rPr>
      </w:pPr>
      <w:r w:rsidRPr="002C648D">
        <w:rPr>
          <w:rFonts w:ascii="Open Sans" w:hAnsi="Open Sans" w:cs="Open Sans"/>
          <w:i/>
          <w:sz w:val="24"/>
          <w:szCs w:val="24"/>
        </w:rPr>
        <w:t>P</w:t>
      </w:r>
      <w:r w:rsidR="00960C19" w:rsidRPr="002C648D">
        <w:rPr>
          <w:rFonts w:ascii="Open Sans" w:hAnsi="Open Sans" w:cs="Open Sans"/>
          <w:i/>
          <w:sz w:val="24"/>
          <w:szCs w:val="24"/>
        </w:rPr>
        <w:t xml:space="preserve">ublic </w:t>
      </w:r>
      <w:r w:rsidRPr="002C648D">
        <w:rPr>
          <w:rFonts w:ascii="Open Sans" w:hAnsi="Open Sans" w:cs="Open Sans"/>
          <w:i/>
          <w:sz w:val="24"/>
          <w:szCs w:val="24"/>
        </w:rPr>
        <w:t>S</w:t>
      </w:r>
      <w:r w:rsidR="00960C19" w:rsidRPr="002C648D">
        <w:rPr>
          <w:rFonts w:ascii="Open Sans" w:hAnsi="Open Sans" w:cs="Open Sans"/>
          <w:i/>
          <w:sz w:val="24"/>
          <w:szCs w:val="24"/>
        </w:rPr>
        <w:t>ervice</w:t>
      </w:r>
      <w:r w:rsidRPr="002C648D">
        <w:rPr>
          <w:rFonts w:ascii="Open Sans" w:hAnsi="Open Sans" w:cs="Open Sans"/>
          <w:i/>
          <w:sz w:val="24"/>
          <w:szCs w:val="24"/>
        </w:rPr>
        <w:t xml:space="preserve"> Act 1999 </w:t>
      </w:r>
    </w:p>
    <w:p w14:paraId="1EF48F48" w14:textId="77777777" w:rsidR="00960C19" w:rsidRPr="002C648D" w:rsidRDefault="00960C19" w:rsidP="009E537F">
      <w:pPr>
        <w:numPr>
          <w:ilvl w:val="0"/>
          <w:numId w:val="28"/>
        </w:numPr>
        <w:rPr>
          <w:rFonts w:ascii="Open Sans" w:hAnsi="Open Sans" w:cs="Open Sans"/>
          <w:i/>
          <w:sz w:val="24"/>
          <w:szCs w:val="24"/>
        </w:rPr>
      </w:pPr>
      <w:r w:rsidRPr="002C648D">
        <w:rPr>
          <w:rFonts w:ascii="Open Sans" w:hAnsi="Open Sans" w:cs="Open Sans"/>
          <w:i/>
          <w:sz w:val="24"/>
          <w:szCs w:val="24"/>
        </w:rPr>
        <w:t>Public Service Amendment Act 2013</w:t>
      </w:r>
    </w:p>
    <w:p w14:paraId="27298829" w14:textId="4412941D" w:rsidR="00960C19" w:rsidRPr="002C648D" w:rsidRDefault="009E537F">
      <w:pPr>
        <w:numPr>
          <w:ilvl w:val="0"/>
          <w:numId w:val="28"/>
        </w:numPr>
        <w:rPr>
          <w:rFonts w:ascii="Open Sans" w:hAnsi="Open Sans" w:cs="Open Sans"/>
          <w:sz w:val="24"/>
          <w:szCs w:val="24"/>
        </w:rPr>
      </w:pPr>
      <w:r w:rsidRPr="775EB25A">
        <w:rPr>
          <w:rFonts w:ascii="Open Sans" w:hAnsi="Open Sans" w:cs="Open Sans"/>
          <w:sz w:val="24"/>
          <w:szCs w:val="24"/>
        </w:rPr>
        <w:t xml:space="preserve">APS </w:t>
      </w:r>
      <w:r w:rsidR="00DB58CC" w:rsidRPr="775EB25A">
        <w:rPr>
          <w:rFonts w:ascii="Open Sans" w:hAnsi="Open Sans" w:cs="Open Sans"/>
          <w:sz w:val="24"/>
          <w:szCs w:val="24"/>
        </w:rPr>
        <w:t>Commissioner’s</w:t>
      </w:r>
      <w:r w:rsidRPr="775EB25A">
        <w:rPr>
          <w:rFonts w:ascii="Open Sans" w:hAnsi="Open Sans" w:cs="Open Sans"/>
          <w:sz w:val="24"/>
          <w:szCs w:val="24"/>
        </w:rPr>
        <w:t xml:space="preserve"> Directions </w:t>
      </w:r>
      <w:r w:rsidR="00483A65" w:rsidRPr="775EB25A">
        <w:rPr>
          <w:rFonts w:ascii="Open Sans" w:hAnsi="Open Sans" w:cs="Open Sans"/>
          <w:sz w:val="24"/>
          <w:szCs w:val="24"/>
        </w:rPr>
        <w:t>20</w:t>
      </w:r>
      <w:r w:rsidR="254283F6" w:rsidRPr="775EB25A">
        <w:rPr>
          <w:rFonts w:ascii="Open Sans" w:hAnsi="Open Sans" w:cs="Open Sans"/>
          <w:sz w:val="24"/>
          <w:szCs w:val="24"/>
        </w:rPr>
        <w:t>22</w:t>
      </w:r>
    </w:p>
    <w:p w14:paraId="7F595FE9" w14:textId="529E4123" w:rsidR="009E537F" w:rsidRPr="002C648D" w:rsidRDefault="009E537F">
      <w:pPr>
        <w:numPr>
          <w:ilvl w:val="0"/>
          <w:numId w:val="28"/>
        </w:numPr>
        <w:rPr>
          <w:rFonts w:ascii="Open Sans" w:hAnsi="Open Sans" w:cs="Open Sans"/>
          <w:sz w:val="24"/>
          <w:szCs w:val="24"/>
        </w:rPr>
      </w:pPr>
      <w:r w:rsidRPr="775EB25A">
        <w:rPr>
          <w:rFonts w:ascii="Open Sans" w:hAnsi="Open Sans" w:cs="Open Sans"/>
          <w:sz w:val="24"/>
          <w:szCs w:val="24"/>
        </w:rPr>
        <w:t xml:space="preserve">Australian Human Rights Commission Enterprise Agreement </w:t>
      </w:r>
      <w:r w:rsidR="00184E72" w:rsidRPr="775EB25A">
        <w:rPr>
          <w:rFonts w:ascii="Open Sans" w:hAnsi="Open Sans" w:cs="Open Sans"/>
          <w:sz w:val="24"/>
          <w:szCs w:val="24"/>
        </w:rPr>
        <w:t>20</w:t>
      </w:r>
      <w:r w:rsidR="41E315F5" w:rsidRPr="775EB25A">
        <w:rPr>
          <w:rFonts w:ascii="Open Sans" w:hAnsi="Open Sans" w:cs="Open Sans"/>
          <w:sz w:val="24"/>
          <w:szCs w:val="24"/>
        </w:rPr>
        <w:t xml:space="preserve">24 </w:t>
      </w:r>
      <w:r w:rsidR="00184E72" w:rsidRPr="775EB25A">
        <w:rPr>
          <w:rFonts w:ascii="Open Sans" w:hAnsi="Open Sans" w:cs="Open Sans"/>
          <w:sz w:val="24"/>
          <w:szCs w:val="24"/>
        </w:rPr>
        <w:t>-</w:t>
      </w:r>
      <w:r w:rsidR="7B31A592" w:rsidRPr="775EB25A">
        <w:rPr>
          <w:rFonts w:ascii="Open Sans" w:hAnsi="Open Sans" w:cs="Open Sans"/>
          <w:sz w:val="24"/>
          <w:szCs w:val="24"/>
        </w:rPr>
        <w:t xml:space="preserve"> 2027</w:t>
      </w:r>
    </w:p>
    <w:p w14:paraId="22C177BD" w14:textId="38E09858" w:rsidR="00483A65" w:rsidRPr="002C648D" w:rsidRDefault="00483A65">
      <w:pPr>
        <w:numPr>
          <w:ilvl w:val="0"/>
          <w:numId w:val="28"/>
        </w:numPr>
        <w:rPr>
          <w:rFonts w:ascii="Open Sans" w:hAnsi="Open Sans" w:cs="Open Sans"/>
          <w:sz w:val="24"/>
          <w:szCs w:val="24"/>
        </w:rPr>
      </w:pPr>
      <w:r w:rsidRPr="7ACD556B">
        <w:rPr>
          <w:rFonts w:ascii="Open Sans" w:hAnsi="Open Sans" w:cs="Open Sans"/>
          <w:sz w:val="24"/>
          <w:szCs w:val="24"/>
        </w:rPr>
        <w:t xml:space="preserve">Public Service Regulations </w:t>
      </w:r>
      <w:r w:rsidR="7F5C4978" w:rsidRPr="7ACD556B">
        <w:rPr>
          <w:rFonts w:ascii="Open Sans" w:hAnsi="Open Sans" w:cs="Open Sans"/>
          <w:sz w:val="24"/>
          <w:szCs w:val="24"/>
        </w:rPr>
        <w:t>2023</w:t>
      </w:r>
    </w:p>
    <w:p w14:paraId="731B5E81" w14:textId="77777777" w:rsidR="00960C19" w:rsidRPr="002C648D" w:rsidRDefault="00960C19" w:rsidP="002261E4">
      <w:pPr>
        <w:numPr>
          <w:ilvl w:val="0"/>
          <w:numId w:val="28"/>
        </w:numPr>
        <w:rPr>
          <w:rFonts w:ascii="Open Sans" w:hAnsi="Open Sans" w:cs="Open Sans"/>
        </w:rPr>
      </w:pPr>
      <w:r w:rsidRPr="002C648D">
        <w:rPr>
          <w:rFonts w:ascii="Open Sans" w:hAnsi="Open Sans" w:cs="Open Sans"/>
          <w:i/>
          <w:sz w:val="24"/>
          <w:szCs w:val="24"/>
        </w:rPr>
        <w:t>Handling Misconduct: A human resources practitioner’s guide to the reporting and handling of suspected and determined breaches of the APS Code of Conduct</w:t>
      </w:r>
      <w:r w:rsidR="003E4212" w:rsidRPr="002C648D">
        <w:rPr>
          <w:rFonts w:ascii="Open Sans" w:hAnsi="Open Sans" w:cs="Open Sans"/>
          <w:i/>
          <w:sz w:val="24"/>
          <w:szCs w:val="24"/>
        </w:rPr>
        <w:t xml:space="preserve"> -  APSC website</w:t>
      </w:r>
    </w:p>
    <w:p w14:paraId="7C057AB0" w14:textId="77777777" w:rsidR="009E537F" w:rsidRPr="002C648D" w:rsidRDefault="009E537F" w:rsidP="009E537F">
      <w:pPr>
        <w:numPr>
          <w:ilvl w:val="0"/>
          <w:numId w:val="28"/>
        </w:numPr>
        <w:rPr>
          <w:rFonts w:ascii="Open Sans" w:hAnsi="Open Sans" w:cs="Open Sans"/>
          <w:i/>
          <w:sz w:val="24"/>
          <w:szCs w:val="24"/>
        </w:rPr>
      </w:pPr>
      <w:r w:rsidRPr="265DE796">
        <w:rPr>
          <w:rFonts w:ascii="Open Sans" w:hAnsi="Open Sans" w:cs="Open Sans"/>
          <w:i/>
          <w:iCs/>
          <w:sz w:val="24"/>
          <w:szCs w:val="24"/>
        </w:rPr>
        <w:t>Social media – protocols and guidelines</w:t>
      </w:r>
    </w:p>
    <w:p w14:paraId="3FC6E29C" w14:textId="27C97D4A" w:rsidR="1E3556C0" w:rsidRDefault="1E3556C0" w:rsidP="265DE796">
      <w:pPr>
        <w:numPr>
          <w:ilvl w:val="0"/>
          <w:numId w:val="28"/>
        </w:numPr>
        <w:rPr>
          <w:rFonts w:ascii="Open Sans" w:hAnsi="Open Sans" w:cs="Open Sans"/>
          <w:i/>
          <w:iCs/>
          <w:sz w:val="24"/>
          <w:szCs w:val="24"/>
        </w:rPr>
      </w:pPr>
      <w:r w:rsidRPr="265DE796">
        <w:rPr>
          <w:rFonts w:ascii="Open Sans" w:hAnsi="Open Sans" w:cs="Open Sans"/>
          <w:i/>
          <w:iCs/>
          <w:sz w:val="24"/>
          <w:szCs w:val="24"/>
        </w:rPr>
        <w:t xml:space="preserve">Public comment policy  </w:t>
      </w:r>
    </w:p>
    <w:p w14:paraId="7940ADA4" w14:textId="77777777" w:rsidR="00483A65" w:rsidRPr="002C648D" w:rsidRDefault="00483A65" w:rsidP="009E537F">
      <w:pPr>
        <w:numPr>
          <w:ilvl w:val="0"/>
          <w:numId w:val="28"/>
        </w:numPr>
        <w:rPr>
          <w:rFonts w:ascii="Open Sans" w:hAnsi="Open Sans" w:cs="Open Sans"/>
          <w:i/>
          <w:sz w:val="24"/>
          <w:szCs w:val="24"/>
        </w:rPr>
      </w:pPr>
      <w:r w:rsidRPr="265DE796">
        <w:rPr>
          <w:rFonts w:ascii="Open Sans" w:hAnsi="Open Sans" w:cs="Open Sans"/>
          <w:i/>
          <w:iCs/>
          <w:sz w:val="24"/>
          <w:szCs w:val="24"/>
        </w:rPr>
        <w:t>Whistleblowing Procedures</w:t>
      </w:r>
    </w:p>
    <w:p w14:paraId="41526896" w14:textId="77777777" w:rsidR="00483A65" w:rsidRPr="002C648D" w:rsidRDefault="00483A65" w:rsidP="009E537F">
      <w:pPr>
        <w:numPr>
          <w:ilvl w:val="0"/>
          <w:numId w:val="28"/>
        </w:numPr>
        <w:rPr>
          <w:rFonts w:ascii="Open Sans" w:hAnsi="Open Sans" w:cs="Open Sans"/>
          <w:i/>
          <w:sz w:val="24"/>
          <w:szCs w:val="24"/>
        </w:rPr>
      </w:pPr>
      <w:r w:rsidRPr="265DE796">
        <w:rPr>
          <w:rFonts w:ascii="Open Sans" w:hAnsi="Open Sans" w:cs="Open Sans"/>
          <w:i/>
          <w:iCs/>
          <w:sz w:val="24"/>
          <w:szCs w:val="24"/>
        </w:rPr>
        <w:t>APS Values and Code of Conduct in Practice: a guide to official conduct for APS employees and Agency Heads.</w:t>
      </w:r>
    </w:p>
    <w:p w14:paraId="11830DA6" w14:textId="77777777" w:rsidR="008A2AF7" w:rsidRPr="002C648D" w:rsidRDefault="008A2AF7" w:rsidP="00A02F56">
      <w:pPr>
        <w:rPr>
          <w:rFonts w:ascii="Open Sans" w:hAnsi="Open Sans" w:cs="Open Sans"/>
        </w:rPr>
      </w:pPr>
    </w:p>
    <w:sectPr w:rsidR="008A2AF7" w:rsidRPr="002C648D" w:rsidSect="00CE7182">
      <w:footerReference w:type="default" r:id="rId15"/>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828AC" w14:textId="77777777" w:rsidR="004B5716" w:rsidRDefault="004B5716" w:rsidP="00F14C6D">
      <w:r>
        <w:separator/>
      </w:r>
    </w:p>
  </w:endnote>
  <w:endnote w:type="continuationSeparator" w:id="0">
    <w:p w14:paraId="718C38C0" w14:textId="77777777" w:rsidR="004B5716" w:rsidRDefault="004B5716" w:rsidP="00F14C6D">
      <w:r>
        <w:continuationSeparator/>
      </w:r>
    </w:p>
  </w:endnote>
  <w:endnote w:type="continuationNotice" w:id="1">
    <w:p w14:paraId="4D0473BC" w14:textId="77777777" w:rsidR="007428EF" w:rsidRDefault="00742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F7CEA" w14:textId="2CE37447" w:rsidR="002C648D" w:rsidRDefault="002C648D">
    <w:pPr>
      <w:pStyle w:val="Footer"/>
    </w:pPr>
    <w:r>
      <w:t>Reviewed 2022</w:t>
    </w:r>
  </w:p>
  <w:p w14:paraId="15ECC41E" w14:textId="10E87725" w:rsidR="004B5716" w:rsidRDefault="004B5716" w:rsidP="00CE7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00F6E" w14:textId="77777777" w:rsidR="004B5716" w:rsidRDefault="004B5716" w:rsidP="00F14C6D">
      <w:r>
        <w:separator/>
      </w:r>
    </w:p>
  </w:footnote>
  <w:footnote w:type="continuationSeparator" w:id="0">
    <w:p w14:paraId="68984AF9" w14:textId="77777777" w:rsidR="004B5716" w:rsidRDefault="004B5716" w:rsidP="00F14C6D">
      <w:r>
        <w:continuationSeparator/>
      </w:r>
    </w:p>
  </w:footnote>
  <w:footnote w:type="continuationNotice" w:id="1">
    <w:p w14:paraId="741142ED" w14:textId="77777777" w:rsidR="007428EF" w:rsidRDefault="007428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lvl>
  </w:abstractNum>
  <w:abstractNum w:abstractNumId="11"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D20497D"/>
    <w:multiLevelType w:val="hybridMultilevel"/>
    <w:tmpl w:val="E478550C"/>
    <w:lvl w:ilvl="0" w:tplc="FFFFFFFF">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FF196E"/>
    <w:multiLevelType w:val="hybridMultilevel"/>
    <w:tmpl w:val="FBA6A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6B5C78"/>
    <w:multiLevelType w:val="hybridMultilevel"/>
    <w:tmpl w:val="10781D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86492F"/>
    <w:multiLevelType w:val="hybridMultilevel"/>
    <w:tmpl w:val="AC32741C"/>
    <w:lvl w:ilvl="0" w:tplc="05E815FE">
      <w:start w:val="1"/>
      <w:numFmt w:val="decimal"/>
      <w:lvlText w:val="%1."/>
      <w:lvlJc w:val="left"/>
      <w:pPr>
        <w:ind w:left="1512" w:hanging="792"/>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6E20278"/>
    <w:multiLevelType w:val="hybridMultilevel"/>
    <w:tmpl w:val="B7360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FD1117"/>
    <w:multiLevelType w:val="hybridMultilevel"/>
    <w:tmpl w:val="100E70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94E7AD8"/>
    <w:multiLevelType w:val="hybridMultilevel"/>
    <w:tmpl w:val="323A25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938065F"/>
    <w:multiLevelType w:val="hybridMultilevel"/>
    <w:tmpl w:val="37FC2F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B3137FA"/>
    <w:multiLevelType w:val="hybridMultilevel"/>
    <w:tmpl w:val="47482B14"/>
    <w:lvl w:ilvl="0" w:tplc="0C090001">
      <w:start w:val="1"/>
      <w:numFmt w:val="bullet"/>
      <w:lvlText w:val=""/>
      <w:lvlJc w:val="left"/>
      <w:pPr>
        <w:ind w:left="793" w:hanging="360"/>
      </w:pPr>
      <w:rPr>
        <w:rFonts w:ascii="Symbol" w:hAnsi="Symbol" w:hint="default"/>
      </w:rPr>
    </w:lvl>
    <w:lvl w:ilvl="1" w:tplc="0C090003" w:tentative="1">
      <w:start w:val="1"/>
      <w:numFmt w:val="bullet"/>
      <w:lvlText w:val="o"/>
      <w:lvlJc w:val="left"/>
      <w:pPr>
        <w:ind w:left="1513" w:hanging="360"/>
      </w:pPr>
      <w:rPr>
        <w:rFonts w:ascii="Courier New" w:hAnsi="Courier New" w:cs="Courier New" w:hint="default"/>
      </w:rPr>
    </w:lvl>
    <w:lvl w:ilvl="2" w:tplc="0C090005" w:tentative="1">
      <w:start w:val="1"/>
      <w:numFmt w:val="bullet"/>
      <w:lvlText w:val=""/>
      <w:lvlJc w:val="left"/>
      <w:pPr>
        <w:ind w:left="2233" w:hanging="360"/>
      </w:pPr>
      <w:rPr>
        <w:rFonts w:ascii="Wingdings" w:hAnsi="Wingdings" w:hint="default"/>
      </w:rPr>
    </w:lvl>
    <w:lvl w:ilvl="3" w:tplc="0C090001" w:tentative="1">
      <w:start w:val="1"/>
      <w:numFmt w:val="bullet"/>
      <w:lvlText w:val=""/>
      <w:lvlJc w:val="left"/>
      <w:pPr>
        <w:ind w:left="2953" w:hanging="360"/>
      </w:pPr>
      <w:rPr>
        <w:rFonts w:ascii="Symbol" w:hAnsi="Symbol" w:hint="default"/>
      </w:rPr>
    </w:lvl>
    <w:lvl w:ilvl="4" w:tplc="0C090003" w:tentative="1">
      <w:start w:val="1"/>
      <w:numFmt w:val="bullet"/>
      <w:lvlText w:val="o"/>
      <w:lvlJc w:val="left"/>
      <w:pPr>
        <w:ind w:left="3673" w:hanging="360"/>
      </w:pPr>
      <w:rPr>
        <w:rFonts w:ascii="Courier New" w:hAnsi="Courier New" w:cs="Courier New" w:hint="default"/>
      </w:rPr>
    </w:lvl>
    <w:lvl w:ilvl="5" w:tplc="0C090005" w:tentative="1">
      <w:start w:val="1"/>
      <w:numFmt w:val="bullet"/>
      <w:lvlText w:val=""/>
      <w:lvlJc w:val="left"/>
      <w:pPr>
        <w:ind w:left="4393" w:hanging="360"/>
      </w:pPr>
      <w:rPr>
        <w:rFonts w:ascii="Wingdings" w:hAnsi="Wingdings" w:hint="default"/>
      </w:rPr>
    </w:lvl>
    <w:lvl w:ilvl="6" w:tplc="0C090001" w:tentative="1">
      <w:start w:val="1"/>
      <w:numFmt w:val="bullet"/>
      <w:lvlText w:val=""/>
      <w:lvlJc w:val="left"/>
      <w:pPr>
        <w:ind w:left="5113" w:hanging="360"/>
      </w:pPr>
      <w:rPr>
        <w:rFonts w:ascii="Symbol" w:hAnsi="Symbol" w:hint="default"/>
      </w:rPr>
    </w:lvl>
    <w:lvl w:ilvl="7" w:tplc="0C090003" w:tentative="1">
      <w:start w:val="1"/>
      <w:numFmt w:val="bullet"/>
      <w:lvlText w:val="o"/>
      <w:lvlJc w:val="left"/>
      <w:pPr>
        <w:ind w:left="5833" w:hanging="360"/>
      </w:pPr>
      <w:rPr>
        <w:rFonts w:ascii="Courier New" w:hAnsi="Courier New" w:cs="Courier New" w:hint="default"/>
      </w:rPr>
    </w:lvl>
    <w:lvl w:ilvl="8" w:tplc="0C090005" w:tentative="1">
      <w:start w:val="1"/>
      <w:numFmt w:val="bullet"/>
      <w:lvlText w:val=""/>
      <w:lvlJc w:val="left"/>
      <w:pPr>
        <w:ind w:left="6553" w:hanging="360"/>
      </w:pPr>
      <w:rPr>
        <w:rFonts w:ascii="Wingdings" w:hAnsi="Wingdings" w:hint="default"/>
      </w:rPr>
    </w:lvl>
  </w:abstractNum>
  <w:abstractNum w:abstractNumId="25" w15:restartNumberingAfterBreak="0">
    <w:nsid w:val="2FAF78D8"/>
    <w:multiLevelType w:val="hybridMultilevel"/>
    <w:tmpl w:val="80585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4740A53"/>
    <w:multiLevelType w:val="hybridMultilevel"/>
    <w:tmpl w:val="6C36AE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39703FDA"/>
    <w:multiLevelType w:val="hybridMultilevel"/>
    <w:tmpl w:val="0E82D87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00F42B2"/>
    <w:multiLevelType w:val="hybridMultilevel"/>
    <w:tmpl w:val="F7B8067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037318C"/>
    <w:multiLevelType w:val="hybridMultilevel"/>
    <w:tmpl w:val="094893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16625D2"/>
    <w:multiLevelType w:val="hybridMultilevel"/>
    <w:tmpl w:val="A7BC5C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7762E78"/>
    <w:multiLevelType w:val="hybridMultilevel"/>
    <w:tmpl w:val="D6AC3120"/>
    <w:lvl w:ilvl="0" w:tplc="05E815FE">
      <w:start w:val="1"/>
      <w:numFmt w:val="decimal"/>
      <w:lvlText w:val="%1."/>
      <w:lvlJc w:val="left"/>
      <w:pPr>
        <w:ind w:left="1152" w:hanging="792"/>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B7749A5"/>
    <w:multiLevelType w:val="hybridMultilevel"/>
    <w:tmpl w:val="ECD07170"/>
    <w:lvl w:ilvl="0" w:tplc="0C090001">
      <w:start w:val="1"/>
      <w:numFmt w:val="bullet"/>
      <w:lvlText w:val=""/>
      <w:lvlJc w:val="left"/>
      <w:pPr>
        <w:ind w:left="793" w:hanging="360"/>
      </w:pPr>
      <w:rPr>
        <w:rFonts w:ascii="Symbol" w:hAnsi="Symbol" w:hint="default"/>
      </w:rPr>
    </w:lvl>
    <w:lvl w:ilvl="1" w:tplc="0C090003" w:tentative="1">
      <w:start w:val="1"/>
      <w:numFmt w:val="bullet"/>
      <w:lvlText w:val="o"/>
      <w:lvlJc w:val="left"/>
      <w:pPr>
        <w:ind w:left="1513" w:hanging="360"/>
      </w:pPr>
      <w:rPr>
        <w:rFonts w:ascii="Courier New" w:hAnsi="Courier New" w:cs="Courier New" w:hint="default"/>
      </w:rPr>
    </w:lvl>
    <w:lvl w:ilvl="2" w:tplc="0C090005" w:tentative="1">
      <w:start w:val="1"/>
      <w:numFmt w:val="bullet"/>
      <w:lvlText w:val=""/>
      <w:lvlJc w:val="left"/>
      <w:pPr>
        <w:ind w:left="2233" w:hanging="360"/>
      </w:pPr>
      <w:rPr>
        <w:rFonts w:ascii="Wingdings" w:hAnsi="Wingdings" w:hint="default"/>
      </w:rPr>
    </w:lvl>
    <w:lvl w:ilvl="3" w:tplc="0C090001" w:tentative="1">
      <w:start w:val="1"/>
      <w:numFmt w:val="bullet"/>
      <w:lvlText w:val=""/>
      <w:lvlJc w:val="left"/>
      <w:pPr>
        <w:ind w:left="2953" w:hanging="360"/>
      </w:pPr>
      <w:rPr>
        <w:rFonts w:ascii="Symbol" w:hAnsi="Symbol" w:hint="default"/>
      </w:rPr>
    </w:lvl>
    <w:lvl w:ilvl="4" w:tplc="0C090003" w:tentative="1">
      <w:start w:val="1"/>
      <w:numFmt w:val="bullet"/>
      <w:lvlText w:val="o"/>
      <w:lvlJc w:val="left"/>
      <w:pPr>
        <w:ind w:left="3673" w:hanging="360"/>
      </w:pPr>
      <w:rPr>
        <w:rFonts w:ascii="Courier New" w:hAnsi="Courier New" w:cs="Courier New" w:hint="default"/>
      </w:rPr>
    </w:lvl>
    <w:lvl w:ilvl="5" w:tplc="0C090005" w:tentative="1">
      <w:start w:val="1"/>
      <w:numFmt w:val="bullet"/>
      <w:lvlText w:val=""/>
      <w:lvlJc w:val="left"/>
      <w:pPr>
        <w:ind w:left="4393" w:hanging="360"/>
      </w:pPr>
      <w:rPr>
        <w:rFonts w:ascii="Wingdings" w:hAnsi="Wingdings" w:hint="default"/>
      </w:rPr>
    </w:lvl>
    <w:lvl w:ilvl="6" w:tplc="0C090001" w:tentative="1">
      <w:start w:val="1"/>
      <w:numFmt w:val="bullet"/>
      <w:lvlText w:val=""/>
      <w:lvlJc w:val="left"/>
      <w:pPr>
        <w:ind w:left="5113" w:hanging="360"/>
      </w:pPr>
      <w:rPr>
        <w:rFonts w:ascii="Symbol" w:hAnsi="Symbol" w:hint="default"/>
      </w:rPr>
    </w:lvl>
    <w:lvl w:ilvl="7" w:tplc="0C090003" w:tentative="1">
      <w:start w:val="1"/>
      <w:numFmt w:val="bullet"/>
      <w:lvlText w:val="o"/>
      <w:lvlJc w:val="left"/>
      <w:pPr>
        <w:ind w:left="5833" w:hanging="360"/>
      </w:pPr>
      <w:rPr>
        <w:rFonts w:ascii="Courier New" w:hAnsi="Courier New" w:cs="Courier New" w:hint="default"/>
      </w:rPr>
    </w:lvl>
    <w:lvl w:ilvl="8" w:tplc="0C090005" w:tentative="1">
      <w:start w:val="1"/>
      <w:numFmt w:val="bullet"/>
      <w:lvlText w:val=""/>
      <w:lvlJc w:val="left"/>
      <w:pPr>
        <w:ind w:left="6553" w:hanging="360"/>
      </w:pPr>
      <w:rPr>
        <w:rFonts w:ascii="Wingdings" w:hAnsi="Wingdings" w:hint="default"/>
      </w:rPr>
    </w:lvl>
  </w:abstractNum>
  <w:abstractNum w:abstractNumId="3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1" w15:restartNumberingAfterBreak="0">
    <w:nsid w:val="529C757D"/>
    <w:multiLevelType w:val="hybridMultilevel"/>
    <w:tmpl w:val="0DFE25A4"/>
    <w:lvl w:ilvl="0" w:tplc="0C09001B">
      <w:start w:val="1"/>
      <w:numFmt w:val="lowerRoman"/>
      <w:lvlText w:val="%1."/>
      <w:lvlJc w:val="right"/>
      <w:pPr>
        <w:ind w:left="1519" w:hanging="360"/>
      </w:pPr>
    </w:lvl>
    <w:lvl w:ilvl="1" w:tplc="0C090019" w:tentative="1">
      <w:start w:val="1"/>
      <w:numFmt w:val="lowerLetter"/>
      <w:lvlText w:val="%2."/>
      <w:lvlJc w:val="left"/>
      <w:pPr>
        <w:ind w:left="2239" w:hanging="360"/>
      </w:pPr>
    </w:lvl>
    <w:lvl w:ilvl="2" w:tplc="0C09001B" w:tentative="1">
      <w:start w:val="1"/>
      <w:numFmt w:val="lowerRoman"/>
      <w:lvlText w:val="%3."/>
      <w:lvlJc w:val="right"/>
      <w:pPr>
        <w:ind w:left="2959" w:hanging="180"/>
      </w:pPr>
    </w:lvl>
    <w:lvl w:ilvl="3" w:tplc="0C09000F" w:tentative="1">
      <w:start w:val="1"/>
      <w:numFmt w:val="decimal"/>
      <w:lvlText w:val="%4."/>
      <w:lvlJc w:val="left"/>
      <w:pPr>
        <w:ind w:left="3679" w:hanging="360"/>
      </w:pPr>
    </w:lvl>
    <w:lvl w:ilvl="4" w:tplc="0C090019" w:tentative="1">
      <w:start w:val="1"/>
      <w:numFmt w:val="lowerLetter"/>
      <w:lvlText w:val="%5."/>
      <w:lvlJc w:val="left"/>
      <w:pPr>
        <w:ind w:left="4399" w:hanging="360"/>
      </w:pPr>
    </w:lvl>
    <w:lvl w:ilvl="5" w:tplc="0C09001B" w:tentative="1">
      <w:start w:val="1"/>
      <w:numFmt w:val="lowerRoman"/>
      <w:lvlText w:val="%6."/>
      <w:lvlJc w:val="right"/>
      <w:pPr>
        <w:ind w:left="5119" w:hanging="180"/>
      </w:pPr>
    </w:lvl>
    <w:lvl w:ilvl="6" w:tplc="0C09000F" w:tentative="1">
      <w:start w:val="1"/>
      <w:numFmt w:val="decimal"/>
      <w:lvlText w:val="%7."/>
      <w:lvlJc w:val="left"/>
      <w:pPr>
        <w:ind w:left="5839" w:hanging="360"/>
      </w:pPr>
    </w:lvl>
    <w:lvl w:ilvl="7" w:tplc="0C090019" w:tentative="1">
      <w:start w:val="1"/>
      <w:numFmt w:val="lowerLetter"/>
      <w:lvlText w:val="%8."/>
      <w:lvlJc w:val="left"/>
      <w:pPr>
        <w:ind w:left="6559" w:hanging="360"/>
      </w:pPr>
    </w:lvl>
    <w:lvl w:ilvl="8" w:tplc="0C09001B" w:tentative="1">
      <w:start w:val="1"/>
      <w:numFmt w:val="lowerRoman"/>
      <w:lvlText w:val="%9."/>
      <w:lvlJc w:val="right"/>
      <w:pPr>
        <w:ind w:left="7279" w:hanging="180"/>
      </w:pPr>
    </w:lvl>
  </w:abstractNum>
  <w:abstractNum w:abstractNumId="42" w15:restartNumberingAfterBreak="0">
    <w:nsid w:val="532D3CBF"/>
    <w:multiLevelType w:val="multilevel"/>
    <w:tmpl w:val="593E183C"/>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3" w15:restartNumberingAfterBreak="0">
    <w:nsid w:val="571A4AFF"/>
    <w:multiLevelType w:val="hybridMultilevel"/>
    <w:tmpl w:val="D780F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A27445D"/>
    <w:multiLevelType w:val="hybridMultilevel"/>
    <w:tmpl w:val="CF964F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06D768A"/>
    <w:multiLevelType w:val="hybridMultilevel"/>
    <w:tmpl w:val="36FCE97A"/>
    <w:lvl w:ilvl="0" w:tplc="05E815FE">
      <w:start w:val="1"/>
      <w:numFmt w:val="decimal"/>
      <w:lvlText w:val="%1."/>
      <w:lvlJc w:val="left"/>
      <w:pPr>
        <w:ind w:left="1152" w:hanging="79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1FE1AC9"/>
    <w:multiLevelType w:val="hybridMultilevel"/>
    <w:tmpl w:val="094893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2910F44"/>
    <w:multiLevelType w:val="hybridMultilevel"/>
    <w:tmpl w:val="D1BE11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3306265"/>
    <w:multiLevelType w:val="hybridMultilevel"/>
    <w:tmpl w:val="054EDC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0" w15:restartNumberingAfterBreak="0">
    <w:nsid w:val="65D44860"/>
    <w:multiLevelType w:val="multilevel"/>
    <w:tmpl w:val="C02841A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1" w15:restartNumberingAfterBreak="0">
    <w:nsid w:val="66F87EFC"/>
    <w:multiLevelType w:val="hybridMultilevel"/>
    <w:tmpl w:val="A93034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F00E75"/>
    <w:multiLevelType w:val="hybridMultilevel"/>
    <w:tmpl w:val="2F90174A"/>
    <w:lvl w:ilvl="0" w:tplc="05E815FE">
      <w:start w:val="1"/>
      <w:numFmt w:val="decimal"/>
      <w:lvlText w:val="%1."/>
      <w:lvlJc w:val="left"/>
      <w:pPr>
        <w:ind w:left="2145" w:hanging="792"/>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53"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7F3A23AA"/>
    <w:multiLevelType w:val="hybridMultilevel"/>
    <w:tmpl w:val="ED6CF6C4"/>
    <w:lvl w:ilvl="0" w:tplc="0C090019">
      <w:start w:val="1"/>
      <w:numFmt w:val="lowerLetter"/>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625963562">
    <w:abstractNumId w:val="9"/>
  </w:num>
  <w:num w:numId="2" w16cid:durableId="1297101512">
    <w:abstractNumId w:val="7"/>
  </w:num>
  <w:num w:numId="3" w16cid:durableId="1149128699">
    <w:abstractNumId w:val="6"/>
  </w:num>
  <w:num w:numId="4" w16cid:durableId="329647226">
    <w:abstractNumId w:val="5"/>
  </w:num>
  <w:num w:numId="5" w16cid:durableId="1243182698">
    <w:abstractNumId w:val="4"/>
  </w:num>
  <w:num w:numId="6" w16cid:durableId="1852211056">
    <w:abstractNumId w:val="8"/>
  </w:num>
  <w:num w:numId="7" w16cid:durableId="1659918927">
    <w:abstractNumId w:val="1"/>
  </w:num>
  <w:num w:numId="8" w16cid:durableId="667945163">
    <w:abstractNumId w:val="0"/>
  </w:num>
  <w:num w:numId="9" w16cid:durableId="1930965288">
    <w:abstractNumId w:val="3"/>
  </w:num>
  <w:num w:numId="10" w16cid:durableId="449859363">
    <w:abstractNumId w:val="2"/>
  </w:num>
  <w:num w:numId="11" w16cid:durableId="1111585632">
    <w:abstractNumId w:val="39"/>
  </w:num>
  <w:num w:numId="12" w16cid:durableId="1696492925">
    <w:abstractNumId w:val="30"/>
  </w:num>
  <w:num w:numId="13" w16cid:durableId="1406606004">
    <w:abstractNumId w:val="21"/>
  </w:num>
  <w:num w:numId="14" w16cid:durableId="1301961980">
    <w:abstractNumId w:val="37"/>
  </w:num>
  <w:num w:numId="15" w16cid:durableId="1836141688">
    <w:abstractNumId w:val="23"/>
  </w:num>
  <w:num w:numId="16" w16cid:durableId="2001884892">
    <w:abstractNumId w:val="11"/>
  </w:num>
  <w:num w:numId="17" w16cid:durableId="1835606918">
    <w:abstractNumId w:val="53"/>
  </w:num>
  <w:num w:numId="18" w16cid:durableId="726297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928090">
    <w:abstractNumId w:val="26"/>
  </w:num>
  <w:num w:numId="20" w16cid:durableId="758524171">
    <w:abstractNumId w:val="35"/>
  </w:num>
  <w:num w:numId="21" w16cid:durableId="530918909">
    <w:abstractNumId w:val="31"/>
  </w:num>
  <w:num w:numId="22" w16cid:durableId="289284462">
    <w:abstractNumId w:val="19"/>
  </w:num>
  <w:num w:numId="23" w16cid:durableId="4205656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3229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303351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2188206">
    <w:abstractNumId w:val="12"/>
  </w:num>
  <w:num w:numId="27" w16cid:durableId="1754622984">
    <w:abstractNumId w:val="49"/>
  </w:num>
  <w:num w:numId="28" w16cid:durableId="636957572">
    <w:abstractNumId w:val="13"/>
  </w:num>
  <w:num w:numId="29" w16cid:durableId="828598610">
    <w:abstractNumId w:val="51"/>
  </w:num>
  <w:num w:numId="30" w16cid:durableId="1716539236">
    <w:abstractNumId w:val="10"/>
    <w:lvlOverride w:ilvl="0">
      <w:lvl w:ilvl="0">
        <w:numFmt w:val="bullet"/>
        <w:lvlText w:val=""/>
        <w:legacy w:legacy="1" w:legacySpace="0" w:legacyIndent="360"/>
        <w:lvlJc w:val="left"/>
        <w:pPr>
          <w:ind w:left="0" w:hanging="360"/>
        </w:pPr>
        <w:rPr>
          <w:rFonts w:ascii="Symbol" w:hAnsi="Symbol" w:hint="default"/>
        </w:rPr>
      </w:lvl>
    </w:lvlOverride>
  </w:num>
  <w:num w:numId="31" w16cid:durableId="1610046668">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6453591">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3195449">
    <w:abstractNumId w:val="13"/>
  </w:num>
  <w:num w:numId="34" w16cid:durableId="2048332478">
    <w:abstractNumId w:val="44"/>
  </w:num>
  <w:num w:numId="35" w16cid:durableId="2123645254">
    <w:abstractNumId w:val="45"/>
  </w:num>
  <w:num w:numId="36" w16cid:durableId="513571526">
    <w:abstractNumId w:val="16"/>
  </w:num>
  <w:num w:numId="37" w16cid:durableId="418597887">
    <w:abstractNumId w:val="36"/>
  </w:num>
  <w:num w:numId="38" w16cid:durableId="1021324127">
    <w:abstractNumId w:val="52"/>
  </w:num>
  <w:num w:numId="39" w16cid:durableId="746415405">
    <w:abstractNumId w:val="34"/>
  </w:num>
  <w:num w:numId="40" w16cid:durableId="23942797">
    <w:abstractNumId w:val="14"/>
  </w:num>
  <w:num w:numId="41" w16cid:durableId="365176371">
    <w:abstractNumId w:val="33"/>
  </w:num>
  <w:num w:numId="42" w16cid:durableId="1279335013">
    <w:abstractNumId w:val="29"/>
  </w:num>
  <w:num w:numId="43" w16cid:durableId="1520391855">
    <w:abstractNumId w:val="27"/>
  </w:num>
  <w:num w:numId="44" w16cid:durableId="1404524730">
    <w:abstractNumId w:val="18"/>
  </w:num>
  <w:num w:numId="45" w16cid:durableId="57870329">
    <w:abstractNumId w:val="20"/>
  </w:num>
  <w:num w:numId="46" w16cid:durableId="93408372">
    <w:abstractNumId w:val="17"/>
  </w:num>
  <w:num w:numId="47" w16cid:durableId="957301602">
    <w:abstractNumId w:val="48"/>
  </w:num>
  <w:num w:numId="48" w16cid:durableId="2109108961">
    <w:abstractNumId w:val="47"/>
  </w:num>
  <w:num w:numId="49" w16cid:durableId="603416330">
    <w:abstractNumId w:val="46"/>
  </w:num>
  <w:num w:numId="50" w16cid:durableId="291139269">
    <w:abstractNumId w:val="25"/>
  </w:num>
  <w:num w:numId="51" w16cid:durableId="42800775">
    <w:abstractNumId w:val="32"/>
  </w:num>
  <w:num w:numId="52" w16cid:durableId="1261832770">
    <w:abstractNumId w:val="15"/>
  </w:num>
  <w:num w:numId="53" w16cid:durableId="349337710">
    <w:abstractNumId w:val="22"/>
  </w:num>
  <w:num w:numId="54" w16cid:durableId="356468044">
    <w:abstractNumId w:val="54"/>
  </w:num>
  <w:num w:numId="55" w16cid:durableId="457837619">
    <w:abstractNumId w:val="43"/>
  </w:num>
  <w:num w:numId="56" w16cid:durableId="613251895">
    <w:abstractNumId w:val="38"/>
  </w:num>
  <w:num w:numId="57" w16cid:durableId="1167595664">
    <w:abstractNumId w:val="24"/>
  </w:num>
  <w:num w:numId="58" w16cid:durableId="46802693">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ADB"/>
    <w:rsid w:val="0001254B"/>
    <w:rsid w:val="00013272"/>
    <w:rsid w:val="000162B1"/>
    <w:rsid w:val="00021134"/>
    <w:rsid w:val="000540A0"/>
    <w:rsid w:val="000579B1"/>
    <w:rsid w:val="0006199B"/>
    <w:rsid w:val="00073D0D"/>
    <w:rsid w:val="00074750"/>
    <w:rsid w:val="00074CD6"/>
    <w:rsid w:val="000B0A5D"/>
    <w:rsid w:val="000B2E22"/>
    <w:rsid w:val="000B5123"/>
    <w:rsid w:val="000D4105"/>
    <w:rsid w:val="000D57E7"/>
    <w:rsid w:val="000F09BD"/>
    <w:rsid w:val="000F1A47"/>
    <w:rsid w:val="001011C8"/>
    <w:rsid w:val="00114DF4"/>
    <w:rsid w:val="00132462"/>
    <w:rsid w:val="00140077"/>
    <w:rsid w:val="001523D8"/>
    <w:rsid w:val="00153C71"/>
    <w:rsid w:val="001566D4"/>
    <w:rsid w:val="001579FA"/>
    <w:rsid w:val="001614B5"/>
    <w:rsid w:val="00162A8D"/>
    <w:rsid w:val="00184098"/>
    <w:rsid w:val="00184E72"/>
    <w:rsid w:val="001867A2"/>
    <w:rsid w:val="00190172"/>
    <w:rsid w:val="001A5D46"/>
    <w:rsid w:val="001A6AA5"/>
    <w:rsid w:val="001B0353"/>
    <w:rsid w:val="001B1724"/>
    <w:rsid w:val="001B7654"/>
    <w:rsid w:val="001C139C"/>
    <w:rsid w:val="001C451B"/>
    <w:rsid w:val="001F2BBB"/>
    <w:rsid w:val="0020316D"/>
    <w:rsid w:val="0020759E"/>
    <w:rsid w:val="00210747"/>
    <w:rsid w:val="002107B3"/>
    <w:rsid w:val="002261E4"/>
    <w:rsid w:val="00231ED1"/>
    <w:rsid w:val="0023303F"/>
    <w:rsid w:val="0024300C"/>
    <w:rsid w:val="0024557E"/>
    <w:rsid w:val="002619E9"/>
    <w:rsid w:val="002702D9"/>
    <w:rsid w:val="00276090"/>
    <w:rsid w:val="002854D0"/>
    <w:rsid w:val="00285B5C"/>
    <w:rsid w:val="002A68CD"/>
    <w:rsid w:val="002A7721"/>
    <w:rsid w:val="002C648D"/>
    <w:rsid w:val="002F2345"/>
    <w:rsid w:val="003040CA"/>
    <w:rsid w:val="00310ED4"/>
    <w:rsid w:val="0031492A"/>
    <w:rsid w:val="00316504"/>
    <w:rsid w:val="00316C1A"/>
    <w:rsid w:val="00321AF0"/>
    <w:rsid w:val="0033540B"/>
    <w:rsid w:val="00345C19"/>
    <w:rsid w:val="00371EDF"/>
    <w:rsid w:val="0037343D"/>
    <w:rsid w:val="00377C8F"/>
    <w:rsid w:val="00385ADB"/>
    <w:rsid w:val="003914BF"/>
    <w:rsid w:val="003931C7"/>
    <w:rsid w:val="003955AE"/>
    <w:rsid w:val="00395B25"/>
    <w:rsid w:val="003A533F"/>
    <w:rsid w:val="003B18A7"/>
    <w:rsid w:val="003B77B0"/>
    <w:rsid w:val="003E4212"/>
    <w:rsid w:val="003F0CEE"/>
    <w:rsid w:val="00414344"/>
    <w:rsid w:val="004215B3"/>
    <w:rsid w:val="00424C57"/>
    <w:rsid w:val="00434221"/>
    <w:rsid w:val="00436457"/>
    <w:rsid w:val="0043791D"/>
    <w:rsid w:val="00444303"/>
    <w:rsid w:val="00450709"/>
    <w:rsid w:val="00453A2A"/>
    <w:rsid w:val="00455621"/>
    <w:rsid w:val="004561BE"/>
    <w:rsid w:val="00462D4C"/>
    <w:rsid w:val="00464D4F"/>
    <w:rsid w:val="00473DB9"/>
    <w:rsid w:val="00474063"/>
    <w:rsid w:val="00476EEA"/>
    <w:rsid w:val="00483A65"/>
    <w:rsid w:val="00493BA9"/>
    <w:rsid w:val="00494D4B"/>
    <w:rsid w:val="004A722D"/>
    <w:rsid w:val="004B5716"/>
    <w:rsid w:val="004F53EF"/>
    <w:rsid w:val="00503E04"/>
    <w:rsid w:val="00504B28"/>
    <w:rsid w:val="00513540"/>
    <w:rsid w:val="00522CED"/>
    <w:rsid w:val="00527A67"/>
    <w:rsid w:val="00545C54"/>
    <w:rsid w:val="00554C04"/>
    <w:rsid w:val="00582A31"/>
    <w:rsid w:val="0059085D"/>
    <w:rsid w:val="005B7515"/>
    <w:rsid w:val="005C1654"/>
    <w:rsid w:val="005C6D3E"/>
    <w:rsid w:val="005D04F4"/>
    <w:rsid w:val="005D1F34"/>
    <w:rsid w:val="005D2A8B"/>
    <w:rsid w:val="005F5F45"/>
    <w:rsid w:val="005F6811"/>
    <w:rsid w:val="00652FD7"/>
    <w:rsid w:val="00657FAE"/>
    <w:rsid w:val="00663044"/>
    <w:rsid w:val="006804C5"/>
    <w:rsid w:val="00690313"/>
    <w:rsid w:val="006924CA"/>
    <w:rsid w:val="00696390"/>
    <w:rsid w:val="006A6BB3"/>
    <w:rsid w:val="006A7F3F"/>
    <w:rsid w:val="006B3680"/>
    <w:rsid w:val="006D5EE5"/>
    <w:rsid w:val="006D7FF8"/>
    <w:rsid w:val="006E049F"/>
    <w:rsid w:val="006E06ED"/>
    <w:rsid w:val="006E06F5"/>
    <w:rsid w:val="006F5BB7"/>
    <w:rsid w:val="007039FC"/>
    <w:rsid w:val="00706FAB"/>
    <w:rsid w:val="00707793"/>
    <w:rsid w:val="00716004"/>
    <w:rsid w:val="007169BB"/>
    <w:rsid w:val="0072412C"/>
    <w:rsid w:val="00725D5E"/>
    <w:rsid w:val="007307A7"/>
    <w:rsid w:val="007428EF"/>
    <w:rsid w:val="007548CA"/>
    <w:rsid w:val="00755F2F"/>
    <w:rsid w:val="00770DCB"/>
    <w:rsid w:val="00775485"/>
    <w:rsid w:val="007841E1"/>
    <w:rsid w:val="007A5EE6"/>
    <w:rsid w:val="007A6F98"/>
    <w:rsid w:val="007C6759"/>
    <w:rsid w:val="007D40BD"/>
    <w:rsid w:val="007E1866"/>
    <w:rsid w:val="007E2924"/>
    <w:rsid w:val="007E6434"/>
    <w:rsid w:val="0080437A"/>
    <w:rsid w:val="00810ABF"/>
    <w:rsid w:val="008125EE"/>
    <w:rsid w:val="0083209A"/>
    <w:rsid w:val="00836C94"/>
    <w:rsid w:val="008525CB"/>
    <w:rsid w:val="00856E77"/>
    <w:rsid w:val="008722A7"/>
    <w:rsid w:val="008724DE"/>
    <w:rsid w:val="008A0D5C"/>
    <w:rsid w:val="008A28FF"/>
    <w:rsid w:val="008A2AF7"/>
    <w:rsid w:val="008A3D57"/>
    <w:rsid w:val="008D2E1D"/>
    <w:rsid w:val="008E2079"/>
    <w:rsid w:val="008E3D60"/>
    <w:rsid w:val="0090165F"/>
    <w:rsid w:val="00921CB7"/>
    <w:rsid w:val="00923C4F"/>
    <w:rsid w:val="00924C11"/>
    <w:rsid w:val="00934392"/>
    <w:rsid w:val="00946A14"/>
    <w:rsid w:val="009472C4"/>
    <w:rsid w:val="00950E88"/>
    <w:rsid w:val="00960C19"/>
    <w:rsid w:val="00966C2F"/>
    <w:rsid w:val="009762F9"/>
    <w:rsid w:val="009802F3"/>
    <w:rsid w:val="009812D7"/>
    <w:rsid w:val="00981C2F"/>
    <w:rsid w:val="00984534"/>
    <w:rsid w:val="00984B20"/>
    <w:rsid w:val="009A5753"/>
    <w:rsid w:val="009C5FB8"/>
    <w:rsid w:val="009E3198"/>
    <w:rsid w:val="009E537F"/>
    <w:rsid w:val="009E7FC4"/>
    <w:rsid w:val="009F51D9"/>
    <w:rsid w:val="009F6165"/>
    <w:rsid w:val="009F7AAC"/>
    <w:rsid w:val="00A02F56"/>
    <w:rsid w:val="00A0406E"/>
    <w:rsid w:val="00A41355"/>
    <w:rsid w:val="00A42A6A"/>
    <w:rsid w:val="00A43B92"/>
    <w:rsid w:val="00A44720"/>
    <w:rsid w:val="00A6179E"/>
    <w:rsid w:val="00A66F67"/>
    <w:rsid w:val="00A736C9"/>
    <w:rsid w:val="00AA0FE3"/>
    <w:rsid w:val="00AA141C"/>
    <w:rsid w:val="00AC27AB"/>
    <w:rsid w:val="00AC6A34"/>
    <w:rsid w:val="00AD2C2C"/>
    <w:rsid w:val="00AD3617"/>
    <w:rsid w:val="00AD4205"/>
    <w:rsid w:val="00AD6262"/>
    <w:rsid w:val="00AE1A1A"/>
    <w:rsid w:val="00AE3E66"/>
    <w:rsid w:val="00AE76EB"/>
    <w:rsid w:val="00AF314D"/>
    <w:rsid w:val="00AF6BDF"/>
    <w:rsid w:val="00B01695"/>
    <w:rsid w:val="00B11C0C"/>
    <w:rsid w:val="00B22697"/>
    <w:rsid w:val="00B277E0"/>
    <w:rsid w:val="00B33B00"/>
    <w:rsid w:val="00B4069F"/>
    <w:rsid w:val="00B52E2D"/>
    <w:rsid w:val="00B76653"/>
    <w:rsid w:val="00B77A1C"/>
    <w:rsid w:val="00BA1BCC"/>
    <w:rsid w:val="00BA262D"/>
    <w:rsid w:val="00BC79EB"/>
    <w:rsid w:val="00BF212C"/>
    <w:rsid w:val="00C023D2"/>
    <w:rsid w:val="00C076F2"/>
    <w:rsid w:val="00C13FF0"/>
    <w:rsid w:val="00C247EB"/>
    <w:rsid w:val="00C25BDA"/>
    <w:rsid w:val="00C355FB"/>
    <w:rsid w:val="00C36DEC"/>
    <w:rsid w:val="00C511EE"/>
    <w:rsid w:val="00C52E10"/>
    <w:rsid w:val="00C53971"/>
    <w:rsid w:val="00C54FB1"/>
    <w:rsid w:val="00C80F9F"/>
    <w:rsid w:val="00C97EEB"/>
    <w:rsid w:val="00CA0CD3"/>
    <w:rsid w:val="00CA0D78"/>
    <w:rsid w:val="00CB27A8"/>
    <w:rsid w:val="00CB327E"/>
    <w:rsid w:val="00CB3C80"/>
    <w:rsid w:val="00CC4268"/>
    <w:rsid w:val="00CC7879"/>
    <w:rsid w:val="00CE7182"/>
    <w:rsid w:val="00CF6658"/>
    <w:rsid w:val="00D12261"/>
    <w:rsid w:val="00D13524"/>
    <w:rsid w:val="00D36D90"/>
    <w:rsid w:val="00D568EC"/>
    <w:rsid w:val="00D65C76"/>
    <w:rsid w:val="00D912EB"/>
    <w:rsid w:val="00DA2F73"/>
    <w:rsid w:val="00DA42E8"/>
    <w:rsid w:val="00DB075B"/>
    <w:rsid w:val="00DB55FF"/>
    <w:rsid w:val="00DB5610"/>
    <w:rsid w:val="00DB58CC"/>
    <w:rsid w:val="00DC193F"/>
    <w:rsid w:val="00DC3C4F"/>
    <w:rsid w:val="00DC462F"/>
    <w:rsid w:val="00DE4CCC"/>
    <w:rsid w:val="00DF3A15"/>
    <w:rsid w:val="00E076B6"/>
    <w:rsid w:val="00E15431"/>
    <w:rsid w:val="00E178A6"/>
    <w:rsid w:val="00E24FA3"/>
    <w:rsid w:val="00E328CD"/>
    <w:rsid w:val="00E43C52"/>
    <w:rsid w:val="00E45954"/>
    <w:rsid w:val="00E75D90"/>
    <w:rsid w:val="00E835AF"/>
    <w:rsid w:val="00E95D16"/>
    <w:rsid w:val="00E97EF8"/>
    <w:rsid w:val="00EB57EB"/>
    <w:rsid w:val="00EE0992"/>
    <w:rsid w:val="00EE44D7"/>
    <w:rsid w:val="00EE7A15"/>
    <w:rsid w:val="00F054A8"/>
    <w:rsid w:val="00F14C6D"/>
    <w:rsid w:val="00F228EE"/>
    <w:rsid w:val="00F232EA"/>
    <w:rsid w:val="00F3100E"/>
    <w:rsid w:val="00F32C92"/>
    <w:rsid w:val="00F4152C"/>
    <w:rsid w:val="00F42784"/>
    <w:rsid w:val="00F45A02"/>
    <w:rsid w:val="00F663D3"/>
    <w:rsid w:val="00F71A6E"/>
    <w:rsid w:val="00F9078E"/>
    <w:rsid w:val="00F916FE"/>
    <w:rsid w:val="00F94EF4"/>
    <w:rsid w:val="00F95982"/>
    <w:rsid w:val="00FA2A64"/>
    <w:rsid w:val="00FA36D2"/>
    <w:rsid w:val="00FA5E3C"/>
    <w:rsid w:val="00FC582E"/>
    <w:rsid w:val="00FD6ECD"/>
    <w:rsid w:val="00FD754C"/>
    <w:rsid w:val="00FE2FF4"/>
    <w:rsid w:val="00FE4176"/>
    <w:rsid w:val="00FF7588"/>
    <w:rsid w:val="022BE7D5"/>
    <w:rsid w:val="09D77964"/>
    <w:rsid w:val="1E3556C0"/>
    <w:rsid w:val="20CC277F"/>
    <w:rsid w:val="254283F6"/>
    <w:rsid w:val="265DE796"/>
    <w:rsid w:val="2AEA23B7"/>
    <w:rsid w:val="2CA0B00C"/>
    <w:rsid w:val="3DA49E61"/>
    <w:rsid w:val="41E315F5"/>
    <w:rsid w:val="67D29EE5"/>
    <w:rsid w:val="736F1715"/>
    <w:rsid w:val="775EB25A"/>
    <w:rsid w:val="7ACD556B"/>
    <w:rsid w:val="7B31A592"/>
    <w:rsid w:val="7F5C49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69D5A42"/>
  <w15:docId w15:val="{5072883B-C7E2-4ABE-9828-6FE1FA4B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ADB"/>
    <w:rPr>
      <w:lang w:eastAsia="en-US"/>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b/>
      <w:bCs/>
      <w:sz w:val="28"/>
      <w:szCs w:val="28"/>
      <w:lang w:eastAsia="en-US"/>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rsid w:val="00E75D90"/>
    <w:pPr>
      <w:tabs>
        <w:tab w:val="center" w:pos="4513"/>
        <w:tab w:val="right" w:pos="9026"/>
      </w:tabs>
      <w:jc w:val="right"/>
    </w:pPr>
    <w:rPr>
      <w:sz w:val="22"/>
    </w:rPr>
  </w:style>
  <w:style w:type="character" w:customStyle="1" w:styleId="HeaderChar">
    <w:name w:val="Header Char"/>
    <w:basedOn w:val="DefaultParagraphFont"/>
    <w:link w:val="Header"/>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ind w:left="720" w:hanging="720"/>
    </w:pPr>
    <w:rPr>
      <w:b/>
    </w:rPr>
  </w:style>
  <w:style w:type="paragraph" w:styleId="TOC2">
    <w:name w:val="toc 2"/>
    <w:basedOn w:val="Normal"/>
    <w:next w:val="Normal"/>
    <w:autoRedefine/>
    <w:uiPriority w:val="39"/>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rPr>
      <w:b/>
      <w:sz w:val="28"/>
      <w:lang w:val="en-US"/>
    </w:rPr>
  </w:style>
  <w:style w:type="paragraph" w:styleId="EndnoteText">
    <w:name w:val="endnote text"/>
    <w:basedOn w:val="Normal"/>
    <w:link w:val="EndnoteTextChar"/>
    <w:semiHidden/>
    <w:rsid w:val="00706FAB"/>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H5">
    <w:name w:val="H5"/>
    <w:basedOn w:val="Normal"/>
    <w:next w:val="Normal"/>
    <w:rsid w:val="00385ADB"/>
    <w:pPr>
      <w:keepNext/>
      <w:snapToGrid w:val="0"/>
      <w:spacing w:before="100" w:after="100"/>
      <w:outlineLvl w:val="5"/>
    </w:pPr>
    <w:rPr>
      <w:b/>
    </w:rPr>
  </w:style>
  <w:style w:type="paragraph" w:customStyle="1" w:styleId="HeaderFooter">
    <w:name w:val="Header &amp; Footer"/>
    <w:basedOn w:val="Normal"/>
    <w:rsid w:val="007C6759"/>
    <w:pPr>
      <w:spacing w:line="200" w:lineRule="exact"/>
      <w:jc w:val="both"/>
    </w:pPr>
    <w:rPr>
      <w:rFonts w:cs="ArialMT"/>
      <w:color w:val="000000"/>
      <w:sz w:val="16"/>
    </w:rPr>
  </w:style>
  <w:style w:type="paragraph" w:customStyle="1" w:styleId="LogoType">
    <w:name w:val="Logo Type"/>
    <w:basedOn w:val="Header"/>
    <w:rsid w:val="007C6759"/>
    <w:pPr>
      <w:pBdr>
        <w:bottom w:val="single" w:sz="4" w:space="4" w:color="auto"/>
      </w:pBdr>
      <w:tabs>
        <w:tab w:val="clear" w:pos="4513"/>
        <w:tab w:val="clear" w:pos="9026"/>
        <w:tab w:val="left" w:pos="4686"/>
        <w:tab w:val="left" w:pos="7088"/>
        <w:tab w:val="left" w:pos="7242"/>
      </w:tabs>
      <w:spacing w:line="320" w:lineRule="exact"/>
      <w:jc w:val="left"/>
    </w:pPr>
    <w:rPr>
      <w:rFonts w:ascii="Arial" w:hAnsi="Arial" w:cs="ArialMT"/>
      <w:b/>
      <w:color w:val="808080"/>
      <w:spacing w:val="-20"/>
      <w:sz w:val="32"/>
      <w:szCs w:val="24"/>
    </w:rPr>
  </w:style>
  <w:style w:type="paragraph" w:styleId="BalloonText">
    <w:name w:val="Balloon Text"/>
    <w:basedOn w:val="Normal"/>
    <w:link w:val="BalloonTextChar"/>
    <w:locked/>
    <w:rsid w:val="007C6759"/>
    <w:rPr>
      <w:rFonts w:ascii="Tahoma" w:hAnsi="Tahoma" w:cs="Tahoma"/>
      <w:sz w:val="16"/>
      <w:szCs w:val="16"/>
    </w:rPr>
  </w:style>
  <w:style w:type="character" w:customStyle="1" w:styleId="BalloonTextChar">
    <w:name w:val="Balloon Text Char"/>
    <w:basedOn w:val="DefaultParagraphFont"/>
    <w:link w:val="BalloonText"/>
    <w:rsid w:val="007C6759"/>
    <w:rPr>
      <w:rFonts w:ascii="Tahoma" w:hAnsi="Tahoma" w:cs="Tahoma"/>
      <w:sz w:val="16"/>
      <w:szCs w:val="16"/>
      <w:lang w:eastAsia="en-US"/>
    </w:rPr>
  </w:style>
  <w:style w:type="paragraph" w:customStyle="1" w:styleId="MainTitle">
    <w:name w:val="Main Title"/>
    <w:qFormat/>
    <w:rsid w:val="007C6759"/>
    <w:pPr>
      <w:pBdr>
        <w:top w:val="single" w:sz="12" w:space="10" w:color="0070C0"/>
        <w:bottom w:val="single" w:sz="12" w:space="10" w:color="0070C0"/>
      </w:pBdr>
      <w:spacing w:before="240" w:after="240"/>
    </w:pPr>
    <w:rPr>
      <w:rFonts w:ascii="Arial" w:hAnsi="Arial"/>
      <w:bCs/>
      <w:kern w:val="32"/>
      <w:sz w:val="100"/>
      <w:szCs w:val="32"/>
    </w:rPr>
  </w:style>
  <w:style w:type="paragraph" w:styleId="ListParagraph">
    <w:name w:val="List Paragraph"/>
    <w:basedOn w:val="Normal"/>
    <w:uiPriority w:val="34"/>
    <w:qFormat/>
    <w:rsid w:val="00493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552887292">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8979DD10EB843A24F7F27CD55568E" ma:contentTypeVersion="14" ma:contentTypeDescription="Create a new document." ma:contentTypeScope="" ma:versionID="ba51688ac5a563c7cf095f890b49be26">
  <xsd:schema xmlns:xsd="http://www.w3.org/2001/XMLSchema" xmlns:xs="http://www.w3.org/2001/XMLSchema" xmlns:p="http://schemas.microsoft.com/office/2006/metadata/properties" xmlns:ns2="103da3a6-1839-4936-b3f2-9cfbaee259cc" xmlns:ns3="6500fe01-343b-4fb9-a1b0-68ac19d62e01" xmlns:ns4="a5b681e9-465e-48b7-b6cb-d860711e8db5" targetNamespace="http://schemas.microsoft.com/office/2006/metadata/properties" ma:root="true" ma:fieldsID="8ec2fad4ef657bdc32ea7092e1bc5760" ns2:_="" ns3:_="" ns4:_="">
    <xsd:import namespace="103da3a6-1839-4936-b3f2-9cfbaee259cc"/>
    <xsd:import namespace="6500fe01-343b-4fb9-a1b0-68ac19d62e01"/>
    <xsd:import namespace="a5b681e9-465e-48b7-b6cb-d860711e8db5"/>
    <xsd:element name="properties">
      <xsd:complexType>
        <xsd:sequence>
          <xsd:element name="documentManagement">
            <xsd:complexType>
              <xsd:all>
                <xsd:element ref="ns2:Category" minOccurs="0"/>
                <xsd:element ref="ns3:_dlc_DocIdUrl" minOccurs="0"/>
                <xsd:element ref="ns3:TaxKeywordTaxHTField" minOccurs="0"/>
                <xsd:element ref="ns3:TaxCatchAll" minOccurs="0"/>
                <xsd:element ref="ns3:TaxCatchAllLabel" minOccurs="0"/>
                <xsd:element ref="ns3:_dlc_DocId" minOccurs="0"/>
                <xsd:element ref="ns2:Popular" minOccurs="0"/>
                <xsd:element ref="ns3:_dlc_DocIdPersistId" minOccurs="0"/>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da3a6-1839-4936-b3f2-9cfbaee259cc" elementFormDefault="qualified">
    <xsd:import namespace="http://schemas.microsoft.com/office/2006/documentManagement/types"/>
    <xsd:import namespace="http://schemas.microsoft.com/office/infopath/2007/PartnerControls"/>
    <xsd:element name="Category" ma:index="1" nillable="true" ma:displayName="Category" ma:format="Dropdown" ma:internalName="Category" ma:readOnly="false">
      <xsd:simpleType>
        <xsd:union memberTypes="dms:Text">
          <xsd:simpleType>
            <xsd:restriction base="dms:Choice">
              <xsd:enumeration value="-"/>
            </xsd:restriction>
          </xsd:simpleType>
        </xsd:union>
      </xsd:simpleType>
    </xsd:element>
    <xsd:element name="Popular" ma:index="13" nillable="true" ma:displayName="Popular" ma:format="Dropdown" ma:hidden="true" ma:internalName="Popular" ma:readOnly="fals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_dlc_DocIdUrl" ma:index="3"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axKeywordTaxHTField" ma:index="7" nillable="true" ma:taxonomy="true" ma:internalName="TaxKeywordTaxHTField" ma:taxonomyFieldName="TaxKeyword" ma:displayName="Enterprise Keywords" ma:readOnly="false"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e3dbede1-451f-4b59-9389-41c1834e81c4}" ma:internalName="TaxCatchAll" ma:readOnly="false" ma:showField="CatchAllData" ma:web="a5b681e9-465e-48b7-b6cb-d860711e8db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3dbede1-451f-4b59-9389-41c1834e81c4}" ma:internalName="TaxCatchAllLabel" ma:readOnly="false" ma:showField="CatchAllDataLabel" ma:web="a5b681e9-465e-48b7-b6cb-d860711e8db5">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hidden="true" ma:internalName="_dlc_DocId" ma:readOnly="false">
      <xsd:simpleType>
        <xsd:restriction base="dms:Text"/>
      </xsd:simpleType>
    </xsd:element>
    <xsd:element name="_dlc_DocIdPersistId" ma:index="14"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681e9-465e-48b7-b6cb-d860711e8db5"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975c5ac6-a0cc-43ed-b850-4a2ae59237b6"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Category xmlns="103da3a6-1839-4936-b3f2-9cfbaee259cc">Code of Conduct and Related Policies</Category>
    <Popular xmlns="103da3a6-1839-4936-b3f2-9cfbaee259cc" xsi:nil="true"/>
    <_dlc_DocId xmlns="6500fe01-343b-4fb9-a1b0-68ac19d62e01">FGQ6U7RJ2ERT-1197410805-40</_dlc_DocId>
    <TaxCatchAll xmlns="6500fe01-343b-4fb9-a1b0-68ac19d62e01" xsi:nil="true"/>
    <TaxKeywordTaxHTField xmlns="6500fe01-343b-4fb9-a1b0-68ac19d62e01">
      <Terms xmlns="http://schemas.microsoft.com/office/infopath/2007/PartnerControls"/>
    </TaxKeywordTaxHTField>
    <_dlc_DocIdUrl xmlns="6500fe01-343b-4fb9-a1b0-68ac19d62e01">
      <Url>https://australianhrc.sharepoint.com/sites/HumanResourcesInformation/_layouts/15/DocIdRedir.aspx?ID=FGQ6U7RJ2ERT-1197410805-40</Url>
      <Description>FGQ6U7RJ2ERT-1197410805-40</Description>
    </_dlc_DocIdUrl>
    <_dlc_DocIdPersistId xmlns="6500fe01-343b-4fb9-a1b0-68ac19d62e01" xsi:nil="true"/>
    <TaxCatchAllLabel xmlns="6500fe01-343b-4fb9-a1b0-68ac19d62e01" xsi:nil="true"/>
  </documentManagement>
</p:properties>
</file>

<file path=customXml/itemProps1.xml><?xml version="1.0" encoding="utf-8"?>
<ds:datastoreItem xmlns:ds="http://schemas.openxmlformats.org/officeDocument/2006/customXml" ds:itemID="{FC1DF17B-FA0E-4613-9F0C-B08F1859DA92}">
  <ds:schemaRefs>
    <ds:schemaRef ds:uri="http://schemas.microsoft.com/office/2006/metadata/customXsn"/>
  </ds:schemaRefs>
</ds:datastoreItem>
</file>

<file path=customXml/itemProps2.xml><?xml version="1.0" encoding="utf-8"?>
<ds:datastoreItem xmlns:ds="http://schemas.openxmlformats.org/officeDocument/2006/customXml" ds:itemID="{D559A988-4BA8-47A5-840A-91768092E67A}">
  <ds:schemaRefs>
    <ds:schemaRef ds:uri="http://schemas.microsoft.com/sharepoint/v3/contenttype/forms"/>
  </ds:schemaRefs>
</ds:datastoreItem>
</file>

<file path=customXml/itemProps3.xml><?xml version="1.0" encoding="utf-8"?>
<ds:datastoreItem xmlns:ds="http://schemas.openxmlformats.org/officeDocument/2006/customXml" ds:itemID="{7FA1F595-C878-44CE-956D-6246E7179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da3a6-1839-4936-b3f2-9cfbaee259cc"/>
    <ds:schemaRef ds:uri="6500fe01-343b-4fb9-a1b0-68ac19d62e01"/>
    <ds:schemaRef ds:uri="a5b681e9-465e-48b7-b6cb-d860711e8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1D19F-C739-45D6-BF6F-B94549EE825E}">
  <ds:schemaRefs>
    <ds:schemaRef ds:uri="http://schemas.openxmlformats.org/officeDocument/2006/bibliography"/>
  </ds:schemaRefs>
</ds:datastoreItem>
</file>

<file path=customXml/itemProps5.xml><?xml version="1.0" encoding="utf-8"?>
<ds:datastoreItem xmlns:ds="http://schemas.openxmlformats.org/officeDocument/2006/customXml" ds:itemID="{74ED6FE0-3E47-4B63-BE27-F8EBA6109C04}">
  <ds:schemaRefs>
    <ds:schemaRef ds:uri="http://schemas.microsoft.com/sharepoint/events"/>
  </ds:schemaRefs>
</ds:datastoreItem>
</file>

<file path=customXml/itemProps6.xml><?xml version="1.0" encoding="utf-8"?>
<ds:datastoreItem xmlns:ds="http://schemas.openxmlformats.org/officeDocument/2006/customXml" ds:itemID="{E5DCCDE7-C745-4A6F-B6E2-6EC692F5E5C3}">
  <ds:schemaRefs>
    <ds:schemaRef ds:uri="Microsoft.SharePoint.Taxonomy.ContentTypeSync"/>
  </ds:schemaRefs>
</ds:datastoreItem>
</file>

<file path=customXml/itemProps7.xml><?xml version="1.0" encoding="utf-8"?>
<ds:datastoreItem xmlns:ds="http://schemas.openxmlformats.org/officeDocument/2006/customXml" ds:itemID="{593C64F1-09E7-4D08-8DA3-93B3E0B14EF1}">
  <ds:schemaRefs>
    <ds:schemaRef ds:uri="http://schemas.microsoft.com/office/2006/metadata/properties"/>
    <ds:schemaRef ds:uri="http://schemas.microsoft.com/office/infopath/2007/PartnerControls"/>
    <ds:schemaRef ds:uri="103da3a6-1839-4936-b3f2-9cfbaee259cc"/>
    <ds:schemaRef ds:uri="6500fe01-343b-4fb9-a1b0-68ac19d62e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1865</Words>
  <Characters>10634</Characters>
  <Application>Microsoft Office Word</Application>
  <DocSecurity>4</DocSecurity>
  <Lines>88</Lines>
  <Paragraphs>24</Paragraphs>
  <ScaleCrop>false</ScaleCrop>
  <Company>Australian Human Rights Commission</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Breaches of the Code of Conduct procedures</dc:title>
  <dc:subject/>
  <dc:creator>Tracey Lambert</dc:creator>
  <cp:keywords/>
  <cp:lastModifiedBy>Merle Mendonca</cp:lastModifiedBy>
  <cp:revision>19</cp:revision>
  <cp:lastPrinted>2013-10-07T21:08:00Z</cp:lastPrinted>
  <dcterms:created xsi:type="dcterms:W3CDTF">2013-07-30T06:38:00Z</dcterms:created>
  <dcterms:modified xsi:type="dcterms:W3CDTF">2024-05-16T01:58:00Z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0x0101000BA8979DD10EB843A24F7F27CD55568E</vt:lpwstr>
  </property>
  <property fmtid="{D5CDD505-2E9C-101B-9397-08002B2CF9AE}" pid="4" name="_dlc_DocIdItemGuid">
    <vt:lpwstr>3d4e2388-f732-430d-b959-793ac19a4ed5</vt:lpwstr>
  </property>
  <property fmtid="{D5CDD505-2E9C-101B-9397-08002B2CF9AE}" pid="5" name="Divider">
    <vt:lpwstr>Code of Conduct &amp; Related Policies</vt:lpwstr>
  </property>
</Properties>
</file>