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BC8CA" w14:textId="01443088" w:rsidR="0048724F" w:rsidRPr="00134170" w:rsidRDefault="00134170" w:rsidP="00134170">
      <w:pPr>
        <w:pStyle w:val="Sottotitolo"/>
        <w:rPr>
          <w:rStyle w:val="Enfasiintensa"/>
        </w:rPr>
      </w:pPr>
      <w:bookmarkStart w:id="0" w:name="_Hlk63775873"/>
      <w:bookmarkEnd w:id="0"/>
      <w:r w:rsidRPr="00134170">
        <w:rPr>
          <w:rStyle w:val="Enfasiintensa"/>
        </w:rPr>
        <w:t>factsheet</w:t>
      </w:r>
    </w:p>
    <w:p w14:paraId="233F21F1" w14:textId="0D6C0795" w:rsidR="00DD289A" w:rsidRPr="00134170" w:rsidRDefault="00134170" w:rsidP="00134170">
      <w:pPr>
        <w:pStyle w:val="Titolo"/>
      </w:pPr>
      <w:r w:rsidRPr="00134170">
        <w:t xml:space="preserve">Responsible business conduct and the apparel and footwear industry in </w:t>
      </w:r>
      <w:r>
        <w:t>V</w:t>
      </w:r>
      <w:r w:rsidRPr="00134170">
        <w:t>iet</w:t>
      </w:r>
      <w:r>
        <w:t xml:space="preserve"> N</w:t>
      </w:r>
      <w:r w:rsidRPr="00134170">
        <w:t>am</w:t>
      </w:r>
    </w:p>
    <w:tbl>
      <w:tblPr>
        <w:tblStyle w:val="Grigliatabella"/>
        <w:tblW w:w="0" w:type="auto"/>
        <w:tblCellMar>
          <w:top w:w="284" w:type="dxa"/>
          <w:left w:w="284" w:type="dxa"/>
          <w:bottom w:w="284" w:type="dxa"/>
          <w:right w:w="284" w:type="dxa"/>
        </w:tblCellMar>
        <w:tblLook w:val="04A0" w:firstRow="1" w:lastRow="0" w:firstColumn="1" w:lastColumn="0" w:noHBand="0" w:noVBand="1"/>
      </w:tblPr>
      <w:tblGrid>
        <w:gridCol w:w="9016"/>
      </w:tblGrid>
      <w:tr w:rsidR="0008108C" w:rsidRPr="0048724F" w14:paraId="722FBE67" w14:textId="77777777" w:rsidTr="00134170">
        <w:tc>
          <w:tcPr>
            <w:tcW w:w="9016" w:type="dxa"/>
          </w:tcPr>
          <w:p w14:paraId="52787510" w14:textId="3B1B4C98" w:rsidR="0008108C" w:rsidRPr="0048724F" w:rsidRDefault="0008108C">
            <w:pPr>
              <w:rPr>
                <w:szCs w:val="24"/>
              </w:rPr>
            </w:pPr>
            <w:r w:rsidRPr="0048724F">
              <w:rPr>
                <w:rFonts w:cs="Arial"/>
                <w:szCs w:val="24"/>
              </w:rPr>
              <w:t>Globally, there is increasing expectation on businesses to operate responsibly and sustainably – and at the heart of this is respect for human rights. Following the unanimous endorsement of the UN Guiding Principles on Business and Human Rights</w:t>
            </w:r>
            <w:r w:rsidR="00E375CD" w:rsidRPr="0048724F">
              <w:rPr>
                <w:rFonts w:cs="Arial"/>
                <w:szCs w:val="24"/>
              </w:rPr>
              <w:t xml:space="preserve"> (Guiding Principles)</w:t>
            </w:r>
            <w:r w:rsidRPr="0048724F">
              <w:rPr>
                <w:rFonts w:cs="Arial"/>
                <w:szCs w:val="24"/>
              </w:rPr>
              <w:t xml:space="preserve"> in 2011 by the UN Human Rights Council, there is growing focus on responsible business conduct amongst governments, business, investors</w:t>
            </w:r>
            <w:r w:rsidR="00C70539" w:rsidRPr="0048724F">
              <w:rPr>
                <w:rFonts w:cs="Arial"/>
                <w:szCs w:val="24"/>
              </w:rPr>
              <w:t xml:space="preserve"> and civil society.</w:t>
            </w:r>
          </w:p>
        </w:tc>
      </w:tr>
    </w:tbl>
    <w:p w14:paraId="49D97CCA" w14:textId="77777777" w:rsidR="009A48CA" w:rsidRDefault="009A48CA" w:rsidP="0008108C">
      <w:pPr>
        <w:rPr>
          <w:rFonts w:cs="Arial"/>
          <w:szCs w:val="24"/>
        </w:rPr>
      </w:pPr>
    </w:p>
    <w:p w14:paraId="5D5903EB" w14:textId="1A805F6C" w:rsidR="0008108C" w:rsidRDefault="0008108C" w:rsidP="0008108C">
      <w:pPr>
        <w:rPr>
          <w:rFonts w:cs="Arial"/>
          <w:szCs w:val="24"/>
        </w:rPr>
      </w:pPr>
      <w:r w:rsidRPr="0048724F">
        <w:rPr>
          <w:rFonts w:cs="Arial"/>
          <w:szCs w:val="24"/>
        </w:rPr>
        <w:t xml:space="preserve">The apparel and footwear industry </w:t>
      </w:r>
      <w:proofErr w:type="gramStart"/>
      <w:r w:rsidRPr="0048724F">
        <w:rPr>
          <w:rFonts w:cs="Arial"/>
          <w:szCs w:val="24"/>
        </w:rPr>
        <w:t>is</w:t>
      </w:r>
      <w:proofErr w:type="gramEnd"/>
      <w:r w:rsidRPr="0048724F">
        <w:rPr>
          <w:rFonts w:cs="Arial"/>
          <w:szCs w:val="24"/>
        </w:rPr>
        <w:t xml:space="preserve"> one of Viet Nam’s most important industries, accounting for nearly 20% of all exports and employment for approximately 2.5 million people. </w:t>
      </w:r>
      <w:r w:rsidR="00A63A52" w:rsidRPr="00A63A52">
        <w:rPr>
          <w:rFonts w:cs="Arial"/>
          <w:szCs w:val="24"/>
        </w:rPr>
        <w:t xml:space="preserve">As Viet Nam capitalises on its promising economic growth and development, businesses are increasingly expected to take action to respect </w:t>
      </w:r>
      <w:r w:rsidR="00947CEF">
        <w:rPr>
          <w:rFonts w:cs="Arial"/>
          <w:szCs w:val="24"/>
        </w:rPr>
        <w:t xml:space="preserve">human </w:t>
      </w:r>
      <w:r w:rsidR="00A63A52" w:rsidRPr="00A63A52">
        <w:rPr>
          <w:rFonts w:cs="Arial"/>
          <w:szCs w:val="24"/>
        </w:rPr>
        <w:t>rights within the apparel and footwear industry, especially in the context of COVID-19 pandemic.</w:t>
      </w:r>
    </w:p>
    <w:p w14:paraId="3604A1AA" w14:textId="3CECF667" w:rsidR="00DD289A" w:rsidRDefault="009A48CA" w:rsidP="0008108C">
      <w:pPr>
        <w:rPr>
          <w:rFonts w:cs="Arial"/>
          <w:szCs w:val="24"/>
        </w:rPr>
      </w:pPr>
      <w:r w:rsidRPr="009A48CA">
        <w:rPr>
          <w:rFonts w:cs="Arial"/>
          <w:szCs w:val="24"/>
        </w:rPr>
        <w:t xml:space="preserve">The impacts of COVID-19 have, and will continue to have, devastating repercussions on the apparel and footwear industry, leaving many unemployed and ultimately in poverty. While many businesses may look to deprioritise their commitment to human rights, the importance of embedding respect for human rights into </w:t>
      </w:r>
      <w:r>
        <w:rPr>
          <w:rFonts w:cs="Arial"/>
          <w:szCs w:val="24"/>
        </w:rPr>
        <w:t>business</w:t>
      </w:r>
      <w:r w:rsidRPr="009A48CA">
        <w:rPr>
          <w:rFonts w:cs="Arial"/>
          <w:szCs w:val="24"/>
        </w:rPr>
        <w:t xml:space="preserve"> operations has never been more critical.</w:t>
      </w:r>
    </w:p>
    <w:p w14:paraId="69B5A754" w14:textId="77777777" w:rsidR="00037947" w:rsidRDefault="00037947" w:rsidP="0008108C">
      <w:pPr>
        <w:rPr>
          <w:rFonts w:cs="Arial"/>
          <w:szCs w:val="24"/>
        </w:rPr>
      </w:pPr>
    </w:p>
    <w:p w14:paraId="0C729476" w14:textId="78E14084" w:rsidR="009A48CA" w:rsidRDefault="00037947" w:rsidP="0008108C">
      <w:pPr>
        <w:rPr>
          <w:rFonts w:cs="Arial"/>
          <w:szCs w:val="24"/>
        </w:rPr>
      </w:pPr>
      <w:r>
        <w:rPr>
          <w:rFonts w:cs="Arial"/>
          <w:noProof/>
          <w:szCs w:val="24"/>
        </w:rPr>
        <w:drawing>
          <wp:inline distT="0" distB="0" distL="0" distR="0" wp14:anchorId="7DAD70DE" wp14:editId="08585DEF">
            <wp:extent cx="5219700" cy="596900"/>
            <wp:effectExtent l="0" t="0" r="0" b="0"/>
            <wp:docPr id="9" name="Immagine 9" descr="Logos (left to right): &#10;VCCI Uniting Entrepreneurs&#10;Australian Aid&#10;Australian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Logos (left to right): &#10;VCCI Uniting Entrepreneurs&#10;Australian Aid&#10;Australian Human Rights Commis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9700" cy="596900"/>
                    </a:xfrm>
                    <a:prstGeom prst="rect">
                      <a:avLst/>
                    </a:prstGeom>
                  </pic:spPr>
                </pic:pic>
              </a:graphicData>
            </a:graphic>
          </wp:inline>
        </w:drawing>
      </w:r>
    </w:p>
    <w:p w14:paraId="14674D53" w14:textId="6C32FA24" w:rsidR="00037947" w:rsidRPr="0034118E" w:rsidRDefault="00A63A52" w:rsidP="00037947">
      <w:pPr>
        <w:pStyle w:val="Sottotitolo"/>
      </w:pPr>
      <w:r>
        <w:lastRenderedPageBreak/>
        <w:t xml:space="preserve">What do human </w:t>
      </w:r>
      <w:r w:rsidRPr="00037947">
        <w:t>rights</w:t>
      </w:r>
      <w:r>
        <w:t xml:space="preserve"> have to do with business?</w:t>
      </w:r>
    </w:p>
    <w:tbl>
      <w:tblPr>
        <w:tblStyle w:val="Grigliatabella"/>
        <w:tblW w:w="9209" w:type="dxa"/>
        <w:tblCellMar>
          <w:top w:w="142" w:type="dxa"/>
          <w:left w:w="142" w:type="dxa"/>
          <w:bottom w:w="142" w:type="dxa"/>
          <w:right w:w="142" w:type="dxa"/>
        </w:tblCellMar>
        <w:tblLook w:val="04A0" w:firstRow="1" w:lastRow="0" w:firstColumn="1" w:lastColumn="0" w:noHBand="0" w:noVBand="1"/>
      </w:tblPr>
      <w:tblGrid>
        <w:gridCol w:w="1838"/>
        <w:gridCol w:w="7371"/>
      </w:tblGrid>
      <w:tr w:rsidR="00037947" w14:paraId="27EE4CF4" w14:textId="77777777" w:rsidTr="00F442CE">
        <w:tc>
          <w:tcPr>
            <w:tcW w:w="1838" w:type="dxa"/>
            <w:tcBorders>
              <w:top w:val="nil"/>
              <w:left w:val="nil"/>
              <w:bottom w:val="nil"/>
              <w:right w:val="single" w:sz="4" w:space="0" w:color="auto"/>
            </w:tcBorders>
          </w:tcPr>
          <w:p w14:paraId="5A0E2F5C" w14:textId="77777777" w:rsidR="00037947" w:rsidRDefault="00037947" w:rsidP="00F442CE">
            <w:pPr>
              <w:jc w:val="left"/>
              <w:rPr>
                <w:rFonts w:cs="Arial"/>
              </w:rPr>
            </w:pPr>
            <w:r>
              <w:rPr>
                <w:rFonts w:cs="Arial"/>
                <w:noProof/>
              </w:rPr>
              <w:drawing>
                <wp:inline distT="0" distB="0" distL="0" distR="0" wp14:anchorId="4913A742" wp14:editId="20B27AD4">
                  <wp:extent cx="800100" cy="838200"/>
                  <wp:effectExtent l="0" t="0" r="0" b="0"/>
                  <wp:docPr id="32" name="Immagine 32" descr="Human Rights logo&#10;&#10;(stylised hand symbol in mi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descr="Human Rights logo&#10;&#10;(stylised hand symbol in mid-blu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838200"/>
                          </a:xfrm>
                          <a:prstGeom prst="rect">
                            <a:avLst/>
                          </a:prstGeom>
                        </pic:spPr>
                      </pic:pic>
                    </a:graphicData>
                  </a:graphic>
                </wp:inline>
              </w:drawing>
            </w:r>
          </w:p>
        </w:tc>
        <w:tc>
          <w:tcPr>
            <w:tcW w:w="7371" w:type="dxa"/>
            <w:tcBorders>
              <w:left w:val="single" w:sz="4" w:space="0" w:color="auto"/>
            </w:tcBorders>
          </w:tcPr>
          <w:p w14:paraId="6D3BBDD4" w14:textId="463A6F7A" w:rsidR="00037947" w:rsidRDefault="00037947" w:rsidP="00037947">
            <w:r>
              <w:t>B</w:t>
            </w:r>
            <w:r w:rsidRPr="00A63A52">
              <w:t xml:space="preserve">usinesses </w:t>
            </w:r>
            <w:r>
              <w:t xml:space="preserve">in Viet Nam </w:t>
            </w:r>
            <w:r w:rsidRPr="00A63A52">
              <w:t xml:space="preserve">are increasingly recognising that respecting human rights is not only the right thing to do, but also good for business. There is growing evidence of social and economic value for a </w:t>
            </w:r>
            <w:r>
              <w:t>business</w:t>
            </w:r>
            <w:r w:rsidRPr="00A63A52">
              <w:t xml:space="preserve"> that embeds human rights considerations into its core business practices, and significant costs when human rights are ignored. Respecting human rights is not just about risk management, it can also create new business opportunities, including access to markets, capital, suppliers and consumers.</w:t>
            </w:r>
          </w:p>
        </w:tc>
      </w:tr>
    </w:tbl>
    <w:p w14:paraId="7C0AE582" w14:textId="77777777" w:rsidR="00037947" w:rsidRPr="0048724F" w:rsidRDefault="00037947" w:rsidP="00037947">
      <w:pPr>
        <w:rPr>
          <w:rFonts w:cs="Arial"/>
          <w:szCs w:val="24"/>
        </w:rPr>
      </w:pPr>
    </w:p>
    <w:p w14:paraId="38F9337B" w14:textId="61FF9942" w:rsidR="0008066E" w:rsidRPr="0048724F" w:rsidRDefault="0008066E" w:rsidP="00037947">
      <w:pPr>
        <w:pStyle w:val="Sottotitolo"/>
      </w:pPr>
      <w:r w:rsidRPr="0048724F">
        <w:t>Rights at risk: Key challenges for the apparel and footwear industry</w:t>
      </w:r>
    </w:p>
    <w:p w14:paraId="56354580" w14:textId="0A435C5C" w:rsidR="00DD289A" w:rsidRDefault="00E375CD" w:rsidP="0008108C">
      <w:pPr>
        <w:rPr>
          <w:szCs w:val="24"/>
        </w:rPr>
      </w:pPr>
      <w:r w:rsidRPr="0048724F">
        <w:rPr>
          <w:szCs w:val="24"/>
        </w:rPr>
        <w:t xml:space="preserve">Almost all human rights are relevant to business. A company’s operations can have an impact – both positive and negative – on many people, including employees, customers, suppliers and their employees, and communities in which a company operates. However, </w:t>
      </w:r>
      <w:r w:rsidR="00867551">
        <w:rPr>
          <w:szCs w:val="24"/>
        </w:rPr>
        <w:t xml:space="preserve">for business in the apparel and footwear industry in Viet Nam, there are a number of key human rights risks </w:t>
      </w:r>
      <w:r w:rsidR="00867551" w:rsidRPr="00867551">
        <w:rPr>
          <w:szCs w:val="24"/>
        </w:rPr>
        <w:t>that may exist in their operations or business relationships</w:t>
      </w:r>
      <w:r w:rsidRPr="0048724F">
        <w:rPr>
          <w:szCs w:val="24"/>
        </w:rPr>
        <w:t>.</w:t>
      </w:r>
      <w:r w:rsidR="0048724F" w:rsidRPr="0048724F">
        <w:rPr>
          <w:rFonts w:cs="Arial"/>
          <w:noProof/>
        </w:rPr>
        <w:t xml:space="preserve"> </w:t>
      </w:r>
      <w:r w:rsidR="00867551" w:rsidRPr="00867551">
        <w:rPr>
          <w:rFonts w:cs="Arial"/>
          <w:noProof/>
          <w:szCs w:val="24"/>
        </w:rPr>
        <w:t>Women</w:t>
      </w:r>
      <w:r w:rsidR="00867551" w:rsidRPr="00867551">
        <w:rPr>
          <w:szCs w:val="24"/>
        </w:rPr>
        <w:t>, children and migrant workers</w:t>
      </w:r>
      <w:r w:rsidR="00867551">
        <w:rPr>
          <w:szCs w:val="24"/>
        </w:rPr>
        <w:t xml:space="preserve"> are at particular risk of being exploited.</w:t>
      </w:r>
      <w:r w:rsidR="00374240">
        <w:rPr>
          <w:szCs w:val="24"/>
        </w:rPr>
        <w:t xml:space="preserve"> </w:t>
      </w:r>
    </w:p>
    <w:p w14:paraId="553AEE4B" w14:textId="4AD36520" w:rsidR="00134170" w:rsidRDefault="00134170" w:rsidP="0008108C">
      <w:pPr>
        <w:rPr>
          <w:szCs w:val="24"/>
        </w:rPr>
      </w:pPr>
    </w:p>
    <w:p w14:paraId="2ADB533E" w14:textId="41FE3DB8" w:rsidR="00037947" w:rsidRDefault="00037947" w:rsidP="0008108C">
      <w:pPr>
        <w:rPr>
          <w:szCs w:val="24"/>
        </w:rPr>
      </w:pPr>
      <w:r>
        <w:rPr>
          <w:noProof/>
          <w:szCs w:val="24"/>
        </w:rPr>
        <w:lastRenderedPageBreak/>
        <w:drawing>
          <wp:inline distT="0" distB="0" distL="0" distR="0" wp14:anchorId="5192966E" wp14:editId="4833827F">
            <wp:extent cx="5731510" cy="4250055"/>
            <wp:effectExtent l="0" t="0" r="0" b="4445"/>
            <wp:docPr id="10" name="Immagine 10" descr="Diagram showing list of key human rights risks for business in the apparel and footwear industry in Viet Nam. These include: Forced labour, lack of living wage, excessive hours, discrimination, violence and harassment, child labour, health and safety, freedom of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Diagram showing list of key human rights risks for business in the apparel and footwear industry in Viet Nam. These include: Forced labour, lack of living wage, excessive hours, discrimination, violence and harassment, child labour, health and safety, freedom of associa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250055"/>
                    </a:xfrm>
                    <a:prstGeom prst="rect">
                      <a:avLst/>
                    </a:prstGeom>
                  </pic:spPr>
                </pic:pic>
              </a:graphicData>
            </a:graphic>
          </wp:inline>
        </w:drawing>
      </w:r>
    </w:p>
    <w:p w14:paraId="518BA543" w14:textId="77777777" w:rsidR="00037947" w:rsidRDefault="00037947" w:rsidP="00037947">
      <w:pPr>
        <w:rPr>
          <w:rFonts w:cs="Arial"/>
        </w:rPr>
      </w:pPr>
    </w:p>
    <w:tbl>
      <w:tblPr>
        <w:tblStyle w:val="Grigliatabel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284" w:type="dxa"/>
          <w:bottom w:w="142" w:type="dxa"/>
          <w:right w:w="284" w:type="dxa"/>
        </w:tblCellMar>
        <w:tblLook w:val="04A0" w:firstRow="1" w:lastRow="0" w:firstColumn="1" w:lastColumn="0" w:noHBand="0" w:noVBand="1"/>
      </w:tblPr>
      <w:tblGrid>
        <w:gridCol w:w="2148"/>
        <w:gridCol w:w="7061"/>
      </w:tblGrid>
      <w:tr w:rsidR="00037947" w14:paraId="5518C6F5" w14:textId="77777777" w:rsidTr="00037947">
        <w:tc>
          <w:tcPr>
            <w:tcW w:w="1838" w:type="dxa"/>
            <w:shd w:val="clear" w:color="auto" w:fill="1F3864" w:themeFill="accent1" w:themeFillShade="80"/>
            <w:vAlign w:val="center"/>
          </w:tcPr>
          <w:p w14:paraId="754FDA0C" w14:textId="77777777" w:rsidR="00037947" w:rsidRDefault="00037947" w:rsidP="00F442CE">
            <w:pPr>
              <w:jc w:val="left"/>
              <w:rPr>
                <w:rFonts w:cs="Arial"/>
              </w:rPr>
            </w:pPr>
            <w:r>
              <w:rPr>
                <w:rFonts w:cs="Arial"/>
                <w:noProof/>
              </w:rPr>
              <w:drawing>
                <wp:inline distT="0" distB="0" distL="0" distR="0" wp14:anchorId="2F23F421" wp14:editId="67F23A78">
                  <wp:extent cx="1003300" cy="1003300"/>
                  <wp:effectExtent l="0" t="0" r="0" b="0"/>
                  <wp:docPr id="33" name="Immagine 33" descr="Female work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descr="Female workers ic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inline>
              </w:drawing>
            </w:r>
          </w:p>
        </w:tc>
        <w:tc>
          <w:tcPr>
            <w:tcW w:w="7371" w:type="dxa"/>
            <w:shd w:val="clear" w:color="auto" w:fill="1F3864" w:themeFill="accent1" w:themeFillShade="80"/>
            <w:vAlign w:val="center"/>
          </w:tcPr>
          <w:p w14:paraId="136CEEFB" w14:textId="4372E3E7" w:rsidR="00037947" w:rsidRDefault="00037947" w:rsidP="00037947">
            <w:pPr>
              <w:rPr>
                <w:rFonts w:cs="Arial"/>
              </w:rPr>
            </w:pPr>
            <w:r>
              <w:rPr>
                <w:rFonts w:cs="Arial"/>
                <w:noProof/>
                <w:szCs w:val="24"/>
              </w:rPr>
              <w:t>A</w:t>
            </w:r>
            <w:r w:rsidRPr="00DD289A">
              <w:rPr>
                <w:rFonts w:cs="Arial"/>
                <w:noProof/>
                <w:szCs w:val="24"/>
              </w:rPr>
              <w:t xml:space="preserve">pproximately 80% </w:t>
            </w:r>
            <w:r>
              <w:rPr>
                <w:rFonts w:cs="Arial"/>
                <w:noProof/>
                <w:szCs w:val="24"/>
              </w:rPr>
              <w:t xml:space="preserve">of the workers in the apparel and footwear industry </w:t>
            </w:r>
            <w:r w:rsidRPr="00DD289A">
              <w:rPr>
                <w:rFonts w:cs="Arial"/>
                <w:noProof/>
                <w:szCs w:val="24"/>
              </w:rPr>
              <w:t>are women, many of whom have migrated from regional areas and have received no vocational training.</w:t>
            </w:r>
          </w:p>
        </w:tc>
      </w:tr>
    </w:tbl>
    <w:p w14:paraId="1A3C0F69" w14:textId="77777777" w:rsidR="00867551" w:rsidRDefault="00867551" w:rsidP="0008108C">
      <w:pPr>
        <w:rPr>
          <w:rFonts w:cs="Arial"/>
        </w:rPr>
      </w:pPr>
    </w:p>
    <w:p w14:paraId="449441A0" w14:textId="2FAFA1FF" w:rsidR="0008066E" w:rsidRPr="001E0D55" w:rsidRDefault="00C70539" w:rsidP="00037947">
      <w:pPr>
        <w:pStyle w:val="Sottotitolo"/>
      </w:pPr>
      <w:r>
        <w:t>How should business respond?</w:t>
      </w:r>
    </w:p>
    <w:p w14:paraId="6FFA4F62" w14:textId="1D6C3243" w:rsidR="00A63A52" w:rsidRDefault="00A63A52" w:rsidP="00037947">
      <w:r w:rsidRPr="003B6625">
        <w:rPr>
          <w:shd w:val="clear" w:color="auto" w:fill="FFFFFF"/>
        </w:rPr>
        <w:t>Being a responsible business means avoiding and addressing the adverse impacts of your activities and operations, while contributing to sustainable development of the countries in which you operate. This expectation applies to all businesses, regardless of size, sector, structure, location, ownership or legal status.</w:t>
      </w:r>
      <w:r>
        <w:rPr>
          <w:shd w:val="clear" w:color="auto" w:fill="FFFFFF"/>
        </w:rPr>
        <w:t xml:space="preserve"> </w:t>
      </w:r>
      <w:r w:rsidRPr="003B6625">
        <w:rPr>
          <w:shd w:val="clear" w:color="auto" w:fill="FFFFFF"/>
        </w:rPr>
        <w:t>At the heart of responsible business conduct and practice is respect for human rights.</w:t>
      </w:r>
    </w:p>
    <w:p w14:paraId="5037F464" w14:textId="0A90C76B" w:rsidR="0067116A" w:rsidRDefault="00E375CD" w:rsidP="00351A50">
      <w:pPr>
        <w:rPr>
          <w:rFonts w:cs="Open Sans"/>
          <w:noProof/>
          <w:szCs w:val="24"/>
          <w:shd w:val="clear" w:color="auto" w:fill="FFFFFF"/>
        </w:rPr>
      </w:pPr>
      <w:r w:rsidRPr="0048724F">
        <w:rPr>
          <w:szCs w:val="24"/>
        </w:rPr>
        <w:lastRenderedPageBreak/>
        <w:t>T</w:t>
      </w:r>
      <w:r w:rsidRPr="0048724F">
        <w:rPr>
          <w:rFonts w:cs="Open Sans"/>
          <w:noProof/>
          <w:szCs w:val="24"/>
          <w:shd w:val="clear" w:color="auto" w:fill="FFFFFF"/>
        </w:rPr>
        <w:t>he Guiding Principles outline a number of steps that businesses should take to</w:t>
      </w:r>
      <w:r w:rsidR="00A63A52">
        <w:rPr>
          <w:rFonts w:cs="Open Sans"/>
          <w:noProof/>
          <w:szCs w:val="24"/>
          <w:shd w:val="clear" w:color="auto" w:fill="FFFFFF"/>
        </w:rPr>
        <w:t xml:space="preserve"> respect human rights in their operations, supply chains and business relationships.</w:t>
      </w:r>
      <w:r w:rsidRPr="0048724F">
        <w:rPr>
          <w:rFonts w:cs="Open Sans"/>
          <w:noProof/>
          <w:szCs w:val="24"/>
          <w:shd w:val="clear" w:color="auto" w:fill="FFFFFF"/>
        </w:rPr>
        <w:t xml:space="preserve"> The process will vary for each company depending on the type of business and where it operates.</w:t>
      </w:r>
    </w:p>
    <w:p w14:paraId="6F3F0D30" w14:textId="77777777" w:rsidR="00320F4E" w:rsidRDefault="00320F4E" w:rsidP="00351A50">
      <w:pPr>
        <w:rPr>
          <w:rFonts w:cs="Open Sans"/>
          <w:noProof/>
          <w:szCs w:val="24"/>
          <w:shd w:val="clear" w:color="auto" w:fill="FFFFFF"/>
        </w:rPr>
      </w:pPr>
    </w:p>
    <w:p w14:paraId="3AE13E45" w14:textId="5B7AD8EA" w:rsidR="00E375CD" w:rsidRPr="0067116A" w:rsidRDefault="0067116A">
      <w:pPr>
        <w:rPr>
          <w:b/>
          <w:bCs/>
          <w:caps/>
          <w:color w:val="1F3763" w:themeColor="accent1" w:themeShade="7F"/>
          <w:spacing w:val="10"/>
        </w:rPr>
      </w:pPr>
      <w:r w:rsidRPr="0067116A">
        <w:rPr>
          <w:rStyle w:val="Enfasiintensa"/>
        </w:rPr>
        <w:t>UN Guiding Principles on Business and Human Rights</w:t>
      </w:r>
    </w:p>
    <w:p w14:paraId="426AF23F" w14:textId="1C6D3ABC" w:rsidR="00E375CD" w:rsidRDefault="0067116A" w:rsidP="0067116A">
      <w:pPr>
        <w:jc w:val="center"/>
        <w:rPr>
          <w:rFonts w:cs="Arial"/>
        </w:rPr>
      </w:pPr>
      <w:r>
        <w:rPr>
          <w:rFonts w:cs="Arial"/>
          <w:noProof/>
        </w:rPr>
        <w:drawing>
          <wp:inline distT="0" distB="0" distL="0" distR="0" wp14:anchorId="2572F6B8" wp14:editId="1E6F65F9">
            <wp:extent cx="4368800" cy="5372100"/>
            <wp:effectExtent l="0" t="0" r="0" b="0"/>
            <wp:docPr id="11" name="Immagine 11" descr="GRAPHIC&#10;&#10;Develop and implement a human rights policy&#10;&#10;Develop and implement a human rights due diligence process to identify, prevent, mitigate and account for how you will manage human rights risks and impacts&#10;&#10;Develop and implement grievance mechanisms to enable access to remedy. In addition, cooperate in any other remediation processes&#10;&#10;(graphic shows three horizontal sections with the above text and each section has a matching icon)&#10;&#10;First icon: Handshake symbol&#10;Second icon: Human Rights logo&#10;Third icon: Justice sc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GRAPHIC&#10;&#10;Develop and implement a human rights policy&#10;&#10;Develop and implement a human rights due diligence process to identify, prevent, mitigate and account for how you will manage human rights risks and impacts&#10;&#10;Develop and implement grievance mechanisms to enable access to remedy. In addition, cooperate in any other remediation processes&#10;&#10;(graphic shows three horizontal sections with the above text and each section has a matching icon)&#10;&#10;First icon: Handshake symbol&#10;Second icon: Human Rights logo&#10;Third icon: Justice scales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8800" cy="5372100"/>
                    </a:xfrm>
                    <a:prstGeom prst="rect">
                      <a:avLst/>
                    </a:prstGeom>
                  </pic:spPr>
                </pic:pic>
              </a:graphicData>
            </a:graphic>
          </wp:inline>
        </w:drawing>
      </w:r>
    </w:p>
    <w:p w14:paraId="6A18B955" w14:textId="518AD5D5" w:rsidR="0067116A" w:rsidRDefault="0067116A">
      <w:pPr>
        <w:rPr>
          <w:rFonts w:cs="Arial"/>
        </w:rPr>
      </w:pPr>
    </w:p>
    <w:p w14:paraId="563A320E" w14:textId="5D8EA3D6" w:rsidR="00320F4E" w:rsidRDefault="00320F4E">
      <w:pPr>
        <w:jc w:val="left"/>
        <w:rPr>
          <w:rFonts w:cs="Arial"/>
        </w:rPr>
      </w:pPr>
      <w:r>
        <w:rPr>
          <w:rFonts w:cs="Arial"/>
        </w:rPr>
        <w:br w:type="page"/>
      </w:r>
    </w:p>
    <w:p w14:paraId="43C2178C" w14:textId="7DAC7EEF" w:rsidR="00351A50" w:rsidRDefault="00E375CD" w:rsidP="0067116A">
      <w:pPr>
        <w:pStyle w:val="Sottotitolo"/>
      </w:pPr>
      <w:r>
        <w:lastRenderedPageBreak/>
        <w:t xml:space="preserve">Looking to get </w:t>
      </w:r>
      <w:r w:rsidR="00320F4E">
        <w:t>st</w:t>
      </w:r>
      <w:r>
        <w:t>arted?</w:t>
      </w:r>
    </w:p>
    <w:p w14:paraId="1681892B" w14:textId="54C5BB6E" w:rsidR="00E375CD" w:rsidRDefault="00E375CD" w:rsidP="0067116A">
      <w:pPr>
        <w:rPr>
          <w:shd w:val="clear" w:color="auto" w:fill="FFFFFF"/>
        </w:rPr>
      </w:pPr>
      <w:r w:rsidRPr="0048724F">
        <w:rPr>
          <w:shd w:val="clear" w:color="auto" w:fill="FFFFFF"/>
        </w:rPr>
        <w:t xml:space="preserve">Starting the process of identifying and addressing human rights risks and impacts can be challenging. There are a number of things that a business can </w:t>
      </w:r>
      <w:r w:rsidR="00355DC2">
        <w:rPr>
          <w:shd w:val="clear" w:color="auto" w:fill="FFFFFF"/>
        </w:rPr>
        <w:t>do to</w:t>
      </w:r>
      <w:r w:rsidRPr="0048724F">
        <w:rPr>
          <w:shd w:val="clear" w:color="auto" w:fill="FFFFFF"/>
        </w:rPr>
        <w:t xml:space="preserve"> apply responsible business practices or strengthen existing approaches and strategies.</w:t>
      </w:r>
    </w:p>
    <w:p w14:paraId="35B95A6D" w14:textId="77777777" w:rsidR="0067116A" w:rsidRPr="003C55BB" w:rsidRDefault="0067116A" w:rsidP="0067116A">
      <w:pPr>
        <w:rPr>
          <w:shd w:val="clear" w:color="auto" w:fill="FFFFFF"/>
        </w:rPr>
      </w:pPr>
    </w:p>
    <w:tbl>
      <w:tblPr>
        <w:tblStyle w:val="Grigliatabel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1838"/>
        <w:gridCol w:w="7371"/>
      </w:tblGrid>
      <w:tr w:rsidR="0067116A" w14:paraId="16C3C19D" w14:textId="77777777" w:rsidTr="00F442CE">
        <w:tc>
          <w:tcPr>
            <w:tcW w:w="1838" w:type="dxa"/>
          </w:tcPr>
          <w:p w14:paraId="22CED527" w14:textId="77777777" w:rsidR="0067116A" w:rsidRDefault="0067116A" w:rsidP="00F442CE">
            <w:pPr>
              <w:jc w:val="left"/>
              <w:rPr>
                <w:rFonts w:cs="Arial"/>
              </w:rPr>
            </w:pPr>
            <w:r>
              <w:rPr>
                <w:rFonts w:cs="Arial"/>
                <w:noProof/>
              </w:rPr>
              <w:drawing>
                <wp:inline distT="0" distB="0" distL="0" distR="0" wp14:anchorId="3B5476ED" wp14:editId="2C24DF17">
                  <wp:extent cx="889000" cy="889000"/>
                  <wp:effectExtent l="0" t="0" r="0" b="0"/>
                  <wp:docPr id="27" name="Immagine 27" descr="ICON&#10;Focus on risks to people&#10;&#10;(icon contains three figures with magnifying glass focused on the central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descr="ICON&#10;Focus on risks to people&#10;&#10;(icon contains three figures with magnifying glass focused on the central fig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7371" w:type="dxa"/>
          </w:tcPr>
          <w:p w14:paraId="12FD10DE" w14:textId="77777777" w:rsidR="0067116A" w:rsidRPr="0067116A" w:rsidRDefault="0067116A" w:rsidP="0067116A">
            <w:pPr>
              <w:spacing w:before="0" w:after="0"/>
              <w:rPr>
                <w:rStyle w:val="Enfasiintensa"/>
              </w:rPr>
            </w:pPr>
            <w:r w:rsidRPr="0067116A">
              <w:rPr>
                <w:rStyle w:val="Enfasiintensa"/>
              </w:rPr>
              <w:fldChar w:fldCharType="begin"/>
            </w:r>
            <w:r w:rsidRPr="0067116A">
              <w:rPr>
                <w:rStyle w:val="Enfasiintensa"/>
              </w:rPr>
              <w:instrText xml:space="preserve"> INCLUDEPICTURE "https://t3.ftcdn.net/jpg/02/60/44/98/240_F_260449872_HDg1cwj5VV2mxFKAXtfcIT7zsuXv79xF.jpg" \* MERGEFORMATINET </w:instrText>
            </w:r>
            <w:r w:rsidRPr="0067116A">
              <w:rPr>
                <w:rStyle w:val="Enfasiintensa"/>
              </w:rPr>
              <w:fldChar w:fldCharType="end"/>
            </w:r>
            <w:r w:rsidRPr="0067116A">
              <w:rPr>
                <w:rStyle w:val="Enfasiintensa"/>
              </w:rPr>
              <w:t>Focus on risks to people</w:t>
            </w:r>
          </w:p>
          <w:p w14:paraId="242767BF" w14:textId="117CCB80" w:rsidR="0067116A" w:rsidRDefault="0067116A" w:rsidP="0067116A">
            <w:r>
              <w:rPr>
                <w:rFonts w:cs="Arial"/>
                <w:color w:val="000000"/>
                <w:szCs w:val="24"/>
              </w:rPr>
              <w:t>Being a responsible business</w:t>
            </w:r>
            <w:r w:rsidRPr="003B6625">
              <w:rPr>
                <w:rFonts w:cs="Arial"/>
                <w:color w:val="000000"/>
                <w:szCs w:val="24"/>
              </w:rPr>
              <w:t xml:space="preserve"> means embracing a different understanding of risk, which centres on ‘risks to people’ rather than ‘risks to </w:t>
            </w:r>
            <w:proofErr w:type="gramStart"/>
            <w:r w:rsidRPr="003B6625">
              <w:rPr>
                <w:rFonts w:cs="Arial"/>
                <w:color w:val="000000"/>
                <w:szCs w:val="24"/>
              </w:rPr>
              <w:t>business’</w:t>
            </w:r>
            <w:proofErr w:type="gramEnd"/>
            <w:r w:rsidRPr="003B6625">
              <w:rPr>
                <w:rFonts w:cs="Arial"/>
                <w:color w:val="000000"/>
                <w:szCs w:val="24"/>
              </w:rPr>
              <w:t xml:space="preserve">. </w:t>
            </w:r>
            <w:r w:rsidRPr="0048724F">
              <w:rPr>
                <w:rFonts w:cs="Arial"/>
                <w:color w:val="000000"/>
                <w:szCs w:val="24"/>
              </w:rPr>
              <w:t>Taking a people-centred approach requires your business to ask: who will be impacted by our decisions, operations, relationships and strategies and what do we need to do to address these risks and impacts?</w:t>
            </w:r>
          </w:p>
        </w:tc>
      </w:tr>
    </w:tbl>
    <w:p w14:paraId="7495F0D5" w14:textId="77777777" w:rsidR="0067116A" w:rsidRDefault="0067116A" w:rsidP="0067116A">
      <w:pPr>
        <w:rPr>
          <w:rFonts w:cs="Arial"/>
        </w:rPr>
      </w:pPr>
    </w:p>
    <w:tbl>
      <w:tblPr>
        <w:tblStyle w:val="Grigliatabella"/>
        <w:tblW w:w="9209" w:type="dxa"/>
        <w:tblCellMar>
          <w:top w:w="142" w:type="dxa"/>
          <w:left w:w="142" w:type="dxa"/>
          <w:bottom w:w="142" w:type="dxa"/>
          <w:right w:w="142" w:type="dxa"/>
        </w:tblCellMar>
        <w:tblLook w:val="04A0" w:firstRow="1" w:lastRow="0" w:firstColumn="1" w:lastColumn="0" w:noHBand="0" w:noVBand="1"/>
      </w:tblPr>
      <w:tblGrid>
        <w:gridCol w:w="1838"/>
        <w:gridCol w:w="7371"/>
      </w:tblGrid>
      <w:tr w:rsidR="0067116A" w14:paraId="7BFA0232" w14:textId="77777777" w:rsidTr="00F442CE">
        <w:tc>
          <w:tcPr>
            <w:tcW w:w="1838" w:type="dxa"/>
            <w:tcBorders>
              <w:top w:val="nil"/>
              <w:left w:val="nil"/>
              <w:bottom w:val="nil"/>
              <w:right w:val="nil"/>
            </w:tcBorders>
          </w:tcPr>
          <w:p w14:paraId="37450A20" w14:textId="77777777" w:rsidR="0067116A" w:rsidRDefault="0067116A" w:rsidP="00F442CE">
            <w:pPr>
              <w:jc w:val="left"/>
              <w:rPr>
                <w:rFonts w:cs="Arial"/>
              </w:rPr>
            </w:pPr>
            <w:r>
              <w:rPr>
                <w:rFonts w:cs="Arial"/>
                <w:noProof/>
              </w:rPr>
              <w:drawing>
                <wp:inline distT="0" distB="0" distL="0" distR="0" wp14:anchorId="6199876A" wp14:editId="179F08B9">
                  <wp:extent cx="889000" cy="889000"/>
                  <wp:effectExtent l="0" t="0" r="0" b="0"/>
                  <wp:docPr id="28" name="Immagine 28" descr="ICON&#10;Embed Human Rights into operations, strategies and culture&#10;&#10;(icon contains cog symbol surrounded by round arrows and human rights logo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descr="ICON&#10;Embed Human Rights into operations, strategies and culture&#10;&#10;(icon contains cog symbol surrounded by round arrows and human rights logo in the middl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7371" w:type="dxa"/>
            <w:tcBorders>
              <w:top w:val="nil"/>
              <w:left w:val="nil"/>
              <w:bottom w:val="nil"/>
              <w:right w:val="nil"/>
            </w:tcBorders>
          </w:tcPr>
          <w:p w14:paraId="30F0190D" w14:textId="77777777" w:rsidR="0067116A" w:rsidRPr="0067116A" w:rsidRDefault="0067116A" w:rsidP="0067116A">
            <w:pPr>
              <w:spacing w:before="0" w:after="0"/>
              <w:rPr>
                <w:rStyle w:val="Enfasiintensa"/>
              </w:rPr>
            </w:pPr>
            <w:r w:rsidRPr="0067116A">
              <w:rPr>
                <w:rStyle w:val="Enfasiintensa"/>
              </w:rPr>
              <w:fldChar w:fldCharType="begin"/>
            </w:r>
            <w:r w:rsidRPr="0067116A">
              <w:rPr>
                <w:rStyle w:val="Enfasiintensa"/>
              </w:rPr>
              <w:instrText xml:space="preserve"> INCLUDEPICTURE "https://t4.ftcdn.net/jpg/02/22/48/71/240_F_222487133_fVevx7LHnlDjsYWT9e9vkqrDqPzTlH2H.jpg" \* MERGEFORMATINET </w:instrText>
            </w:r>
            <w:r w:rsidRPr="0067116A">
              <w:rPr>
                <w:rStyle w:val="Enfasiintensa"/>
              </w:rPr>
              <w:fldChar w:fldCharType="end"/>
            </w:r>
            <w:r w:rsidRPr="0067116A">
              <w:rPr>
                <w:rStyle w:val="Enfasiintensa"/>
              </w:rPr>
              <w:t>Embed human rights into operations, strategies and culture</w:t>
            </w:r>
          </w:p>
          <w:p w14:paraId="5F8E9514" w14:textId="76813177" w:rsidR="0067116A" w:rsidRPr="0034118E" w:rsidRDefault="0067116A" w:rsidP="00F442CE">
            <w:r w:rsidRPr="003B6625">
              <w:t>To ensure a people-centred approach, human rights should not be seen as an ‘add-on’ but as central to business strategy, operations</w:t>
            </w:r>
            <w:r>
              <w:t>,</w:t>
            </w:r>
            <w:r w:rsidRPr="003B6625">
              <w:t xml:space="preserve"> culture</w:t>
            </w:r>
            <w:r>
              <w:t xml:space="preserve"> and risk management</w:t>
            </w:r>
            <w:r w:rsidRPr="003B6625">
              <w:t xml:space="preserve">. </w:t>
            </w:r>
            <w:r w:rsidRPr="0048724F">
              <w:t>A rights-respecting culture seeks to embed respect and responsibility for the realisation of human rights through all levels of an organisation. It is also important to build human rights actions into your business’ policies, reporting processes and strategies including ensuring appropriate responsibility and accountability.</w:t>
            </w:r>
          </w:p>
        </w:tc>
      </w:tr>
    </w:tbl>
    <w:p w14:paraId="670BA186" w14:textId="11F5ABE9" w:rsidR="00345E30" w:rsidRDefault="00345E30" w:rsidP="00345E30">
      <w:pPr>
        <w:rPr>
          <w:rFonts w:cs="Arial"/>
        </w:rPr>
      </w:pPr>
    </w:p>
    <w:p w14:paraId="18D0C2AB" w14:textId="77777777" w:rsidR="00345E30" w:rsidRDefault="00345E30">
      <w:pPr>
        <w:jc w:val="left"/>
        <w:rPr>
          <w:rFonts w:cs="Arial"/>
        </w:rPr>
      </w:pPr>
      <w:r>
        <w:rPr>
          <w:rFonts w:cs="Arial"/>
        </w:rPr>
        <w:br w:type="page"/>
      </w:r>
    </w:p>
    <w:p w14:paraId="1115F21B" w14:textId="77777777" w:rsidR="00345E30" w:rsidRDefault="00345E30" w:rsidP="00345E30">
      <w:pPr>
        <w:rPr>
          <w:rFonts w:cs="Arial"/>
        </w:rPr>
      </w:pPr>
    </w:p>
    <w:tbl>
      <w:tblPr>
        <w:tblStyle w:val="Grigliatabella"/>
        <w:tblW w:w="9209" w:type="dxa"/>
        <w:tblCellMar>
          <w:top w:w="142" w:type="dxa"/>
          <w:left w:w="142" w:type="dxa"/>
          <w:bottom w:w="142" w:type="dxa"/>
          <w:right w:w="142" w:type="dxa"/>
        </w:tblCellMar>
        <w:tblLook w:val="04A0" w:firstRow="1" w:lastRow="0" w:firstColumn="1" w:lastColumn="0" w:noHBand="0" w:noVBand="1"/>
      </w:tblPr>
      <w:tblGrid>
        <w:gridCol w:w="1838"/>
        <w:gridCol w:w="7371"/>
      </w:tblGrid>
      <w:tr w:rsidR="00345E30" w14:paraId="62FC84A5" w14:textId="77777777" w:rsidTr="00F442CE">
        <w:tc>
          <w:tcPr>
            <w:tcW w:w="1838" w:type="dxa"/>
            <w:tcBorders>
              <w:top w:val="nil"/>
              <w:left w:val="nil"/>
              <w:bottom w:val="nil"/>
              <w:right w:val="nil"/>
            </w:tcBorders>
          </w:tcPr>
          <w:p w14:paraId="444085E5" w14:textId="77777777" w:rsidR="00345E30" w:rsidRDefault="00345E30" w:rsidP="00F442CE">
            <w:pPr>
              <w:jc w:val="left"/>
              <w:rPr>
                <w:rFonts w:cs="Arial"/>
              </w:rPr>
            </w:pPr>
            <w:r>
              <w:rPr>
                <w:rFonts w:cs="Arial"/>
                <w:noProof/>
              </w:rPr>
              <w:drawing>
                <wp:inline distT="0" distB="0" distL="0" distR="0" wp14:anchorId="304073F7" wp14:editId="26EA4D4C">
                  <wp:extent cx="889000" cy="889000"/>
                  <wp:effectExtent l="0" t="0" r="0" b="0"/>
                  <wp:docPr id="29" name="Immagine 29" descr="ICON&#10;Engage and listen to rights-holders and other stakeholders&#10;&#10;(icon of three figures with speech bubbles between them indicating that they are communicating with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descr="ICON&#10;Engage and listen to rights-holders and other stakeholders&#10;&#10;(icon of three figures with speech bubbles between them indicating that they are communicating with each othe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7371" w:type="dxa"/>
            <w:tcBorders>
              <w:top w:val="nil"/>
              <w:left w:val="nil"/>
              <w:bottom w:val="nil"/>
              <w:right w:val="nil"/>
            </w:tcBorders>
          </w:tcPr>
          <w:p w14:paraId="303BAECB" w14:textId="77777777" w:rsidR="00345E30" w:rsidRPr="00345E30" w:rsidRDefault="00345E30" w:rsidP="00345E30">
            <w:pPr>
              <w:rPr>
                <w:rStyle w:val="Enfasiintensa"/>
              </w:rPr>
            </w:pPr>
            <w:r w:rsidRPr="00345E30">
              <w:rPr>
                <w:rStyle w:val="Enfasiintensa"/>
              </w:rPr>
              <w:t>Engage and listen to rights-holders and other stakeholders</w:t>
            </w:r>
          </w:p>
          <w:p w14:paraId="6DD6C2D0" w14:textId="7CAD6C4C" w:rsidR="00345E30" w:rsidRPr="0034118E" w:rsidRDefault="00345E30" w:rsidP="00345E30">
            <w:r w:rsidRPr="003B6625">
              <w:rPr>
                <w:rFonts w:cs="Arial"/>
                <w:szCs w:val="24"/>
              </w:rPr>
              <w:t>Engaging with key stakeholders</w:t>
            </w:r>
            <w:r>
              <w:rPr>
                <w:rFonts w:cs="Arial"/>
                <w:szCs w:val="24"/>
              </w:rPr>
              <w:t xml:space="preserve"> (such as employees, customers, communities and workers in your supply chains)</w:t>
            </w:r>
            <w:r w:rsidRPr="003B6625">
              <w:rPr>
                <w:rFonts w:cs="Arial"/>
                <w:szCs w:val="24"/>
              </w:rPr>
              <w:t>, is critical to effective human rights due diligence. Meaningful engagement and consultation will enable your business to get a holistic picture of its human rights risks and</w:t>
            </w:r>
            <w:r>
              <w:rPr>
                <w:rFonts w:cs="Arial"/>
                <w:szCs w:val="24"/>
              </w:rPr>
              <w:t xml:space="preserve"> </w:t>
            </w:r>
            <w:r w:rsidRPr="003B6625">
              <w:rPr>
                <w:rFonts w:cs="Arial"/>
                <w:szCs w:val="24"/>
              </w:rPr>
              <w:t xml:space="preserve">impacts. </w:t>
            </w:r>
            <w:r w:rsidRPr="0048724F">
              <w:rPr>
                <w:rFonts w:cs="Arial"/>
                <w:szCs w:val="24"/>
              </w:rPr>
              <w:t xml:space="preserve">Businesses that embrace meaningful engagement, see rights-holders as their eyes and ears on the ground, enabling a deeper understanding of </w:t>
            </w:r>
            <w:r>
              <w:rPr>
                <w:rFonts w:cs="Arial"/>
                <w:szCs w:val="24"/>
              </w:rPr>
              <w:t xml:space="preserve">risks and impacts </w:t>
            </w:r>
            <w:r w:rsidRPr="0048724F">
              <w:rPr>
                <w:rFonts w:cs="Arial"/>
                <w:szCs w:val="24"/>
              </w:rPr>
              <w:t>and early risk identification and mitigation.</w:t>
            </w:r>
          </w:p>
        </w:tc>
      </w:tr>
    </w:tbl>
    <w:p w14:paraId="38DF0649" w14:textId="77777777" w:rsidR="00320F4E" w:rsidRDefault="00320F4E" w:rsidP="00320F4E">
      <w:pPr>
        <w:rPr>
          <w:rFonts w:cs="Arial"/>
        </w:rPr>
      </w:pPr>
    </w:p>
    <w:tbl>
      <w:tblPr>
        <w:tblStyle w:val="Grigliatabella"/>
        <w:tblW w:w="9209" w:type="dxa"/>
        <w:tblCellMar>
          <w:top w:w="142" w:type="dxa"/>
          <w:left w:w="142" w:type="dxa"/>
          <w:bottom w:w="142" w:type="dxa"/>
          <w:right w:w="142" w:type="dxa"/>
        </w:tblCellMar>
        <w:tblLook w:val="04A0" w:firstRow="1" w:lastRow="0" w:firstColumn="1" w:lastColumn="0" w:noHBand="0" w:noVBand="1"/>
      </w:tblPr>
      <w:tblGrid>
        <w:gridCol w:w="1838"/>
        <w:gridCol w:w="7371"/>
      </w:tblGrid>
      <w:tr w:rsidR="00320F4E" w14:paraId="2A1D8995" w14:textId="77777777" w:rsidTr="00F442CE">
        <w:tc>
          <w:tcPr>
            <w:tcW w:w="1838" w:type="dxa"/>
            <w:tcBorders>
              <w:top w:val="nil"/>
              <w:left w:val="nil"/>
              <w:bottom w:val="nil"/>
              <w:right w:val="nil"/>
            </w:tcBorders>
          </w:tcPr>
          <w:p w14:paraId="5F00E241" w14:textId="77777777" w:rsidR="00320F4E" w:rsidRDefault="00320F4E" w:rsidP="00F442CE">
            <w:pPr>
              <w:jc w:val="left"/>
              <w:rPr>
                <w:rFonts w:cs="Arial"/>
              </w:rPr>
            </w:pPr>
            <w:r>
              <w:rPr>
                <w:rFonts w:cs="Arial"/>
                <w:noProof/>
              </w:rPr>
              <w:drawing>
                <wp:inline distT="0" distB="0" distL="0" distR="0" wp14:anchorId="445658C7" wp14:editId="7DE615A4">
                  <wp:extent cx="889000" cy="889000"/>
                  <wp:effectExtent l="0" t="0" r="0" b="0"/>
                  <wp:docPr id="31" name="Immagine 31" descr="ICON&#10;Build relationships for collective action&#10;&#10;(group of three figures interlinked symbolically by means of a chain-style graphic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descr="ICON&#10;Build relationships for collective action&#10;&#10;(group of three figures interlinked symbolically by means of a chain-style graphic in the cent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7371" w:type="dxa"/>
            <w:tcBorders>
              <w:top w:val="nil"/>
              <w:left w:val="nil"/>
              <w:bottom w:val="nil"/>
              <w:right w:val="nil"/>
            </w:tcBorders>
          </w:tcPr>
          <w:p w14:paraId="52E37832" w14:textId="77777777" w:rsidR="00320F4E" w:rsidRPr="00320F4E" w:rsidRDefault="00320F4E" w:rsidP="00320F4E">
            <w:pPr>
              <w:rPr>
                <w:rStyle w:val="Enfasiintensa"/>
              </w:rPr>
            </w:pPr>
            <w:r w:rsidRPr="00320F4E">
              <w:rPr>
                <w:rStyle w:val="Enfasiintensa"/>
              </w:rPr>
              <w:t>Build relationships for collective action</w:t>
            </w:r>
          </w:p>
          <w:p w14:paraId="2A73735D" w14:textId="7B86FA7D" w:rsidR="00320F4E" w:rsidRPr="0034118E" w:rsidRDefault="00320F4E" w:rsidP="00320F4E">
            <w:r w:rsidRPr="00355DC2">
              <w:rPr>
                <w:rFonts w:cs="Arial"/>
                <w:szCs w:val="24"/>
              </w:rPr>
              <w:t>Many of the challenges that arise in the apparel and footwear industry are systemic and cannot be solved by one business alone; they require sector-wide collaboration. To generate transformational change and real social impact, genuine commitment to collaborative action</w:t>
            </w:r>
            <w:r>
              <w:rPr>
                <w:rFonts w:cs="Arial"/>
                <w:szCs w:val="24"/>
              </w:rPr>
              <w:t xml:space="preserve"> with business peers and other stakeholders</w:t>
            </w:r>
            <w:r w:rsidRPr="00355DC2">
              <w:rPr>
                <w:rFonts w:cs="Arial"/>
                <w:szCs w:val="24"/>
              </w:rPr>
              <w:t xml:space="preserve"> and endeavours is required. Engaging in multi-stakeholder dialogue and collaboration can take time, it may also take your business out of its comfort zone, however this is necessary to shift the industry and generate change.</w:t>
            </w:r>
          </w:p>
        </w:tc>
      </w:tr>
    </w:tbl>
    <w:p w14:paraId="4A33E7F4" w14:textId="77777777" w:rsidR="00320F4E" w:rsidRDefault="00320F4E" w:rsidP="00320F4E">
      <w:pPr>
        <w:rPr>
          <w:rFonts w:cs="Arial"/>
        </w:rPr>
      </w:pPr>
    </w:p>
    <w:p w14:paraId="40B45030" w14:textId="044495EF" w:rsidR="00320F4E" w:rsidRDefault="00320F4E">
      <w:pPr>
        <w:jc w:val="left"/>
        <w:rPr>
          <w:shd w:val="clear" w:color="auto" w:fill="FFFFFF"/>
        </w:rPr>
      </w:pPr>
      <w:r>
        <w:rPr>
          <w:shd w:val="clear" w:color="auto" w:fill="FFFFFF"/>
        </w:rPr>
        <w:br w:type="page"/>
      </w:r>
    </w:p>
    <w:p w14:paraId="1E86C51F" w14:textId="4146DF7B" w:rsidR="00A63A52" w:rsidRPr="00320F4E" w:rsidRDefault="00CF54CE" w:rsidP="00320F4E">
      <w:pPr>
        <w:rPr>
          <w:rStyle w:val="Enfasiintensa"/>
        </w:rPr>
      </w:pPr>
      <w:r w:rsidRPr="00320F4E">
        <w:rPr>
          <w:rStyle w:val="Enfasiintensa"/>
        </w:rPr>
        <w:lastRenderedPageBreak/>
        <w:t>Want to learn more?</w:t>
      </w:r>
    </w:p>
    <w:p w14:paraId="7DAB00E6" w14:textId="50B8B90F" w:rsidR="00CF54CE" w:rsidRDefault="00CF54CE" w:rsidP="0008066E">
      <w:r w:rsidRPr="00CF54CE">
        <w:rPr>
          <w:rFonts w:cs="Arial"/>
          <w:szCs w:val="24"/>
        </w:rPr>
        <w:t>Read the Vietnam Chamber of Commerce and Industry and Australian Human Rights Commission’s f</w:t>
      </w:r>
      <w:r>
        <w:rPr>
          <w:rFonts w:cs="Arial"/>
          <w:szCs w:val="24"/>
        </w:rPr>
        <w:t xml:space="preserve">ull guidance </w:t>
      </w:r>
      <w:r w:rsidR="00320F4E">
        <w:rPr>
          <w:rFonts w:cs="Arial"/>
          <w:szCs w:val="24"/>
        </w:rPr>
        <w:t>–</w:t>
      </w:r>
      <w:r>
        <w:rPr>
          <w:rFonts w:cs="Arial"/>
          <w:szCs w:val="24"/>
        </w:rPr>
        <w:t xml:space="preserve"> </w:t>
      </w:r>
      <w:r w:rsidRPr="00CF54CE">
        <w:rPr>
          <w:rFonts w:cs="Arial"/>
          <w:i/>
          <w:iCs/>
          <w:szCs w:val="24"/>
        </w:rPr>
        <w:t>Responsible Busines Conduct and the Apparel and Footwear Industry: Guidance for Companies in Vietnam</w:t>
      </w:r>
      <w:r w:rsidRPr="00320F4E">
        <w:t xml:space="preserve"> (2021).</w:t>
      </w:r>
    </w:p>
    <w:p w14:paraId="59A04991" w14:textId="753326B3" w:rsidR="00320F4E" w:rsidRDefault="00320F4E" w:rsidP="0008066E"/>
    <w:p w14:paraId="466097DD" w14:textId="77777777" w:rsidR="00320F4E" w:rsidRPr="00320F4E" w:rsidRDefault="00320F4E" w:rsidP="0008066E">
      <w:pPr>
        <w:rPr>
          <w:rFonts w:cs="Arial"/>
          <w:szCs w:val="24"/>
        </w:rPr>
      </w:pPr>
    </w:p>
    <w:p w14:paraId="0AC35289" w14:textId="56945AB1" w:rsidR="0048724F" w:rsidRPr="00320F4E" w:rsidRDefault="0048724F" w:rsidP="0008066E">
      <w:r w:rsidRPr="2C64A9F0">
        <w:rPr>
          <w:rFonts w:cs="Arial"/>
        </w:rPr>
        <w:t xml:space="preserve">This </w:t>
      </w:r>
      <w:r>
        <w:rPr>
          <w:rFonts w:cs="Arial"/>
        </w:rPr>
        <w:t>factsheet</w:t>
      </w:r>
      <w:r w:rsidRPr="2C64A9F0">
        <w:rPr>
          <w:rFonts w:cs="Arial"/>
        </w:rPr>
        <w:t xml:space="preserve"> was developed under the </w:t>
      </w:r>
      <w:r>
        <w:rPr>
          <w:rFonts w:cs="Arial"/>
        </w:rPr>
        <w:t>‘</w:t>
      </w:r>
      <w:r w:rsidRPr="2C64A9F0">
        <w:rPr>
          <w:rFonts w:cs="Arial"/>
        </w:rPr>
        <w:t>Advancing Responsible Business Conduct</w:t>
      </w:r>
      <w:r>
        <w:rPr>
          <w:rFonts w:cs="Arial"/>
        </w:rPr>
        <w:t>’</w:t>
      </w:r>
      <w:r w:rsidRPr="2C64A9F0">
        <w:rPr>
          <w:rFonts w:cs="Arial"/>
        </w:rPr>
        <w:t xml:space="preserve"> Project, a collaboration between the </w:t>
      </w:r>
      <w:r w:rsidR="00AB0159">
        <w:rPr>
          <w:rFonts w:cs="Arial"/>
        </w:rPr>
        <w:t>Vietnam</w:t>
      </w:r>
      <w:r w:rsidRPr="2C64A9F0">
        <w:rPr>
          <w:rFonts w:cs="Arial"/>
        </w:rPr>
        <w:t xml:space="preserve"> Chamber of Commerce and Industry and the Australian Human Rights Commission. The program is supported by the Australian Government’s Department of Foreign Affairs and Trade (DFAT).</w:t>
      </w:r>
      <w:r>
        <w:rPr>
          <w:rFonts w:cs="Arial"/>
        </w:rPr>
        <w:t xml:space="preserve"> </w:t>
      </w:r>
      <w:r w:rsidR="00781E66" w:rsidRPr="00781E66">
        <w:rPr>
          <w:rFonts w:cs="Arial"/>
        </w:rPr>
        <w:t xml:space="preserve">The views expressed in this </w:t>
      </w:r>
      <w:r w:rsidR="00781E66">
        <w:rPr>
          <w:rFonts w:cs="Arial"/>
        </w:rPr>
        <w:t>fact sheet</w:t>
      </w:r>
      <w:r w:rsidR="00781E66" w:rsidRPr="00781E66">
        <w:rPr>
          <w:rFonts w:cs="Arial"/>
        </w:rPr>
        <w:t xml:space="preserve"> are the author's alone and are not necessarily </w:t>
      </w:r>
      <w:r w:rsidR="00320F4E" w:rsidRPr="00320F4E">
        <w:rPr>
          <w:lang w:val="en-US"/>
        </w:rPr>
        <w:t>the views of the Australian or Vietnamese Government</w:t>
      </w:r>
      <w:r w:rsidR="00781E66" w:rsidRPr="00320F4E">
        <w:t>.</w:t>
      </w:r>
    </w:p>
    <w:sectPr w:rsidR="0048724F" w:rsidRPr="00320F4E" w:rsidSect="0048724F">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1B25E" w14:textId="77777777" w:rsidR="000D6591" w:rsidRDefault="000D6591" w:rsidP="00E375CD">
      <w:pPr>
        <w:spacing w:before="0" w:after="0" w:line="240" w:lineRule="auto"/>
      </w:pPr>
      <w:r>
        <w:separator/>
      </w:r>
    </w:p>
  </w:endnote>
  <w:endnote w:type="continuationSeparator" w:id="0">
    <w:p w14:paraId="1D8E56AE" w14:textId="77777777" w:rsidR="000D6591" w:rsidRDefault="000D6591" w:rsidP="00E375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Open Sans">
    <w:altName w:val="﷽﷽﷽﷽﷽﷽﷽﷽s"/>
    <w:panose1 w:val="020B0606030504020204"/>
    <w:charset w:val="00"/>
    <w:family w:val="swiss"/>
    <w:pitch w:val="variable"/>
    <w:sig w:usb0="E00002EF" w:usb1="4000205B" w:usb2="00000028" w:usb3="00000000" w:csb0="0000019F" w:csb1="00000000"/>
  </w:font>
  <w:font w:name="Times New Roman (Corpo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388803"/>
      <w:docPartObj>
        <w:docPartGallery w:val="Page Numbers (Bottom of Page)"/>
        <w:docPartUnique/>
      </w:docPartObj>
    </w:sdtPr>
    <w:sdtEndPr>
      <w:rPr>
        <w:noProof/>
      </w:rPr>
    </w:sdtEndPr>
    <w:sdtContent>
      <w:p w14:paraId="06510BA2" w14:textId="7AB61A9C" w:rsidR="00E375CD" w:rsidRPr="00353C06" w:rsidRDefault="00390DC9" w:rsidP="00503726">
        <w:pPr>
          <w:pStyle w:val="Pidipagina"/>
        </w:pPr>
        <w:r w:rsidRPr="00353C06">
          <w:fldChar w:fldCharType="begin"/>
        </w:r>
        <w:r w:rsidRPr="00353C06">
          <w:instrText xml:space="preserve"> PAGE   \* MERGEFORMAT </w:instrText>
        </w:r>
        <w:r w:rsidRPr="00353C06">
          <w:fldChar w:fldCharType="separate"/>
        </w:r>
        <w:r w:rsidRPr="00353C06">
          <w:rPr>
            <w:noProof/>
          </w:rPr>
          <w:t>2</w:t>
        </w:r>
        <w:r w:rsidRPr="00353C0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55E9F" w14:textId="77777777" w:rsidR="000D6591" w:rsidRDefault="000D6591" w:rsidP="00E375CD">
      <w:pPr>
        <w:spacing w:before="0" w:after="0" w:line="240" w:lineRule="auto"/>
      </w:pPr>
      <w:r>
        <w:separator/>
      </w:r>
    </w:p>
  </w:footnote>
  <w:footnote w:type="continuationSeparator" w:id="0">
    <w:p w14:paraId="15A406D1" w14:textId="77777777" w:rsidR="000D6591" w:rsidRDefault="000D6591" w:rsidP="00E375C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00CBA"/>
    <w:multiLevelType w:val="hybridMultilevel"/>
    <w:tmpl w:val="F23C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248E"/>
    <w:multiLevelType w:val="hybridMultilevel"/>
    <w:tmpl w:val="48D800C4"/>
    <w:lvl w:ilvl="0" w:tplc="D3A4D05E">
      <w:start w:val="1"/>
      <w:numFmt w:val="bullet"/>
      <w:lvlText w:val="•"/>
      <w:lvlJc w:val="left"/>
      <w:pPr>
        <w:tabs>
          <w:tab w:val="num" w:pos="720"/>
        </w:tabs>
        <w:ind w:left="720" w:hanging="360"/>
      </w:pPr>
      <w:rPr>
        <w:rFonts w:ascii="Times New Roman" w:hAnsi="Times New Roman" w:hint="default"/>
      </w:rPr>
    </w:lvl>
    <w:lvl w:ilvl="1" w:tplc="586CA13C" w:tentative="1">
      <w:start w:val="1"/>
      <w:numFmt w:val="bullet"/>
      <w:lvlText w:val="•"/>
      <w:lvlJc w:val="left"/>
      <w:pPr>
        <w:tabs>
          <w:tab w:val="num" w:pos="1440"/>
        </w:tabs>
        <w:ind w:left="1440" w:hanging="360"/>
      </w:pPr>
      <w:rPr>
        <w:rFonts w:ascii="Times New Roman" w:hAnsi="Times New Roman" w:hint="default"/>
      </w:rPr>
    </w:lvl>
    <w:lvl w:ilvl="2" w:tplc="E9BA2A9C" w:tentative="1">
      <w:start w:val="1"/>
      <w:numFmt w:val="bullet"/>
      <w:lvlText w:val="•"/>
      <w:lvlJc w:val="left"/>
      <w:pPr>
        <w:tabs>
          <w:tab w:val="num" w:pos="2160"/>
        </w:tabs>
        <w:ind w:left="2160" w:hanging="360"/>
      </w:pPr>
      <w:rPr>
        <w:rFonts w:ascii="Times New Roman" w:hAnsi="Times New Roman" w:hint="default"/>
      </w:rPr>
    </w:lvl>
    <w:lvl w:ilvl="3" w:tplc="0542EF06" w:tentative="1">
      <w:start w:val="1"/>
      <w:numFmt w:val="bullet"/>
      <w:lvlText w:val="•"/>
      <w:lvlJc w:val="left"/>
      <w:pPr>
        <w:tabs>
          <w:tab w:val="num" w:pos="2880"/>
        </w:tabs>
        <w:ind w:left="2880" w:hanging="360"/>
      </w:pPr>
      <w:rPr>
        <w:rFonts w:ascii="Times New Roman" w:hAnsi="Times New Roman" w:hint="default"/>
      </w:rPr>
    </w:lvl>
    <w:lvl w:ilvl="4" w:tplc="7236EAB8" w:tentative="1">
      <w:start w:val="1"/>
      <w:numFmt w:val="bullet"/>
      <w:lvlText w:val="•"/>
      <w:lvlJc w:val="left"/>
      <w:pPr>
        <w:tabs>
          <w:tab w:val="num" w:pos="3600"/>
        </w:tabs>
        <w:ind w:left="3600" w:hanging="360"/>
      </w:pPr>
      <w:rPr>
        <w:rFonts w:ascii="Times New Roman" w:hAnsi="Times New Roman" w:hint="default"/>
      </w:rPr>
    </w:lvl>
    <w:lvl w:ilvl="5" w:tplc="3280DA3A" w:tentative="1">
      <w:start w:val="1"/>
      <w:numFmt w:val="bullet"/>
      <w:lvlText w:val="•"/>
      <w:lvlJc w:val="left"/>
      <w:pPr>
        <w:tabs>
          <w:tab w:val="num" w:pos="4320"/>
        </w:tabs>
        <w:ind w:left="4320" w:hanging="360"/>
      </w:pPr>
      <w:rPr>
        <w:rFonts w:ascii="Times New Roman" w:hAnsi="Times New Roman" w:hint="default"/>
      </w:rPr>
    </w:lvl>
    <w:lvl w:ilvl="6" w:tplc="89E22186" w:tentative="1">
      <w:start w:val="1"/>
      <w:numFmt w:val="bullet"/>
      <w:lvlText w:val="•"/>
      <w:lvlJc w:val="left"/>
      <w:pPr>
        <w:tabs>
          <w:tab w:val="num" w:pos="5040"/>
        </w:tabs>
        <w:ind w:left="5040" w:hanging="360"/>
      </w:pPr>
      <w:rPr>
        <w:rFonts w:ascii="Times New Roman" w:hAnsi="Times New Roman" w:hint="default"/>
      </w:rPr>
    </w:lvl>
    <w:lvl w:ilvl="7" w:tplc="555E6834" w:tentative="1">
      <w:start w:val="1"/>
      <w:numFmt w:val="bullet"/>
      <w:lvlText w:val="•"/>
      <w:lvlJc w:val="left"/>
      <w:pPr>
        <w:tabs>
          <w:tab w:val="num" w:pos="5760"/>
        </w:tabs>
        <w:ind w:left="5760" w:hanging="360"/>
      </w:pPr>
      <w:rPr>
        <w:rFonts w:ascii="Times New Roman" w:hAnsi="Times New Roman" w:hint="default"/>
      </w:rPr>
    </w:lvl>
    <w:lvl w:ilvl="8" w:tplc="34D6580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7A93CE4"/>
    <w:multiLevelType w:val="hybridMultilevel"/>
    <w:tmpl w:val="4078CA34"/>
    <w:lvl w:ilvl="0" w:tplc="D6B0C06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95764"/>
    <w:multiLevelType w:val="hybridMultilevel"/>
    <w:tmpl w:val="B7A8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B7"/>
    <w:rsid w:val="00037947"/>
    <w:rsid w:val="000530BA"/>
    <w:rsid w:val="0008066E"/>
    <w:rsid w:val="0008108C"/>
    <w:rsid w:val="000D6591"/>
    <w:rsid w:val="00134170"/>
    <w:rsid w:val="0013792B"/>
    <w:rsid w:val="00161785"/>
    <w:rsid w:val="00191253"/>
    <w:rsid w:val="001D3722"/>
    <w:rsid w:val="002A2517"/>
    <w:rsid w:val="002A72EB"/>
    <w:rsid w:val="00300E28"/>
    <w:rsid w:val="00320F4E"/>
    <w:rsid w:val="00345E30"/>
    <w:rsid w:val="00351A50"/>
    <w:rsid w:val="00353C06"/>
    <w:rsid w:val="00355924"/>
    <w:rsid w:val="00355DC2"/>
    <w:rsid w:val="00374240"/>
    <w:rsid w:val="00390DC9"/>
    <w:rsid w:val="003B6625"/>
    <w:rsid w:val="00456C11"/>
    <w:rsid w:val="0048724F"/>
    <w:rsid w:val="004A0747"/>
    <w:rsid w:val="004B0D37"/>
    <w:rsid w:val="004D7FFC"/>
    <w:rsid w:val="00503726"/>
    <w:rsid w:val="0052782C"/>
    <w:rsid w:val="0057242E"/>
    <w:rsid w:val="00581BB0"/>
    <w:rsid w:val="0061601E"/>
    <w:rsid w:val="006277D9"/>
    <w:rsid w:val="006342A5"/>
    <w:rsid w:val="0067116A"/>
    <w:rsid w:val="00691820"/>
    <w:rsid w:val="007258B7"/>
    <w:rsid w:val="00781E66"/>
    <w:rsid w:val="007A2DD0"/>
    <w:rsid w:val="007F7C43"/>
    <w:rsid w:val="00853C79"/>
    <w:rsid w:val="00867551"/>
    <w:rsid w:val="008F79DD"/>
    <w:rsid w:val="009060B3"/>
    <w:rsid w:val="00945443"/>
    <w:rsid w:val="00947CEF"/>
    <w:rsid w:val="00982342"/>
    <w:rsid w:val="009A48CA"/>
    <w:rsid w:val="00A26A65"/>
    <w:rsid w:val="00A63A52"/>
    <w:rsid w:val="00A70E37"/>
    <w:rsid w:val="00A75F70"/>
    <w:rsid w:val="00AB0159"/>
    <w:rsid w:val="00B75631"/>
    <w:rsid w:val="00C70539"/>
    <w:rsid w:val="00CE271C"/>
    <w:rsid w:val="00CF54CE"/>
    <w:rsid w:val="00D35CF6"/>
    <w:rsid w:val="00D76251"/>
    <w:rsid w:val="00D946C9"/>
    <w:rsid w:val="00DD289A"/>
    <w:rsid w:val="00E375CD"/>
    <w:rsid w:val="00ED2A4D"/>
    <w:rsid w:val="00F12991"/>
    <w:rsid w:val="00F37239"/>
    <w:rsid w:val="00F57ACD"/>
    <w:rsid w:val="00FA288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5EE0A"/>
  <w15:chartTrackingRefBased/>
  <w15:docId w15:val="{318CE03C-299F-3E4E-A44E-C9A2A264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170"/>
    <w:pPr>
      <w:jc w:val="both"/>
    </w:pPr>
    <w:rPr>
      <w:rFonts w:ascii="Open Sans" w:hAnsi="Open Sans"/>
      <w:sz w:val="24"/>
      <w:szCs w:val="20"/>
    </w:rPr>
  </w:style>
  <w:style w:type="paragraph" w:styleId="Titolo1">
    <w:name w:val="heading 1"/>
    <w:basedOn w:val="Normale"/>
    <w:next w:val="Normale"/>
    <w:link w:val="Titolo1Carattere"/>
    <w:uiPriority w:val="9"/>
    <w:qFormat/>
    <w:rsid w:val="0008066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unhideWhenUsed/>
    <w:qFormat/>
    <w:rsid w:val="0008066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08066E"/>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itolo4">
    <w:name w:val="heading 4"/>
    <w:basedOn w:val="Normale"/>
    <w:next w:val="Normale"/>
    <w:link w:val="Titolo4Carattere"/>
    <w:uiPriority w:val="9"/>
    <w:semiHidden/>
    <w:unhideWhenUsed/>
    <w:qFormat/>
    <w:rsid w:val="0008066E"/>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olo5">
    <w:name w:val="heading 5"/>
    <w:basedOn w:val="Normale"/>
    <w:next w:val="Normale"/>
    <w:link w:val="Titolo5Carattere"/>
    <w:uiPriority w:val="9"/>
    <w:semiHidden/>
    <w:unhideWhenUsed/>
    <w:qFormat/>
    <w:rsid w:val="0008066E"/>
    <w:pPr>
      <w:pBdr>
        <w:bottom w:val="single" w:sz="6" w:space="1" w:color="4472C4" w:themeColor="accent1"/>
      </w:pBdr>
      <w:spacing w:before="300" w:after="0"/>
      <w:outlineLvl w:val="4"/>
    </w:pPr>
    <w:rPr>
      <w:caps/>
      <w:color w:val="2F5496" w:themeColor="accent1" w:themeShade="BF"/>
      <w:spacing w:val="10"/>
      <w:sz w:val="22"/>
      <w:szCs w:val="22"/>
    </w:rPr>
  </w:style>
  <w:style w:type="paragraph" w:styleId="Titolo6">
    <w:name w:val="heading 6"/>
    <w:basedOn w:val="Normale"/>
    <w:next w:val="Normale"/>
    <w:link w:val="Titolo6Carattere"/>
    <w:uiPriority w:val="9"/>
    <w:semiHidden/>
    <w:unhideWhenUsed/>
    <w:qFormat/>
    <w:rsid w:val="0008066E"/>
    <w:pPr>
      <w:pBdr>
        <w:bottom w:val="dotted" w:sz="6" w:space="1" w:color="4472C4" w:themeColor="accent1"/>
      </w:pBdr>
      <w:spacing w:before="300" w:after="0"/>
      <w:outlineLvl w:val="5"/>
    </w:pPr>
    <w:rPr>
      <w:caps/>
      <w:color w:val="2F5496" w:themeColor="accent1" w:themeShade="BF"/>
      <w:spacing w:val="10"/>
      <w:sz w:val="22"/>
      <w:szCs w:val="22"/>
    </w:rPr>
  </w:style>
  <w:style w:type="paragraph" w:styleId="Titolo7">
    <w:name w:val="heading 7"/>
    <w:basedOn w:val="Normale"/>
    <w:next w:val="Normale"/>
    <w:link w:val="Titolo7Carattere"/>
    <w:uiPriority w:val="9"/>
    <w:semiHidden/>
    <w:unhideWhenUsed/>
    <w:qFormat/>
    <w:rsid w:val="0008066E"/>
    <w:pPr>
      <w:spacing w:before="300" w:after="0"/>
      <w:outlineLvl w:val="6"/>
    </w:pPr>
    <w:rPr>
      <w:caps/>
      <w:color w:val="2F5496" w:themeColor="accent1" w:themeShade="BF"/>
      <w:spacing w:val="10"/>
      <w:sz w:val="22"/>
      <w:szCs w:val="22"/>
    </w:rPr>
  </w:style>
  <w:style w:type="paragraph" w:styleId="Titolo8">
    <w:name w:val="heading 8"/>
    <w:basedOn w:val="Normale"/>
    <w:next w:val="Normale"/>
    <w:link w:val="Titolo8Carattere"/>
    <w:uiPriority w:val="9"/>
    <w:semiHidden/>
    <w:unhideWhenUsed/>
    <w:qFormat/>
    <w:rsid w:val="0008066E"/>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08066E"/>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81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8066E"/>
    <w:pPr>
      <w:ind w:left="720"/>
      <w:contextualSpacing/>
    </w:pPr>
  </w:style>
  <w:style w:type="character" w:customStyle="1" w:styleId="Titolo2Carattere">
    <w:name w:val="Titolo 2 Carattere"/>
    <w:basedOn w:val="Carpredefinitoparagrafo"/>
    <w:link w:val="Titolo2"/>
    <w:uiPriority w:val="9"/>
    <w:rsid w:val="0008066E"/>
    <w:rPr>
      <w:rFonts w:ascii="Open Sans" w:hAnsi="Open Sans"/>
      <w:caps/>
      <w:spacing w:val="15"/>
      <w:sz w:val="24"/>
      <w:shd w:val="clear" w:color="auto" w:fill="D9E2F3" w:themeFill="accent1" w:themeFillTint="33"/>
    </w:rPr>
  </w:style>
  <w:style w:type="character" w:styleId="Collegamentoipertestuale">
    <w:name w:val="Hyperlink"/>
    <w:basedOn w:val="Carpredefinitoparagrafo"/>
    <w:uiPriority w:val="99"/>
    <w:unhideWhenUsed/>
    <w:rsid w:val="0008066E"/>
    <w:rPr>
      <w:rFonts w:ascii="Open Sans" w:hAnsi="Open Sans"/>
      <w:color w:val="0563C1" w:themeColor="hyperlink"/>
      <w:sz w:val="24"/>
      <w:u w:val="single"/>
    </w:rPr>
  </w:style>
  <w:style w:type="character" w:styleId="Rimandocommento">
    <w:name w:val="annotation reference"/>
    <w:basedOn w:val="Carpredefinitoparagrafo"/>
    <w:uiPriority w:val="99"/>
    <w:unhideWhenUsed/>
    <w:rsid w:val="0008066E"/>
    <w:rPr>
      <w:rFonts w:ascii="Open Sans" w:hAnsi="Open Sans"/>
      <w:sz w:val="16"/>
      <w:szCs w:val="16"/>
    </w:rPr>
  </w:style>
  <w:style w:type="paragraph" w:styleId="Testocommento">
    <w:name w:val="annotation text"/>
    <w:basedOn w:val="Normale"/>
    <w:link w:val="TestocommentoCarattere"/>
    <w:uiPriority w:val="99"/>
    <w:unhideWhenUsed/>
    <w:rsid w:val="0008066E"/>
  </w:style>
  <w:style w:type="character" w:customStyle="1" w:styleId="TestocommentoCarattere">
    <w:name w:val="Testo commento Carattere"/>
    <w:basedOn w:val="Carpredefinitoparagrafo"/>
    <w:link w:val="Testocommento"/>
    <w:uiPriority w:val="99"/>
    <w:rsid w:val="0008066E"/>
    <w:rPr>
      <w:rFonts w:ascii="Open Sans" w:eastAsiaTheme="minorEastAsia" w:hAnsi="Open Sans"/>
      <w:sz w:val="20"/>
      <w:szCs w:val="20"/>
    </w:rPr>
  </w:style>
  <w:style w:type="character" w:styleId="Collegamentovisitato">
    <w:name w:val="FollowedHyperlink"/>
    <w:basedOn w:val="Carpredefinitoparagrafo"/>
    <w:uiPriority w:val="99"/>
    <w:semiHidden/>
    <w:unhideWhenUsed/>
    <w:rsid w:val="0008066E"/>
    <w:rPr>
      <w:rFonts w:ascii="Open Sans" w:hAnsi="Open Sans"/>
      <w:color w:val="954F72" w:themeColor="followedHyperlink"/>
      <w:sz w:val="24"/>
      <w:u w:val="single"/>
    </w:rPr>
  </w:style>
  <w:style w:type="character" w:customStyle="1" w:styleId="Titolo1Carattere">
    <w:name w:val="Titolo 1 Carattere"/>
    <w:basedOn w:val="Carpredefinitoparagrafo"/>
    <w:link w:val="Titolo1"/>
    <w:uiPriority w:val="9"/>
    <w:rsid w:val="0008066E"/>
    <w:rPr>
      <w:rFonts w:ascii="Open Sans" w:hAnsi="Open Sans"/>
      <w:b/>
      <w:bCs/>
      <w:caps/>
      <w:color w:val="FFFFFF" w:themeColor="background1"/>
      <w:spacing w:val="15"/>
      <w:sz w:val="24"/>
      <w:shd w:val="clear" w:color="auto" w:fill="4472C4" w:themeFill="accent1"/>
    </w:rPr>
  </w:style>
  <w:style w:type="character" w:customStyle="1" w:styleId="Titolo3Carattere">
    <w:name w:val="Titolo 3 Carattere"/>
    <w:basedOn w:val="Carpredefinitoparagrafo"/>
    <w:link w:val="Titolo3"/>
    <w:uiPriority w:val="9"/>
    <w:semiHidden/>
    <w:rsid w:val="0008066E"/>
    <w:rPr>
      <w:rFonts w:ascii="Open Sans" w:hAnsi="Open Sans"/>
      <w:caps/>
      <w:color w:val="1F3763" w:themeColor="accent1" w:themeShade="7F"/>
      <w:spacing w:val="15"/>
      <w:sz w:val="24"/>
    </w:rPr>
  </w:style>
  <w:style w:type="character" w:customStyle="1" w:styleId="Titolo4Carattere">
    <w:name w:val="Titolo 4 Carattere"/>
    <w:basedOn w:val="Carpredefinitoparagrafo"/>
    <w:link w:val="Titolo4"/>
    <w:uiPriority w:val="9"/>
    <w:semiHidden/>
    <w:rsid w:val="0008066E"/>
    <w:rPr>
      <w:rFonts w:ascii="Open Sans" w:hAnsi="Open Sans"/>
      <w:caps/>
      <w:color w:val="2F5496" w:themeColor="accent1" w:themeShade="BF"/>
      <w:spacing w:val="10"/>
      <w:sz w:val="24"/>
    </w:rPr>
  </w:style>
  <w:style w:type="character" w:customStyle="1" w:styleId="Titolo5Carattere">
    <w:name w:val="Titolo 5 Carattere"/>
    <w:basedOn w:val="Carpredefinitoparagrafo"/>
    <w:link w:val="Titolo5"/>
    <w:uiPriority w:val="9"/>
    <w:semiHidden/>
    <w:rsid w:val="0008066E"/>
    <w:rPr>
      <w:rFonts w:ascii="Open Sans" w:hAnsi="Open Sans"/>
      <w:caps/>
      <w:color w:val="2F5496" w:themeColor="accent1" w:themeShade="BF"/>
      <w:spacing w:val="10"/>
      <w:sz w:val="24"/>
    </w:rPr>
  </w:style>
  <w:style w:type="character" w:customStyle="1" w:styleId="Titolo6Carattere">
    <w:name w:val="Titolo 6 Carattere"/>
    <w:basedOn w:val="Carpredefinitoparagrafo"/>
    <w:link w:val="Titolo6"/>
    <w:uiPriority w:val="9"/>
    <w:semiHidden/>
    <w:rsid w:val="0008066E"/>
    <w:rPr>
      <w:rFonts w:ascii="Open Sans" w:hAnsi="Open Sans"/>
      <w:caps/>
      <w:color w:val="2F5496" w:themeColor="accent1" w:themeShade="BF"/>
      <w:spacing w:val="10"/>
      <w:sz w:val="24"/>
    </w:rPr>
  </w:style>
  <w:style w:type="character" w:customStyle="1" w:styleId="Titolo7Carattere">
    <w:name w:val="Titolo 7 Carattere"/>
    <w:basedOn w:val="Carpredefinitoparagrafo"/>
    <w:link w:val="Titolo7"/>
    <w:uiPriority w:val="9"/>
    <w:semiHidden/>
    <w:rsid w:val="0008066E"/>
    <w:rPr>
      <w:rFonts w:ascii="Open Sans" w:hAnsi="Open Sans"/>
      <w:caps/>
      <w:color w:val="2F5496" w:themeColor="accent1" w:themeShade="BF"/>
      <w:spacing w:val="10"/>
      <w:sz w:val="24"/>
    </w:rPr>
  </w:style>
  <w:style w:type="character" w:customStyle="1" w:styleId="Titolo8Carattere">
    <w:name w:val="Titolo 8 Carattere"/>
    <w:basedOn w:val="Carpredefinitoparagrafo"/>
    <w:link w:val="Titolo8"/>
    <w:uiPriority w:val="9"/>
    <w:semiHidden/>
    <w:rsid w:val="0008066E"/>
    <w:rPr>
      <w:rFonts w:ascii="Open Sans" w:hAnsi="Open Sans"/>
      <w:caps/>
      <w:spacing w:val="10"/>
      <w:sz w:val="18"/>
      <w:szCs w:val="18"/>
    </w:rPr>
  </w:style>
  <w:style w:type="character" w:customStyle="1" w:styleId="Titolo9Carattere">
    <w:name w:val="Titolo 9 Carattere"/>
    <w:basedOn w:val="Carpredefinitoparagrafo"/>
    <w:link w:val="Titolo9"/>
    <w:uiPriority w:val="9"/>
    <w:semiHidden/>
    <w:rsid w:val="0008066E"/>
    <w:rPr>
      <w:rFonts w:ascii="Open Sans" w:hAnsi="Open Sans"/>
      <w:i/>
      <w:caps/>
      <w:spacing w:val="10"/>
      <w:sz w:val="18"/>
      <w:szCs w:val="18"/>
    </w:rPr>
  </w:style>
  <w:style w:type="paragraph" w:styleId="Didascalia">
    <w:name w:val="caption"/>
    <w:basedOn w:val="Normale"/>
    <w:next w:val="Normale"/>
    <w:uiPriority w:val="35"/>
    <w:semiHidden/>
    <w:unhideWhenUsed/>
    <w:qFormat/>
    <w:rsid w:val="0008066E"/>
    <w:rPr>
      <w:b/>
      <w:bCs/>
      <w:color w:val="2F5496" w:themeColor="accent1" w:themeShade="BF"/>
      <w:sz w:val="16"/>
      <w:szCs w:val="16"/>
    </w:rPr>
  </w:style>
  <w:style w:type="paragraph" w:styleId="Titolo">
    <w:name w:val="Title"/>
    <w:basedOn w:val="Normale"/>
    <w:next w:val="Normale"/>
    <w:link w:val="TitoloCarattere"/>
    <w:uiPriority w:val="10"/>
    <w:qFormat/>
    <w:rsid w:val="00037947"/>
    <w:pPr>
      <w:spacing w:before="0" w:after="360" w:line="240" w:lineRule="auto"/>
      <w:jc w:val="left"/>
    </w:pPr>
    <w:rPr>
      <w:rFonts w:cs="Times New Roman (Corpo CS)"/>
      <w:color w:val="4472C4" w:themeColor="accent1"/>
      <w:spacing w:val="10"/>
      <w:kern w:val="28"/>
      <w:sz w:val="52"/>
      <w:szCs w:val="52"/>
    </w:rPr>
  </w:style>
  <w:style w:type="character" w:customStyle="1" w:styleId="TitoloCarattere">
    <w:name w:val="Titolo Carattere"/>
    <w:basedOn w:val="Carpredefinitoparagrafo"/>
    <w:link w:val="Titolo"/>
    <w:uiPriority w:val="10"/>
    <w:rsid w:val="00037947"/>
    <w:rPr>
      <w:rFonts w:ascii="Open Sans" w:hAnsi="Open Sans" w:cs="Times New Roman (Corpo CS)"/>
      <w:color w:val="4472C4" w:themeColor="accent1"/>
      <w:spacing w:val="10"/>
      <w:kern w:val="28"/>
      <w:sz w:val="52"/>
      <w:szCs w:val="52"/>
    </w:rPr>
  </w:style>
  <w:style w:type="paragraph" w:styleId="Sottotitolo">
    <w:name w:val="Subtitle"/>
    <w:basedOn w:val="Normale"/>
    <w:next w:val="Normale"/>
    <w:link w:val="SottotitoloCarattere"/>
    <w:uiPriority w:val="11"/>
    <w:qFormat/>
    <w:rsid w:val="00037947"/>
    <w:pPr>
      <w:spacing w:after="240" w:line="240" w:lineRule="auto"/>
      <w:jc w:val="left"/>
    </w:pPr>
    <w:rPr>
      <w:rFonts w:cs="Times New Roman (Corpo CS)"/>
      <w:color w:val="4472C4" w:themeColor="accent1"/>
      <w:spacing w:val="10"/>
      <w:sz w:val="36"/>
      <w:szCs w:val="24"/>
    </w:rPr>
  </w:style>
  <w:style w:type="character" w:customStyle="1" w:styleId="SottotitoloCarattere">
    <w:name w:val="Sottotitolo Carattere"/>
    <w:basedOn w:val="Carpredefinitoparagrafo"/>
    <w:link w:val="Sottotitolo"/>
    <w:uiPriority w:val="11"/>
    <w:rsid w:val="00037947"/>
    <w:rPr>
      <w:rFonts w:ascii="Open Sans" w:hAnsi="Open Sans" w:cs="Times New Roman (Corpo CS)"/>
      <w:color w:val="4472C4" w:themeColor="accent1"/>
      <w:spacing w:val="10"/>
      <w:sz w:val="36"/>
      <w:szCs w:val="24"/>
    </w:rPr>
  </w:style>
  <w:style w:type="character" w:styleId="Enfasigrassetto">
    <w:name w:val="Strong"/>
    <w:uiPriority w:val="22"/>
    <w:qFormat/>
    <w:rsid w:val="0008066E"/>
    <w:rPr>
      <w:b/>
      <w:bCs/>
    </w:rPr>
  </w:style>
  <w:style w:type="character" w:styleId="Enfasicorsivo">
    <w:name w:val="Emphasis"/>
    <w:uiPriority w:val="20"/>
    <w:qFormat/>
    <w:rsid w:val="0008066E"/>
    <w:rPr>
      <w:caps/>
      <w:color w:val="1F3763" w:themeColor="accent1" w:themeShade="7F"/>
      <w:spacing w:val="5"/>
    </w:rPr>
  </w:style>
  <w:style w:type="paragraph" w:styleId="Nessunaspaziatura">
    <w:name w:val="No Spacing"/>
    <w:basedOn w:val="Normale"/>
    <w:link w:val="NessunaspaziaturaCarattere"/>
    <w:uiPriority w:val="1"/>
    <w:qFormat/>
    <w:rsid w:val="0008066E"/>
    <w:pPr>
      <w:spacing w:before="0" w:after="0" w:line="240" w:lineRule="auto"/>
    </w:pPr>
  </w:style>
  <w:style w:type="character" w:customStyle="1" w:styleId="NessunaspaziaturaCarattere">
    <w:name w:val="Nessuna spaziatura Carattere"/>
    <w:basedOn w:val="Carpredefinitoparagrafo"/>
    <w:link w:val="Nessunaspaziatura"/>
    <w:uiPriority w:val="1"/>
    <w:rsid w:val="0008066E"/>
    <w:rPr>
      <w:rFonts w:ascii="Open Sans" w:hAnsi="Open Sans"/>
      <w:sz w:val="20"/>
      <w:szCs w:val="20"/>
    </w:rPr>
  </w:style>
  <w:style w:type="paragraph" w:styleId="Citazione">
    <w:name w:val="Quote"/>
    <w:basedOn w:val="Normale"/>
    <w:next w:val="Normale"/>
    <w:link w:val="CitazioneCarattere"/>
    <w:uiPriority w:val="29"/>
    <w:qFormat/>
    <w:rsid w:val="0008066E"/>
    <w:rPr>
      <w:i/>
      <w:iCs/>
    </w:rPr>
  </w:style>
  <w:style w:type="character" w:customStyle="1" w:styleId="CitazioneCarattere">
    <w:name w:val="Citazione Carattere"/>
    <w:basedOn w:val="Carpredefinitoparagrafo"/>
    <w:link w:val="Citazione"/>
    <w:uiPriority w:val="29"/>
    <w:rsid w:val="0008066E"/>
    <w:rPr>
      <w:rFonts w:ascii="Open Sans" w:hAnsi="Open Sans"/>
      <w:i/>
      <w:iCs/>
      <w:sz w:val="20"/>
      <w:szCs w:val="20"/>
    </w:rPr>
  </w:style>
  <w:style w:type="paragraph" w:styleId="Citazioneintensa">
    <w:name w:val="Intense Quote"/>
    <w:basedOn w:val="Normale"/>
    <w:next w:val="Normale"/>
    <w:link w:val="CitazioneintensaCarattere"/>
    <w:uiPriority w:val="30"/>
    <w:qFormat/>
    <w:rsid w:val="0008066E"/>
    <w:pPr>
      <w:pBdr>
        <w:top w:val="single" w:sz="4" w:space="10" w:color="4472C4" w:themeColor="accent1"/>
        <w:left w:val="single" w:sz="4" w:space="10" w:color="4472C4" w:themeColor="accent1"/>
      </w:pBdr>
      <w:spacing w:after="0"/>
      <w:ind w:left="1296" w:right="1152"/>
    </w:pPr>
    <w:rPr>
      <w:i/>
      <w:iCs/>
      <w:color w:val="4472C4" w:themeColor="accent1"/>
    </w:rPr>
  </w:style>
  <w:style w:type="character" w:customStyle="1" w:styleId="CitazioneintensaCarattere">
    <w:name w:val="Citazione intensa Carattere"/>
    <w:basedOn w:val="Carpredefinitoparagrafo"/>
    <w:link w:val="Citazioneintensa"/>
    <w:uiPriority w:val="30"/>
    <w:rsid w:val="0008066E"/>
    <w:rPr>
      <w:rFonts w:ascii="Open Sans" w:hAnsi="Open Sans"/>
      <w:i/>
      <w:iCs/>
      <w:color w:val="4472C4" w:themeColor="accent1"/>
      <w:sz w:val="20"/>
      <w:szCs w:val="20"/>
    </w:rPr>
  </w:style>
  <w:style w:type="character" w:styleId="Enfasidelicata">
    <w:name w:val="Subtle Emphasis"/>
    <w:uiPriority w:val="19"/>
    <w:qFormat/>
    <w:rsid w:val="0008066E"/>
    <w:rPr>
      <w:i/>
      <w:iCs/>
      <w:color w:val="1F3763" w:themeColor="accent1" w:themeShade="7F"/>
    </w:rPr>
  </w:style>
  <w:style w:type="character" w:styleId="Enfasiintensa">
    <w:name w:val="Intense Emphasis"/>
    <w:uiPriority w:val="21"/>
    <w:qFormat/>
    <w:rsid w:val="0008066E"/>
    <w:rPr>
      <w:b/>
      <w:bCs/>
      <w:caps/>
      <w:color w:val="1F3763" w:themeColor="accent1" w:themeShade="7F"/>
      <w:spacing w:val="10"/>
    </w:rPr>
  </w:style>
  <w:style w:type="character" w:styleId="Riferimentodelicato">
    <w:name w:val="Subtle Reference"/>
    <w:uiPriority w:val="31"/>
    <w:qFormat/>
    <w:rsid w:val="0008066E"/>
    <w:rPr>
      <w:b/>
      <w:bCs/>
      <w:color w:val="4472C4" w:themeColor="accent1"/>
    </w:rPr>
  </w:style>
  <w:style w:type="character" w:styleId="Riferimentointenso">
    <w:name w:val="Intense Reference"/>
    <w:uiPriority w:val="32"/>
    <w:qFormat/>
    <w:rsid w:val="0008066E"/>
    <w:rPr>
      <w:b/>
      <w:bCs/>
      <w:i/>
      <w:iCs/>
      <w:caps/>
      <w:color w:val="4472C4" w:themeColor="accent1"/>
    </w:rPr>
  </w:style>
  <w:style w:type="character" w:styleId="Titolodellibro">
    <w:name w:val="Book Title"/>
    <w:uiPriority w:val="33"/>
    <w:qFormat/>
    <w:rsid w:val="0008066E"/>
    <w:rPr>
      <w:b/>
      <w:bCs/>
      <w:i/>
      <w:iCs/>
      <w:spacing w:val="9"/>
    </w:rPr>
  </w:style>
  <w:style w:type="paragraph" w:styleId="Titolosommario">
    <w:name w:val="TOC Heading"/>
    <w:basedOn w:val="Titolo1"/>
    <w:next w:val="Normale"/>
    <w:uiPriority w:val="39"/>
    <w:semiHidden/>
    <w:unhideWhenUsed/>
    <w:qFormat/>
    <w:rsid w:val="0008066E"/>
    <w:pPr>
      <w:outlineLvl w:val="9"/>
    </w:pPr>
  </w:style>
  <w:style w:type="paragraph" w:styleId="NormaleWeb">
    <w:name w:val="Normal (Web)"/>
    <w:basedOn w:val="Normale"/>
    <w:uiPriority w:val="99"/>
    <w:semiHidden/>
    <w:unhideWhenUsed/>
    <w:rsid w:val="00E375C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Intestazione">
    <w:name w:val="header"/>
    <w:basedOn w:val="Normale"/>
    <w:link w:val="IntestazioneCarattere"/>
    <w:uiPriority w:val="99"/>
    <w:unhideWhenUsed/>
    <w:rsid w:val="00E375CD"/>
    <w:pPr>
      <w:tabs>
        <w:tab w:val="center" w:pos="4513"/>
        <w:tab w:val="right" w:pos="9026"/>
      </w:tabs>
      <w:spacing w:before="0" w:after="0" w:line="240" w:lineRule="auto"/>
    </w:pPr>
  </w:style>
  <w:style w:type="character" w:customStyle="1" w:styleId="IntestazioneCarattere">
    <w:name w:val="Intestazione Carattere"/>
    <w:basedOn w:val="Carpredefinitoparagrafo"/>
    <w:link w:val="Intestazione"/>
    <w:uiPriority w:val="99"/>
    <w:rsid w:val="00E375CD"/>
    <w:rPr>
      <w:rFonts w:ascii="Open Sans" w:hAnsi="Open Sans"/>
      <w:sz w:val="20"/>
      <w:szCs w:val="20"/>
    </w:rPr>
  </w:style>
  <w:style w:type="paragraph" w:styleId="Pidipagina">
    <w:name w:val="footer"/>
    <w:basedOn w:val="Normale"/>
    <w:link w:val="PidipaginaCarattere"/>
    <w:uiPriority w:val="99"/>
    <w:unhideWhenUsed/>
    <w:rsid w:val="00503726"/>
    <w:pPr>
      <w:tabs>
        <w:tab w:val="center" w:pos="4513"/>
        <w:tab w:val="right" w:pos="9026"/>
      </w:tabs>
      <w:spacing w:before="0" w:after="0" w:line="240" w:lineRule="auto"/>
      <w:jc w:val="right"/>
    </w:pPr>
    <w:rPr>
      <w:sz w:val="20"/>
    </w:rPr>
  </w:style>
  <w:style w:type="character" w:customStyle="1" w:styleId="PidipaginaCarattere">
    <w:name w:val="Piè di pagina Carattere"/>
    <w:basedOn w:val="Carpredefinitoparagrafo"/>
    <w:link w:val="Pidipagina"/>
    <w:uiPriority w:val="99"/>
    <w:rsid w:val="00503726"/>
    <w:rPr>
      <w:rFonts w:ascii="Open Sans" w:hAnsi="Open Sans"/>
      <w:sz w:val="20"/>
      <w:szCs w:val="20"/>
    </w:rPr>
  </w:style>
  <w:style w:type="paragraph" w:styleId="Soggettocommento">
    <w:name w:val="annotation subject"/>
    <w:basedOn w:val="Testocommento"/>
    <w:next w:val="Testocommento"/>
    <w:link w:val="SoggettocommentoCarattere"/>
    <w:uiPriority w:val="99"/>
    <w:semiHidden/>
    <w:unhideWhenUsed/>
    <w:rsid w:val="001D3722"/>
    <w:pPr>
      <w:spacing w:line="240" w:lineRule="auto"/>
    </w:pPr>
    <w:rPr>
      <w:b/>
      <w:bCs/>
    </w:rPr>
  </w:style>
  <w:style w:type="character" w:customStyle="1" w:styleId="SoggettocommentoCarattere">
    <w:name w:val="Soggetto commento Carattere"/>
    <w:basedOn w:val="TestocommentoCarattere"/>
    <w:link w:val="Soggettocommento"/>
    <w:uiPriority w:val="99"/>
    <w:semiHidden/>
    <w:rsid w:val="001D3722"/>
    <w:rPr>
      <w:rFonts w:ascii="Open Sans" w:eastAsiaTheme="minorEastAsia" w:hAnsi="Open Sans"/>
      <w:b/>
      <w:bCs/>
      <w:sz w:val="20"/>
      <w:szCs w:val="20"/>
    </w:rPr>
  </w:style>
  <w:style w:type="character" w:styleId="Rimandonotadichiusura">
    <w:name w:val="endnote reference"/>
    <w:basedOn w:val="Carpredefinitoparagrafo"/>
    <w:uiPriority w:val="99"/>
    <w:semiHidden/>
    <w:unhideWhenUsed/>
    <w:rsid w:val="00037947"/>
    <w:rPr>
      <w:rFonts w:ascii="Open Sans" w:hAnsi="Open Sans"/>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891466">
      <w:bodyDiv w:val="1"/>
      <w:marLeft w:val="0"/>
      <w:marRight w:val="0"/>
      <w:marTop w:val="0"/>
      <w:marBottom w:val="0"/>
      <w:divBdr>
        <w:top w:val="none" w:sz="0" w:space="0" w:color="auto"/>
        <w:left w:val="none" w:sz="0" w:space="0" w:color="auto"/>
        <w:bottom w:val="none" w:sz="0" w:space="0" w:color="auto"/>
        <w:right w:val="none" w:sz="0" w:space="0" w:color="auto"/>
      </w:divBdr>
    </w:div>
    <w:div w:id="441612881">
      <w:bodyDiv w:val="1"/>
      <w:marLeft w:val="0"/>
      <w:marRight w:val="0"/>
      <w:marTop w:val="0"/>
      <w:marBottom w:val="0"/>
      <w:divBdr>
        <w:top w:val="none" w:sz="0" w:space="0" w:color="auto"/>
        <w:left w:val="none" w:sz="0" w:space="0" w:color="auto"/>
        <w:bottom w:val="none" w:sz="0" w:space="0" w:color="auto"/>
        <w:right w:val="none" w:sz="0" w:space="0" w:color="auto"/>
      </w:divBdr>
    </w:div>
    <w:div w:id="467355257">
      <w:bodyDiv w:val="1"/>
      <w:marLeft w:val="0"/>
      <w:marRight w:val="0"/>
      <w:marTop w:val="0"/>
      <w:marBottom w:val="0"/>
      <w:divBdr>
        <w:top w:val="none" w:sz="0" w:space="0" w:color="auto"/>
        <w:left w:val="none" w:sz="0" w:space="0" w:color="auto"/>
        <w:bottom w:val="none" w:sz="0" w:space="0" w:color="auto"/>
        <w:right w:val="none" w:sz="0" w:space="0" w:color="auto"/>
      </w:divBdr>
    </w:div>
    <w:div w:id="540440745">
      <w:bodyDiv w:val="1"/>
      <w:marLeft w:val="0"/>
      <w:marRight w:val="0"/>
      <w:marTop w:val="0"/>
      <w:marBottom w:val="0"/>
      <w:divBdr>
        <w:top w:val="none" w:sz="0" w:space="0" w:color="auto"/>
        <w:left w:val="none" w:sz="0" w:space="0" w:color="auto"/>
        <w:bottom w:val="none" w:sz="0" w:space="0" w:color="auto"/>
        <w:right w:val="none" w:sz="0" w:space="0" w:color="auto"/>
      </w:divBdr>
    </w:div>
    <w:div w:id="591426782">
      <w:bodyDiv w:val="1"/>
      <w:marLeft w:val="0"/>
      <w:marRight w:val="0"/>
      <w:marTop w:val="0"/>
      <w:marBottom w:val="0"/>
      <w:divBdr>
        <w:top w:val="none" w:sz="0" w:space="0" w:color="auto"/>
        <w:left w:val="none" w:sz="0" w:space="0" w:color="auto"/>
        <w:bottom w:val="none" w:sz="0" w:space="0" w:color="auto"/>
        <w:right w:val="none" w:sz="0" w:space="0" w:color="auto"/>
      </w:divBdr>
      <w:divsChild>
        <w:div w:id="1733429383">
          <w:marLeft w:val="0"/>
          <w:marRight w:val="0"/>
          <w:marTop w:val="0"/>
          <w:marBottom w:val="0"/>
          <w:divBdr>
            <w:top w:val="none" w:sz="0" w:space="0" w:color="auto"/>
            <w:left w:val="none" w:sz="0" w:space="0" w:color="auto"/>
            <w:bottom w:val="none" w:sz="0" w:space="0" w:color="auto"/>
            <w:right w:val="none" w:sz="0" w:space="0" w:color="auto"/>
          </w:divBdr>
          <w:divsChild>
            <w:div w:id="2063405697">
              <w:marLeft w:val="0"/>
              <w:marRight w:val="0"/>
              <w:marTop w:val="0"/>
              <w:marBottom w:val="0"/>
              <w:divBdr>
                <w:top w:val="none" w:sz="0" w:space="0" w:color="auto"/>
                <w:left w:val="none" w:sz="0" w:space="0" w:color="auto"/>
                <w:bottom w:val="none" w:sz="0" w:space="0" w:color="auto"/>
                <w:right w:val="none" w:sz="0" w:space="0" w:color="auto"/>
              </w:divBdr>
              <w:divsChild>
                <w:div w:id="994455612">
                  <w:marLeft w:val="0"/>
                  <w:marRight w:val="0"/>
                  <w:marTop w:val="0"/>
                  <w:marBottom w:val="0"/>
                  <w:divBdr>
                    <w:top w:val="none" w:sz="0" w:space="0" w:color="auto"/>
                    <w:left w:val="none" w:sz="0" w:space="0" w:color="auto"/>
                    <w:bottom w:val="none" w:sz="0" w:space="0" w:color="auto"/>
                    <w:right w:val="none" w:sz="0" w:space="0" w:color="auto"/>
                  </w:divBdr>
                  <w:divsChild>
                    <w:div w:id="21418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57645">
      <w:bodyDiv w:val="1"/>
      <w:marLeft w:val="0"/>
      <w:marRight w:val="0"/>
      <w:marTop w:val="0"/>
      <w:marBottom w:val="0"/>
      <w:divBdr>
        <w:top w:val="none" w:sz="0" w:space="0" w:color="auto"/>
        <w:left w:val="none" w:sz="0" w:space="0" w:color="auto"/>
        <w:bottom w:val="none" w:sz="0" w:space="0" w:color="auto"/>
        <w:right w:val="none" w:sz="0" w:space="0" w:color="auto"/>
      </w:divBdr>
      <w:divsChild>
        <w:div w:id="1096290039">
          <w:marLeft w:val="547"/>
          <w:marRight w:val="0"/>
          <w:marTop w:val="0"/>
          <w:marBottom w:val="0"/>
          <w:divBdr>
            <w:top w:val="none" w:sz="0" w:space="0" w:color="auto"/>
            <w:left w:val="none" w:sz="0" w:space="0" w:color="auto"/>
            <w:bottom w:val="none" w:sz="0" w:space="0" w:color="auto"/>
            <w:right w:val="none" w:sz="0" w:space="0" w:color="auto"/>
          </w:divBdr>
        </w:div>
      </w:divsChild>
    </w:div>
    <w:div w:id="1613390873">
      <w:bodyDiv w:val="1"/>
      <w:marLeft w:val="0"/>
      <w:marRight w:val="0"/>
      <w:marTop w:val="0"/>
      <w:marBottom w:val="0"/>
      <w:divBdr>
        <w:top w:val="none" w:sz="0" w:space="0" w:color="auto"/>
        <w:left w:val="none" w:sz="0" w:space="0" w:color="auto"/>
        <w:bottom w:val="none" w:sz="0" w:space="0" w:color="auto"/>
        <w:right w:val="none" w:sz="0" w:space="0" w:color="auto"/>
      </w:divBdr>
      <w:divsChild>
        <w:div w:id="1539854491">
          <w:marLeft w:val="0"/>
          <w:marRight w:val="0"/>
          <w:marTop w:val="0"/>
          <w:marBottom w:val="0"/>
          <w:divBdr>
            <w:top w:val="none" w:sz="0" w:space="0" w:color="auto"/>
            <w:left w:val="none" w:sz="0" w:space="0" w:color="auto"/>
            <w:bottom w:val="none" w:sz="0" w:space="0" w:color="auto"/>
            <w:right w:val="none" w:sz="0" w:space="0" w:color="auto"/>
          </w:divBdr>
          <w:divsChild>
            <w:div w:id="1236012125">
              <w:marLeft w:val="0"/>
              <w:marRight w:val="0"/>
              <w:marTop w:val="0"/>
              <w:marBottom w:val="0"/>
              <w:divBdr>
                <w:top w:val="none" w:sz="0" w:space="0" w:color="auto"/>
                <w:left w:val="none" w:sz="0" w:space="0" w:color="auto"/>
                <w:bottom w:val="none" w:sz="0" w:space="0" w:color="auto"/>
                <w:right w:val="none" w:sz="0" w:space="0" w:color="auto"/>
              </w:divBdr>
              <w:divsChild>
                <w:div w:id="1759863680">
                  <w:marLeft w:val="0"/>
                  <w:marRight w:val="0"/>
                  <w:marTop w:val="0"/>
                  <w:marBottom w:val="0"/>
                  <w:divBdr>
                    <w:top w:val="none" w:sz="0" w:space="0" w:color="auto"/>
                    <w:left w:val="none" w:sz="0" w:space="0" w:color="auto"/>
                    <w:bottom w:val="none" w:sz="0" w:space="0" w:color="auto"/>
                    <w:right w:val="none" w:sz="0" w:space="0" w:color="auto"/>
                  </w:divBdr>
                  <w:divsChild>
                    <w:div w:id="1717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36071">
      <w:bodyDiv w:val="1"/>
      <w:marLeft w:val="0"/>
      <w:marRight w:val="0"/>
      <w:marTop w:val="0"/>
      <w:marBottom w:val="0"/>
      <w:divBdr>
        <w:top w:val="none" w:sz="0" w:space="0" w:color="auto"/>
        <w:left w:val="none" w:sz="0" w:space="0" w:color="auto"/>
        <w:bottom w:val="none" w:sz="0" w:space="0" w:color="auto"/>
        <w:right w:val="none" w:sz="0" w:space="0" w:color="auto"/>
      </w:divBdr>
    </w:div>
    <w:div w:id="1701854585">
      <w:bodyDiv w:val="1"/>
      <w:marLeft w:val="0"/>
      <w:marRight w:val="0"/>
      <w:marTop w:val="0"/>
      <w:marBottom w:val="0"/>
      <w:divBdr>
        <w:top w:val="none" w:sz="0" w:space="0" w:color="auto"/>
        <w:left w:val="none" w:sz="0" w:space="0" w:color="auto"/>
        <w:bottom w:val="none" w:sz="0" w:space="0" w:color="auto"/>
        <w:right w:val="none" w:sz="0" w:space="0" w:color="auto"/>
      </w:divBdr>
    </w:div>
    <w:div w:id="1734231961">
      <w:bodyDiv w:val="1"/>
      <w:marLeft w:val="0"/>
      <w:marRight w:val="0"/>
      <w:marTop w:val="0"/>
      <w:marBottom w:val="0"/>
      <w:divBdr>
        <w:top w:val="none" w:sz="0" w:space="0" w:color="auto"/>
        <w:left w:val="none" w:sz="0" w:space="0" w:color="auto"/>
        <w:bottom w:val="none" w:sz="0" w:space="0" w:color="auto"/>
        <w:right w:val="none" w:sz="0" w:space="0" w:color="auto"/>
      </w:divBdr>
    </w:div>
    <w:div w:id="184058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63C8-D22C-2D4C-8525-0482912B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992</Words>
  <Characters>5661</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McGrath</dc:creator>
  <cp:keywords/>
  <dc:description/>
  <cp:lastModifiedBy>Jo Stocovaz</cp:lastModifiedBy>
  <cp:revision>23</cp:revision>
  <dcterms:created xsi:type="dcterms:W3CDTF">2021-02-09T22:05:00Z</dcterms:created>
  <dcterms:modified xsi:type="dcterms:W3CDTF">2021-03-17T10:58:00Z</dcterms:modified>
</cp:coreProperties>
</file>