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6C3F" w14:textId="5B1EF842" w:rsidR="00F85D02" w:rsidRDefault="00807C71" w:rsidP="00F85D02">
      <w:pPr>
        <w:pStyle w:val="NoSpacing"/>
      </w:pPr>
      <w:r>
        <w:t>3 March 2022</w:t>
      </w:r>
    </w:p>
    <w:p w14:paraId="0AC412DE" w14:textId="77777777" w:rsidR="00C74EBB" w:rsidRDefault="00C74EBB" w:rsidP="003672A8">
      <w:pPr>
        <w:pStyle w:val="NoSpacing"/>
      </w:pPr>
    </w:p>
    <w:p w14:paraId="32F16FCC" w14:textId="5AD3CF49" w:rsidR="00E36B41" w:rsidRDefault="000A60D8" w:rsidP="003672A8">
      <w:pPr>
        <w:pStyle w:val="NoSpacing"/>
      </w:pPr>
      <w:r>
        <w:t>Committee Secre</w:t>
      </w:r>
      <w:r w:rsidR="00E051B8">
        <w:t>tary</w:t>
      </w:r>
    </w:p>
    <w:p w14:paraId="31B5A8EB" w14:textId="604A7580" w:rsidR="00E051B8" w:rsidRPr="005C2BA2" w:rsidRDefault="00E051B8" w:rsidP="003672A8">
      <w:pPr>
        <w:pStyle w:val="NoSpacing"/>
      </w:pPr>
      <w:r>
        <w:t>Joint Standing Committee on Treaties</w:t>
      </w:r>
    </w:p>
    <w:p w14:paraId="735AB50E" w14:textId="14D62AB4" w:rsidR="00E36B41" w:rsidRPr="005C2BA2" w:rsidRDefault="00E051B8" w:rsidP="003672A8">
      <w:pPr>
        <w:pStyle w:val="NoSpacing"/>
      </w:pPr>
      <w:r>
        <w:t>PO Box 6021</w:t>
      </w:r>
    </w:p>
    <w:p w14:paraId="05F56A32" w14:textId="77777777" w:rsidR="00091EA8" w:rsidRDefault="00091EA8" w:rsidP="003672A8">
      <w:pPr>
        <w:pStyle w:val="NoSpacing"/>
      </w:pPr>
      <w:r>
        <w:t>Parliament House</w:t>
      </w:r>
    </w:p>
    <w:p w14:paraId="0F163367" w14:textId="5723B602" w:rsidR="002D0C4F" w:rsidRDefault="00091EA8" w:rsidP="003672A8">
      <w:pPr>
        <w:pStyle w:val="NoSpacing"/>
      </w:pPr>
      <w:r>
        <w:t>Canberra ACT 2600</w:t>
      </w:r>
    </w:p>
    <w:p w14:paraId="76E0CA3B" w14:textId="77777777" w:rsidR="00091EA8" w:rsidRDefault="00091EA8" w:rsidP="003672A8">
      <w:pPr>
        <w:pStyle w:val="NoSpacing"/>
      </w:pPr>
    </w:p>
    <w:p w14:paraId="61BE9F07" w14:textId="61DEF5A7" w:rsidR="00F85D02" w:rsidRDefault="00091EA8" w:rsidP="00091EA8">
      <w:pPr>
        <w:pStyle w:val="NoSpacing"/>
      </w:pPr>
      <w:r>
        <w:t>Dear Secretary</w:t>
      </w:r>
    </w:p>
    <w:p w14:paraId="37A75CB8" w14:textId="77777777" w:rsidR="00091EA8" w:rsidRDefault="00091EA8" w:rsidP="00091EA8">
      <w:pPr>
        <w:pStyle w:val="NoSpacing"/>
      </w:pPr>
    </w:p>
    <w:p w14:paraId="21DE0C1F" w14:textId="77777777" w:rsidR="00F2320E" w:rsidRPr="00F2320E" w:rsidRDefault="00F2320E" w:rsidP="00F2320E">
      <w:pPr>
        <w:pStyle w:val="NoSpacing"/>
        <w:rPr>
          <w:b/>
        </w:rPr>
      </w:pPr>
      <w:r w:rsidRPr="00F2320E">
        <w:rPr>
          <w:b/>
        </w:rPr>
        <w:t>International Labour Organization Protocol of 2014 to Forced Labour Convention 1930 (No. 29)</w:t>
      </w:r>
    </w:p>
    <w:p w14:paraId="0AC81B47" w14:textId="77777777" w:rsidR="009A4D4E" w:rsidRDefault="009A4D4E" w:rsidP="003672A8">
      <w:pPr>
        <w:pStyle w:val="NoSpacing"/>
      </w:pPr>
    </w:p>
    <w:p w14:paraId="33AE4A7B" w14:textId="536259C0" w:rsidR="00865CC0" w:rsidRDefault="00865CC0" w:rsidP="00865CC0">
      <w:pPr>
        <w:pStyle w:val="NoSpacing"/>
      </w:pPr>
      <w:r w:rsidRPr="00865CC0">
        <w:t>The Australian Human Rights Commission</w:t>
      </w:r>
      <w:r w:rsidR="008D62D6">
        <w:t xml:space="preserve"> (the Commission)</w:t>
      </w:r>
      <w:r w:rsidRPr="00865CC0">
        <w:t xml:space="preserve"> welcomes the opportunity to make this submission to the Joint Standing Committee on Treaties inquiry into the International Labour Organization Protocol of 2014 to Forced Labour Convention 1930 (No. 29) (Forced Labour Protocol).</w:t>
      </w:r>
    </w:p>
    <w:p w14:paraId="09A4C0BE" w14:textId="77777777" w:rsidR="00330B99" w:rsidRDefault="00330B99" w:rsidP="00865CC0">
      <w:pPr>
        <w:pStyle w:val="NoSpacing"/>
      </w:pPr>
    </w:p>
    <w:p w14:paraId="0CF0B70F" w14:textId="3F451A5A" w:rsidR="00330B99" w:rsidRDefault="009366DC" w:rsidP="00865CC0">
      <w:pPr>
        <w:pStyle w:val="NoSpacing"/>
      </w:pPr>
      <w:r>
        <w:t xml:space="preserve">Business and human rights is one of the Commission’s key priority areas. The Commission remains committed to delivering strategic policy and project outcomes to address forced labour </w:t>
      </w:r>
      <w:r w:rsidR="00777EFD">
        <w:t xml:space="preserve">and business and human rights issues across a broad range of sectors. </w:t>
      </w:r>
    </w:p>
    <w:p w14:paraId="4DD15D41" w14:textId="77777777" w:rsidR="005A7351" w:rsidRDefault="005A7351" w:rsidP="00865CC0">
      <w:pPr>
        <w:pStyle w:val="NoSpacing"/>
      </w:pPr>
    </w:p>
    <w:p w14:paraId="2B3B00BD" w14:textId="77777777" w:rsidR="005A7351" w:rsidRDefault="005A7351" w:rsidP="005A7351">
      <w:pPr>
        <w:pStyle w:val="NoSpacing"/>
      </w:pPr>
      <w:r w:rsidRPr="00865CC0">
        <w:t xml:space="preserve">The Commission strongly supports ratification and implementation of the Forced Labour Protocol. </w:t>
      </w:r>
    </w:p>
    <w:p w14:paraId="43A60ABE" w14:textId="77777777" w:rsidR="00865CC0" w:rsidRDefault="00865CC0" w:rsidP="00865CC0">
      <w:pPr>
        <w:pStyle w:val="NoSpacing"/>
      </w:pPr>
    </w:p>
    <w:p w14:paraId="406C2E92" w14:textId="7133CA42" w:rsidR="00BA3FA9" w:rsidRPr="00865CC0" w:rsidRDefault="00865CC0" w:rsidP="00865CC0">
      <w:pPr>
        <w:pStyle w:val="NoSpacing"/>
      </w:pPr>
      <w:r w:rsidRPr="00865CC0">
        <w:t xml:space="preserve">The Forced Labour Protocol supplements the </w:t>
      </w:r>
      <w:r w:rsidRPr="00865CC0">
        <w:rPr>
          <w:i/>
          <w:iCs/>
        </w:rPr>
        <w:t xml:space="preserve">Forced Labour Convention, 1930 </w:t>
      </w:r>
      <w:r w:rsidRPr="00865CC0">
        <w:t>(No. 29)</w:t>
      </w:r>
      <w:r w:rsidR="006519E1">
        <w:t>,</w:t>
      </w:r>
      <w:r w:rsidR="00BA3FA9" w:rsidRPr="00274A48">
        <w:rPr>
          <w:sz w:val="20"/>
          <w:szCs w:val="20"/>
          <w:vertAlign w:val="superscript"/>
        </w:rPr>
        <w:endnoteReference w:id="2"/>
      </w:r>
      <w:r w:rsidR="00BA3FA9" w:rsidRPr="00865CC0">
        <w:t xml:space="preserve"> which Australia ratified on 2 January 1932</w:t>
      </w:r>
      <w:r w:rsidR="006519E1">
        <w:t>,</w:t>
      </w:r>
      <w:r w:rsidR="00BA3FA9" w:rsidRPr="00865CC0">
        <w:t xml:space="preserve"> and the </w:t>
      </w:r>
      <w:r w:rsidR="00BA3FA9" w:rsidRPr="00865CC0">
        <w:rPr>
          <w:i/>
          <w:iCs/>
        </w:rPr>
        <w:t xml:space="preserve">Abolition of Forced Labour Convention, 1957 </w:t>
      </w:r>
      <w:r w:rsidR="00BA3FA9" w:rsidRPr="00865CC0">
        <w:t>(No. 105)</w:t>
      </w:r>
      <w:r w:rsidR="00BA3FA9">
        <w:t>,</w:t>
      </w:r>
      <w:r w:rsidR="00BA3FA9" w:rsidRPr="00274A48">
        <w:rPr>
          <w:sz w:val="20"/>
          <w:szCs w:val="20"/>
          <w:vertAlign w:val="superscript"/>
        </w:rPr>
        <w:endnoteReference w:id="3"/>
      </w:r>
      <w:r w:rsidR="00BA3FA9" w:rsidRPr="00865CC0">
        <w:t xml:space="preserve"> ratified by Australia on 7 June 1960. It requires states to take measures to prevent forced labour, to provide protection and access to appropriate and effective remedies to victims, such as compensation, and to sanction perpetrators. To date, 5</w:t>
      </w:r>
      <w:r w:rsidR="00BA3FA9">
        <w:t>7</w:t>
      </w:r>
      <w:r w:rsidR="00BA3FA9" w:rsidRPr="00865CC0">
        <w:t xml:space="preserve"> states including the United Kingdom, New Zealand, France and Germany have ratified the Protocol.</w:t>
      </w:r>
      <w:r w:rsidR="00BA3FA9" w:rsidRPr="00274A48">
        <w:rPr>
          <w:rStyle w:val="EndnoteReference"/>
        </w:rPr>
        <w:endnoteReference w:id="4"/>
      </w:r>
      <w:r w:rsidR="00BA3FA9" w:rsidRPr="00274A48">
        <w:rPr>
          <w:sz w:val="32"/>
          <w:szCs w:val="32"/>
        </w:rPr>
        <w:t xml:space="preserve"> </w:t>
      </w:r>
    </w:p>
    <w:p w14:paraId="594C88DF" w14:textId="77777777" w:rsidR="00BA3FA9" w:rsidRPr="00865CC0" w:rsidRDefault="00BA3FA9" w:rsidP="00865CC0">
      <w:pPr>
        <w:pStyle w:val="NoSpacing"/>
      </w:pPr>
    </w:p>
    <w:p w14:paraId="21676E72" w14:textId="2728D846" w:rsidR="00BA3FA9" w:rsidRDefault="00BA3FA9" w:rsidP="00865CC0">
      <w:pPr>
        <w:pStyle w:val="NoSpacing"/>
      </w:pPr>
      <w:r w:rsidRPr="00865CC0">
        <w:t xml:space="preserve">Forced </w:t>
      </w:r>
      <w:r w:rsidR="00287F59">
        <w:t>l</w:t>
      </w:r>
      <w:r w:rsidRPr="00865CC0">
        <w:t xml:space="preserve">abour is a form of modern slavery. Forced labour is defined in </w:t>
      </w:r>
      <w:r>
        <w:t xml:space="preserve">the </w:t>
      </w:r>
      <w:r w:rsidRPr="00865CC0">
        <w:t>ILO Convention No</w:t>
      </w:r>
      <w:r>
        <w:t>.</w:t>
      </w:r>
      <w:r w:rsidRPr="00865CC0">
        <w:t xml:space="preserve"> 29 as work that people must perform against their will under the threat of punishment.</w:t>
      </w:r>
      <w:r w:rsidRPr="00274A48">
        <w:rPr>
          <w:sz w:val="20"/>
          <w:szCs w:val="20"/>
          <w:vertAlign w:val="superscript"/>
        </w:rPr>
        <w:endnoteReference w:id="5"/>
      </w:r>
      <w:r w:rsidRPr="00274A48">
        <w:rPr>
          <w:sz w:val="20"/>
          <w:szCs w:val="20"/>
        </w:rPr>
        <w:t xml:space="preserve"> </w:t>
      </w:r>
      <w:r w:rsidRPr="00865CC0">
        <w:t xml:space="preserve">Forced </w:t>
      </w:r>
      <w:r w:rsidR="00287F59">
        <w:t>l</w:t>
      </w:r>
      <w:r w:rsidRPr="00865CC0">
        <w:t xml:space="preserve">abour is a significant global human rights issue with an estimated 24.9 million people </w:t>
      </w:r>
      <w:r>
        <w:t xml:space="preserve">worldwide </w:t>
      </w:r>
      <w:r w:rsidRPr="00865CC0">
        <w:t>trapped in forced labour.</w:t>
      </w:r>
      <w:r w:rsidRPr="00274A48">
        <w:rPr>
          <w:sz w:val="20"/>
          <w:szCs w:val="20"/>
          <w:vertAlign w:val="superscript"/>
        </w:rPr>
        <w:endnoteReference w:id="6"/>
      </w:r>
      <w:r w:rsidRPr="00274A48">
        <w:rPr>
          <w:sz w:val="20"/>
          <w:szCs w:val="20"/>
        </w:rPr>
        <w:t xml:space="preserve"> </w:t>
      </w:r>
      <w:r w:rsidRPr="00865CC0">
        <w:t xml:space="preserve">Australia is not immune to this scourge. </w:t>
      </w:r>
      <w:r>
        <w:t xml:space="preserve">Australian supply chains are well </w:t>
      </w:r>
      <w:r>
        <w:lastRenderedPageBreak/>
        <w:t>documented as being closely linked with businesses in the Asia Pacific region, where it is estimated that over two thirds of the victims of modern slavery are based.</w:t>
      </w:r>
      <w:r>
        <w:rPr>
          <w:rStyle w:val="EndnoteReference"/>
        </w:rPr>
        <w:endnoteReference w:id="7"/>
      </w:r>
      <w:r>
        <w:t xml:space="preserve"> It has also been documented that </w:t>
      </w:r>
      <w:r w:rsidRPr="00865CC0">
        <w:t xml:space="preserve">migrant workers </w:t>
      </w:r>
      <w:r>
        <w:t xml:space="preserve">in Australia </w:t>
      </w:r>
      <w:r w:rsidRPr="00865CC0">
        <w:t>are particularly vulnerable to labour exploitation.</w:t>
      </w:r>
      <w:r w:rsidRPr="00274A48">
        <w:rPr>
          <w:sz w:val="20"/>
          <w:szCs w:val="20"/>
          <w:vertAlign w:val="superscript"/>
        </w:rPr>
        <w:endnoteReference w:id="8"/>
      </w:r>
    </w:p>
    <w:p w14:paraId="62AFE78E" w14:textId="77777777" w:rsidR="00BA3FA9" w:rsidRPr="00865CC0" w:rsidRDefault="00BA3FA9" w:rsidP="00865CC0">
      <w:pPr>
        <w:pStyle w:val="NoSpacing"/>
      </w:pPr>
    </w:p>
    <w:p w14:paraId="3F44B973" w14:textId="4E4DE014" w:rsidR="00BA3FA9" w:rsidRPr="00865CC0" w:rsidRDefault="00BA3FA9" w:rsidP="00865CC0">
      <w:pPr>
        <w:pStyle w:val="NoSpacing"/>
      </w:pPr>
      <w:r>
        <w:t xml:space="preserve">International human rights law unequivocally prohibits slavery and forced labour. </w:t>
      </w:r>
      <w:r w:rsidRPr="00865CC0">
        <w:t xml:space="preserve">Article 8 of the </w:t>
      </w:r>
      <w:r w:rsidRPr="00865CC0">
        <w:rPr>
          <w:i/>
          <w:iCs/>
        </w:rPr>
        <w:t xml:space="preserve">International </w:t>
      </w:r>
      <w:r w:rsidR="002D5011" w:rsidRPr="00865CC0">
        <w:rPr>
          <w:i/>
          <w:iCs/>
        </w:rPr>
        <w:t>Covena</w:t>
      </w:r>
      <w:r w:rsidR="002D5011">
        <w:rPr>
          <w:i/>
          <w:iCs/>
        </w:rPr>
        <w:t>nt</w:t>
      </w:r>
      <w:r w:rsidR="002D5011" w:rsidRPr="00865CC0">
        <w:rPr>
          <w:i/>
          <w:iCs/>
        </w:rPr>
        <w:t xml:space="preserve"> </w:t>
      </w:r>
      <w:r w:rsidRPr="00865CC0">
        <w:rPr>
          <w:i/>
          <w:iCs/>
        </w:rPr>
        <w:t>on Civil and Political Rights</w:t>
      </w:r>
      <w:r>
        <w:rPr>
          <w:i/>
          <w:iCs/>
        </w:rPr>
        <w:t xml:space="preserve"> </w:t>
      </w:r>
      <w:r w:rsidRPr="00865CC0">
        <w:t>protects the right to freedom from slavery and forced labour.</w:t>
      </w:r>
      <w:r w:rsidRPr="00274A48">
        <w:rPr>
          <w:rStyle w:val="EndnoteReference"/>
        </w:rPr>
        <w:endnoteReference w:id="9"/>
      </w:r>
      <w:r w:rsidRPr="00865CC0">
        <w:rPr>
          <w:i/>
          <w:iCs/>
        </w:rPr>
        <w:t xml:space="preserve"> </w:t>
      </w:r>
      <w:r w:rsidRPr="00865CC0">
        <w:t xml:space="preserve"> </w:t>
      </w:r>
      <w:r w:rsidR="00E66DC2">
        <w:t>Target 8.7</w:t>
      </w:r>
      <w:r w:rsidR="00A6092D">
        <w:t xml:space="preserve"> of t</w:t>
      </w:r>
      <w:r w:rsidRPr="00865CC0">
        <w:t xml:space="preserve">he United Nations Sustainable Development Goals commits all </w:t>
      </w:r>
      <w:r w:rsidR="007C0611">
        <w:t>S</w:t>
      </w:r>
      <w:r w:rsidR="007C0611" w:rsidRPr="00865CC0">
        <w:t xml:space="preserve">tates </w:t>
      </w:r>
      <w:r w:rsidRPr="00865CC0">
        <w:t>to ‘take immediate and effective measures to eradicate forced labour, end modern slavery and human trafficking…’</w:t>
      </w:r>
      <w:r>
        <w:t>.</w:t>
      </w:r>
      <w:r>
        <w:rPr>
          <w:rStyle w:val="EndnoteReference"/>
        </w:rPr>
        <w:endnoteReference w:id="10"/>
      </w:r>
      <w:r w:rsidRPr="00865CC0">
        <w:t xml:space="preserve"> </w:t>
      </w:r>
    </w:p>
    <w:p w14:paraId="4A8B4033" w14:textId="77777777" w:rsidR="00BA3FA9" w:rsidRPr="00865CC0" w:rsidRDefault="00BA3FA9" w:rsidP="00865CC0">
      <w:pPr>
        <w:pStyle w:val="NoSpacing"/>
      </w:pPr>
    </w:p>
    <w:p w14:paraId="5B2AD30C" w14:textId="2BBD5202" w:rsidR="00BA3FA9" w:rsidRDefault="00BA3FA9" w:rsidP="00865CC0">
      <w:pPr>
        <w:pStyle w:val="NoSpacing"/>
      </w:pPr>
      <w:r w:rsidRPr="00865CC0">
        <w:t>The Commission commends the Australian Government in taking significant steps to combat modern slavery including:</w:t>
      </w:r>
    </w:p>
    <w:p w14:paraId="21A87068" w14:textId="77777777" w:rsidR="00BA3FA9" w:rsidRPr="00865CC0" w:rsidRDefault="00BA3FA9" w:rsidP="00865CC0">
      <w:pPr>
        <w:pStyle w:val="NoSpacing"/>
      </w:pPr>
    </w:p>
    <w:p w14:paraId="14EF4A21" w14:textId="3220284A" w:rsidR="00BA3FA9" w:rsidRPr="00865CC0" w:rsidRDefault="00BA3FA9" w:rsidP="00865CC0">
      <w:pPr>
        <w:pStyle w:val="NoSpacing"/>
        <w:numPr>
          <w:ilvl w:val="0"/>
          <w:numId w:val="31"/>
        </w:numPr>
      </w:pPr>
      <w:r w:rsidRPr="00865CC0">
        <w:t xml:space="preserve">The passing of the </w:t>
      </w:r>
      <w:r w:rsidRPr="00865CC0">
        <w:rPr>
          <w:i/>
          <w:iCs/>
        </w:rPr>
        <w:t xml:space="preserve">Modern Slavery Act 2018 </w:t>
      </w:r>
      <w:r w:rsidRPr="00865CC0">
        <w:t>(</w:t>
      </w:r>
      <w:proofErr w:type="spellStart"/>
      <w:r w:rsidRPr="00865CC0">
        <w:t>Cth</w:t>
      </w:r>
      <w:proofErr w:type="spellEnd"/>
      <w:r w:rsidRPr="00865CC0">
        <w:t>) to establish a Modern Slavery Reporting Requirement. The Act requires certain companies to report on their efforts to identify and address risks of modern slavery in their operations and supply chains</w:t>
      </w:r>
      <w:r w:rsidR="00A91F87">
        <w:t>.</w:t>
      </w:r>
    </w:p>
    <w:p w14:paraId="3AFB9481" w14:textId="58849AE2" w:rsidR="00BA3FA9" w:rsidRPr="00865CC0" w:rsidRDefault="00BA3FA9" w:rsidP="00865CC0">
      <w:pPr>
        <w:pStyle w:val="NoSpacing"/>
        <w:numPr>
          <w:ilvl w:val="0"/>
          <w:numId w:val="31"/>
        </w:numPr>
      </w:pPr>
      <w:r w:rsidRPr="00865CC0">
        <w:t>Developing a National Action Plan to Combat Modern Slavery 2020</w:t>
      </w:r>
      <w:r w:rsidR="00A91F87">
        <w:t>–</w:t>
      </w:r>
      <w:r w:rsidRPr="00865CC0">
        <w:t>25 (National Action Plan)</w:t>
      </w:r>
      <w:r w:rsidR="00A91F87">
        <w:t>.</w:t>
      </w:r>
      <w:r w:rsidR="00907525">
        <w:rPr>
          <w:rStyle w:val="EndnoteReference"/>
        </w:rPr>
        <w:endnoteReference w:id="11"/>
      </w:r>
    </w:p>
    <w:p w14:paraId="54A6A0D5" w14:textId="7236C703" w:rsidR="00857792" w:rsidRDefault="00BA3FA9" w:rsidP="00865CC0">
      <w:pPr>
        <w:pStyle w:val="NoSpacing"/>
        <w:numPr>
          <w:ilvl w:val="0"/>
          <w:numId w:val="31"/>
        </w:numPr>
      </w:pPr>
      <w:r>
        <w:t>The e</w:t>
      </w:r>
      <w:r w:rsidRPr="00865CC0">
        <w:t>stablishment of Magnitsky-style sanctions that enable Australia to impose sanctions</w:t>
      </w:r>
      <w:r>
        <w:t xml:space="preserve"> on</w:t>
      </w:r>
      <w:r w:rsidRPr="00865CC0">
        <w:t xml:space="preserve"> individuals and entities </w:t>
      </w:r>
      <w:r w:rsidR="00E82F07">
        <w:t xml:space="preserve">engaging in, </w:t>
      </w:r>
      <w:r w:rsidRPr="00865CC0">
        <w:t xml:space="preserve">responsible for, or complicit in, egregious conduct including </w:t>
      </w:r>
      <w:r w:rsidR="00E82F07">
        <w:t xml:space="preserve">serious </w:t>
      </w:r>
      <w:r w:rsidRPr="00865CC0">
        <w:t>human rights violations</w:t>
      </w:r>
      <w:r w:rsidR="00E82F07">
        <w:t>, such as modern slavery practices</w:t>
      </w:r>
      <w:r w:rsidR="00A91F87">
        <w:t>.</w:t>
      </w:r>
      <w:r w:rsidRPr="00A91F87">
        <w:rPr>
          <w:sz w:val="20"/>
          <w:szCs w:val="20"/>
          <w:vertAlign w:val="superscript"/>
        </w:rPr>
        <w:endnoteReference w:id="12"/>
      </w:r>
    </w:p>
    <w:p w14:paraId="607CDB66" w14:textId="216CD449" w:rsidR="00BA3FA9" w:rsidRDefault="00857792" w:rsidP="00865CC0">
      <w:pPr>
        <w:pStyle w:val="NoSpacing"/>
        <w:numPr>
          <w:ilvl w:val="0"/>
          <w:numId w:val="31"/>
        </w:numPr>
      </w:pPr>
      <w:r>
        <w:t>Providing regional leadership through co-chairing the Bali Process on People Smuggling, Trafficking in Persons and Related Transnational Crime, and investment in programs such as ASEAN-Australia Counter-Trafficking and TRIANGLE in ASEAN.</w:t>
      </w:r>
      <w:r w:rsidR="00BA3FA9" w:rsidRPr="00865CC0">
        <w:t xml:space="preserve"> </w:t>
      </w:r>
    </w:p>
    <w:p w14:paraId="526A8544" w14:textId="77777777" w:rsidR="00BA3FA9" w:rsidRPr="00865CC0" w:rsidRDefault="00BA3FA9" w:rsidP="005E593D">
      <w:pPr>
        <w:pStyle w:val="NoSpacing"/>
        <w:ind w:left="1080"/>
      </w:pPr>
    </w:p>
    <w:p w14:paraId="30F9BD49" w14:textId="3A7DA20B" w:rsidR="00BA3FA9" w:rsidRDefault="00BA3FA9" w:rsidP="00865CC0">
      <w:pPr>
        <w:pStyle w:val="NoSpacing"/>
      </w:pPr>
      <w:r w:rsidRPr="00865CC0">
        <w:t>In November 2017, by way of a pledge to the IV Global Conference on the Sustained Eradication of Child Labour, the Australian Government announced its intention to progress ratification of the Forced Labour Protocol.</w:t>
      </w:r>
      <w:r w:rsidRPr="00A91F87">
        <w:rPr>
          <w:sz w:val="20"/>
          <w:szCs w:val="20"/>
          <w:vertAlign w:val="superscript"/>
        </w:rPr>
        <w:endnoteReference w:id="13"/>
      </w:r>
      <w:r w:rsidRPr="00865CC0">
        <w:t xml:space="preserve"> </w:t>
      </w:r>
      <w:r w:rsidR="0085574C">
        <w:t>T</w:t>
      </w:r>
      <w:r w:rsidRPr="00865CC0">
        <w:t>his intention was again affirmed in the National Action Plan</w:t>
      </w:r>
      <w:r w:rsidR="00C811AA">
        <w:t>, which lists progressing ratification of the Forced Labour Protocol as Action Item 9 under National Strategic Priority 1: Prevent</w:t>
      </w:r>
      <w:r w:rsidRPr="00865CC0">
        <w:t>.</w:t>
      </w:r>
      <w:r w:rsidR="00567D3F">
        <w:rPr>
          <w:rStyle w:val="EndnoteReference"/>
        </w:rPr>
        <w:endnoteReference w:id="14"/>
      </w:r>
      <w:r w:rsidRPr="00865CC0">
        <w:t xml:space="preserve"> </w:t>
      </w:r>
    </w:p>
    <w:p w14:paraId="00BE65D4" w14:textId="77777777" w:rsidR="00A91F87" w:rsidRDefault="00A91F87" w:rsidP="00865CC0">
      <w:pPr>
        <w:pStyle w:val="NoSpacing"/>
      </w:pPr>
    </w:p>
    <w:p w14:paraId="77986B0F" w14:textId="4F0D527F" w:rsidR="00134CFF" w:rsidRDefault="00134CFF" w:rsidP="00865CC0">
      <w:pPr>
        <w:pStyle w:val="NoSpacing"/>
      </w:pPr>
      <w:r>
        <w:lastRenderedPageBreak/>
        <w:t>We note that in previous consultations with State and Territory Governments, Western Australia had indicated that legislative amendments would be required to enable compliance with the Forced Labour Protocol in that jurisdiction.</w:t>
      </w:r>
      <w:r>
        <w:rPr>
          <w:rStyle w:val="EndnoteReference"/>
        </w:rPr>
        <w:endnoteReference w:id="15"/>
      </w:r>
    </w:p>
    <w:p w14:paraId="494F72F9" w14:textId="77777777" w:rsidR="00134CFF" w:rsidRDefault="00134CFF" w:rsidP="00865CC0">
      <w:pPr>
        <w:pStyle w:val="NoSpacing"/>
      </w:pPr>
    </w:p>
    <w:p w14:paraId="2F173BF8" w14:textId="53756866" w:rsidR="00BA3FA9" w:rsidRDefault="00BA3FA9" w:rsidP="00865CC0">
      <w:pPr>
        <w:pStyle w:val="NoSpacing"/>
      </w:pPr>
      <w:r w:rsidRPr="00865CC0">
        <w:t xml:space="preserve">On 22 February 2022, the Western Australian Government announced its support for ratifying the Forced Labour Protocol and </w:t>
      </w:r>
      <w:r w:rsidR="00A22E25">
        <w:t xml:space="preserve">confirmed </w:t>
      </w:r>
      <w:r w:rsidRPr="00865CC0">
        <w:t xml:space="preserve">that Western Australian laws will </w:t>
      </w:r>
      <w:r w:rsidR="00A22E25">
        <w:t xml:space="preserve">now </w:t>
      </w:r>
      <w:r w:rsidRPr="00865CC0">
        <w:t>comply with the requirements of the Protocol.</w:t>
      </w:r>
      <w:r w:rsidRPr="00307BFA">
        <w:rPr>
          <w:sz w:val="20"/>
          <w:szCs w:val="20"/>
          <w:vertAlign w:val="superscript"/>
        </w:rPr>
        <w:endnoteReference w:id="16"/>
      </w:r>
      <w:r w:rsidRPr="00307BFA">
        <w:rPr>
          <w:sz w:val="20"/>
          <w:szCs w:val="20"/>
        </w:rPr>
        <w:t xml:space="preserve"> </w:t>
      </w:r>
      <w:r w:rsidRPr="00865CC0">
        <w:t xml:space="preserve">The Commission understands that there are now no factors preventing the immediate ratification of the Forced Labour Protocol. </w:t>
      </w:r>
    </w:p>
    <w:p w14:paraId="4421ACD2" w14:textId="77777777" w:rsidR="00BA3FA9" w:rsidRPr="00865CC0" w:rsidRDefault="00BA3FA9" w:rsidP="00865CC0">
      <w:pPr>
        <w:pStyle w:val="NoSpacing"/>
      </w:pPr>
    </w:p>
    <w:p w14:paraId="30476A48" w14:textId="49E7D84D" w:rsidR="00BA3FA9" w:rsidRDefault="00BA3FA9" w:rsidP="00865CC0">
      <w:pPr>
        <w:pStyle w:val="NoSpacing"/>
      </w:pPr>
      <w:r w:rsidRPr="00865CC0">
        <w:t>The Commission considers that ratification of the Force</w:t>
      </w:r>
      <w:r>
        <w:t>d</w:t>
      </w:r>
      <w:r w:rsidRPr="00865CC0">
        <w:t xml:space="preserve"> Labour Protocol will complement and amplify Australia’s legislative and policy framework to combat modern slavery and forced labour as well as solidify Australia’s ongoing leadership role globally and regionally on these issues.</w:t>
      </w:r>
      <w:r>
        <w:t xml:space="preserve"> Australia has been at the forefront of efforts to counter modern slavery in the Asia Pacific region which suffers a high prevalence rate of forced labour. Ratifying and implementing the Forced Labour protocol would provide Australia additional leverage in its regional efforts. </w:t>
      </w:r>
    </w:p>
    <w:p w14:paraId="2C3E3A16" w14:textId="77777777" w:rsidR="00BA3FA9" w:rsidRPr="00865CC0" w:rsidRDefault="00BA3FA9" w:rsidP="00865CC0">
      <w:pPr>
        <w:pStyle w:val="NoSpacing"/>
      </w:pPr>
    </w:p>
    <w:p w14:paraId="5456DF4A" w14:textId="77777777" w:rsidR="00865CC0" w:rsidRPr="00865CC0" w:rsidRDefault="00BA3FA9" w:rsidP="00865CC0">
      <w:pPr>
        <w:pStyle w:val="NoSpacing"/>
      </w:pPr>
      <w:r w:rsidRPr="00865CC0">
        <w:t>The Commission notes that the National Interest Assessment states that there are no costs associated with ratification, as law and practice at the Commonwealth, State and Territory levels is consistent with the provisions of the Protocol.</w:t>
      </w:r>
      <w:r w:rsidRPr="004A2803">
        <w:rPr>
          <w:sz w:val="20"/>
          <w:szCs w:val="20"/>
          <w:vertAlign w:val="superscript"/>
        </w:rPr>
        <w:endnoteReference w:id="17"/>
      </w:r>
      <w:r w:rsidRPr="00865CC0">
        <w:t xml:space="preserve"> </w:t>
      </w:r>
      <w:r w:rsidR="00865CC0" w:rsidRPr="00865CC0">
        <w:t xml:space="preserve"> </w:t>
      </w:r>
    </w:p>
    <w:p w14:paraId="23C0F3E0" w14:textId="77777777" w:rsidR="00865CC0" w:rsidRPr="00865CC0" w:rsidRDefault="00865CC0" w:rsidP="00865CC0">
      <w:pPr>
        <w:pStyle w:val="NoSpacing"/>
      </w:pPr>
      <w:r w:rsidRPr="00865CC0">
        <w:t xml:space="preserve"> </w:t>
      </w:r>
    </w:p>
    <w:p w14:paraId="3C58919F" w14:textId="37731CAA" w:rsidR="00865CC0" w:rsidRPr="00865CC0" w:rsidRDefault="009E42CF" w:rsidP="00865CC0">
      <w:pPr>
        <w:pStyle w:val="NoSpacing"/>
      </w:pPr>
      <w:r>
        <w:t>For the reasons outlined above</w:t>
      </w:r>
      <w:r w:rsidR="004A2803">
        <w:t>,</w:t>
      </w:r>
      <w:r>
        <w:t xml:space="preserve"> t</w:t>
      </w:r>
      <w:r w:rsidR="00340A3B">
        <w:t xml:space="preserve">he </w:t>
      </w:r>
      <w:r w:rsidR="008A2B9D">
        <w:t>Commission recommends that the Australian Government ratify and implement the Forced Labour Protocol.</w:t>
      </w:r>
    </w:p>
    <w:p w14:paraId="28DFB122" w14:textId="2A95E2C7" w:rsidR="001B6547" w:rsidRDefault="001B6547" w:rsidP="001B6547">
      <w:r>
        <w:t>The Commission is happy to provide further assistance to the Committee if required in its consideration of these important matters.</w:t>
      </w:r>
    </w:p>
    <w:p w14:paraId="17E6D40F" w14:textId="77777777" w:rsidR="009A4D4E" w:rsidRDefault="009A4D4E" w:rsidP="003672A8">
      <w:pPr>
        <w:pStyle w:val="NoSpacing"/>
      </w:pPr>
    </w:p>
    <w:p w14:paraId="55C518F1" w14:textId="77777777" w:rsidR="007B0A70" w:rsidRDefault="006E2FE7" w:rsidP="007B0A70">
      <w:pPr>
        <w:pStyle w:val="NoSpacing"/>
      </w:pPr>
      <w:r>
        <w:t>Yours sincerely</w:t>
      </w:r>
    </w:p>
    <w:p w14:paraId="111533D6" w14:textId="35493D65" w:rsidR="001C146A" w:rsidRDefault="007F057F" w:rsidP="007B0A70">
      <w:pPr>
        <w:pStyle w:val="NoSpacing"/>
      </w:pPr>
      <w:r>
        <w:tab/>
      </w:r>
      <w:r>
        <w:tab/>
      </w:r>
      <w:r>
        <w:tab/>
      </w:r>
      <w:r>
        <w:tab/>
      </w:r>
    </w:p>
    <w:tbl>
      <w:tblPr>
        <w:tblStyle w:val="GridTable1Light-Accent4"/>
        <w:tblW w:w="9209" w:type="dxa"/>
        <w:tblLook w:val="04A0" w:firstRow="1" w:lastRow="0" w:firstColumn="1" w:lastColumn="0" w:noHBand="0" w:noVBand="1"/>
      </w:tblPr>
      <w:tblGrid>
        <w:gridCol w:w="4957"/>
        <w:gridCol w:w="4252"/>
      </w:tblGrid>
      <w:tr w:rsidR="00F2682D" w14:paraId="7F17068A" w14:textId="77777777" w:rsidTr="002B7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nil"/>
              <w:left w:val="nil"/>
              <w:bottom w:val="nil"/>
              <w:right w:val="nil"/>
            </w:tcBorders>
          </w:tcPr>
          <w:p w14:paraId="59D5F922" w14:textId="77777777" w:rsidR="00C671BA" w:rsidRPr="00C671BA" w:rsidRDefault="00C671BA" w:rsidP="00C671BA">
            <w:pPr>
              <w:pStyle w:val="NoSpacing"/>
              <w:rPr>
                <w:b w:val="0"/>
                <w:bCs w:val="0"/>
              </w:rPr>
            </w:pPr>
            <w:r w:rsidRPr="00C671BA">
              <w:rPr>
                <w:b w:val="0"/>
                <w:bCs w:val="0"/>
              </w:rPr>
              <w:t>Emeritus Professor Rosalind Croucher AM</w:t>
            </w:r>
          </w:p>
          <w:p w14:paraId="00C370DC" w14:textId="77777777" w:rsidR="00C671BA" w:rsidRPr="00E94297" w:rsidRDefault="00C671BA" w:rsidP="00C671BA">
            <w:pPr>
              <w:pStyle w:val="NoSpacing"/>
              <w:rPr>
                <w:b w:val="0"/>
              </w:rPr>
            </w:pPr>
            <w:r w:rsidRPr="00E94297">
              <w:t>President</w:t>
            </w:r>
          </w:p>
          <w:p w14:paraId="64CD63CA" w14:textId="77777777" w:rsidR="00C671BA" w:rsidRPr="009709E5" w:rsidRDefault="00C671BA" w:rsidP="00C671BA">
            <w:pPr>
              <w:pStyle w:val="NoSpacing"/>
            </w:pPr>
          </w:p>
          <w:p w14:paraId="367A1B3E" w14:textId="77777777" w:rsidR="00C671BA" w:rsidRPr="00C671BA" w:rsidRDefault="00C671BA" w:rsidP="00C671BA">
            <w:pPr>
              <w:pStyle w:val="NoSpacing"/>
              <w:rPr>
                <w:b w:val="0"/>
                <w:bCs w:val="0"/>
                <w:sz w:val="22"/>
                <w:szCs w:val="22"/>
              </w:rPr>
            </w:pPr>
            <w:r w:rsidRPr="00C671BA">
              <w:rPr>
                <w:b w:val="0"/>
                <w:bCs w:val="0"/>
                <w:sz w:val="22"/>
                <w:szCs w:val="22"/>
              </w:rPr>
              <w:t>T: +61 2 9284 9614</w:t>
            </w:r>
          </w:p>
          <w:p w14:paraId="0573FD2F" w14:textId="77777777" w:rsidR="00C671BA" w:rsidRPr="00C671BA" w:rsidRDefault="00C671BA" w:rsidP="00C671BA">
            <w:pPr>
              <w:pStyle w:val="NoSpacing"/>
              <w:rPr>
                <w:b w:val="0"/>
                <w:bCs w:val="0"/>
                <w:sz w:val="22"/>
                <w:szCs w:val="22"/>
              </w:rPr>
            </w:pPr>
            <w:r w:rsidRPr="00C671BA">
              <w:rPr>
                <w:b w:val="0"/>
                <w:bCs w:val="0"/>
                <w:sz w:val="22"/>
                <w:szCs w:val="22"/>
              </w:rPr>
              <w:t xml:space="preserve">F: </w:t>
            </w:r>
            <w:r w:rsidRPr="00C671BA">
              <w:rPr>
                <w:sz w:val="22"/>
                <w:szCs w:val="22"/>
              </w:rPr>
              <w:fldChar w:fldCharType="begin"/>
            </w:r>
            <w:r w:rsidRPr="00C671BA">
              <w:rPr>
                <w:b w:val="0"/>
                <w:bCs w:val="0"/>
                <w:sz w:val="22"/>
                <w:szCs w:val="22"/>
              </w:rPr>
              <w:instrText xml:space="preserve"> MACROBUTTON </w:instrText>
            </w:r>
            <w:r w:rsidRPr="00C671BA">
              <w:rPr>
                <w:sz w:val="22"/>
                <w:szCs w:val="22"/>
              </w:rPr>
              <w:fldChar w:fldCharType="end"/>
            </w:r>
            <w:r w:rsidRPr="00C671BA">
              <w:rPr>
                <w:b w:val="0"/>
                <w:bCs w:val="0"/>
                <w:sz w:val="22"/>
                <w:szCs w:val="22"/>
              </w:rPr>
              <w:t>+61 2 9284 9611</w:t>
            </w:r>
          </w:p>
          <w:p w14:paraId="4DC49784" w14:textId="77777777" w:rsidR="00C671BA" w:rsidRPr="00C671BA" w:rsidRDefault="00C671BA" w:rsidP="00C671BA">
            <w:pPr>
              <w:pStyle w:val="NoSpacing"/>
              <w:rPr>
                <w:rStyle w:val="Hyperlink"/>
                <w:b w:val="0"/>
                <w:bCs w:val="0"/>
                <w:sz w:val="22"/>
                <w:szCs w:val="22"/>
              </w:rPr>
            </w:pPr>
            <w:r w:rsidRPr="00C671BA">
              <w:rPr>
                <w:b w:val="0"/>
                <w:bCs w:val="0"/>
                <w:sz w:val="22"/>
                <w:szCs w:val="22"/>
              </w:rPr>
              <w:t xml:space="preserve">E: </w:t>
            </w:r>
            <w:hyperlink r:id="rId14" w:history="1">
              <w:r w:rsidRPr="00C671BA">
                <w:rPr>
                  <w:rStyle w:val="Hyperlink"/>
                  <w:b w:val="0"/>
                  <w:bCs w:val="0"/>
                  <w:sz w:val="22"/>
                  <w:szCs w:val="22"/>
                </w:rPr>
                <w:t>president.ahrc@humanrights.gov.au</w:t>
              </w:r>
            </w:hyperlink>
          </w:p>
          <w:p w14:paraId="3DD5DF25" w14:textId="77777777" w:rsidR="00F2682D" w:rsidRDefault="00F2682D" w:rsidP="003672A8"/>
        </w:tc>
        <w:tc>
          <w:tcPr>
            <w:tcW w:w="4252" w:type="dxa"/>
            <w:tcBorders>
              <w:top w:val="nil"/>
              <w:left w:val="nil"/>
              <w:bottom w:val="nil"/>
              <w:right w:val="nil"/>
            </w:tcBorders>
          </w:tcPr>
          <w:p w14:paraId="7F9CCD00" w14:textId="77777777" w:rsidR="001E1529" w:rsidRPr="001E1529" w:rsidRDefault="001E1529" w:rsidP="001E1529">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1E1529">
              <w:rPr>
                <w:b w:val="0"/>
                <w:bCs w:val="0"/>
              </w:rPr>
              <w:lastRenderedPageBreak/>
              <w:t>Lorraine Finlay</w:t>
            </w:r>
          </w:p>
          <w:p w14:paraId="3D716AE4" w14:textId="77777777" w:rsidR="001E1529" w:rsidRPr="00E109AD" w:rsidRDefault="001E1529" w:rsidP="001E1529">
            <w:pPr>
              <w:pStyle w:val="NoSpacing"/>
              <w:cnfStyle w:val="100000000000" w:firstRow="1" w:lastRow="0" w:firstColumn="0" w:lastColumn="0" w:oddVBand="0" w:evenVBand="0" w:oddHBand="0" w:evenHBand="0" w:firstRowFirstColumn="0" w:firstRowLastColumn="0" w:lastRowFirstColumn="0" w:lastRowLastColumn="0"/>
              <w:rPr>
                <w:b w:val="0"/>
              </w:rPr>
            </w:pPr>
            <w:r w:rsidRPr="00E109AD">
              <w:t>Human Rights Commissioner</w:t>
            </w:r>
          </w:p>
          <w:p w14:paraId="431E8A44" w14:textId="77777777" w:rsidR="001E1529" w:rsidRPr="009709E5" w:rsidRDefault="001E1529" w:rsidP="001E1529">
            <w:pPr>
              <w:pStyle w:val="NoSpacing"/>
              <w:cnfStyle w:val="100000000000" w:firstRow="1" w:lastRow="0" w:firstColumn="0" w:lastColumn="0" w:oddVBand="0" w:evenVBand="0" w:oddHBand="0" w:evenHBand="0" w:firstRowFirstColumn="0" w:firstRowLastColumn="0" w:lastRowFirstColumn="0" w:lastRowLastColumn="0"/>
            </w:pPr>
          </w:p>
          <w:p w14:paraId="05AB1997" w14:textId="77777777" w:rsidR="001E1529" w:rsidRPr="00FF69DA" w:rsidRDefault="001E1529" w:rsidP="001E1529">
            <w:pPr>
              <w:pStyle w:val="NoSpacing"/>
              <w:cnfStyle w:val="100000000000" w:firstRow="1" w:lastRow="0" w:firstColumn="0" w:lastColumn="0" w:oddVBand="0" w:evenVBand="0" w:oddHBand="0" w:evenHBand="0" w:firstRowFirstColumn="0" w:firstRowLastColumn="0" w:lastRowFirstColumn="0" w:lastRowLastColumn="0"/>
              <w:rPr>
                <w:b w:val="0"/>
                <w:bCs w:val="0"/>
                <w:sz w:val="22"/>
                <w:szCs w:val="22"/>
              </w:rPr>
            </w:pPr>
            <w:r w:rsidRPr="00FF69DA">
              <w:rPr>
                <w:b w:val="0"/>
                <w:bCs w:val="0"/>
                <w:sz w:val="22"/>
                <w:szCs w:val="22"/>
              </w:rPr>
              <w:t>T: +61 2 9284 9814</w:t>
            </w:r>
          </w:p>
          <w:p w14:paraId="100162E4" w14:textId="77777777" w:rsidR="001E1529" w:rsidRPr="00FF69DA" w:rsidRDefault="001E1529" w:rsidP="001E1529">
            <w:pPr>
              <w:pStyle w:val="NoSpacing"/>
              <w:cnfStyle w:val="100000000000" w:firstRow="1" w:lastRow="0" w:firstColumn="0" w:lastColumn="0" w:oddVBand="0" w:evenVBand="0" w:oddHBand="0" w:evenHBand="0" w:firstRowFirstColumn="0" w:firstRowLastColumn="0" w:lastRowFirstColumn="0" w:lastRowLastColumn="0"/>
              <w:rPr>
                <w:b w:val="0"/>
                <w:bCs w:val="0"/>
                <w:sz w:val="22"/>
                <w:szCs w:val="22"/>
              </w:rPr>
            </w:pPr>
            <w:r w:rsidRPr="00FF69DA">
              <w:rPr>
                <w:b w:val="0"/>
                <w:bCs w:val="0"/>
                <w:sz w:val="22"/>
                <w:szCs w:val="22"/>
              </w:rPr>
              <w:t xml:space="preserve">F: </w:t>
            </w:r>
            <w:r w:rsidRPr="00FF69DA">
              <w:rPr>
                <w:sz w:val="22"/>
                <w:szCs w:val="22"/>
              </w:rPr>
              <w:fldChar w:fldCharType="begin"/>
            </w:r>
            <w:r w:rsidRPr="00FF69DA">
              <w:rPr>
                <w:b w:val="0"/>
                <w:bCs w:val="0"/>
                <w:sz w:val="22"/>
                <w:szCs w:val="22"/>
              </w:rPr>
              <w:instrText xml:space="preserve"> MACROBUTTON </w:instrText>
            </w:r>
            <w:r w:rsidRPr="00FF69DA">
              <w:rPr>
                <w:sz w:val="22"/>
                <w:szCs w:val="22"/>
              </w:rPr>
              <w:fldChar w:fldCharType="end"/>
            </w:r>
            <w:r w:rsidRPr="00FF69DA">
              <w:rPr>
                <w:b w:val="0"/>
                <w:bCs w:val="0"/>
                <w:sz w:val="22"/>
                <w:szCs w:val="22"/>
              </w:rPr>
              <w:t>+61 2 9284 9611</w:t>
            </w:r>
          </w:p>
          <w:p w14:paraId="203B7EAD" w14:textId="77777777" w:rsidR="001E1529" w:rsidRPr="00FF69DA" w:rsidRDefault="001E1529" w:rsidP="001E1529">
            <w:pPr>
              <w:spacing w:before="0" w:after="0"/>
              <w:cnfStyle w:val="100000000000" w:firstRow="1" w:lastRow="0" w:firstColumn="0" w:lastColumn="0" w:oddVBand="0" w:evenVBand="0" w:oddHBand="0" w:evenHBand="0" w:firstRowFirstColumn="0" w:firstRowLastColumn="0" w:lastRowFirstColumn="0" w:lastRowLastColumn="0"/>
              <w:rPr>
                <w:rStyle w:val="Hyperlink"/>
                <w:b w:val="0"/>
                <w:bCs w:val="0"/>
                <w:sz w:val="22"/>
                <w:szCs w:val="22"/>
              </w:rPr>
            </w:pPr>
            <w:r w:rsidRPr="00FF69DA">
              <w:rPr>
                <w:b w:val="0"/>
                <w:bCs w:val="0"/>
                <w:sz w:val="22"/>
                <w:szCs w:val="22"/>
              </w:rPr>
              <w:t xml:space="preserve">E: </w:t>
            </w:r>
            <w:hyperlink r:id="rId15" w:history="1">
              <w:r w:rsidRPr="00FF69DA">
                <w:rPr>
                  <w:rStyle w:val="Hyperlink"/>
                  <w:b w:val="0"/>
                  <w:bCs w:val="0"/>
                  <w:sz w:val="22"/>
                  <w:szCs w:val="22"/>
                </w:rPr>
                <w:t>lorraine.finlay@humanrights.gov.au</w:t>
              </w:r>
            </w:hyperlink>
          </w:p>
          <w:p w14:paraId="50DE66B5" w14:textId="77777777" w:rsidR="00F2682D" w:rsidRPr="001E1529" w:rsidRDefault="00F2682D" w:rsidP="003672A8">
            <w:pPr>
              <w:cnfStyle w:val="100000000000" w:firstRow="1" w:lastRow="0" w:firstColumn="0" w:lastColumn="0" w:oddVBand="0" w:evenVBand="0" w:oddHBand="0" w:evenHBand="0" w:firstRowFirstColumn="0" w:firstRowLastColumn="0" w:lastRowFirstColumn="0" w:lastRowLastColumn="0"/>
              <w:rPr>
                <w:b w:val="0"/>
                <w:bCs w:val="0"/>
              </w:rPr>
            </w:pPr>
          </w:p>
        </w:tc>
      </w:tr>
    </w:tbl>
    <w:p w14:paraId="120C242B" w14:textId="77777777" w:rsidR="00553229" w:rsidRDefault="00553229" w:rsidP="00B02A05">
      <w:pPr>
        <w:spacing w:before="0" w:after="0"/>
        <w:rPr>
          <w:b/>
          <w:bCs/>
        </w:rPr>
      </w:pPr>
    </w:p>
    <w:p w14:paraId="461C39BF" w14:textId="77777777" w:rsidR="002B7598" w:rsidRDefault="002B7598" w:rsidP="00B02A05">
      <w:pPr>
        <w:spacing w:before="0" w:after="0"/>
        <w:rPr>
          <w:b/>
          <w:bCs/>
        </w:rPr>
      </w:pPr>
    </w:p>
    <w:p w14:paraId="09F87D25" w14:textId="77777777" w:rsidR="002B7598" w:rsidRDefault="002B7598" w:rsidP="00B02A05">
      <w:pPr>
        <w:spacing w:before="0" w:after="0"/>
        <w:rPr>
          <w:b/>
          <w:bCs/>
        </w:rPr>
      </w:pPr>
    </w:p>
    <w:p w14:paraId="7B5AB91C" w14:textId="43E02BAE" w:rsidR="002B7598" w:rsidRDefault="002B7598" w:rsidP="00B02A05">
      <w:pPr>
        <w:spacing w:before="0" w:after="0"/>
        <w:rPr>
          <w:b/>
          <w:bCs/>
        </w:rPr>
        <w:sectPr w:rsidR="002B7598" w:rsidSect="00785A81">
          <w:headerReference w:type="even" r:id="rId16"/>
          <w:headerReference w:type="default" r:id="rId17"/>
          <w:footerReference w:type="even" r:id="rId18"/>
          <w:footerReference w:type="default" r:id="rId19"/>
          <w:headerReference w:type="first" r:id="rId20"/>
          <w:footerReference w:type="first" r:id="rId21"/>
          <w:endnotePr>
            <w:numFmt w:val="decimal"/>
          </w:endnotePr>
          <w:pgSz w:w="11906" w:h="16838" w:code="9"/>
          <w:pgMar w:top="2366" w:right="1418" w:bottom="1531" w:left="1418" w:header="907" w:footer="284" w:gutter="0"/>
          <w:cols w:space="708"/>
          <w:titlePg/>
          <w:docGrid w:linePitch="360"/>
        </w:sectPr>
      </w:pPr>
    </w:p>
    <w:p w14:paraId="6403828A" w14:textId="77777777" w:rsidR="00B41975" w:rsidRPr="001C0967" w:rsidRDefault="00B41975" w:rsidP="00B02A05">
      <w:pPr>
        <w:spacing w:before="0" w:after="0"/>
        <w:rPr>
          <w:b/>
        </w:rPr>
      </w:pPr>
    </w:p>
    <w:sectPr w:rsidR="00B41975" w:rsidRPr="001C0967" w:rsidSect="00553229">
      <w:headerReference w:type="first" r:id="rId22"/>
      <w:endnotePr>
        <w:numFmt w:val="decimal"/>
      </w:endnotePr>
      <w:type w:val="continuous"/>
      <w:pgSz w:w="11906" w:h="16838" w:code="9"/>
      <w:pgMar w:top="2366" w:right="1418" w:bottom="1531"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189A" w14:textId="77777777" w:rsidR="00781B80" w:rsidRDefault="00781B80" w:rsidP="00F14C6D">
      <w:r>
        <w:separator/>
      </w:r>
    </w:p>
  </w:endnote>
  <w:endnote w:type="continuationSeparator" w:id="0">
    <w:p w14:paraId="7805A16E" w14:textId="77777777" w:rsidR="00781B80" w:rsidRDefault="00781B80" w:rsidP="00F14C6D">
      <w:r>
        <w:continuationSeparator/>
      </w:r>
    </w:p>
  </w:endnote>
  <w:endnote w:type="continuationNotice" w:id="1">
    <w:p w14:paraId="572C2101" w14:textId="77777777" w:rsidR="00781B80" w:rsidRDefault="00781B80">
      <w:pPr>
        <w:spacing w:before="0" w:after="0"/>
      </w:pPr>
    </w:p>
  </w:endnote>
  <w:endnote w:id="2">
    <w:p w14:paraId="2CD751E9" w14:textId="2450992F" w:rsidR="00BA3FA9" w:rsidRPr="006A4050" w:rsidRDefault="00BA3FA9" w:rsidP="00B41975">
      <w:pPr>
        <w:pStyle w:val="EndnoteText"/>
        <w:contextualSpacing/>
        <w:rPr>
          <w:lang w:val="en-US"/>
        </w:rPr>
      </w:pPr>
      <w:r>
        <w:rPr>
          <w:rStyle w:val="EndnoteReference"/>
        </w:rPr>
        <w:endnoteRef/>
      </w:r>
      <w:r>
        <w:t xml:space="preserve"> </w:t>
      </w:r>
      <w:r>
        <w:rPr>
          <w:i/>
          <w:iCs/>
          <w:lang w:val="en-US"/>
        </w:rPr>
        <w:t xml:space="preserve">Convention Concerning </w:t>
      </w:r>
      <w:r w:rsidRPr="00B02A05">
        <w:rPr>
          <w:lang w:val="en-US"/>
        </w:rPr>
        <w:t xml:space="preserve">Forced </w:t>
      </w:r>
      <w:r w:rsidRPr="00B02A05">
        <w:t>Labour</w:t>
      </w:r>
      <w:r w:rsidRPr="00B02A05">
        <w:rPr>
          <w:lang w:val="en-US"/>
        </w:rPr>
        <w:t xml:space="preserve">, </w:t>
      </w:r>
      <w:r w:rsidRPr="00D13B91">
        <w:rPr>
          <w:lang w:val="en-US"/>
        </w:rPr>
        <w:t>1930</w:t>
      </w:r>
      <w:r>
        <w:rPr>
          <w:lang w:val="en-US"/>
        </w:rPr>
        <w:t xml:space="preserve"> (No. 29), opened for signatures 28 June 1930, C29 (entered into force 1 May 1932).</w:t>
      </w:r>
    </w:p>
  </w:endnote>
  <w:endnote w:id="3">
    <w:p w14:paraId="5B6E269E" w14:textId="7D2B1340" w:rsidR="00BA3FA9" w:rsidRPr="00B02A05" w:rsidRDefault="00BA3FA9" w:rsidP="00B41975">
      <w:pPr>
        <w:pStyle w:val="EndnoteText"/>
        <w:contextualSpacing/>
        <w:rPr>
          <w:i/>
          <w:iCs/>
          <w:lang w:val="en-US"/>
        </w:rPr>
      </w:pPr>
      <w:r>
        <w:rPr>
          <w:rStyle w:val="EndnoteReference"/>
        </w:rPr>
        <w:endnoteRef/>
      </w:r>
      <w:r>
        <w:t xml:space="preserve"> </w:t>
      </w:r>
      <w:r w:rsidRPr="00D13B91">
        <w:rPr>
          <w:i/>
          <w:iCs/>
        </w:rPr>
        <w:t>Abolition of Forced Labour Convention, 1957</w:t>
      </w:r>
      <w:r w:rsidRPr="00B02A05">
        <w:t xml:space="preserve"> (No. 105)</w:t>
      </w:r>
      <w:r>
        <w:t xml:space="preserve">, opened for signature 25 June 1957, C105 (entered into force 17 January 1959). </w:t>
      </w:r>
    </w:p>
  </w:endnote>
  <w:endnote w:id="4">
    <w:p w14:paraId="32174E5E" w14:textId="1E2A7ACA" w:rsidR="00BA3FA9" w:rsidRDefault="00BA3FA9" w:rsidP="00B41975">
      <w:pPr>
        <w:pStyle w:val="EndnoteText"/>
        <w:contextualSpacing/>
      </w:pPr>
      <w:r>
        <w:rPr>
          <w:rStyle w:val="EndnoteReference"/>
        </w:rPr>
        <w:endnoteRef/>
      </w:r>
      <w:r>
        <w:t xml:space="preserve"> International Labour Organization, ‘Ratifications to PO29 – Protocol of 2014 to the Forced Labour Convention, 1930’, (Webpage, 2022), </w:t>
      </w:r>
      <w:r w:rsidR="00B41975">
        <w:t>&lt;</w:t>
      </w:r>
      <w:r w:rsidRPr="00DA72A3">
        <w:t xml:space="preserve"> www.ilo.org/dyn/normlex/en/f?p=1000:11300:0::NO:11300:P11300_INSTRUMENT_ID:3174672</w:t>
      </w:r>
      <w:r>
        <w:t xml:space="preserve">&gt;. </w:t>
      </w:r>
    </w:p>
  </w:endnote>
  <w:endnote w:id="5">
    <w:p w14:paraId="2BCC6679" w14:textId="6201E6F1" w:rsidR="00BA3FA9" w:rsidRPr="001439C4" w:rsidRDefault="00BA3FA9" w:rsidP="00B41975">
      <w:pPr>
        <w:pStyle w:val="EndnoteText"/>
        <w:contextualSpacing/>
        <w:rPr>
          <w:lang w:val="en-US"/>
        </w:rPr>
      </w:pPr>
      <w:r>
        <w:rPr>
          <w:rStyle w:val="EndnoteReference"/>
        </w:rPr>
        <w:endnoteRef/>
      </w:r>
      <w:r>
        <w:t xml:space="preserve"> </w:t>
      </w:r>
      <w:r w:rsidR="00142060">
        <w:rPr>
          <w:i/>
          <w:iCs/>
          <w:lang w:val="en-US"/>
        </w:rPr>
        <w:t xml:space="preserve">Convention Concerning </w:t>
      </w:r>
      <w:r w:rsidR="00142060" w:rsidRPr="00B02A05">
        <w:rPr>
          <w:lang w:val="en-US"/>
        </w:rPr>
        <w:t xml:space="preserve">Forced </w:t>
      </w:r>
      <w:r w:rsidR="00142060" w:rsidRPr="00B02A05">
        <w:t>Labour</w:t>
      </w:r>
      <w:r w:rsidR="00142060" w:rsidRPr="00B02A05">
        <w:rPr>
          <w:lang w:val="en-US"/>
        </w:rPr>
        <w:t xml:space="preserve">, </w:t>
      </w:r>
      <w:r w:rsidR="00142060" w:rsidRPr="00D13B91">
        <w:rPr>
          <w:lang w:val="en-US"/>
        </w:rPr>
        <w:t>1930</w:t>
      </w:r>
      <w:r w:rsidR="00142060">
        <w:rPr>
          <w:lang w:val="en-US"/>
        </w:rPr>
        <w:t xml:space="preserve"> (No. 29), opened for signatures 28 June 1930, C29 (entered into force 1 May 1932</w:t>
      </w:r>
      <w:r w:rsidR="004519A3">
        <w:rPr>
          <w:lang w:val="en-US"/>
        </w:rPr>
        <w:t xml:space="preserve">), </w:t>
      </w:r>
      <w:r>
        <w:rPr>
          <w:lang w:val="en-US"/>
        </w:rPr>
        <w:t>Article 2.</w:t>
      </w:r>
    </w:p>
  </w:endnote>
  <w:endnote w:id="6">
    <w:p w14:paraId="5B83F916" w14:textId="7974A69E" w:rsidR="00BA3FA9" w:rsidRPr="00B02A05" w:rsidRDefault="00BA3FA9" w:rsidP="00B41975">
      <w:pPr>
        <w:pStyle w:val="EndnoteText"/>
        <w:contextualSpacing/>
      </w:pPr>
      <w:r>
        <w:rPr>
          <w:rStyle w:val="EndnoteReference"/>
        </w:rPr>
        <w:endnoteRef/>
      </w:r>
      <w:r>
        <w:t xml:space="preserve"> International Labour Organization and Walk Free Foundation, ‘Global Estimates of Modern Slavery: Forced Labour and Forced Marriage’, </w:t>
      </w:r>
      <w:r>
        <w:rPr>
          <w:i/>
          <w:iCs/>
        </w:rPr>
        <w:t xml:space="preserve">ILO </w:t>
      </w:r>
      <w:r>
        <w:t>(Report, 19 September 2017) 9 &lt;</w:t>
      </w:r>
      <w:r w:rsidRPr="00B2067A">
        <w:t>https://www.ilo.org/wcmsp5/groups/public/---</w:t>
      </w:r>
      <w:proofErr w:type="spellStart"/>
      <w:r w:rsidRPr="00B2067A">
        <w:t>dgreports</w:t>
      </w:r>
      <w:proofErr w:type="spellEnd"/>
      <w:r w:rsidRPr="00B2067A">
        <w:t>/---</w:t>
      </w:r>
      <w:proofErr w:type="spellStart"/>
      <w:r w:rsidRPr="00B2067A">
        <w:t>dcomm</w:t>
      </w:r>
      <w:proofErr w:type="spellEnd"/>
      <w:r w:rsidRPr="00B2067A">
        <w:t>/documents/publication/wcms_575479.pdf</w:t>
      </w:r>
      <w:r>
        <w:t>&gt;.</w:t>
      </w:r>
    </w:p>
  </w:endnote>
  <w:endnote w:id="7">
    <w:p w14:paraId="3605DDAC" w14:textId="51C2154F" w:rsidR="00BA3FA9" w:rsidRPr="009774BD" w:rsidRDefault="00BA3FA9" w:rsidP="00B41975">
      <w:pPr>
        <w:pStyle w:val="EndnoteText"/>
        <w:contextualSpacing/>
        <w:rPr>
          <w:lang w:val="en-US"/>
        </w:rPr>
      </w:pPr>
      <w:r>
        <w:rPr>
          <w:rStyle w:val="EndnoteReference"/>
        </w:rPr>
        <w:endnoteRef/>
      </w:r>
      <w:r>
        <w:t xml:space="preserve"> </w:t>
      </w:r>
      <w:r w:rsidRPr="002221C4">
        <w:rPr>
          <w:rFonts w:cs="Open Sans"/>
          <w:color w:val="222222"/>
          <w:shd w:val="clear" w:color="auto" w:fill="FFFFFF"/>
        </w:rPr>
        <w:t xml:space="preserve">Joint Standing Committee on Foreign Affairs, Defence and Trade, Parliament of Australia, </w:t>
      </w:r>
      <w:r>
        <w:rPr>
          <w:i/>
          <w:iCs/>
        </w:rPr>
        <w:t xml:space="preserve">Hidden in Plain Sight: An inquiry into establishing a Modern Slavery Act in Australia </w:t>
      </w:r>
      <w:r>
        <w:t>(</w:t>
      </w:r>
      <w:r w:rsidRPr="002221C4">
        <w:t>Final Report,</w:t>
      </w:r>
      <w:r>
        <w:rPr>
          <w:i/>
          <w:iCs/>
        </w:rPr>
        <w:t xml:space="preserve"> </w:t>
      </w:r>
      <w:r w:rsidRPr="002221C4">
        <w:t>December 2017</w:t>
      </w:r>
      <w:r>
        <w:t>), 65.</w:t>
      </w:r>
      <w:r>
        <w:rPr>
          <w:i/>
          <w:iCs/>
        </w:rPr>
        <w:t xml:space="preserve"> </w:t>
      </w:r>
    </w:p>
  </w:endnote>
  <w:endnote w:id="8">
    <w:p w14:paraId="376BE509" w14:textId="5D57DA3C" w:rsidR="00BA3FA9" w:rsidRPr="00C13DBF" w:rsidRDefault="00BA3FA9" w:rsidP="00B41975">
      <w:pPr>
        <w:pStyle w:val="EndnoteText"/>
        <w:contextualSpacing/>
        <w:rPr>
          <w:lang w:val="en-US"/>
        </w:rPr>
      </w:pPr>
      <w:r>
        <w:rPr>
          <w:rStyle w:val="EndnoteReference"/>
        </w:rPr>
        <w:endnoteRef/>
      </w:r>
      <w:r>
        <w:t xml:space="preserve"> </w:t>
      </w:r>
      <w:r w:rsidR="003B1FB2" w:rsidRPr="002221C4">
        <w:rPr>
          <w:rFonts w:cs="Open Sans"/>
          <w:color w:val="222222"/>
          <w:shd w:val="clear" w:color="auto" w:fill="FFFFFF"/>
        </w:rPr>
        <w:t xml:space="preserve">Joint Standing Committee on Foreign Affairs, Defence and Trade, Parliament of Australia, </w:t>
      </w:r>
      <w:r w:rsidR="003B1FB2">
        <w:rPr>
          <w:i/>
          <w:iCs/>
        </w:rPr>
        <w:t xml:space="preserve">Hidden in Plain Sight: An inquiry into establishing a Modern Slavery Act in Australia </w:t>
      </w:r>
      <w:r w:rsidR="003B1FB2">
        <w:t>(</w:t>
      </w:r>
      <w:r w:rsidR="003B1FB2" w:rsidRPr="002221C4">
        <w:t>Final Report,</w:t>
      </w:r>
      <w:r w:rsidR="003B1FB2">
        <w:rPr>
          <w:i/>
          <w:iCs/>
        </w:rPr>
        <w:t xml:space="preserve"> </w:t>
      </w:r>
      <w:r w:rsidR="003B1FB2" w:rsidRPr="002221C4">
        <w:t>December 2017</w:t>
      </w:r>
      <w:r w:rsidR="003B1FB2">
        <w:t xml:space="preserve">), </w:t>
      </w:r>
      <w:r>
        <w:t>269.</w:t>
      </w:r>
      <w:r>
        <w:rPr>
          <w:i/>
          <w:iCs/>
        </w:rPr>
        <w:t xml:space="preserve"> </w:t>
      </w:r>
    </w:p>
  </w:endnote>
  <w:endnote w:id="9">
    <w:p w14:paraId="7303E7E1" w14:textId="6D1628AB" w:rsidR="00BA3FA9" w:rsidRPr="00B03C75" w:rsidRDefault="00BA3FA9" w:rsidP="00B41975">
      <w:pPr>
        <w:pStyle w:val="EndnoteText"/>
        <w:contextualSpacing/>
        <w:rPr>
          <w:lang w:val="en-US"/>
        </w:rPr>
      </w:pPr>
      <w:r>
        <w:rPr>
          <w:rStyle w:val="EndnoteReference"/>
        </w:rPr>
        <w:endnoteRef/>
      </w:r>
      <w:r>
        <w:t xml:space="preserve"> </w:t>
      </w:r>
      <w:r>
        <w:rPr>
          <w:i/>
          <w:iCs/>
        </w:rPr>
        <w:t xml:space="preserve">International Covenant on Civil and Political Rights, </w:t>
      </w:r>
      <w:r>
        <w:rPr>
          <w:rFonts w:cs="Open Sans"/>
          <w:color w:val="000000"/>
        </w:rPr>
        <w:t xml:space="preserve">opened for signature 16 December 1966, 999 UNTS 171 (entered into force 23 March 1976), [1980] ATS 23 (entered into </w:t>
      </w:r>
      <w:r w:rsidRPr="00B02A05">
        <w:rPr>
          <w:rFonts w:cs="Open Sans"/>
          <w:color w:val="000000"/>
        </w:rPr>
        <w:t>force for Australia 13 November 1980).</w:t>
      </w:r>
    </w:p>
  </w:endnote>
  <w:endnote w:id="10">
    <w:p w14:paraId="0839F243" w14:textId="05C64A58" w:rsidR="00BA3FA9" w:rsidRPr="006F2198" w:rsidRDefault="00BA3FA9" w:rsidP="00B41975">
      <w:pPr>
        <w:pStyle w:val="EndnoteText"/>
        <w:contextualSpacing/>
        <w:rPr>
          <w:lang w:val="en-US"/>
        </w:rPr>
      </w:pPr>
      <w:r>
        <w:rPr>
          <w:rStyle w:val="EndnoteReference"/>
        </w:rPr>
        <w:endnoteRef/>
      </w:r>
      <w:r>
        <w:t xml:space="preserve"> </w:t>
      </w:r>
      <w:r w:rsidRPr="00B02A05">
        <w:rPr>
          <w:i/>
          <w:iCs/>
        </w:rPr>
        <w:t>Transforming our world: the 2030 Agenda for Sustainable Development</w:t>
      </w:r>
      <w:r>
        <w:t>, GA Res 70/1, 70</w:t>
      </w:r>
      <w:r w:rsidRPr="00B02A05">
        <w:rPr>
          <w:vertAlign w:val="superscript"/>
        </w:rPr>
        <w:t>th</w:t>
      </w:r>
      <w:r>
        <w:t xml:space="preserve"> </w:t>
      </w:r>
      <w:proofErr w:type="spellStart"/>
      <w:r>
        <w:t>sess</w:t>
      </w:r>
      <w:proofErr w:type="spellEnd"/>
      <w:r>
        <w:t xml:space="preserve">, UN Doc A/Res/70/1 (25 September 2015), 20.  </w:t>
      </w:r>
    </w:p>
  </w:endnote>
  <w:endnote w:id="11">
    <w:p w14:paraId="3AC714DC" w14:textId="73365871" w:rsidR="00907525" w:rsidRDefault="00907525">
      <w:pPr>
        <w:pStyle w:val="EndnoteText"/>
        <w:contextualSpacing/>
      </w:pPr>
      <w:r>
        <w:rPr>
          <w:rStyle w:val="EndnoteReference"/>
        </w:rPr>
        <w:endnoteRef/>
      </w:r>
      <w:r>
        <w:t xml:space="preserve"> </w:t>
      </w:r>
      <w:r w:rsidR="002362CB">
        <w:t xml:space="preserve">Australian Government, ‘National Action Plan to Combat Modern Slavery 2020 – 2025’, </w:t>
      </w:r>
      <w:r w:rsidR="00911C6B">
        <w:t>(2020) &lt;</w:t>
      </w:r>
      <w:r w:rsidR="00911C6B" w:rsidRPr="00911C6B">
        <w:t xml:space="preserve"> https://www.homeaffairs.gov.au/criminal-justice/files/nap-combat-modern-slavery-2020-25.pdf</w:t>
      </w:r>
      <w:r w:rsidR="00911C6B">
        <w:t>&gt;.</w:t>
      </w:r>
    </w:p>
  </w:endnote>
  <w:endnote w:id="12">
    <w:p w14:paraId="67999C6D" w14:textId="77777777" w:rsidR="00BA3FA9" w:rsidRPr="00C97F8C" w:rsidRDefault="00BA3FA9" w:rsidP="00B41975">
      <w:pPr>
        <w:pStyle w:val="EndnoteText"/>
        <w:contextualSpacing/>
        <w:rPr>
          <w:lang w:val="en-US"/>
        </w:rPr>
      </w:pPr>
      <w:r>
        <w:rPr>
          <w:rStyle w:val="EndnoteReference"/>
        </w:rPr>
        <w:endnoteRef/>
      </w:r>
      <w:r>
        <w:t xml:space="preserve"> </w:t>
      </w:r>
      <w:r w:rsidRPr="001F5DD0">
        <w:rPr>
          <w:i/>
          <w:iCs/>
        </w:rPr>
        <w:t xml:space="preserve">Autonomous Sanctions Amendment (Magnitsky-style and Other Thematic Sanctions) Act 2021 </w:t>
      </w:r>
      <w:r w:rsidRPr="001F5DD0">
        <w:t>(</w:t>
      </w:r>
      <w:proofErr w:type="spellStart"/>
      <w:r w:rsidRPr="001F5DD0">
        <w:t>Cth</w:t>
      </w:r>
      <w:proofErr w:type="spellEnd"/>
      <w:r w:rsidRPr="001F5DD0">
        <w:t>)</w:t>
      </w:r>
    </w:p>
  </w:endnote>
  <w:endnote w:id="13">
    <w:p w14:paraId="0B12EF85" w14:textId="69456716" w:rsidR="00BA3FA9" w:rsidRPr="00B02A05" w:rsidRDefault="00BA3FA9" w:rsidP="00B41975">
      <w:pPr>
        <w:pStyle w:val="EndnoteText"/>
        <w:contextualSpacing/>
      </w:pPr>
      <w:r>
        <w:rPr>
          <w:rStyle w:val="EndnoteReference"/>
        </w:rPr>
        <w:endnoteRef/>
      </w:r>
      <w:r>
        <w:t xml:space="preserve"> Attorney-General’s Department, ‘</w:t>
      </w:r>
      <w:r>
        <w:rPr>
          <w:lang w:val="en-US"/>
        </w:rPr>
        <w:t xml:space="preserve">Australia’s Pledge to progress ratification of the Forced </w:t>
      </w:r>
      <w:proofErr w:type="spellStart"/>
      <w:r>
        <w:rPr>
          <w:lang w:val="en-US"/>
        </w:rPr>
        <w:t>Labour</w:t>
      </w:r>
      <w:proofErr w:type="spellEnd"/>
      <w:r>
        <w:rPr>
          <w:lang w:val="en-US"/>
        </w:rPr>
        <w:t xml:space="preserve"> Protocol’, (Form, 16 November 2017), &lt;</w:t>
      </w:r>
      <w:r w:rsidRPr="00734410">
        <w:rPr>
          <w:lang w:val="en-US"/>
        </w:rPr>
        <w:t>https://www.ag.gov.au/industrial-relations/publications/australias-pledge-progress-ratification-forced-labour-protocol</w:t>
      </w:r>
      <w:r>
        <w:rPr>
          <w:lang w:val="en-US"/>
        </w:rPr>
        <w:t xml:space="preserve">&gt; . </w:t>
      </w:r>
    </w:p>
  </w:endnote>
  <w:endnote w:id="14">
    <w:p w14:paraId="5EBEC2A0" w14:textId="00E01116" w:rsidR="00567D3F" w:rsidRDefault="00567D3F">
      <w:pPr>
        <w:pStyle w:val="EndnoteText"/>
        <w:contextualSpacing/>
      </w:pPr>
      <w:r>
        <w:rPr>
          <w:rStyle w:val="EndnoteReference"/>
        </w:rPr>
        <w:endnoteRef/>
      </w:r>
      <w:r>
        <w:t xml:space="preserve"> </w:t>
      </w:r>
      <w:r w:rsidR="00F110D8">
        <w:t>Australian Government, ‘National Action Plan to Combat Modern Slavery 2020 – 2025’, (2020) &lt;</w:t>
      </w:r>
      <w:r w:rsidR="00F110D8" w:rsidRPr="00911C6B">
        <w:t xml:space="preserve"> https://www.homeaffairs.gov.au/criminal-justice/files/nap-combat-modern-slavery-2020-25.pdf</w:t>
      </w:r>
      <w:r w:rsidR="00F110D8">
        <w:t xml:space="preserve">&gt; </w:t>
      </w:r>
      <w:r w:rsidR="003B1FB2">
        <w:t xml:space="preserve"> </w:t>
      </w:r>
      <w:r>
        <w:t>23.</w:t>
      </w:r>
    </w:p>
  </w:endnote>
  <w:endnote w:id="15">
    <w:p w14:paraId="4D22A443" w14:textId="3E41682A" w:rsidR="00134CFF" w:rsidRPr="009020DC" w:rsidRDefault="00134CFF">
      <w:pPr>
        <w:pStyle w:val="EndnoteText"/>
        <w:contextualSpacing/>
        <w:rPr>
          <w:lang w:val="en-US"/>
        </w:rPr>
      </w:pPr>
      <w:r>
        <w:rPr>
          <w:rStyle w:val="EndnoteReference"/>
        </w:rPr>
        <w:endnoteRef/>
      </w:r>
      <w:r>
        <w:t xml:space="preserve"> </w:t>
      </w:r>
      <w:r w:rsidR="00332A7C">
        <w:t xml:space="preserve">National Interest Analysis [2022] ATNIA 5, </w:t>
      </w:r>
      <w:r w:rsidR="00332A7C">
        <w:rPr>
          <w:i/>
          <w:iCs/>
        </w:rPr>
        <w:t xml:space="preserve">International Labour Organisation Protocol of 2014 to Forced Labour Convention 1930 </w:t>
      </w:r>
      <w:r w:rsidR="00332A7C">
        <w:t xml:space="preserve">(No. 29), </w:t>
      </w:r>
      <w:r w:rsidR="00BB7119">
        <w:t>10</w:t>
      </w:r>
      <w:r w:rsidR="00332A7C">
        <w:t>.</w:t>
      </w:r>
    </w:p>
  </w:endnote>
  <w:endnote w:id="16">
    <w:p w14:paraId="707B86B3" w14:textId="7B830972" w:rsidR="00BA3FA9" w:rsidRPr="00C11CC2" w:rsidRDefault="00BA3FA9" w:rsidP="00B41975">
      <w:pPr>
        <w:pStyle w:val="EndnoteText"/>
        <w:contextualSpacing/>
        <w:rPr>
          <w:lang w:val="en-US"/>
        </w:rPr>
      </w:pPr>
      <w:r>
        <w:rPr>
          <w:rStyle w:val="EndnoteReference"/>
        </w:rPr>
        <w:endnoteRef/>
      </w:r>
      <w:r>
        <w:t xml:space="preserve"> Government of Western Australia, ‘WA supports ratification of international modern slavery protocol’, (Media Statement, 22 February 2022) &lt;</w:t>
      </w:r>
      <w:r w:rsidRPr="00C11CC2">
        <w:t>www.mediastatements.wa.gov.au/Pages/McGowan/2022/02/WA-supports-ratification-of-international-modern-slavery-protocol.aspx</w:t>
      </w:r>
      <w:r>
        <w:t>&gt;.</w:t>
      </w:r>
    </w:p>
  </w:endnote>
  <w:endnote w:id="17">
    <w:p w14:paraId="4DEB6282" w14:textId="1ECD70E2" w:rsidR="00BA3FA9" w:rsidRPr="00021562" w:rsidRDefault="00BA3FA9" w:rsidP="00B41975">
      <w:pPr>
        <w:pStyle w:val="EndnoteText"/>
        <w:contextualSpacing/>
        <w:rPr>
          <w:lang w:val="en-US"/>
        </w:rPr>
      </w:pPr>
      <w:r>
        <w:rPr>
          <w:rStyle w:val="EndnoteReference"/>
        </w:rPr>
        <w:endnoteRef/>
      </w:r>
      <w:r w:rsidR="003B1FB2">
        <w:t xml:space="preserve"> National Interest Analysis [2022] ATNIA 5, </w:t>
      </w:r>
      <w:r w:rsidR="003B1FB2">
        <w:rPr>
          <w:i/>
          <w:iCs/>
        </w:rPr>
        <w:t xml:space="preserve">International Labour Organisation Protocol of 2014 to Forced Labour Convention 1930 </w:t>
      </w:r>
      <w:r w:rsidR="003B1FB2">
        <w:t xml:space="preserve">(No. 29) , </w:t>
      </w:r>
      <w:r>
        <w:t>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816907"/>
      <w:docPartObj>
        <w:docPartGallery w:val="Page Numbers (Bottom of Page)"/>
        <w:docPartUnique/>
      </w:docPartObj>
    </w:sdtPr>
    <w:sdtEndPr>
      <w:rPr>
        <w:noProof/>
      </w:rPr>
    </w:sdtEndPr>
    <w:sdtContent>
      <w:p w14:paraId="1F759887" w14:textId="77777777" w:rsidR="00785A81" w:rsidRDefault="00785A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69246B" w14:textId="77777777" w:rsidR="00211A47" w:rsidRDefault="00211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874084"/>
      <w:docPartObj>
        <w:docPartGallery w:val="Page Numbers (Bottom of Page)"/>
        <w:docPartUnique/>
      </w:docPartObj>
    </w:sdtPr>
    <w:sdtEndPr>
      <w:rPr>
        <w:noProof/>
      </w:rPr>
    </w:sdtEndPr>
    <w:sdtContent>
      <w:p w14:paraId="355B6783" w14:textId="77777777" w:rsidR="00785A81" w:rsidRDefault="00785A81">
        <w:pPr>
          <w:pStyle w:val="Footer"/>
          <w:jc w:val="right"/>
        </w:pPr>
        <w:r>
          <w:fldChar w:fldCharType="begin"/>
        </w:r>
        <w:r>
          <w:instrText xml:space="preserve"> PAGE   \* MERGEFORMAT </w:instrText>
        </w:r>
        <w:r>
          <w:fldChar w:fldCharType="separate"/>
        </w:r>
        <w:r w:rsidR="007A60BF">
          <w:rPr>
            <w:noProof/>
          </w:rPr>
          <w:t>2</w:t>
        </w:r>
        <w:r>
          <w:rPr>
            <w:noProof/>
          </w:rPr>
          <w:fldChar w:fldCharType="end"/>
        </w:r>
      </w:p>
    </w:sdtContent>
  </w:sdt>
  <w:p w14:paraId="0E9EDE44" w14:textId="77777777" w:rsidR="00A4438B" w:rsidRPr="00A133C4" w:rsidRDefault="00A4438B" w:rsidP="00A13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87" w:type="dxa"/>
      <w:jc w:val="center"/>
      <w:tblBorders>
        <w:top w:val="single" w:sz="4" w:space="0" w:color="646464"/>
        <w:insideH w:val="single" w:sz="4" w:space="0" w:color="646464"/>
      </w:tblBorders>
      <w:tblLook w:val="00A0" w:firstRow="1" w:lastRow="0" w:firstColumn="1" w:lastColumn="0" w:noHBand="0" w:noVBand="0"/>
    </w:tblPr>
    <w:tblGrid>
      <w:gridCol w:w="2410"/>
      <w:gridCol w:w="2392"/>
      <w:gridCol w:w="2372"/>
      <w:gridCol w:w="1313"/>
    </w:tblGrid>
    <w:tr w:rsidR="00F8647A" w14:paraId="6CD75F76" w14:textId="77777777" w:rsidTr="00F8647A">
      <w:trPr>
        <w:jc w:val="center"/>
      </w:trPr>
      <w:tc>
        <w:tcPr>
          <w:tcW w:w="2410" w:type="dxa"/>
          <w:tcBorders>
            <w:top w:val="single" w:sz="4" w:space="0" w:color="646464"/>
            <w:left w:val="nil"/>
            <w:bottom w:val="nil"/>
            <w:right w:val="nil"/>
          </w:tcBorders>
        </w:tcPr>
        <w:p w14:paraId="49671442" w14:textId="77777777" w:rsidR="00F8647A" w:rsidRDefault="00F8647A" w:rsidP="00F8647A">
          <w:pPr>
            <w:widowControl w:val="0"/>
            <w:tabs>
              <w:tab w:val="left" w:pos="5830"/>
            </w:tabs>
            <w:autoSpaceDE w:val="0"/>
            <w:autoSpaceDN w:val="0"/>
            <w:adjustRightInd w:val="0"/>
            <w:spacing w:before="0" w:after="0"/>
            <w:ind w:left="306"/>
            <w:textAlignment w:val="center"/>
            <w:rPr>
              <w:rFonts w:cs="HelveticaNeue-Light"/>
              <w:color w:val="646464"/>
              <w:sz w:val="10"/>
              <w:szCs w:val="10"/>
              <w:lang w:val="en-US" w:bidi="en-US"/>
            </w:rPr>
          </w:pPr>
        </w:p>
        <w:p w14:paraId="12811094" w14:textId="77777777" w:rsidR="00F8647A" w:rsidRDefault="00F8647A" w:rsidP="00F8647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Pr>
              <w:rFonts w:cs="HelveticaNeue-Light"/>
              <w:color w:val="646464"/>
              <w:sz w:val="16"/>
              <w:szCs w:val="16"/>
              <w:lang w:val="en-US" w:bidi="en-US"/>
            </w:rPr>
            <w:t>Australian Human Rights</w:t>
          </w:r>
        </w:p>
        <w:p w14:paraId="7C65C71E" w14:textId="77777777" w:rsidR="00F8647A" w:rsidRDefault="00F8647A" w:rsidP="00F8647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Pr>
              <w:rFonts w:cs="HelveticaNeue-Light"/>
              <w:color w:val="646464"/>
              <w:sz w:val="16"/>
              <w:szCs w:val="16"/>
              <w:lang w:val="en-US" w:bidi="en-US"/>
            </w:rPr>
            <w:t>Commission</w:t>
          </w:r>
        </w:p>
        <w:p w14:paraId="6794C36E" w14:textId="77777777" w:rsidR="00F8647A" w:rsidRDefault="00F8647A" w:rsidP="00F8647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Pr>
              <w:rFonts w:cs="HelveticaNeue-Light"/>
              <w:color w:val="646464"/>
              <w:sz w:val="16"/>
              <w:szCs w:val="16"/>
              <w:lang w:val="en-US" w:bidi="en-US"/>
            </w:rPr>
            <w:t>ABN 47 996 232 602</w:t>
          </w:r>
        </w:p>
      </w:tc>
      <w:tc>
        <w:tcPr>
          <w:tcW w:w="2392" w:type="dxa"/>
          <w:tcBorders>
            <w:top w:val="single" w:sz="4" w:space="0" w:color="646464"/>
            <w:left w:val="nil"/>
            <w:bottom w:val="nil"/>
            <w:right w:val="nil"/>
          </w:tcBorders>
        </w:tcPr>
        <w:p w14:paraId="511A44C7" w14:textId="77777777" w:rsidR="00F8647A" w:rsidRDefault="00F8647A" w:rsidP="00F8647A">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77CD5CC2" w14:textId="77777777" w:rsidR="00F8647A" w:rsidRDefault="00F8647A" w:rsidP="00F8647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Pr>
              <w:rFonts w:cs="HelveticaNeue-Light"/>
              <w:color w:val="646464"/>
              <w:sz w:val="16"/>
              <w:szCs w:val="16"/>
              <w:lang w:val="en-US" w:bidi="en-US"/>
            </w:rPr>
            <w:t>GPO Box 5218</w:t>
          </w:r>
        </w:p>
        <w:p w14:paraId="1C6C6FD8" w14:textId="77777777" w:rsidR="00F8647A" w:rsidRDefault="00F8647A" w:rsidP="00F8647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Pr>
              <w:rFonts w:cs="HelveticaNeue-Light"/>
              <w:color w:val="646464"/>
              <w:sz w:val="16"/>
              <w:szCs w:val="16"/>
              <w:lang w:val="en-US" w:bidi="en-US"/>
            </w:rPr>
            <w:t>Sydney NSW 2001</w:t>
          </w:r>
        </w:p>
        <w:p w14:paraId="070B8491" w14:textId="77777777" w:rsidR="00F8647A" w:rsidRDefault="00F8647A" w:rsidP="00F8647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Pr>
              <w:rFonts w:cs="HelveticaNeue-Light"/>
              <w:color w:val="646464"/>
              <w:sz w:val="16"/>
              <w:szCs w:val="16"/>
              <w:lang w:val="en-US" w:bidi="en-US"/>
            </w:rPr>
            <w:t>www.humanrights.gov.au</w:t>
          </w:r>
        </w:p>
      </w:tc>
      <w:tc>
        <w:tcPr>
          <w:tcW w:w="2372" w:type="dxa"/>
          <w:tcBorders>
            <w:top w:val="single" w:sz="4" w:space="0" w:color="646464"/>
            <w:left w:val="nil"/>
            <w:bottom w:val="nil"/>
            <w:right w:val="nil"/>
          </w:tcBorders>
        </w:tcPr>
        <w:p w14:paraId="5FE97302" w14:textId="77777777" w:rsidR="00F8647A" w:rsidRDefault="00F8647A" w:rsidP="00F8647A">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19EE06BE" w14:textId="77777777" w:rsidR="00F8647A" w:rsidRDefault="00F8647A" w:rsidP="00F8647A">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Pr>
              <w:rFonts w:cs="HelveticaNeue-Light"/>
              <w:color w:val="646464"/>
              <w:sz w:val="16"/>
              <w:szCs w:val="16"/>
              <w:lang w:val="en-US" w:bidi="en-US"/>
            </w:rPr>
            <w:t>General enquiries</w:t>
          </w:r>
        </w:p>
        <w:p w14:paraId="5B8579E5" w14:textId="77777777" w:rsidR="00F8647A" w:rsidRDefault="00F8647A" w:rsidP="00F8647A">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Pr>
              <w:rFonts w:cs="HelveticaNeue-Light"/>
              <w:color w:val="646464"/>
              <w:sz w:val="16"/>
              <w:szCs w:val="16"/>
              <w:lang w:val="en-US" w:bidi="en-US"/>
            </w:rPr>
            <w:t>National Info Service</w:t>
          </w:r>
        </w:p>
        <w:p w14:paraId="2AA21BFC" w14:textId="77777777" w:rsidR="00F8647A" w:rsidRDefault="00F8647A" w:rsidP="00F8647A">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Pr>
              <w:rFonts w:cs="HelveticaNeue-Light"/>
              <w:color w:val="646464"/>
              <w:sz w:val="16"/>
              <w:szCs w:val="16"/>
              <w:lang w:val="en-US" w:bidi="en-US"/>
            </w:rPr>
            <w:t>TTY</w:t>
          </w:r>
        </w:p>
      </w:tc>
      <w:tc>
        <w:tcPr>
          <w:tcW w:w="1313" w:type="dxa"/>
          <w:tcBorders>
            <w:top w:val="single" w:sz="4" w:space="0" w:color="646464"/>
            <w:left w:val="nil"/>
            <w:bottom w:val="nil"/>
            <w:right w:val="nil"/>
          </w:tcBorders>
        </w:tcPr>
        <w:p w14:paraId="28186B90" w14:textId="77777777" w:rsidR="00F8647A" w:rsidRDefault="00F8647A" w:rsidP="00F8647A">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4BE3450F" w14:textId="77777777" w:rsidR="00F8647A" w:rsidRDefault="00F8647A" w:rsidP="00F8647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Pr>
              <w:rFonts w:cs="HelveticaNeue-Light"/>
              <w:color w:val="646464"/>
              <w:sz w:val="16"/>
              <w:szCs w:val="16"/>
              <w:lang w:val="en-US" w:bidi="en-US"/>
            </w:rPr>
            <w:t>1300 369 711</w:t>
          </w:r>
        </w:p>
        <w:p w14:paraId="68DD30CE" w14:textId="77777777" w:rsidR="00F8647A" w:rsidRDefault="00F8647A" w:rsidP="00F8647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Pr>
              <w:rFonts w:cs="HelveticaNeue-Light"/>
              <w:color w:val="646464"/>
              <w:sz w:val="16"/>
              <w:szCs w:val="16"/>
              <w:lang w:val="en-US" w:bidi="en-US"/>
            </w:rPr>
            <w:t>1300 656 419</w:t>
          </w:r>
        </w:p>
        <w:p w14:paraId="08A63F4F" w14:textId="77777777" w:rsidR="00F8647A" w:rsidRDefault="00F8647A" w:rsidP="00F8647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Pr>
              <w:rFonts w:cs="HelveticaNeue-Light"/>
              <w:color w:val="646464"/>
              <w:sz w:val="16"/>
              <w:szCs w:val="16"/>
              <w:lang w:val="en-US" w:bidi="en-US"/>
            </w:rPr>
            <w:t>1800 620 241</w:t>
          </w:r>
        </w:p>
      </w:tc>
    </w:tr>
  </w:tbl>
  <w:p w14:paraId="1D7620B0" w14:textId="77777777" w:rsidR="00311E44" w:rsidRPr="003F2F20" w:rsidRDefault="00311E44" w:rsidP="003F2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B6E6" w14:textId="77777777" w:rsidR="00781B80" w:rsidRDefault="00781B80" w:rsidP="00F14C6D">
      <w:r>
        <w:separator/>
      </w:r>
    </w:p>
  </w:footnote>
  <w:footnote w:type="continuationSeparator" w:id="0">
    <w:p w14:paraId="471AE4E8" w14:textId="77777777" w:rsidR="00781B80" w:rsidRDefault="00781B80" w:rsidP="00F14C6D">
      <w:r>
        <w:continuationSeparator/>
      </w:r>
    </w:p>
  </w:footnote>
  <w:footnote w:type="continuationNotice" w:id="1">
    <w:p w14:paraId="56F5446D" w14:textId="77777777" w:rsidR="00781B80" w:rsidRDefault="00781B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375A" w14:textId="77777777" w:rsidR="00CF6C2C" w:rsidRPr="00CF6C2C" w:rsidRDefault="00CF6C2C">
    <w:pPr>
      <w:pStyle w:val="Header"/>
      <w:rPr>
        <w:sz w:val="16"/>
      </w:rPr>
    </w:pPr>
  </w:p>
  <w:p w14:paraId="2D583F2E" w14:textId="77777777" w:rsidR="00867612" w:rsidRDefault="00860C16">
    <w:pPr>
      <w:pStyle w:val="Header"/>
    </w:pPr>
    <w:r>
      <w:t>Australian Human Rights Commission</w:t>
    </w:r>
  </w:p>
  <w:p w14:paraId="2D7C8621" w14:textId="77777777" w:rsidR="00093A6D" w:rsidRPr="001334CB" w:rsidRDefault="00CE2800" w:rsidP="001334CB">
    <w:pPr>
      <w:pStyle w:val="Header"/>
      <w:rPr>
        <w:rStyle w:val="HeaderTitle"/>
      </w:rPr>
    </w:pPr>
    <w:r>
      <w:rPr>
        <w:rStyle w:val="HeaderTitle"/>
      </w:rPr>
      <w:t>Chief Executive</w:t>
    </w:r>
  </w:p>
  <w:p w14:paraId="1D325F3B" w14:textId="77777777" w:rsidR="00093A6D" w:rsidRDefault="00CE2800" w:rsidP="001334CB">
    <w:pPr>
      <w:pStyle w:val="Header"/>
      <w:rPr>
        <w:rStyle w:val="HeaderTitle"/>
      </w:rPr>
    </w:pPr>
    <w:r>
      <w:rPr>
        <w:rStyle w:val="HeaderTitle"/>
      </w:rPr>
      <w:t>Padma Raman PSM</w:t>
    </w:r>
  </w:p>
  <w:p w14:paraId="307C1999" w14:textId="77777777" w:rsidR="00CF6C2C" w:rsidRPr="00CF6C2C" w:rsidRDefault="00CF6C2C" w:rsidP="001334CB">
    <w:pPr>
      <w:pStyle w:val="Header"/>
      <w:rPr>
        <w:rStyle w:val="HeaderTitle"/>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04C3" w14:textId="77777777" w:rsidR="00785A81" w:rsidRPr="00BD0306" w:rsidRDefault="00785A81" w:rsidP="00C71D32">
    <w:pPr>
      <w:pStyle w:val="Header"/>
      <w:rPr>
        <w:sz w:val="16"/>
      </w:rPr>
    </w:pPr>
  </w:p>
  <w:p w14:paraId="190368C9" w14:textId="77777777" w:rsidR="00A4438B" w:rsidRDefault="00D5682C" w:rsidP="00C71D32">
    <w:pPr>
      <w:pStyle w:val="Header"/>
    </w:pPr>
    <w:r>
      <w:t>Australian Human Rights Commission</w:t>
    </w:r>
  </w:p>
  <w:p w14:paraId="161AB71F" w14:textId="6A1DFBB8" w:rsidR="00093A6D" w:rsidRPr="001334CB" w:rsidRDefault="00093A6D" w:rsidP="00785A81">
    <w:pPr>
      <w:pStyle w:val="Header"/>
      <w:rPr>
        <w:rStyle w:val="HeaderTit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3666"/>
      <w:gridCol w:w="5404"/>
    </w:tblGrid>
    <w:tr w:rsidR="003F2F20" w:rsidRPr="00F67D3F" w14:paraId="2D7FF371" w14:textId="77777777" w:rsidTr="006851C0">
      <w:trPr>
        <w:trHeight w:val="20"/>
      </w:trPr>
      <w:tc>
        <w:tcPr>
          <w:tcW w:w="1951" w:type="pct"/>
        </w:tcPr>
        <w:p w14:paraId="19845DBB" w14:textId="77777777" w:rsidR="003F2F20" w:rsidRPr="008D1634" w:rsidRDefault="003F2F20" w:rsidP="003F2F20">
          <w:pPr>
            <w:pStyle w:val="Header"/>
            <w:tabs>
              <w:tab w:val="clear" w:pos="4513"/>
              <w:tab w:val="clear" w:pos="9026"/>
            </w:tabs>
            <w:jc w:val="center"/>
            <w:rPr>
              <w:rFonts w:cs="ArialMT"/>
              <w:b/>
              <w:color w:val="000000"/>
              <w:spacing w:val="-20"/>
              <w:sz w:val="32"/>
              <w:lang w:val="en-US" w:eastAsia="en-US" w:bidi="en-US"/>
            </w:rPr>
          </w:pPr>
          <w:r>
            <w:rPr>
              <w:rFonts w:cs="ArialMT"/>
              <w:b/>
              <w:noProof/>
              <w:color w:val="000000"/>
              <w:spacing w:val="-20"/>
              <w:sz w:val="32"/>
            </w:rPr>
            <w:drawing>
              <wp:inline distT="0" distB="0" distL="0" distR="0" wp14:anchorId="4E8E00CD" wp14:editId="38C18FFE">
                <wp:extent cx="2181860" cy="7461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RC-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1860" cy="746125"/>
                        </a:xfrm>
                        <a:prstGeom prst="rect">
                          <a:avLst/>
                        </a:prstGeom>
                      </pic:spPr>
                    </pic:pic>
                  </a:graphicData>
                </a:graphic>
              </wp:inline>
            </w:drawing>
          </w:r>
        </w:p>
      </w:tc>
      <w:tc>
        <w:tcPr>
          <w:tcW w:w="3049" w:type="pct"/>
          <w:vAlign w:val="bottom"/>
        </w:tcPr>
        <w:p w14:paraId="060CA0C2" w14:textId="77777777" w:rsidR="003F2F20" w:rsidRPr="003C12AD" w:rsidRDefault="003F2F20" w:rsidP="0080441D">
          <w:pPr>
            <w:pStyle w:val="HeaderLogoType"/>
            <w:spacing w:after="120"/>
          </w:pPr>
        </w:p>
      </w:tc>
    </w:tr>
  </w:tbl>
  <w:p w14:paraId="20AAFC09" w14:textId="77777777" w:rsidR="003F2F20" w:rsidRPr="00E15E66" w:rsidRDefault="003F2F20" w:rsidP="003F2F20">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3666"/>
      <w:gridCol w:w="5404"/>
    </w:tblGrid>
    <w:tr w:rsidR="003F2F20" w:rsidRPr="00F67D3F" w14:paraId="50E99430" w14:textId="77777777" w:rsidTr="006851C0">
      <w:trPr>
        <w:trHeight w:val="20"/>
      </w:trPr>
      <w:tc>
        <w:tcPr>
          <w:tcW w:w="1951" w:type="pct"/>
        </w:tcPr>
        <w:p w14:paraId="3ECD9929" w14:textId="77777777" w:rsidR="003F2F20" w:rsidRPr="008D1634" w:rsidRDefault="003F2F20" w:rsidP="003F2F20">
          <w:pPr>
            <w:pStyle w:val="Header"/>
            <w:tabs>
              <w:tab w:val="clear" w:pos="4513"/>
              <w:tab w:val="clear" w:pos="9026"/>
            </w:tabs>
            <w:jc w:val="center"/>
            <w:rPr>
              <w:rFonts w:cs="ArialMT"/>
              <w:b/>
              <w:color w:val="000000"/>
              <w:spacing w:val="-20"/>
              <w:sz w:val="32"/>
              <w:lang w:val="en-US" w:eastAsia="en-US" w:bidi="en-US"/>
            </w:rPr>
          </w:pPr>
          <w:r>
            <w:rPr>
              <w:rFonts w:cs="ArialMT"/>
              <w:b/>
              <w:noProof/>
              <w:color w:val="000000"/>
              <w:spacing w:val="-20"/>
              <w:sz w:val="32"/>
            </w:rPr>
            <w:drawing>
              <wp:inline distT="0" distB="0" distL="0" distR="0" wp14:anchorId="4E8E00CD" wp14:editId="38C18FFE">
                <wp:extent cx="2181860" cy="746125"/>
                <wp:effectExtent l="0" t="0" r="889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RC-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1860" cy="746125"/>
                        </a:xfrm>
                        <a:prstGeom prst="rect">
                          <a:avLst/>
                        </a:prstGeom>
                      </pic:spPr>
                    </pic:pic>
                  </a:graphicData>
                </a:graphic>
              </wp:inline>
            </w:drawing>
          </w:r>
        </w:p>
      </w:tc>
      <w:tc>
        <w:tcPr>
          <w:tcW w:w="3049" w:type="pct"/>
          <w:vAlign w:val="bottom"/>
        </w:tcPr>
        <w:p w14:paraId="0108FD49" w14:textId="6C48F4B9" w:rsidR="003F2F20" w:rsidRPr="003C12AD" w:rsidRDefault="003F2F20" w:rsidP="0080441D">
          <w:pPr>
            <w:pStyle w:val="HeaderLogoType"/>
            <w:spacing w:after="120"/>
          </w:pPr>
        </w:p>
      </w:tc>
    </w:tr>
  </w:tbl>
  <w:p w14:paraId="361B068F" w14:textId="77777777" w:rsidR="003F2F20" w:rsidRPr="00E15E66" w:rsidRDefault="003F2F20" w:rsidP="003F2F2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F081F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FF7A73"/>
    <w:multiLevelType w:val="multilevel"/>
    <w:tmpl w:val="75C8E2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E851763"/>
    <w:multiLevelType w:val="hybridMultilevel"/>
    <w:tmpl w:val="B0A8C6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colormru v:ext="edit" colors="#5f5f5f"/>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71"/>
    <w:rsid w:val="000002B8"/>
    <w:rsid w:val="00000871"/>
    <w:rsid w:val="00005666"/>
    <w:rsid w:val="0001049A"/>
    <w:rsid w:val="000155B1"/>
    <w:rsid w:val="00016045"/>
    <w:rsid w:val="00026516"/>
    <w:rsid w:val="00031A24"/>
    <w:rsid w:val="00040B26"/>
    <w:rsid w:val="00041650"/>
    <w:rsid w:val="00044091"/>
    <w:rsid w:val="0004519C"/>
    <w:rsid w:val="00051940"/>
    <w:rsid w:val="000579B1"/>
    <w:rsid w:val="000642C5"/>
    <w:rsid w:val="0006516D"/>
    <w:rsid w:val="00066163"/>
    <w:rsid w:val="00074B3E"/>
    <w:rsid w:val="00075A4D"/>
    <w:rsid w:val="00087F07"/>
    <w:rsid w:val="00091EA8"/>
    <w:rsid w:val="00093A6D"/>
    <w:rsid w:val="000A60D8"/>
    <w:rsid w:val="000B0A5D"/>
    <w:rsid w:val="000B38AF"/>
    <w:rsid w:val="000B53EE"/>
    <w:rsid w:val="000D68A7"/>
    <w:rsid w:val="000E2DB1"/>
    <w:rsid w:val="000E38FA"/>
    <w:rsid w:val="00120854"/>
    <w:rsid w:val="00123209"/>
    <w:rsid w:val="001239A8"/>
    <w:rsid w:val="001334CB"/>
    <w:rsid w:val="00134CFF"/>
    <w:rsid w:val="001373D3"/>
    <w:rsid w:val="00142060"/>
    <w:rsid w:val="00143CA5"/>
    <w:rsid w:val="0015402D"/>
    <w:rsid w:val="00162A8D"/>
    <w:rsid w:val="0016301C"/>
    <w:rsid w:val="0016432C"/>
    <w:rsid w:val="001662B6"/>
    <w:rsid w:val="00176220"/>
    <w:rsid w:val="00181378"/>
    <w:rsid w:val="00182027"/>
    <w:rsid w:val="001A6241"/>
    <w:rsid w:val="001B0353"/>
    <w:rsid w:val="001B25B3"/>
    <w:rsid w:val="001B6547"/>
    <w:rsid w:val="001C06C2"/>
    <w:rsid w:val="001C0967"/>
    <w:rsid w:val="001C146A"/>
    <w:rsid w:val="001C7AA6"/>
    <w:rsid w:val="001D5314"/>
    <w:rsid w:val="001D7E3D"/>
    <w:rsid w:val="001E1529"/>
    <w:rsid w:val="001E195B"/>
    <w:rsid w:val="001E3693"/>
    <w:rsid w:val="001E5FAF"/>
    <w:rsid w:val="001F110E"/>
    <w:rsid w:val="001F2A08"/>
    <w:rsid w:val="001F2BBB"/>
    <w:rsid w:val="00201544"/>
    <w:rsid w:val="00201EFE"/>
    <w:rsid w:val="00211A47"/>
    <w:rsid w:val="00214DBF"/>
    <w:rsid w:val="00215015"/>
    <w:rsid w:val="002362CB"/>
    <w:rsid w:val="002414E4"/>
    <w:rsid w:val="0024557E"/>
    <w:rsid w:val="00253A4E"/>
    <w:rsid w:val="00264D42"/>
    <w:rsid w:val="00274A48"/>
    <w:rsid w:val="00276BD6"/>
    <w:rsid w:val="002822E9"/>
    <w:rsid w:val="00287F59"/>
    <w:rsid w:val="00290BE0"/>
    <w:rsid w:val="002932DC"/>
    <w:rsid w:val="00297562"/>
    <w:rsid w:val="002A5EB4"/>
    <w:rsid w:val="002B7598"/>
    <w:rsid w:val="002C33C6"/>
    <w:rsid w:val="002D0C4F"/>
    <w:rsid w:val="002D5011"/>
    <w:rsid w:val="002D54E2"/>
    <w:rsid w:val="002E1678"/>
    <w:rsid w:val="002F5BD9"/>
    <w:rsid w:val="00307BFA"/>
    <w:rsid w:val="00310ED4"/>
    <w:rsid w:val="00311E44"/>
    <w:rsid w:val="0031492A"/>
    <w:rsid w:val="00316C1A"/>
    <w:rsid w:val="00322D35"/>
    <w:rsid w:val="00325FD6"/>
    <w:rsid w:val="00330B99"/>
    <w:rsid w:val="00331013"/>
    <w:rsid w:val="00332A7C"/>
    <w:rsid w:val="003341CA"/>
    <w:rsid w:val="00340A3B"/>
    <w:rsid w:val="00340B0E"/>
    <w:rsid w:val="003551F0"/>
    <w:rsid w:val="00364F6B"/>
    <w:rsid w:val="003672A8"/>
    <w:rsid w:val="003731B3"/>
    <w:rsid w:val="00373242"/>
    <w:rsid w:val="00380557"/>
    <w:rsid w:val="00395DA2"/>
    <w:rsid w:val="003A6426"/>
    <w:rsid w:val="003B1FB2"/>
    <w:rsid w:val="003B4DE1"/>
    <w:rsid w:val="003C12AD"/>
    <w:rsid w:val="003C3D19"/>
    <w:rsid w:val="003C5EEB"/>
    <w:rsid w:val="003E7C58"/>
    <w:rsid w:val="003F2F20"/>
    <w:rsid w:val="00412BD5"/>
    <w:rsid w:val="00420BBA"/>
    <w:rsid w:val="00435C6A"/>
    <w:rsid w:val="00436164"/>
    <w:rsid w:val="00436828"/>
    <w:rsid w:val="0044690C"/>
    <w:rsid w:val="00450EC2"/>
    <w:rsid w:val="004510B9"/>
    <w:rsid w:val="004519A3"/>
    <w:rsid w:val="0046491B"/>
    <w:rsid w:val="0047319A"/>
    <w:rsid w:val="00474063"/>
    <w:rsid w:val="00484F87"/>
    <w:rsid w:val="00485F6F"/>
    <w:rsid w:val="004940B8"/>
    <w:rsid w:val="004A2803"/>
    <w:rsid w:val="004A3719"/>
    <w:rsid w:val="004A37F5"/>
    <w:rsid w:val="004B3F64"/>
    <w:rsid w:val="004D31F9"/>
    <w:rsid w:val="004D4715"/>
    <w:rsid w:val="004D6BC5"/>
    <w:rsid w:val="004E4F81"/>
    <w:rsid w:val="004F22DA"/>
    <w:rsid w:val="00506051"/>
    <w:rsid w:val="00510369"/>
    <w:rsid w:val="00513540"/>
    <w:rsid w:val="005260C4"/>
    <w:rsid w:val="005426B4"/>
    <w:rsid w:val="00546AC0"/>
    <w:rsid w:val="00553229"/>
    <w:rsid w:val="00567D3F"/>
    <w:rsid w:val="0057396F"/>
    <w:rsid w:val="005747B5"/>
    <w:rsid w:val="00584B3D"/>
    <w:rsid w:val="00587073"/>
    <w:rsid w:val="005A7351"/>
    <w:rsid w:val="005A7706"/>
    <w:rsid w:val="005B50D7"/>
    <w:rsid w:val="005D1F34"/>
    <w:rsid w:val="005E593D"/>
    <w:rsid w:val="005E7D9D"/>
    <w:rsid w:val="005F36BE"/>
    <w:rsid w:val="005F7015"/>
    <w:rsid w:val="00601B46"/>
    <w:rsid w:val="00605B9E"/>
    <w:rsid w:val="00611730"/>
    <w:rsid w:val="0061324D"/>
    <w:rsid w:val="00616F27"/>
    <w:rsid w:val="00623F0A"/>
    <w:rsid w:val="00625082"/>
    <w:rsid w:val="006519E1"/>
    <w:rsid w:val="006546CD"/>
    <w:rsid w:val="00660465"/>
    <w:rsid w:val="00667B02"/>
    <w:rsid w:val="00683698"/>
    <w:rsid w:val="006851C0"/>
    <w:rsid w:val="00690436"/>
    <w:rsid w:val="006A6BB3"/>
    <w:rsid w:val="006B2544"/>
    <w:rsid w:val="006C6741"/>
    <w:rsid w:val="006D3FB8"/>
    <w:rsid w:val="006D5EE5"/>
    <w:rsid w:val="006E2FE7"/>
    <w:rsid w:val="006F1E65"/>
    <w:rsid w:val="006F2198"/>
    <w:rsid w:val="00704E4D"/>
    <w:rsid w:val="00727DE5"/>
    <w:rsid w:val="00733B38"/>
    <w:rsid w:val="00740E26"/>
    <w:rsid w:val="00741D99"/>
    <w:rsid w:val="00741DBD"/>
    <w:rsid w:val="00753062"/>
    <w:rsid w:val="00755876"/>
    <w:rsid w:val="007606CC"/>
    <w:rsid w:val="00770700"/>
    <w:rsid w:val="00770DCB"/>
    <w:rsid w:val="00775485"/>
    <w:rsid w:val="00777EFD"/>
    <w:rsid w:val="00781B80"/>
    <w:rsid w:val="0078350B"/>
    <w:rsid w:val="00785A81"/>
    <w:rsid w:val="007913F9"/>
    <w:rsid w:val="00794609"/>
    <w:rsid w:val="00794779"/>
    <w:rsid w:val="007A4AF6"/>
    <w:rsid w:val="007A60BF"/>
    <w:rsid w:val="007B01E5"/>
    <w:rsid w:val="007B0A70"/>
    <w:rsid w:val="007B201B"/>
    <w:rsid w:val="007C0611"/>
    <w:rsid w:val="007D170C"/>
    <w:rsid w:val="007D54C0"/>
    <w:rsid w:val="007E3E57"/>
    <w:rsid w:val="007F057F"/>
    <w:rsid w:val="007F4811"/>
    <w:rsid w:val="007F7F23"/>
    <w:rsid w:val="008022FB"/>
    <w:rsid w:val="00802B0B"/>
    <w:rsid w:val="008032CB"/>
    <w:rsid w:val="0080441D"/>
    <w:rsid w:val="00805377"/>
    <w:rsid w:val="00807C71"/>
    <w:rsid w:val="00813D06"/>
    <w:rsid w:val="00815463"/>
    <w:rsid w:val="008511E3"/>
    <w:rsid w:val="0085574C"/>
    <w:rsid w:val="00857792"/>
    <w:rsid w:val="00860C16"/>
    <w:rsid w:val="008614DB"/>
    <w:rsid w:val="00865CC0"/>
    <w:rsid w:val="00867612"/>
    <w:rsid w:val="00870D4C"/>
    <w:rsid w:val="008724DE"/>
    <w:rsid w:val="00880F9A"/>
    <w:rsid w:val="00884412"/>
    <w:rsid w:val="0089214A"/>
    <w:rsid w:val="008A2B9D"/>
    <w:rsid w:val="008A66C0"/>
    <w:rsid w:val="008B0CEE"/>
    <w:rsid w:val="008B2888"/>
    <w:rsid w:val="008B3662"/>
    <w:rsid w:val="008B4C13"/>
    <w:rsid w:val="008C0DA0"/>
    <w:rsid w:val="008D6140"/>
    <w:rsid w:val="008D62D6"/>
    <w:rsid w:val="008E050C"/>
    <w:rsid w:val="008E3D60"/>
    <w:rsid w:val="008E675D"/>
    <w:rsid w:val="008E7671"/>
    <w:rsid w:val="0090165F"/>
    <w:rsid w:val="009020DC"/>
    <w:rsid w:val="00907525"/>
    <w:rsid w:val="00907714"/>
    <w:rsid w:val="00907E82"/>
    <w:rsid w:val="00911686"/>
    <w:rsid w:val="00911C6B"/>
    <w:rsid w:val="0092479A"/>
    <w:rsid w:val="00927849"/>
    <w:rsid w:val="009366DC"/>
    <w:rsid w:val="00953633"/>
    <w:rsid w:val="00955DE9"/>
    <w:rsid w:val="00966C2F"/>
    <w:rsid w:val="00967D93"/>
    <w:rsid w:val="009709E5"/>
    <w:rsid w:val="00973FF3"/>
    <w:rsid w:val="0097487D"/>
    <w:rsid w:val="00974980"/>
    <w:rsid w:val="009774BD"/>
    <w:rsid w:val="00982CEC"/>
    <w:rsid w:val="009872DF"/>
    <w:rsid w:val="009A4D4E"/>
    <w:rsid w:val="009A623B"/>
    <w:rsid w:val="009B03DA"/>
    <w:rsid w:val="009B58B1"/>
    <w:rsid w:val="009D128C"/>
    <w:rsid w:val="009D7A39"/>
    <w:rsid w:val="009E2AF1"/>
    <w:rsid w:val="009E42CF"/>
    <w:rsid w:val="009E48BD"/>
    <w:rsid w:val="009F650E"/>
    <w:rsid w:val="00A02544"/>
    <w:rsid w:val="00A0406E"/>
    <w:rsid w:val="00A133C4"/>
    <w:rsid w:val="00A22E25"/>
    <w:rsid w:val="00A312FF"/>
    <w:rsid w:val="00A32F15"/>
    <w:rsid w:val="00A336C8"/>
    <w:rsid w:val="00A41355"/>
    <w:rsid w:val="00A43B92"/>
    <w:rsid w:val="00A4438B"/>
    <w:rsid w:val="00A5443C"/>
    <w:rsid w:val="00A6092D"/>
    <w:rsid w:val="00A6179E"/>
    <w:rsid w:val="00A84699"/>
    <w:rsid w:val="00A86EA9"/>
    <w:rsid w:val="00A91F87"/>
    <w:rsid w:val="00A9225B"/>
    <w:rsid w:val="00A9629E"/>
    <w:rsid w:val="00AB17A4"/>
    <w:rsid w:val="00AE0425"/>
    <w:rsid w:val="00AE47CC"/>
    <w:rsid w:val="00AF2EFF"/>
    <w:rsid w:val="00AF721B"/>
    <w:rsid w:val="00B02A05"/>
    <w:rsid w:val="00B03C75"/>
    <w:rsid w:val="00B0666A"/>
    <w:rsid w:val="00B10447"/>
    <w:rsid w:val="00B110EA"/>
    <w:rsid w:val="00B15F40"/>
    <w:rsid w:val="00B2067A"/>
    <w:rsid w:val="00B277E0"/>
    <w:rsid w:val="00B41975"/>
    <w:rsid w:val="00B53A65"/>
    <w:rsid w:val="00B74B6D"/>
    <w:rsid w:val="00B95D47"/>
    <w:rsid w:val="00BA262D"/>
    <w:rsid w:val="00BA3FA9"/>
    <w:rsid w:val="00BB4A58"/>
    <w:rsid w:val="00BB5E32"/>
    <w:rsid w:val="00BB7119"/>
    <w:rsid w:val="00BC5640"/>
    <w:rsid w:val="00BC701D"/>
    <w:rsid w:val="00BD0306"/>
    <w:rsid w:val="00BD400C"/>
    <w:rsid w:val="00BD7F6A"/>
    <w:rsid w:val="00BF1C1B"/>
    <w:rsid w:val="00C02336"/>
    <w:rsid w:val="00C1300E"/>
    <w:rsid w:val="00C20192"/>
    <w:rsid w:val="00C22712"/>
    <w:rsid w:val="00C25BDA"/>
    <w:rsid w:val="00C43F2E"/>
    <w:rsid w:val="00C51EDA"/>
    <w:rsid w:val="00C52035"/>
    <w:rsid w:val="00C612A4"/>
    <w:rsid w:val="00C671BA"/>
    <w:rsid w:val="00C71D32"/>
    <w:rsid w:val="00C74EBB"/>
    <w:rsid w:val="00C811AA"/>
    <w:rsid w:val="00C820B8"/>
    <w:rsid w:val="00C82B14"/>
    <w:rsid w:val="00C831A8"/>
    <w:rsid w:val="00C87F1C"/>
    <w:rsid w:val="00C919D3"/>
    <w:rsid w:val="00CA0D78"/>
    <w:rsid w:val="00CA774D"/>
    <w:rsid w:val="00CB23FC"/>
    <w:rsid w:val="00CB57E4"/>
    <w:rsid w:val="00CC14ED"/>
    <w:rsid w:val="00CC6ABF"/>
    <w:rsid w:val="00CD251F"/>
    <w:rsid w:val="00CD6F5A"/>
    <w:rsid w:val="00CE2800"/>
    <w:rsid w:val="00CE5E63"/>
    <w:rsid w:val="00CF3642"/>
    <w:rsid w:val="00CF6C2C"/>
    <w:rsid w:val="00D04AE0"/>
    <w:rsid w:val="00D06508"/>
    <w:rsid w:val="00D1390E"/>
    <w:rsid w:val="00D13B91"/>
    <w:rsid w:val="00D1423E"/>
    <w:rsid w:val="00D273D3"/>
    <w:rsid w:val="00D36D5B"/>
    <w:rsid w:val="00D41C6C"/>
    <w:rsid w:val="00D4218D"/>
    <w:rsid w:val="00D52509"/>
    <w:rsid w:val="00D5682C"/>
    <w:rsid w:val="00D65207"/>
    <w:rsid w:val="00D65C76"/>
    <w:rsid w:val="00DA2F73"/>
    <w:rsid w:val="00DA4ABF"/>
    <w:rsid w:val="00DA72A3"/>
    <w:rsid w:val="00DB7E04"/>
    <w:rsid w:val="00DC125B"/>
    <w:rsid w:val="00DC2F7B"/>
    <w:rsid w:val="00DC462F"/>
    <w:rsid w:val="00DD1EB5"/>
    <w:rsid w:val="00DD37F1"/>
    <w:rsid w:val="00DD4843"/>
    <w:rsid w:val="00DE047A"/>
    <w:rsid w:val="00DE6501"/>
    <w:rsid w:val="00DE66C6"/>
    <w:rsid w:val="00DF54EA"/>
    <w:rsid w:val="00E051B8"/>
    <w:rsid w:val="00E05AE7"/>
    <w:rsid w:val="00E14A38"/>
    <w:rsid w:val="00E15E66"/>
    <w:rsid w:val="00E21924"/>
    <w:rsid w:val="00E24FA3"/>
    <w:rsid w:val="00E357D6"/>
    <w:rsid w:val="00E36B41"/>
    <w:rsid w:val="00E45954"/>
    <w:rsid w:val="00E57F61"/>
    <w:rsid w:val="00E64A5A"/>
    <w:rsid w:val="00E66DC2"/>
    <w:rsid w:val="00E70EA9"/>
    <w:rsid w:val="00E82F07"/>
    <w:rsid w:val="00E93ACA"/>
    <w:rsid w:val="00E96BB3"/>
    <w:rsid w:val="00EA3CD4"/>
    <w:rsid w:val="00EA7DEA"/>
    <w:rsid w:val="00EC124B"/>
    <w:rsid w:val="00EE34C4"/>
    <w:rsid w:val="00EE50BC"/>
    <w:rsid w:val="00EE7B19"/>
    <w:rsid w:val="00EF1261"/>
    <w:rsid w:val="00F06C1F"/>
    <w:rsid w:val="00F108BA"/>
    <w:rsid w:val="00F110D8"/>
    <w:rsid w:val="00F11436"/>
    <w:rsid w:val="00F1419A"/>
    <w:rsid w:val="00F14C6D"/>
    <w:rsid w:val="00F2320E"/>
    <w:rsid w:val="00F2682D"/>
    <w:rsid w:val="00F427DD"/>
    <w:rsid w:val="00F56BBB"/>
    <w:rsid w:val="00F67D3F"/>
    <w:rsid w:val="00F80AD1"/>
    <w:rsid w:val="00F85D02"/>
    <w:rsid w:val="00F8647A"/>
    <w:rsid w:val="00FA2437"/>
    <w:rsid w:val="00FA24E8"/>
    <w:rsid w:val="00FA5180"/>
    <w:rsid w:val="00FA6159"/>
    <w:rsid w:val="00FB625D"/>
    <w:rsid w:val="00FC3F0C"/>
    <w:rsid w:val="00FE68D9"/>
    <w:rsid w:val="00FF2AF0"/>
    <w:rsid w:val="00FF69DA"/>
    <w:rsid w:val="7CE8B0F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f5f5f"/>
    </o:shapedefaults>
    <o:shapelayout v:ext="edit">
      <o:idmap v:ext="edit" data="2"/>
    </o:shapelayout>
  </w:shapeDefaults>
  <w:decimalSymbol w:val="."/>
  <w:listSeparator w:val=","/>
  <w14:docId w14:val="7602C43E"/>
  <w15:docId w15:val="{FE9952CF-A9DA-4104-B704-36CA90D3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0"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locked="0" w:uiPriority="32"/>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2320E"/>
    <w:pPr>
      <w:spacing w:before="240" w:after="240"/>
    </w:pPr>
    <w:rPr>
      <w:rFonts w:ascii="Open Sans" w:hAnsi="Open Sans"/>
      <w:sz w:val="24"/>
      <w:szCs w:val="24"/>
    </w:rPr>
  </w:style>
  <w:style w:type="paragraph" w:styleId="Heading1">
    <w:name w:val="heading 1"/>
    <w:basedOn w:val="Normal"/>
    <w:next w:val="Normal"/>
    <w:link w:val="Heading1Char"/>
    <w:qFormat/>
    <w:rsid w:val="007B201B"/>
    <w:pPr>
      <w:keepNext/>
      <w:keepLines/>
      <w:outlineLvl w:val="0"/>
    </w:pPr>
    <w:rPr>
      <w:b/>
      <w:bCs/>
      <w:sz w:val="36"/>
      <w:szCs w:val="28"/>
    </w:rPr>
  </w:style>
  <w:style w:type="paragraph" w:styleId="Heading2">
    <w:name w:val="heading 2"/>
    <w:basedOn w:val="Heading1"/>
    <w:next w:val="Normal"/>
    <w:link w:val="Heading2Char"/>
    <w:qFormat/>
    <w:rsid w:val="004940B8"/>
    <w:pPr>
      <w:numPr>
        <w:ilvl w:val="1"/>
      </w:numPr>
      <w:outlineLvl w:val="1"/>
    </w:pPr>
    <w:rPr>
      <w:bCs w:val="0"/>
      <w:color w:val="000000"/>
      <w:sz w:val="28"/>
      <w:szCs w:val="26"/>
    </w:rPr>
  </w:style>
  <w:style w:type="paragraph" w:styleId="Heading3">
    <w:name w:val="heading 3"/>
    <w:basedOn w:val="Heading2"/>
    <w:next w:val="Normal"/>
    <w:link w:val="Heading3Char"/>
    <w:qFormat/>
    <w:rsid w:val="00884412"/>
    <w:pPr>
      <w:numPr>
        <w:ilvl w:val="2"/>
      </w:numPr>
      <w:outlineLvl w:val="2"/>
    </w:pPr>
    <w:rPr>
      <w:b w:val="0"/>
      <w:bCs/>
      <w:color w:val="auto"/>
      <w:sz w:val="24"/>
    </w:rPr>
  </w:style>
  <w:style w:type="paragraph" w:styleId="Heading4">
    <w:name w:val="heading 4"/>
    <w:basedOn w:val="Heading3"/>
    <w:next w:val="Normal"/>
    <w:link w:val="Heading4Char"/>
    <w:locked/>
    <w:rsid w:val="00D65207"/>
    <w:pPr>
      <w:numPr>
        <w:ilvl w:val="3"/>
      </w:numPr>
      <w:outlineLvl w:val="3"/>
    </w:pPr>
    <w:rPr>
      <w:bCs w:val="0"/>
      <w:i/>
      <w:iCs/>
    </w:rPr>
  </w:style>
  <w:style w:type="paragraph" w:styleId="Heading5">
    <w:name w:val="heading 5"/>
    <w:basedOn w:val="Normal"/>
    <w:next w:val="Normal"/>
    <w:link w:val="Heading5Char"/>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40B8"/>
    <w:rPr>
      <w:rFonts w:ascii="Open Sans" w:hAnsi="Open Sans"/>
      <w:b/>
      <w:bCs/>
      <w:sz w:val="36"/>
      <w:szCs w:val="28"/>
    </w:rPr>
  </w:style>
  <w:style w:type="character" w:customStyle="1" w:styleId="Heading2Char">
    <w:name w:val="Heading 2 Char"/>
    <w:link w:val="Heading2"/>
    <w:rsid w:val="004940B8"/>
    <w:rPr>
      <w:rFonts w:ascii="Open Sans" w:hAnsi="Open Sans"/>
      <w:b/>
      <w:color w:val="000000"/>
      <w:sz w:val="28"/>
      <w:szCs w:val="26"/>
    </w:rPr>
  </w:style>
  <w:style w:type="character" w:customStyle="1" w:styleId="Heading3Char">
    <w:name w:val="Heading 3 Char"/>
    <w:link w:val="Heading3"/>
    <w:rsid w:val="00884412"/>
    <w:rPr>
      <w:rFonts w:ascii="Open Sans" w:hAnsi="Open Sans"/>
      <w:bCs/>
      <w:sz w:val="24"/>
      <w:szCs w:val="26"/>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locked/>
    <w:rsid w:val="007D54C0"/>
    <w:rPr>
      <w:rFonts w:ascii="Open Sans" w:hAnsi="Open Sans"/>
      <w:b w:val="0"/>
      <w:bCs/>
      <w:sz w:val="24"/>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EE7B19"/>
    <w:pPr>
      <w:tabs>
        <w:tab w:val="center" w:pos="4513"/>
        <w:tab w:val="right" w:pos="9026"/>
      </w:tabs>
      <w:spacing w:before="0" w:after="0"/>
      <w:jc w:val="right"/>
    </w:pPr>
    <w:rPr>
      <w:sz w:val="22"/>
    </w:rPr>
  </w:style>
  <w:style w:type="character" w:customStyle="1" w:styleId="HeaderChar">
    <w:name w:val="Header Char"/>
    <w:link w:val="Header"/>
    <w:semiHidden/>
    <w:rsid w:val="00EE7B19"/>
    <w:rPr>
      <w:rFonts w:ascii="Open Sans" w:hAnsi="Open Sans"/>
      <w:sz w:val="22"/>
      <w:szCs w:val="24"/>
    </w:rPr>
  </w:style>
  <w:style w:type="paragraph" w:styleId="Footer">
    <w:name w:val="footer"/>
    <w:basedOn w:val="Normal"/>
    <w:link w:val="FooterChar"/>
    <w:uiPriority w:val="99"/>
    <w:rsid w:val="00FE68D9"/>
    <w:pPr>
      <w:tabs>
        <w:tab w:val="center" w:pos="4513"/>
        <w:tab w:val="right" w:pos="9026"/>
      </w:tabs>
      <w:spacing w:before="0" w:after="0"/>
    </w:pPr>
    <w:rPr>
      <w:color w:val="808080" w:themeColor="background1" w:themeShade="80"/>
      <w:sz w:val="18"/>
    </w:rPr>
  </w:style>
  <w:style w:type="character" w:customStyle="1" w:styleId="FooterChar">
    <w:name w:val="Footer Char"/>
    <w:link w:val="Footer"/>
    <w:uiPriority w:val="99"/>
    <w:rsid w:val="00FE68D9"/>
    <w:rPr>
      <w:rFonts w:ascii="Open Sans" w:hAnsi="Open Sans"/>
      <w:color w:val="808080" w:themeColor="background1" w:themeShade="80"/>
      <w:sz w:val="18"/>
      <w:szCs w:val="24"/>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uiPriority w:val="39"/>
    <w:semiHidden/>
    <w:qFormat/>
    <w:rsid w:val="00911686"/>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rsid w:val="0046491B"/>
    <w:rPr>
      <w:rFonts w:ascii="Open Sans" w:hAnsi="Open Sans"/>
      <w:color w:val="0000FF"/>
      <w:sz w:val="24"/>
      <w:u w:val="single"/>
    </w:rPr>
  </w:style>
  <w:style w:type="paragraph" w:styleId="TOCHeading">
    <w:name w:val="TOC Heading"/>
    <w:basedOn w:val="Normal"/>
    <w:next w:val="Normal"/>
    <w:uiPriority w:val="39"/>
    <w:qFormat/>
    <w:rsid w:val="009E2AF1"/>
    <w:pPr>
      <w:spacing w:before="480" w:after="0" w:line="276" w:lineRule="auto"/>
    </w:pPr>
    <w:rPr>
      <w:b/>
      <w:color w:val="000000"/>
      <w:lang w:val="en-US" w:eastAsia="en-US"/>
    </w:rPr>
  </w:style>
  <w:style w:type="paragraph" w:styleId="EndnoteText">
    <w:name w:val="endnote text"/>
    <w:basedOn w:val="Normal"/>
    <w:link w:val="EndnoteTextChar1"/>
    <w:semiHidden/>
    <w:rsid w:val="001334CB"/>
    <w:rPr>
      <w:sz w:val="20"/>
      <w:szCs w:val="20"/>
    </w:rPr>
  </w:style>
  <w:style w:type="character" w:customStyle="1" w:styleId="EndnoteTextChar1">
    <w:name w:val="Endnote Text Char1"/>
    <w:link w:val="EndnoteText"/>
    <w:semiHidden/>
    <w:rsid w:val="001334CB"/>
    <w:rPr>
      <w:rFonts w:ascii="Open Sans" w:hAnsi="Open Sans"/>
    </w:rPr>
  </w:style>
  <w:style w:type="character" w:styleId="EndnoteReference">
    <w:name w:val="endnote reference"/>
    <w:semiHidden/>
    <w:rsid w:val="001334C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AE47CC"/>
    <w:pPr>
      <w:spacing w:after="120"/>
    </w:pPr>
    <w:rPr>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AE47CC"/>
    <w:pPr>
      <w:spacing w:after="120"/>
      <w:ind w:left="283"/>
    </w:pPr>
    <w:rPr>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locked/>
    <w:rsid w:val="00AE47CC"/>
    <w:rPr>
      <w:rFonts w:ascii="Open Sans" w:hAnsi="Open Sans"/>
      <w:i w:val="0"/>
      <w:iCs/>
      <w:sz w:val="24"/>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1334CB"/>
    <w:rPr>
      <w:rFonts w:cs="Arial"/>
      <w:szCs w:val="20"/>
    </w:rPr>
  </w:style>
  <w:style w:type="character" w:styleId="FootnoteReference">
    <w:name w:val="footnote reference"/>
    <w:semiHidden/>
    <w:locked/>
    <w:rsid w:val="004510B9"/>
    <w:rPr>
      <w:rFonts w:ascii="Arial" w:hAnsi="Arial"/>
      <w:sz w:val="20"/>
      <w:vertAlign w:val="superscript"/>
    </w:rPr>
  </w:style>
  <w:style w:type="paragraph" w:styleId="FootnoteText">
    <w:name w:val="footnote text"/>
    <w:basedOn w:val="Normal"/>
    <w:semiHidden/>
    <w:locked/>
    <w:rsid w:val="004B3F64"/>
    <w:pPr>
      <w:spacing w:before="0" w:after="0"/>
    </w:pPr>
    <w:rPr>
      <w:sz w:val="20"/>
      <w:szCs w:val="20"/>
    </w:rPr>
  </w:style>
  <w:style w:type="character" w:styleId="HTMLAcronym">
    <w:name w:val="HTML Acronym"/>
    <w:basedOn w:val="DefaultParagraphFont"/>
    <w:semiHidden/>
    <w:locked/>
    <w:rsid w:val="0046491B"/>
    <w:rPr>
      <w:rFonts w:ascii="Open Sans" w:hAnsi="Open Sans"/>
      <w:sz w:val="24"/>
    </w:rPr>
  </w:style>
  <w:style w:type="paragraph" w:styleId="HTMLAddress">
    <w:name w:val="HTML Address"/>
    <w:basedOn w:val="Normal"/>
    <w:semiHidden/>
    <w:locked/>
    <w:rsid w:val="0046491B"/>
    <w:rPr>
      <w:iCs/>
    </w:rPr>
  </w:style>
  <w:style w:type="character" w:styleId="HTMLCite">
    <w:name w:val="HTML Cite"/>
    <w:semiHidden/>
    <w:locked/>
    <w:rsid w:val="0046491B"/>
    <w:rPr>
      <w:rFonts w:ascii="Open Sans" w:hAnsi="Open Sans"/>
      <w:i w:val="0"/>
      <w:iCs/>
      <w:sz w:val="24"/>
    </w:rPr>
  </w:style>
  <w:style w:type="character" w:styleId="HTMLCode">
    <w:name w:val="HTML Code"/>
    <w:semiHidden/>
    <w:locked/>
    <w:rsid w:val="0046491B"/>
    <w:rPr>
      <w:rFonts w:ascii="Open Sans" w:hAnsi="Open Sans" w:cs="Courier New"/>
      <w:sz w:val="24"/>
      <w:szCs w:val="20"/>
    </w:rPr>
  </w:style>
  <w:style w:type="character" w:styleId="HTMLDefinition">
    <w:name w:val="HTML Definition"/>
    <w:semiHidden/>
    <w:locked/>
    <w:rsid w:val="0046491B"/>
    <w:rPr>
      <w:rFonts w:ascii="Open Sans" w:hAnsi="Open Sans"/>
      <w:i w:val="0"/>
      <w:iCs/>
      <w:sz w:val="24"/>
    </w:rPr>
  </w:style>
  <w:style w:type="character" w:styleId="HTMLKeyboard">
    <w:name w:val="HTML Keyboard"/>
    <w:semiHidden/>
    <w:locked/>
    <w:rsid w:val="0046491B"/>
    <w:rPr>
      <w:rFonts w:ascii="Open Sans" w:hAnsi="Open Sans" w:cs="Courier New"/>
      <w:sz w:val="24"/>
      <w:szCs w:val="20"/>
    </w:rPr>
  </w:style>
  <w:style w:type="paragraph" w:styleId="HTMLPreformatted">
    <w:name w:val="HTML Preformatted"/>
    <w:basedOn w:val="Normal"/>
    <w:semiHidden/>
    <w:locked/>
    <w:rsid w:val="0046491B"/>
    <w:rPr>
      <w:rFonts w:cs="Courier New"/>
      <w:szCs w:val="20"/>
    </w:rPr>
  </w:style>
  <w:style w:type="character" w:styleId="HTMLSample">
    <w:name w:val="HTML Sample"/>
    <w:semiHidden/>
    <w:locked/>
    <w:rsid w:val="0046491B"/>
    <w:rPr>
      <w:rFonts w:ascii="Open Sans" w:hAnsi="Open Sans" w:cs="Courier New"/>
      <w:sz w:val="24"/>
    </w:rPr>
  </w:style>
  <w:style w:type="character" w:styleId="HTMLTypewriter">
    <w:name w:val="HTML Typewriter"/>
    <w:semiHidden/>
    <w:locked/>
    <w:rsid w:val="0046491B"/>
    <w:rPr>
      <w:rFonts w:ascii="Open Sans" w:hAnsi="Open Sans" w:cs="Courier New"/>
      <w:sz w:val="24"/>
      <w:szCs w:val="20"/>
    </w:rPr>
  </w:style>
  <w:style w:type="character" w:styleId="HTMLVariable">
    <w:name w:val="HTML Variable"/>
    <w:semiHidden/>
    <w:locked/>
    <w:rsid w:val="0046491B"/>
    <w:rPr>
      <w:rFonts w:ascii="Open Sans" w:hAnsi="Open Sans"/>
      <w:i w:val="0"/>
      <w:iCs/>
      <w:sz w:val="24"/>
    </w:rPr>
  </w:style>
  <w:style w:type="character" w:styleId="LineNumber">
    <w:name w:val="line number"/>
    <w:basedOn w:val="DefaultParagraphFont"/>
    <w:semiHidden/>
    <w:unhideWhenUsed/>
    <w:locked/>
    <w:rsid w:val="00C43F2E"/>
    <w:rPr>
      <w:rFonts w:ascii="Open Sans" w:hAnsi="Open Sans"/>
      <w:sz w:val="24"/>
    </w:rPr>
  </w:style>
  <w:style w:type="paragraph" w:styleId="List">
    <w:name w:val="List"/>
    <w:basedOn w:val="Normal"/>
    <w:semiHidden/>
    <w:unhideWhenUsed/>
    <w:locked/>
    <w:rsid w:val="00C43F2E"/>
    <w:pPr>
      <w:ind w:left="283" w:hanging="283"/>
      <w:contextualSpacing/>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qFormat/>
    <w:rsid w:val="003551F0"/>
    <w:pPr>
      <w:numPr>
        <w:numId w:val="7"/>
      </w:numPr>
      <w:spacing w:after="120"/>
      <w:ind w:left="357" w:hanging="357"/>
    </w:pPr>
  </w:style>
  <w:style w:type="paragraph" w:styleId="ListBullet2">
    <w:name w:val="List Bullet 2"/>
    <w:basedOn w:val="Normal"/>
    <w:semiHidden/>
    <w:unhideWhenUsed/>
    <w:locked/>
    <w:rsid w:val="007F4811"/>
    <w:pPr>
      <w:numPr>
        <w:numId w:val="8"/>
      </w:numPr>
      <w:contextualSpacing/>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rsid w:val="007F4811"/>
    <w:pPr>
      <w:numPr>
        <w:numId w:val="12"/>
      </w:numPr>
      <w:spacing w:after="120"/>
      <w:ind w:left="357" w:hanging="357"/>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7F4811"/>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7D54C0"/>
    <w:rPr>
      <w:rFonts w:ascii="Open Sans" w:hAnsi="Open Sans"/>
      <w:sz w:val="18"/>
    </w:rPr>
  </w:style>
  <w:style w:type="paragraph" w:styleId="PlainText">
    <w:name w:val="Plain Text"/>
    <w:basedOn w:val="Normal"/>
    <w:semiHidden/>
    <w:rsid w:val="007D54C0"/>
    <w:rPr>
      <w:rFonts w:cs="Courier New"/>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locked/>
    <w:rsid w:val="001334CB"/>
    <w:rPr>
      <w:rFonts w:ascii="Open Sans" w:hAnsi="Open Sans"/>
      <w:color w:val="800080"/>
      <w:sz w:val="24"/>
      <w:u w:val="single"/>
    </w:rPr>
  </w:style>
  <w:style w:type="paragraph" w:customStyle="1" w:styleId="AddressBlock">
    <w:name w:val="Address Block"/>
    <w:basedOn w:val="BodyText"/>
    <w:semiHidden/>
    <w:locked/>
    <w:rsid w:val="00000871"/>
    <w:pPr>
      <w:keepNext/>
      <w:keepLines/>
      <w:spacing w:after="0"/>
    </w:pPr>
    <w:rPr>
      <w:rFonts w:cs="ArialMT"/>
      <w:lang w:val="en-US" w:bidi="en-US"/>
    </w:rPr>
  </w:style>
  <w:style w:type="paragraph" w:customStyle="1" w:styleId="Contactdetails">
    <w:name w:val="Contact details"/>
    <w:basedOn w:val="Normal"/>
    <w:semiHidden/>
    <w:locked/>
    <w:rsid w:val="00AE47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cs="ArialMT"/>
      <w:lang w:val="en-US" w:bidi="en-US"/>
    </w:rPr>
  </w:style>
  <w:style w:type="paragraph" w:customStyle="1" w:styleId="OurRef">
    <w:name w:val="Our Ref:"/>
    <w:basedOn w:val="BodyText"/>
    <w:semiHidden/>
    <w:locked/>
    <w:rsid w:val="00000871"/>
    <w:pPr>
      <w:spacing w:after="193"/>
    </w:pPr>
    <w:rPr>
      <w:rFonts w:cs="ArialMT"/>
      <w:lang w:val="en-US" w:bidi="en-US"/>
    </w:rPr>
  </w:style>
  <w:style w:type="paragraph" w:customStyle="1" w:styleId="NameInsert">
    <w:name w:val="Name Insert"/>
    <w:basedOn w:val="BodyText"/>
    <w:semiHidden/>
    <w:locked/>
    <w:rsid w:val="00000871"/>
    <w:rPr>
      <w:lang w:val="en-US" w:bidi="en-US"/>
    </w:rPr>
  </w:style>
  <w:style w:type="paragraph" w:customStyle="1" w:styleId="Dash">
    <w:name w:val="Dash"/>
    <w:basedOn w:val="Normal"/>
    <w:semiHidden/>
    <w:locked/>
    <w:rsid w:val="00000871"/>
    <w:pPr>
      <w:numPr>
        <w:numId w:val="21"/>
      </w:numPr>
      <w:tabs>
        <w:tab w:val="num" w:pos="360"/>
      </w:tabs>
      <w:spacing w:before="20" w:after="20"/>
      <w:ind w:left="0" w:firstLine="0"/>
    </w:pPr>
  </w:style>
  <w:style w:type="paragraph" w:styleId="Index1">
    <w:name w:val="index 1"/>
    <w:basedOn w:val="Normal"/>
    <w:next w:val="Normal"/>
    <w:semiHidden/>
    <w:unhideWhenUsed/>
    <w:locked/>
    <w:rsid w:val="00016045"/>
    <w:pPr>
      <w:spacing w:before="0" w:after="0"/>
      <w:ind w:left="240" w:hanging="240"/>
    </w:pPr>
  </w:style>
  <w:style w:type="paragraph" w:customStyle="1" w:styleId="HeaderLogoType">
    <w:name w:val="Header Logo Type"/>
    <w:basedOn w:val="Header"/>
    <w:semiHidden/>
    <w:locked/>
    <w:rsid w:val="004D31F9"/>
    <w:pPr>
      <w:tabs>
        <w:tab w:val="clear" w:pos="4513"/>
        <w:tab w:val="clear" w:pos="9026"/>
        <w:tab w:val="left" w:pos="7088"/>
        <w:tab w:val="left" w:pos="7242"/>
      </w:tabs>
    </w:pPr>
    <w:rPr>
      <w:rFonts w:cs="ArialMT"/>
      <w:b/>
      <w:color w:val="646464"/>
      <w:kern w:val="144"/>
      <w:sz w:val="24"/>
      <w:lang w:val="en-US" w:eastAsia="en-US" w:bidi="en-US"/>
    </w:rPr>
  </w:style>
  <w:style w:type="character" w:customStyle="1" w:styleId="CharChar">
    <w:name w:val="Char Char"/>
    <w:semiHidden/>
    <w:locked/>
    <w:rsid w:val="00AE47CC"/>
    <w:rPr>
      <w:rFonts w:ascii="Open Sans" w:hAnsi="Open Sans" w:cs="Arial"/>
      <w:sz w:val="24"/>
      <w:lang w:val="en-AU" w:eastAsia="en-AU" w:bidi="ar-SA"/>
    </w:rPr>
  </w:style>
  <w:style w:type="character" w:customStyle="1" w:styleId="EndnoteTextChar">
    <w:name w:val="Endnote Text Char"/>
    <w:semiHidden/>
    <w:rsid w:val="001334CB"/>
    <w:rPr>
      <w:rFonts w:ascii="Open Sans" w:hAnsi="Open Sans"/>
      <w:sz w:val="24"/>
      <w:lang w:bidi="ar-SA"/>
    </w:rPr>
  </w:style>
  <w:style w:type="paragraph" w:styleId="BalloonText">
    <w:name w:val="Balloon Text"/>
    <w:basedOn w:val="Normal"/>
    <w:semiHidden/>
    <w:locked/>
    <w:rsid w:val="00AE47CC"/>
    <w:rPr>
      <w:rFonts w:cs="Tahoma"/>
      <w:szCs w:val="16"/>
    </w:rPr>
  </w:style>
  <w:style w:type="character" w:customStyle="1" w:styleId="description">
    <w:name w:val="description"/>
    <w:basedOn w:val="DefaultParagraphFont"/>
    <w:locked/>
    <w:rsid w:val="00AE47CC"/>
    <w:rPr>
      <w:rFonts w:ascii="Open Sans" w:hAnsi="Open Sans"/>
      <w:sz w:val="24"/>
    </w:rPr>
  </w:style>
  <w:style w:type="paragraph" w:styleId="Quote">
    <w:name w:val="Quote"/>
    <w:basedOn w:val="Normal"/>
    <w:next w:val="Normal"/>
    <w:link w:val="QuoteChar"/>
    <w:uiPriority w:val="29"/>
    <w:qFormat/>
    <w:rsid w:val="007D54C0"/>
    <w:pPr>
      <w:spacing w:before="200" w:after="160"/>
      <w:ind w:left="864" w:right="864"/>
    </w:pPr>
    <w:rPr>
      <w:iCs/>
      <w:sz w:val="22"/>
    </w:rPr>
  </w:style>
  <w:style w:type="character" w:customStyle="1" w:styleId="QuoteChar">
    <w:name w:val="Quote Char"/>
    <w:basedOn w:val="DefaultParagraphFont"/>
    <w:link w:val="Quote"/>
    <w:uiPriority w:val="29"/>
    <w:rsid w:val="007D54C0"/>
    <w:rPr>
      <w:rFonts w:ascii="Open Sans" w:hAnsi="Open Sans"/>
      <w:iCs/>
      <w:sz w:val="22"/>
      <w:szCs w:val="24"/>
    </w:rPr>
  </w:style>
  <w:style w:type="character" w:styleId="BookTitle">
    <w:name w:val="Book Title"/>
    <w:basedOn w:val="DefaultParagraphFont"/>
    <w:uiPriority w:val="33"/>
    <w:qFormat/>
    <w:rsid w:val="00907E82"/>
    <w:rPr>
      <w:rFonts w:ascii="Open Sans" w:hAnsi="Open Sans"/>
      <w:b w:val="0"/>
      <w:bCs/>
      <w:i/>
      <w:iCs/>
      <w:spacing w:val="5"/>
      <w:sz w:val="24"/>
    </w:rPr>
  </w:style>
  <w:style w:type="paragraph" w:styleId="Bibliography">
    <w:name w:val="Bibliography"/>
    <w:basedOn w:val="Normal"/>
    <w:next w:val="Normal"/>
    <w:uiPriority w:val="37"/>
    <w:semiHidden/>
    <w:unhideWhenUsed/>
    <w:locked/>
    <w:rsid w:val="00AE47CC"/>
  </w:style>
  <w:style w:type="paragraph" w:styleId="Caption">
    <w:name w:val="caption"/>
    <w:basedOn w:val="Normal"/>
    <w:next w:val="Normal"/>
    <w:semiHidden/>
    <w:unhideWhenUsed/>
    <w:locked/>
    <w:rsid w:val="00AE47CC"/>
    <w:pPr>
      <w:spacing w:before="0" w:after="200"/>
    </w:pPr>
    <w:rPr>
      <w:iCs/>
      <w:szCs w:val="18"/>
    </w:rPr>
  </w:style>
  <w:style w:type="character" w:styleId="CommentReference">
    <w:name w:val="annotation reference"/>
    <w:basedOn w:val="DefaultParagraphFont"/>
    <w:semiHidden/>
    <w:unhideWhenUsed/>
    <w:locked/>
    <w:rsid w:val="00AE47CC"/>
    <w:rPr>
      <w:rFonts w:ascii="Open Sans" w:hAnsi="Open Sans"/>
      <w:sz w:val="24"/>
      <w:szCs w:val="16"/>
    </w:rPr>
  </w:style>
  <w:style w:type="paragraph" w:styleId="CommentText">
    <w:name w:val="annotation text"/>
    <w:basedOn w:val="Normal"/>
    <w:link w:val="CommentTextChar"/>
    <w:unhideWhenUsed/>
    <w:locked/>
    <w:rsid w:val="00AE47CC"/>
    <w:rPr>
      <w:szCs w:val="20"/>
    </w:rPr>
  </w:style>
  <w:style w:type="character" w:customStyle="1" w:styleId="CommentTextChar">
    <w:name w:val="Comment Text Char"/>
    <w:basedOn w:val="DefaultParagraphFont"/>
    <w:link w:val="CommentText"/>
    <w:rsid w:val="00AE47CC"/>
    <w:rPr>
      <w:rFonts w:ascii="Open Sans" w:hAnsi="Open Sans"/>
      <w:sz w:val="24"/>
    </w:rPr>
  </w:style>
  <w:style w:type="paragraph" w:styleId="CommentSubject">
    <w:name w:val="annotation subject"/>
    <w:basedOn w:val="CommentText"/>
    <w:next w:val="CommentText"/>
    <w:link w:val="CommentSubjectChar"/>
    <w:semiHidden/>
    <w:unhideWhenUsed/>
    <w:locked/>
    <w:rsid w:val="00AE47CC"/>
    <w:rPr>
      <w:bCs/>
    </w:rPr>
  </w:style>
  <w:style w:type="character" w:customStyle="1" w:styleId="CommentSubjectChar">
    <w:name w:val="Comment Subject Char"/>
    <w:basedOn w:val="CommentTextChar"/>
    <w:link w:val="CommentSubject"/>
    <w:semiHidden/>
    <w:rsid w:val="00AE47CC"/>
    <w:rPr>
      <w:rFonts w:ascii="Open Sans" w:hAnsi="Open Sans"/>
      <w:bCs/>
      <w:sz w:val="24"/>
    </w:rPr>
  </w:style>
  <w:style w:type="paragraph" w:styleId="DocumentMap">
    <w:name w:val="Document Map"/>
    <w:basedOn w:val="Normal"/>
    <w:link w:val="DocumentMapChar"/>
    <w:semiHidden/>
    <w:unhideWhenUsed/>
    <w:locked/>
    <w:rsid w:val="00AE47CC"/>
    <w:pPr>
      <w:spacing w:before="0" w:after="0"/>
    </w:pPr>
    <w:rPr>
      <w:rFonts w:cs="Segoe UI"/>
      <w:szCs w:val="16"/>
    </w:rPr>
  </w:style>
  <w:style w:type="character" w:customStyle="1" w:styleId="DocumentMapChar">
    <w:name w:val="Document Map Char"/>
    <w:basedOn w:val="DefaultParagraphFont"/>
    <w:link w:val="DocumentMap"/>
    <w:semiHidden/>
    <w:rsid w:val="00AE47CC"/>
    <w:rPr>
      <w:rFonts w:ascii="Open Sans" w:hAnsi="Open Sans" w:cs="Segoe UI"/>
      <w:sz w:val="24"/>
      <w:szCs w:val="16"/>
    </w:rPr>
  </w:style>
  <w:style w:type="character" w:customStyle="1" w:styleId="HeaderTitle">
    <w:name w:val="Header Title"/>
    <w:basedOn w:val="DefaultParagraphFont"/>
    <w:uiPriority w:val="1"/>
    <w:qFormat/>
    <w:rsid w:val="001334CB"/>
    <w:rPr>
      <w:rFonts w:ascii="Open Sans" w:hAnsi="Open Sans"/>
      <w:b/>
      <w:sz w:val="18"/>
    </w:rPr>
  </w:style>
  <w:style w:type="paragraph" w:styleId="Index2">
    <w:name w:val="index 2"/>
    <w:basedOn w:val="Normal"/>
    <w:next w:val="Normal"/>
    <w:semiHidden/>
    <w:unhideWhenUsed/>
    <w:locked/>
    <w:rsid w:val="00016045"/>
    <w:pPr>
      <w:spacing w:before="0" w:after="0"/>
      <w:ind w:left="480" w:hanging="240"/>
    </w:pPr>
  </w:style>
  <w:style w:type="paragraph" w:styleId="Index3">
    <w:name w:val="index 3"/>
    <w:basedOn w:val="Normal"/>
    <w:next w:val="Normal"/>
    <w:semiHidden/>
    <w:unhideWhenUsed/>
    <w:locked/>
    <w:rsid w:val="00016045"/>
    <w:pPr>
      <w:spacing w:before="0" w:after="0"/>
      <w:ind w:left="720" w:hanging="240"/>
    </w:pPr>
  </w:style>
  <w:style w:type="paragraph" w:styleId="Index4">
    <w:name w:val="index 4"/>
    <w:basedOn w:val="Normal"/>
    <w:next w:val="Normal"/>
    <w:semiHidden/>
    <w:unhideWhenUsed/>
    <w:locked/>
    <w:rsid w:val="00016045"/>
    <w:pPr>
      <w:spacing w:before="0" w:after="0"/>
      <w:ind w:left="960" w:hanging="240"/>
    </w:pPr>
  </w:style>
  <w:style w:type="paragraph" w:styleId="Index5">
    <w:name w:val="index 5"/>
    <w:basedOn w:val="Normal"/>
    <w:next w:val="Normal"/>
    <w:semiHidden/>
    <w:unhideWhenUsed/>
    <w:locked/>
    <w:rsid w:val="00016045"/>
    <w:pPr>
      <w:spacing w:before="0" w:after="0"/>
      <w:ind w:left="1200" w:hanging="240"/>
    </w:pPr>
  </w:style>
  <w:style w:type="paragraph" w:styleId="Index6">
    <w:name w:val="index 6"/>
    <w:basedOn w:val="Normal"/>
    <w:next w:val="Normal"/>
    <w:semiHidden/>
    <w:unhideWhenUsed/>
    <w:locked/>
    <w:rsid w:val="00016045"/>
    <w:pPr>
      <w:spacing w:before="0" w:after="0"/>
      <w:ind w:left="1440" w:hanging="240"/>
    </w:pPr>
  </w:style>
  <w:style w:type="paragraph" w:styleId="Index7">
    <w:name w:val="index 7"/>
    <w:basedOn w:val="Normal"/>
    <w:next w:val="Normal"/>
    <w:semiHidden/>
    <w:unhideWhenUsed/>
    <w:locked/>
    <w:rsid w:val="00016045"/>
    <w:pPr>
      <w:spacing w:before="0" w:after="0"/>
      <w:ind w:left="1680" w:hanging="240"/>
    </w:pPr>
  </w:style>
  <w:style w:type="paragraph" w:styleId="Index8">
    <w:name w:val="index 8"/>
    <w:basedOn w:val="Normal"/>
    <w:next w:val="Normal"/>
    <w:semiHidden/>
    <w:unhideWhenUsed/>
    <w:locked/>
    <w:rsid w:val="00016045"/>
    <w:pPr>
      <w:spacing w:before="0" w:after="0"/>
      <w:ind w:left="1920" w:hanging="240"/>
    </w:pPr>
  </w:style>
  <w:style w:type="paragraph" w:styleId="Index9">
    <w:name w:val="index 9"/>
    <w:basedOn w:val="Normal"/>
    <w:next w:val="Normal"/>
    <w:semiHidden/>
    <w:unhideWhenUsed/>
    <w:locked/>
    <w:rsid w:val="00016045"/>
    <w:pPr>
      <w:spacing w:before="0" w:after="0"/>
      <w:ind w:left="2160" w:hanging="240"/>
    </w:pPr>
  </w:style>
  <w:style w:type="paragraph" w:styleId="IndexHeading">
    <w:name w:val="index heading"/>
    <w:basedOn w:val="Normal"/>
    <w:next w:val="Index1"/>
    <w:semiHidden/>
    <w:unhideWhenUsed/>
    <w:locked/>
    <w:rsid w:val="00016045"/>
    <w:rPr>
      <w:rFonts w:eastAsiaTheme="majorEastAsia" w:cstheme="majorBidi"/>
      <w:bCs/>
    </w:rPr>
  </w:style>
  <w:style w:type="character" w:styleId="IntenseEmphasis">
    <w:name w:val="Intense Emphasis"/>
    <w:basedOn w:val="DefaultParagraphFont"/>
    <w:uiPriority w:val="21"/>
    <w:locked/>
    <w:rsid w:val="00016045"/>
    <w:rPr>
      <w:rFonts w:ascii="Open Sans" w:hAnsi="Open Sans"/>
      <w:i w:val="0"/>
      <w:iCs/>
      <w:color w:val="auto"/>
      <w:sz w:val="24"/>
    </w:rPr>
  </w:style>
  <w:style w:type="paragraph" w:styleId="IntenseQuote">
    <w:name w:val="Intense Quote"/>
    <w:basedOn w:val="Normal"/>
    <w:next w:val="Normal"/>
    <w:link w:val="IntenseQuoteChar"/>
    <w:uiPriority w:val="30"/>
    <w:locked/>
    <w:rsid w:val="00016045"/>
    <w:pPr>
      <w:spacing w:before="360" w:after="360"/>
      <w:ind w:left="864" w:right="864"/>
    </w:pPr>
    <w:rPr>
      <w:iCs/>
    </w:rPr>
  </w:style>
  <w:style w:type="character" w:customStyle="1" w:styleId="IntenseQuoteChar">
    <w:name w:val="Intense Quote Char"/>
    <w:basedOn w:val="DefaultParagraphFont"/>
    <w:link w:val="IntenseQuote"/>
    <w:uiPriority w:val="30"/>
    <w:rsid w:val="00016045"/>
    <w:rPr>
      <w:rFonts w:ascii="Open Sans" w:hAnsi="Open Sans"/>
      <w:iCs/>
      <w:sz w:val="24"/>
      <w:szCs w:val="24"/>
    </w:rPr>
  </w:style>
  <w:style w:type="character" w:styleId="IntenseReference">
    <w:name w:val="Intense Reference"/>
    <w:basedOn w:val="DefaultParagraphFont"/>
    <w:uiPriority w:val="32"/>
    <w:locked/>
    <w:rsid w:val="00C43F2E"/>
    <w:rPr>
      <w:rFonts w:ascii="Open Sans" w:hAnsi="Open Sans"/>
      <w:b w:val="0"/>
      <w:bCs/>
      <w:caps w:val="0"/>
      <w:smallCaps w:val="0"/>
      <w:color w:val="auto"/>
      <w:spacing w:val="5"/>
      <w:sz w:val="24"/>
    </w:rPr>
  </w:style>
  <w:style w:type="paragraph" w:styleId="MacroText">
    <w:name w:val="macro"/>
    <w:link w:val="MacroTextChar"/>
    <w:semiHidden/>
    <w:unhideWhenUsed/>
    <w:locked/>
    <w:rsid w:val="007F4811"/>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cs="Consolas"/>
      <w:sz w:val="24"/>
    </w:rPr>
  </w:style>
  <w:style w:type="character" w:customStyle="1" w:styleId="MacroTextChar">
    <w:name w:val="Macro Text Char"/>
    <w:basedOn w:val="DefaultParagraphFont"/>
    <w:link w:val="MacroText"/>
    <w:semiHidden/>
    <w:rsid w:val="007F4811"/>
    <w:rPr>
      <w:rFonts w:ascii="Open Sans" w:hAnsi="Open Sans" w:cs="Consolas"/>
      <w:sz w:val="24"/>
    </w:rPr>
  </w:style>
  <w:style w:type="paragraph" w:styleId="NoSpacing">
    <w:name w:val="No Spacing"/>
    <w:uiPriority w:val="1"/>
    <w:qFormat/>
    <w:locked/>
    <w:rsid w:val="00611730"/>
    <w:rPr>
      <w:rFonts w:ascii="Open Sans" w:hAnsi="Open Sans"/>
      <w:sz w:val="24"/>
      <w:szCs w:val="24"/>
    </w:rPr>
  </w:style>
  <w:style w:type="character" w:styleId="UnresolvedMention">
    <w:name w:val="Unresolved Mention"/>
    <w:basedOn w:val="DefaultParagraphFont"/>
    <w:uiPriority w:val="99"/>
    <w:semiHidden/>
    <w:unhideWhenUsed/>
    <w:rsid w:val="003B4DE1"/>
    <w:rPr>
      <w:color w:val="605E5C"/>
      <w:shd w:val="clear" w:color="auto" w:fill="E1DFDD"/>
    </w:rPr>
  </w:style>
  <w:style w:type="paragraph" w:styleId="Revision">
    <w:name w:val="Revision"/>
    <w:hidden/>
    <w:uiPriority w:val="99"/>
    <w:semiHidden/>
    <w:rsid w:val="00587073"/>
    <w:rPr>
      <w:rFonts w:ascii="Open Sans" w:hAnsi="Open Sans"/>
      <w:sz w:val="24"/>
      <w:szCs w:val="24"/>
    </w:rPr>
  </w:style>
  <w:style w:type="table" w:styleId="TableGridLight">
    <w:name w:val="Grid Table Light"/>
    <w:basedOn w:val="TableNormal"/>
    <w:uiPriority w:val="40"/>
    <w:locked/>
    <w:rsid w:val="00584B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locked/>
    <w:rsid w:val="00584B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locked/>
    <w:rsid w:val="00584B3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584B3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6997">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87751543">
      <w:bodyDiv w:val="1"/>
      <w:marLeft w:val="0"/>
      <w:marRight w:val="0"/>
      <w:marTop w:val="0"/>
      <w:marBottom w:val="0"/>
      <w:divBdr>
        <w:top w:val="none" w:sz="0" w:space="0" w:color="auto"/>
        <w:left w:val="none" w:sz="0" w:space="0" w:color="auto"/>
        <w:bottom w:val="none" w:sz="0" w:space="0" w:color="auto"/>
        <w:right w:val="none" w:sz="0" w:space="0" w:color="auto"/>
      </w:divBdr>
    </w:div>
    <w:div w:id="551498958">
      <w:bodyDiv w:val="1"/>
      <w:marLeft w:val="0"/>
      <w:marRight w:val="0"/>
      <w:marTop w:val="0"/>
      <w:marBottom w:val="0"/>
      <w:divBdr>
        <w:top w:val="none" w:sz="0" w:space="0" w:color="auto"/>
        <w:left w:val="none" w:sz="0" w:space="0" w:color="auto"/>
        <w:bottom w:val="none" w:sz="0" w:space="0" w:color="auto"/>
        <w:right w:val="none" w:sz="0" w:space="0" w:color="auto"/>
      </w:divBdr>
    </w:div>
    <w:div w:id="571164812">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679623472">
      <w:bodyDiv w:val="1"/>
      <w:marLeft w:val="0"/>
      <w:marRight w:val="0"/>
      <w:marTop w:val="0"/>
      <w:marBottom w:val="0"/>
      <w:divBdr>
        <w:top w:val="none" w:sz="0" w:space="0" w:color="auto"/>
        <w:left w:val="none" w:sz="0" w:space="0" w:color="auto"/>
        <w:bottom w:val="none" w:sz="0" w:space="0" w:color="auto"/>
        <w:right w:val="none" w:sz="0" w:space="0" w:color="auto"/>
      </w:divBdr>
    </w:div>
    <w:div w:id="716511201">
      <w:bodyDiv w:val="1"/>
      <w:marLeft w:val="0"/>
      <w:marRight w:val="0"/>
      <w:marTop w:val="0"/>
      <w:marBottom w:val="0"/>
      <w:divBdr>
        <w:top w:val="none" w:sz="0" w:space="0" w:color="auto"/>
        <w:left w:val="none" w:sz="0" w:space="0" w:color="auto"/>
        <w:bottom w:val="none" w:sz="0" w:space="0" w:color="auto"/>
        <w:right w:val="none" w:sz="0" w:space="0" w:color="auto"/>
      </w:divBdr>
    </w:div>
    <w:div w:id="802505800">
      <w:bodyDiv w:val="1"/>
      <w:marLeft w:val="0"/>
      <w:marRight w:val="0"/>
      <w:marTop w:val="0"/>
      <w:marBottom w:val="0"/>
      <w:divBdr>
        <w:top w:val="none" w:sz="0" w:space="0" w:color="auto"/>
        <w:left w:val="none" w:sz="0" w:space="0" w:color="auto"/>
        <w:bottom w:val="none" w:sz="0" w:space="0" w:color="auto"/>
        <w:right w:val="none" w:sz="0" w:space="0" w:color="auto"/>
      </w:divBdr>
    </w:div>
    <w:div w:id="1147473313">
      <w:bodyDiv w:val="1"/>
      <w:marLeft w:val="0"/>
      <w:marRight w:val="0"/>
      <w:marTop w:val="0"/>
      <w:marBottom w:val="0"/>
      <w:divBdr>
        <w:top w:val="none" w:sz="0" w:space="0" w:color="auto"/>
        <w:left w:val="none" w:sz="0" w:space="0" w:color="auto"/>
        <w:bottom w:val="none" w:sz="0" w:space="0" w:color="auto"/>
        <w:right w:val="none" w:sz="0" w:space="0" w:color="auto"/>
      </w:divBdr>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380743955">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humanrights.commissioner@humanrights.gov.au"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resident.ahrc@humanrights.gov.au"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radical/AHRCTemplateHub/Commission/AHRC%20Executive%20Letterhead/Lorraine%20Finla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DGE6U7RJ2EFV-31920988-8721</_dlc_DocId>
    <_dlc_DocIdUrl xmlns="6500fe01-343b-4fb9-a1b0-68ac19d62e01">
      <Url>https://australianhrc.sharepoint.com/sites/LegalServicesWorkspace/_layouts/15/DocIdRedir.aspx?ID=DGE6U7RJ2EFV-31920988-8721</Url>
      <Description>DGE6U7RJ2EFV-31920988-8721</Description>
    </_dlc_DocIdUrl>
    <Received_x002f_Sent xmlns="57f1fb52-79b9-4278-9d54-1e5db41bfcda" xsi:nil="true"/>
    <EmailasAttachment xmlns="1a69bdef-c635-48ac-9cf9-b687dab64bb7">
      <Url xsi:nil="true"/>
      <Description xsi:nil="true"/>
    </EmailasAttachment>
    <Divider xmlns="6500fe01-343b-4fb9-a1b0-68ac19d62e01" xsi:nil="true"/>
    <h1905e97e92e42caaf2a314461ed6a1e xmlns="57f1fb52-79b9-4278-9d54-1e5db41bfcda">
      <Terms xmlns="http://schemas.microsoft.com/office/infopath/2007/PartnerControls"/>
    </h1905e97e92e42caaf2a314461ed6a1e>
    <From1 xmlns="57f1fb52-79b9-4278-9d54-1e5db41bfcda" xsi:nil="true"/>
    <Subdivider xmlns="57f1fb52-79b9-4278-9d54-1e5db41bfcda" xsi:nil="true"/>
    <SharedWithUsers xmlns="57f1fb52-79b9-4278-9d54-1e5db41bfcda">
      <UserInfo>
        <DisplayName>Sara Evison-Rose</DisplayName>
        <AccountId>3351</AccountId>
        <AccountType/>
      </UserInfo>
      <UserInfo>
        <DisplayName>Prabha Nandagopal</DisplayName>
        <AccountId>55</AccountId>
        <AccountType/>
      </UserInfo>
    </SharedWithUsers>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53" ma:contentTypeDescription="Create a new document." ma:contentTypeScope="" ma:versionID="fffc2f7cdcae2c6c73dae3c38c3f5a52">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fb90f7555212531d8a8d3ef0b61deffa"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hidden="true" ma:indexed="true" ma:internalName="Subdivider" ma:readOnly="false">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dexed="true" ma:internalName="From1">
      <xsd:simpleType>
        <xsd:restriction base="dms:Text">
          <xsd:maxLength value="255"/>
        </xsd:restriction>
      </xsd:simpleType>
    </xsd:element>
    <xsd:element name="Received_x002f_Sent" ma:index="28" nillable="true" ma:displayName="Received/Sent" ma:indexed="true"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hidden="true" ma:indexed="true" ma:internalName="Divider" ma:readOnly="false">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ma:index="3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75c5ac6-a0cc-43ed-b850-4a2ae59237b6"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9D0AF-D395-4513-B1F0-FB9882A24085}">
  <ds:schemaRefs>
    <ds:schemaRef ds:uri="http://schemas.microsoft.com/office/2006/metadata/properties"/>
    <ds:schemaRef ds:uri="http://schemas.microsoft.com/office/infopath/2007/PartnerControls"/>
    <ds:schemaRef ds:uri="6500fe01-343b-4fb9-a1b0-68ac19d62e01"/>
    <ds:schemaRef ds:uri="57f1fb52-79b9-4278-9d54-1e5db41bfcda"/>
    <ds:schemaRef ds:uri="1a69bdef-c635-48ac-9cf9-b687dab64bb7"/>
  </ds:schemaRefs>
</ds:datastoreItem>
</file>

<file path=customXml/itemProps2.xml><?xml version="1.0" encoding="utf-8"?>
<ds:datastoreItem xmlns:ds="http://schemas.openxmlformats.org/officeDocument/2006/customXml" ds:itemID="{0A9CB051-C7DB-4C0A-934D-C7F77B667A08}">
  <ds:schemaRefs>
    <ds:schemaRef ds:uri="http://schemas.microsoft.com/office/2006/metadata/customXsn"/>
  </ds:schemaRefs>
</ds:datastoreItem>
</file>

<file path=customXml/itemProps3.xml><?xml version="1.0" encoding="utf-8"?>
<ds:datastoreItem xmlns:ds="http://schemas.openxmlformats.org/officeDocument/2006/customXml" ds:itemID="{9158EC11-D5F5-4C64-9FA6-5A042A5D25D7}">
  <ds:schemaRefs>
    <ds:schemaRef ds:uri="http://schemas.microsoft.com/sharepoint/events"/>
  </ds:schemaRefs>
</ds:datastoreItem>
</file>

<file path=customXml/itemProps4.xml><?xml version="1.0" encoding="utf-8"?>
<ds:datastoreItem xmlns:ds="http://schemas.openxmlformats.org/officeDocument/2006/customXml" ds:itemID="{4B3F8D57-8141-42F7-9FA4-97F0239F7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1a69bdef-c635-48ac-9cf9-b687dab6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C9202-3055-4600-A770-F11D9F84A279}">
  <ds:schemaRefs>
    <ds:schemaRef ds:uri="Microsoft.SharePoint.Taxonomy.ContentTypeSync"/>
  </ds:schemaRefs>
</ds:datastoreItem>
</file>

<file path=customXml/itemProps6.xml><?xml version="1.0" encoding="utf-8"?>
<ds:datastoreItem xmlns:ds="http://schemas.openxmlformats.org/officeDocument/2006/customXml" ds:itemID="{1CAD8E2C-C0DA-4FFF-BB9B-842157E2612F}">
  <ds:schemaRefs>
    <ds:schemaRef ds:uri="http://schemas.openxmlformats.org/officeDocument/2006/bibliography"/>
  </ds:schemaRefs>
</ds:datastoreItem>
</file>

<file path=customXml/itemProps7.xml><?xml version="1.0" encoding="utf-8"?>
<ds:datastoreItem xmlns:ds="http://schemas.openxmlformats.org/officeDocument/2006/customXml" ds:itemID="{0A1B1D99-6F6C-4F6C-AA97-CF1F51517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Lorraine%20Finlay%20Letterhead.dotx</Template>
  <TotalTime>1</TotalTime>
  <Pages>5</Pages>
  <Words>845</Words>
  <Characters>5108</Characters>
  <Application>Microsoft Office Word</Application>
  <DocSecurity>0</DocSecurity>
  <Lines>42</Lines>
  <Paragraphs>11</Paragraphs>
  <ScaleCrop>false</ScaleCrop>
  <Company>Human Rights Commission</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subject/>
  <dc:creator>Prabha Nandagopal</dc:creator>
  <cp:keywords/>
  <dc:description/>
  <cp:lastModifiedBy>Sara Evison-Rose</cp:lastModifiedBy>
  <cp:revision>3</cp:revision>
  <cp:lastPrinted>2022-02-26T13:40:00Z</cp:lastPrinted>
  <dcterms:created xsi:type="dcterms:W3CDTF">2022-03-01T22:10:00Z</dcterms:created>
  <dcterms:modified xsi:type="dcterms:W3CDTF">2022-03-16T00:18:00Z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_dlc_DocIdItemGuid">
    <vt:lpwstr>216ebee9-8a36-4235-bed5-6de289699a1f</vt:lpwstr>
  </property>
  <property fmtid="{D5CDD505-2E9C-101B-9397-08002B2CF9AE}" pid="4" name="TaxKeyword">
    <vt:lpwstr/>
  </property>
  <property fmtid="{D5CDD505-2E9C-101B-9397-08002B2CF9AE}" pid="5" name="Document Type">
    <vt:lpwstr/>
  </property>
</Properties>
</file>