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FB" w:rsidRPr="00073E63" w:rsidRDefault="005868FB" w:rsidP="00B8607E">
      <w:pPr>
        <w:pStyle w:val="MainTitle"/>
        <w:spacing w:line="240" w:lineRule="auto"/>
        <w:contextualSpacing w:val="0"/>
        <w:jc w:val="left"/>
        <w:rPr>
          <w:rFonts w:cs="Arial"/>
          <w:b/>
          <w:color w:val="000000" w:themeColor="text1"/>
          <w:sz w:val="28"/>
          <w:szCs w:val="28"/>
        </w:rPr>
      </w:pPr>
      <w:r w:rsidRPr="00073E63">
        <w:rPr>
          <w:rFonts w:cs="Arial"/>
          <w:b/>
          <w:color w:val="000000" w:themeColor="text1"/>
          <w:sz w:val="28"/>
          <w:szCs w:val="28"/>
        </w:rPr>
        <w:t>Investing in car</w:t>
      </w:r>
      <w:r w:rsidR="004223EE" w:rsidRPr="00073E63">
        <w:rPr>
          <w:rFonts w:cs="Arial"/>
          <w:b/>
          <w:color w:val="000000" w:themeColor="text1"/>
          <w:sz w:val="28"/>
          <w:szCs w:val="28"/>
        </w:rPr>
        <w:t>e</w:t>
      </w:r>
      <w:r w:rsidRPr="00073E63">
        <w:rPr>
          <w:rFonts w:cs="Arial"/>
          <w:b/>
          <w:color w:val="000000" w:themeColor="text1"/>
          <w:sz w:val="28"/>
          <w:szCs w:val="28"/>
        </w:rPr>
        <w:t>: Recognising and valuing those who care</w:t>
      </w:r>
    </w:p>
    <w:p w:rsidR="004F25D2" w:rsidRPr="00073E63" w:rsidRDefault="004F25D2" w:rsidP="00B8607E">
      <w:pPr>
        <w:pStyle w:val="MainTitle"/>
        <w:spacing w:line="240" w:lineRule="auto"/>
        <w:contextualSpacing w:val="0"/>
        <w:jc w:val="left"/>
        <w:rPr>
          <w:rFonts w:cs="Arial"/>
          <w:b/>
          <w:color w:val="000000" w:themeColor="text1"/>
          <w:sz w:val="28"/>
          <w:szCs w:val="28"/>
        </w:rPr>
      </w:pPr>
    </w:p>
    <w:p w:rsidR="005868FB" w:rsidRPr="00073E63" w:rsidRDefault="005868FB" w:rsidP="00B8607E">
      <w:pPr>
        <w:pStyle w:val="MainTitle"/>
        <w:spacing w:line="240" w:lineRule="auto"/>
        <w:contextualSpacing w:val="0"/>
        <w:jc w:val="left"/>
        <w:rPr>
          <w:rFonts w:cs="Arial"/>
          <w:color w:val="000000" w:themeColor="text1"/>
          <w:sz w:val="28"/>
          <w:szCs w:val="28"/>
        </w:rPr>
      </w:pPr>
      <w:r w:rsidRPr="00073E63">
        <w:rPr>
          <w:rFonts w:cs="Arial"/>
          <w:b/>
          <w:color w:val="000000" w:themeColor="text1"/>
          <w:sz w:val="28"/>
          <w:szCs w:val="28"/>
        </w:rPr>
        <w:t>Community Guide</w:t>
      </w:r>
      <w:r w:rsidRPr="00073E63">
        <w:rPr>
          <w:rFonts w:cs="Arial"/>
          <w:color w:val="000000" w:themeColor="text1"/>
          <w:sz w:val="28"/>
          <w:szCs w:val="28"/>
        </w:rPr>
        <w:t xml:space="preserve"> </w:t>
      </w:r>
    </w:p>
    <w:p w:rsidR="004F25D2" w:rsidRPr="00073E63" w:rsidRDefault="004F25D2" w:rsidP="00B8607E">
      <w:pPr>
        <w:spacing w:before="0" w:after="0"/>
        <w:rPr>
          <w:rFonts w:cs="Arial"/>
          <w:color w:val="000000" w:themeColor="text1"/>
          <w:sz w:val="28"/>
          <w:szCs w:val="28"/>
        </w:rPr>
      </w:pPr>
    </w:p>
    <w:p w:rsidR="008A2AF7" w:rsidRPr="00073E63" w:rsidRDefault="008C470E" w:rsidP="00B8607E">
      <w:pPr>
        <w:spacing w:before="0" w:after="0"/>
        <w:rPr>
          <w:rFonts w:cs="Arial"/>
          <w:b/>
          <w:color w:val="000000" w:themeColor="text1"/>
          <w:sz w:val="28"/>
          <w:szCs w:val="28"/>
        </w:rPr>
      </w:pPr>
      <w:r w:rsidRPr="00073E63">
        <w:rPr>
          <w:rFonts w:cs="Arial"/>
          <w:b/>
          <w:color w:val="000000" w:themeColor="text1"/>
          <w:sz w:val="28"/>
          <w:szCs w:val="28"/>
        </w:rPr>
        <w:t>2013</w:t>
      </w:r>
    </w:p>
    <w:p w:rsidR="00AF5CED" w:rsidRDefault="00AF5CED" w:rsidP="00B8607E">
      <w:pPr>
        <w:spacing w:before="0" w:after="0"/>
        <w:rPr>
          <w:rFonts w:cs="Arial"/>
          <w:color w:val="000000" w:themeColor="text1"/>
          <w:sz w:val="28"/>
          <w:szCs w:val="28"/>
        </w:rPr>
      </w:pPr>
    </w:p>
    <w:p w:rsidR="00202D7E" w:rsidRDefault="00202D7E" w:rsidP="00B8607E">
      <w:pPr>
        <w:spacing w:before="0" w:after="0"/>
        <w:rPr>
          <w:rFonts w:cs="Arial"/>
          <w:color w:val="000000" w:themeColor="text1"/>
          <w:sz w:val="28"/>
          <w:szCs w:val="28"/>
        </w:rPr>
      </w:pPr>
    </w:p>
    <w:sdt>
      <w:sdtPr>
        <w:id w:val="1278990575"/>
        <w:docPartObj>
          <w:docPartGallery w:val="Table of Contents"/>
          <w:docPartUnique/>
        </w:docPartObj>
      </w:sdtPr>
      <w:sdtEndPr>
        <w:rPr>
          <w:bCs/>
          <w:noProof/>
          <w:sz w:val="24"/>
          <w:lang w:val="en-AU" w:eastAsia="en-AU"/>
        </w:rPr>
      </w:sdtEndPr>
      <w:sdtContent>
        <w:p w:rsidR="00462678" w:rsidRDefault="00462678">
          <w:pPr>
            <w:pStyle w:val="TOCHeading"/>
          </w:pPr>
          <w:r>
            <w:t>Contents</w:t>
          </w:r>
        </w:p>
        <w:p w:rsidR="00462678" w:rsidRDefault="00462678">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345515648" w:history="1">
            <w:r w:rsidRPr="009059A6">
              <w:rPr>
                <w:rStyle w:val="Hyperlink"/>
                <w:noProof/>
              </w:rPr>
              <w:t>Who are unpaid carers and what do they do?</w:t>
            </w:r>
            <w:r>
              <w:rPr>
                <w:noProof/>
                <w:webHidden/>
              </w:rPr>
              <w:tab/>
            </w:r>
            <w:r>
              <w:rPr>
                <w:noProof/>
                <w:webHidden/>
              </w:rPr>
              <w:fldChar w:fldCharType="begin"/>
            </w:r>
            <w:r>
              <w:rPr>
                <w:noProof/>
                <w:webHidden/>
              </w:rPr>
              <w:instrText xml:space="preserve"> PAGEREF _Toc345515648 \h </w:instrText>
            </w:r>
            <w:r>
              <w:rPr>
                <w:noProof/>
                <w:webHidden/>
              </w:rPr>
            </w:r>
            <w:r>
              <w:rPr>
                <w:noProof/>
                <w:webHidden/>
              </w:rPr>
              <w:fldChar w:fldCharType="separate"/>
            </w:r>
            <w:r>
              <w:rPr>
                <w:noProof/>
                <w:webHidden/>
              </w:rPr>
              <w:t>2</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49" w:history="1">
            <w:r w:rsidRPr="009059A6">
              <w:rPr>
                <w:rStyle w:val="Hyperlink"/>
                <w:noProof/>
              </w:rPr>
              <w:t>How common is unpaid caring?</w:t>
            </w:r>
            <w:r>
              <w:rPr>
                <w:noProof/>
                <w:webHidden/>
              </w:rPr>
              <w:tab/>
            </w:r>
            <w:r>
              <w:rPr>
                <w:noProof/>
                <w:webHidden/>
              </w:rPr>
              <w:fldChar w:fldCharType="begin"/>
            </w:r>
            <w:r>
              <w:rPr>
                <w:noProof/>
                <w:webHidden/>
              </w:rPr>
              <w:instrText xml:space="preserve"> PAGEREF _Toc345515649 \h </w:instrText>
            </w:r>
            <w:r>
              <w:rPr>
                <w:noProof/>
                <w:webHidden/>
              </w:rPr>
            </w:r>
            <w:r>
              <w:rPr>
                <w:noProof/>
                <w:webHidden/>
              </w:rPr>
              <w:fldChar w:fldCharType="separate"/>
            </w:r>
            <w:r>
              <w:rPr>
                <w:noProof/>
                <w:webHidden/>
              </w:rPr>
              <w:t>3</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50" w:history="1">
            <w:r w:rsidRPr="009059A6">
              <w:rPr>
                <w:rStyle w:val="Hyperlink"/>
                <w:noProof/>
              </w:rPr>
              <w:t>The impacts of unpaid caring</w:t>
            </w:r>
            <w:r>
              <w:rPr>
                <w:noProof/>
                <w:webHidden/>
              </w:rPr>
              <w:tab/>
            </w:r>
            <w:r>
              <w:rPr>
                <w:noProof/>
                <w:webHidden/>
              </w:rPr>
              <w:fldChar w:fldCharType="begin"/>
            </w:r>
            <w:r>
              <w:rPr>
                <w:noProof/>
                <w:webHidden/>
              </w:rPr>
              <w:instrText xml:space="preserve"> PAGEREF _Toc345515650 \h </w:instrText>
            </w:r>
            <w:r>
              <w:rPr>
                <w:noProof/>
                <w:webHidden/>
              </w:rPr>
            </w:r>
            <w:r>
              <w:rPr>
                <w:noProof/>
                <w:webHidden/>
              </w:rPr>
              <w:fldChar w:fldCharType="separate"/>
            </w:r>
            <w:r>
              <w:rPr>
                <w:noProof/>
                <w:webHidden/>
              </w:rPr>
              <w:t>3</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51" w:history="1">
            <w:r w:rsidRPr="009059A6">
              <w:rPr>
                <w:rStyle w:val="Hyperlink"/>
                <w:noProof/>
              </w:rPr>
              <w:t>Why is it important to support unpaid carers?</w:t>
            </w:r>
            <w:r>
              <w:rPr>
                <w:noProof/>
                <w:webHidden/>
              </w:rPr>
              <w:tab/>
            </w:r>
            <w:r>
              <w:rPr>
                <w:noProof/>
                <w:webHidden/>
              </w:rPr>
              <w:fldChar w:fldCharType="begin"/>
            </w:r>
            <w:r>
              <w:rPr>
                <w:noProof/>
                <w:webHidden/>
              </w:rPr>
              <w:instrText xml:space="preserve"> PAGEREF _Toc345515651 \h </w:instrText>
            </w:r>
            <w:r>
              <w:rPr>
                <w:noProof/>
                <w:webHidden/>
              </w:rPr>
            </w:r>
            <w:r>
              <w:rPr>
                <w:noProof/>
                <w:webHidden/>
              </w:rPr>
              <w:fldChar w:fldCharType="separate"/>
            </w:r>
            <w:r>
              <w:rPr>
                <w:noProof/>
                <w:webHidden/>
              </w:rPr>
              <w:t>4</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52" w:history="1">
            <w:r w:rsidRPr="009059A6">
              <w:rPr>
                <w:rStyle w:val="Hyperlink"/>
                <w:noProof/>
              </w:rPr>
              <w:t>Unpaid care and workforce participation</w:t>
            </w:r>
            <w:r>
              <w:rPr>
                <w:noProof/>
                <w:webHidden/>
              </w:rPr>
              <w:tab/>
            </w:r>
            <w:r>
              <w:rPr>
                <w:noProof/>
                <w:webHidden/>
              </w:rPr>
              <w:fldChar w:fldCharType="begin"/>
            </w:r>
            <w:r>
              <w:rPr>
                <w:noProof/>
                <w:webHidden/>
              </w:rPr>
              <w:instrText xml:space="preserve"> PAGEREF _Toc345515652 \h </w:instrText>
            </w:r>
            <w:r>
              <w:rPr>
                <w:noProof/>
                <w:webHidden/>
              </w:rPr>
            </w:r>
            <w:r>
              <w:rPr>
                <w:noProof/>
                <w:webHidden/>
              </w:rPr>
              <w:fldChar w:fldCharType="separate"/>
            </w:r>
            <w:r>
              <w:rPr>
                <w:noProof/>
                <w:webHidden/>
              </w:rPr>
              <w:t>4</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53" w:history="1">
            <w:r w:rsidRPr="009059A6">
              <w:rPr>
                <w:rStyle w:val="Hyperlink"/>
                <w:noProof/>
              </w:rPr>
              <w:t>What can be done to support unpaid carers in Australian workplaces?</w:t>
            </w:r>
            <w:r>
              <w:rPr>
                <w:noProof/>
                <w:webHidden/>
              </w:rPr>
              <w:tab/>
            </w:r>
            <w:r>
              <w:rPr>
                <w:noProof/>
                <w:webHidden/>
              </w:rPr>
              <w:fldChar w:fldCharType="begin"/>
            </w:r>
            <w:r>
              <w:rPr>
                <w:noProof/>
                <w:webHidden/>
              </w:rPr>
              <w:instrText xml:space="preserve"> PAGEREF _Toc345515653 \h </w:instrText>
            </w:r>
            <w:r>
              <w:rPr>
                <w:noProof/>
                <w:webHidden/>
              </w:rPr>
            </w:r>
            <w:r>
              <w:rPr>
                <w:noProof/>
                <w:webHidden/>
              </w:rPr>
              <w:fldChar w:fldCharType="separate"/>
            </w:r>
            <w:r>
              <w:rPr>
                <w:noProof/>
                <w:webHidden/>
              </w:rPr>
              <w:t>5</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54" w:history="1">
            <w:r w:rsidRPr="009059A6">
              <w:rPr>
                <w:rStyle w:val="Hyperlink"/>
                <w:noProof/>
              </w:rPr>
              <w:t>Options for reform to recognise and remunerate unpaid carers:</w:t>
            </w:r>
            <w:r>
              <w:rPr>
                <w:noProof/>
                <w:webHidden/>
              </w:rPr>
              <w:tab/>
            </w:r>
            <w:r>
              <w:rPr>
                <w:noProof/>
                <w:webHidden/>
              </w:rPr>
              <w:fldChar w:fldCharType="begin"/>
            </w:r>
            <w:r>
              <w:rPr>
                <w:noProof/>
                <w:webHidden/>
              </w:rPr>
              <w:instrText xml:space="preserve"> PAGEREF _Toc345515654 \h </w:instrText>
            </w:r>
            <w:r>
              <w:rPr>
                <w:noProof/>
                <w:webHidden/>
              </w:rPr>
            </w:r>
            <w:r>
              <w:rPr>
                <w:noProof/>
                <w:webHidden/>
              </w:rPr>
              <w:fldChar w:fldCharType="separate"/>
            </w:r>
            <w:r>
              <w:rPr>
                <w:noProof/>
                <w:webHidden/>
              </w:rPr>
              <w:t>5</w:t>
            </w:r>
            <w:r>
              <w:rPr>
                <w:noProof/>
                <w:webHidden/>
              </w:rPr>
              <w:fldChar w:fldCharType="end"/>
            </w:r>
          </w:hyperlink>
        </w:p>
        <w:p w:rsidR="00462678" w:rsidRDefault="00462678">
          <w:pPr>
            <w:pStyle w:val="TOC1"/>
            <w:rPr>
              <w:rFonts w:asciiTheme="minorHAnsi" w:eastAsiaTheme="minorEastAsia" w:hAnsiTheme="minorHAnsi" w:cstheme="minorBidi"/>
              <w:b w:val="0"/>
              <w:noProof/>
              <w:sz w:val="22"/>
              <w:szCs w:val="22"/>
            </w:rPr>
          </w:pPr>
          <w:hyperlink w:anchor="_Toc345515655" w:history="1">
            <w:r w:rsidRPr="009059A6">
              <w:rPr>
                <w:rStyle w:val="Hyperlink"/>
                <w:noProof/>
              </w:rPr>
              <w:t>Where can I get more information about unpaid caring?</w:t>
            </w:r>
            <w:r>
              <w:rPr>
                <w:noProof/>
                <w:webHidden/>
              </w:rPr>
              <w:tab/>
            </w:r>
            <w:r>
              <w:rPr>
                <w:noProof/>
                <w:webHidden/>
              </w:rPr>
              <w:fldChar w:fldCharType="begin"/>
            </w:r>
            <w:r>
              <w:rPr>
                <w:noProof/>
                <w:webHidden/>
              </w:rPr>
              <w:instrText xml:space="preserve"> PAGEREF _Toc345515655 \h </w:instrText>
            </w:r>
            <w:r>
              <w:rPr>
                <w:noProof/>
                <w:webHidden/>
              </w:rPr>
            </w:r>
            <w:r>
              <w:rPr>
                <w:noProof/>
                <w:webHidden/>
              </w:rPr>
              <w:fldChar w:fldCharType="separate"/>
            </w:r>
            <w:r>
              <w:rPr>
                <w:noProof/>
                <w:webHidden/>
              </w:rPr>
              <w:t>12</w:t>
            </w:r>
            <w:r>
              <w:rPr>
                <w:noProof/>
                <w:webHidden/>
              </w:rPr>
              <w:fldChar w:fldCharType="end"/>
            </w:r>
          </w:hyperlink>
        </w:p>
        <w:p w:rsidR="00462678" w:rsidRDefault="00462678">
          <w:r>
            <w:rPr>
              <w:b/>
              <w:bCs/>
              <w:noProof/>
            </w:rPr>
            <w:fldChar w:fldCharType="end"/>
          </w:r>
        </w:p>
      </w:sdtContent>
    </w:sdt>
    <w:p w:rsidR="00202D7E" w:rsidRDefault="00202D7E" w:rsidP="00462678">
      <w:pPr>
        <w:pStyle w:val="Pa3"/>
        <w:spacing w:after="40"/>
        <w:rPr>
          <w:rFonts w:ascii="Arial" w:hAnsi="Arial" w:cs="Arial"/>
          <w:sz w:val="20"/>
          <w:szCs w:val="20"/>
        </w:rPr>
      </w:pPr>
    </w:p>
    <w:p w:rsidR="00202D7E" w:rsidRDefault="00202D7E" w:rsidP="00462678">
      <w:pPr>
        <w:pStyle w:val="Pa3"/>
        <w:spacing w:after="40"/>
        <w:rPr>
          <w:rFonts w:ascii="Arial" w:hAnsi="Arial" w:cs="Arial"/>
          <w:sz w:val="20"/>
          <w:szCs w:val="20"/>
        </w:rPr>
      </w:pPr>
    </w:p>
    <w:p w:rsidR="00462678" w:rsidRPr="00202D7E" w:rsidRDefault="00462678" w:rsidP="00462678">
      <w:pPr>
        <w:pStyle w:val="Pa3"/>
        <w:spacing w:after="40"/>
        <w:rPr>
          <w:rFonts w:ascii="Arial" w:hAnsi="Arial" w:cs="Arial"/>
          <w:sz w:val="20"/>
          <w:szCs w:val="20"/>
        </w:rPr>
      </w:pPr>
      <w:r w:rsidRPr="00202D7E">
        <w:rPr>
          <w:rFonts w:ascii="Arial" w:hAnsi="Arial" w:cs="Arial"/>
          <w:sz w:val="20"/>
          <w:szCs w:val="20"/>
        </w:rPr>
        <w:t>© Australian Human Rights Commission 2013</w:t>
      </w:r>
    </w:p>
    <w:p w:rsidR="00462678" w:rsidRPr="00202D7E" w:rsidRDefault="00462678" w:rsidP="00202D7E">
      <w:pPr>
        <w:rPr>
          <w:rFonts w:cs="Arial"/>
          <w:b/>
          <w:bCs/>
          <w:sz w:val="20"/>
          <w:szCs w:val="20"/>
        </w:rPr>
      </w:pPr>
      <w:r w:rsidRPr="00202D7E">
        <w:rPr>
          <w:rFonts w:cs="Arial"/>
          <w:sz w:val="20"/>
          <w:szCs w:val="20"/>
        </w:rPr>
        <w:t xml:space="preserve">This work is protected by copyright. Apart from any use permitted under the </w:t>
      </w:r>
      <w:r w:rsidRPr="00202D7E">
        <w:rPr>
          <w:rFonts w:cs="Arial"/>
          <w:i/>
          <w:iCs/>
          <w:sz w:val="20"/>
          <w:szCs w:val="20"/>
        </w:rPr>
        <w:t xml:space="preserve">Copyright Act 1968 </w:t>
      </w:r>
      <w:r w:rsidRPr="00202D7E">
        <w:rPr>
          <w:rFonts w:cs="Arial"/>
          <w:sz w:val="20"/>
          <w:szCs w:val="20"/>
        </w:rPr>
        <w:t>(</w:t>
      </w:r>
      <w:proofErr w:type="spellStart"/>
      <w:r w:rsidRPr="00202D7E">
        <w:rPr>
          <w:rFonts w:cs="Arial"/>
          <w:sz w:val="20"/>
          <w:szCs w:val="20"/>
        </w:rPr>
        <w:t>Cth</w:t>
      </w:r>
      <w:proofErr w:type="spellEnd"/>
      <w:r w:rsidRPr="00202D7E">
        <w:rPr>
          <w:rFonts w:cs="Arial"/>
          <w:sz w:val="20"/>
          <w:szCs w:val="20"/>
        </w:rPr>
        <w:t xml:space="preserve">), no part may be used or reproduced by any process without prior written permission from the Australian Human Rights Commission. Enquiries should be addressed to Communications Team at: </w:t>
      </w:r>
      <w:hyperlink r:id="rId9" w:history="1">
        <w:r w:rsidRPr="00202D7E">
          <w:rPr>
            <w:rStyle w:val="Hyperlink"/>
            <w:rFonts w:cs="Arial"/>
            <w:b/>
            <w:bCs/>
            <w:sz w:val="20"/>
            <w:szCs w:val="20"/>
          </w:rPr>
          <w:t>communications@humanrights.gov.au</w:t>
        </w:r>
      </w:hyperlink>
    </w:p>
    <w:p w:rsidR="00462678" w:rsidRPr="00202D7E" w:rsidRDefault="00462678" w:rsidP="00202D7E">
      <w:pPr>
        <w:pStyle w:val="Pa3"/>
        <w:spacing w:after="40"/>
        <w:rPr>
          <w:rFonts w:ascii="Arial" w:hAnsi="Arial" w:cs="Arial"/>
          <w:sz w:val="20"/>
          <w:szCs w:val="20"/>
        </w:rPr>
      </w:pPr>
      <w:r w:rsidRPr="00202D7E">
        <w:rPr>
          <w:rFonts w:ascii="Arial" w:hAnsi="Arial" w:cs="Arial"/>
          <w:b/>
          <w:bCs/>
          <w:sz w:val="20"/>
          <w:szCs w:val="20"/>
        </w:rPr>
        <w:t xml:space="preserve">ISBN 978-1-921449-40-6 </w:t>
      </w:r>
    </w:p>
    <w:p w:rsidR="00462678" w:rsidRPr="00202D7E" w:rsidRDefault="00462678" w:rsidP="00202D7E">
      <w:pPr>
        <w:pStyle w:val="Pa3"/>
        <w:spacing w:after="40"/>
        <w:rPr>
          <w:rFonts w:ascii="Arial" w:hAnsi="Arial" w:cs="Arial"/>
          <w:sz w:val="20"/>
          <w:szCs w:val="20"/>
        </w:rPr>
      </w:pPr>
    </w:p>
    <w:p w:rsidR="00462678" w:rsidRPr="00202D7E" w:rsidRDefault="00462678" w:rsidP="00202D7E">
      <w:pPr>
        <w:pStyle w:val="Pa3"/>
        <w:spacing w:after="40"/>
        <w:rPr>
          <w:rFonts w:ascii="Arial" w:hAnsi="Arial" w:cs="Arial"/>
          <w:sz w:val="20"/>
          <w:szCs w:val="20"/>
        </w:rPr>
      </w:pPr>
      <w:r w:rsidRPr="00202D7E">
        <w:rPr>
          <w:rFonts w:ascii="Arial" w:hAnsi="Arial" w:cs="Arial"/>
          <w:sz w:val="20"/>
          <w:szCs w:val="20"/>
        </w:rPr>
        <w:t xml:space="preserve">This publication can be found in electronic format on the Australian Human Rights Commission’s website at: </w:t>
      </w:r>
      <w:hyperlink r:id="rId10" w:history="1">
        <w:r w:rsidRPr="00202D7E">
          <w:rPr>
            <w:rStyle w:val="Hyperlink"/>
            <w:rFonts w:ascii="Arial" w:hAnsi="Arial" w:cs="Arial"/>
            <w:b/>
            <w:bCs/>
            <w:sz w:val="20"/>
            <w:szCs w:val="20"/>
          </w:rPr>
          <w:t>http://www.humanrights.gov.au/about/publications/</w:t>
        </w:r>
      </w:hyperlink>
    </w:p>
    <w:p w:rsidR="00462678" w:rsidRPr="00202D7E" w:rsidRDefault="00462678" w:rsidP="00202D7E">
      <w:pPr>
        <w:pStyle w:val="Pa3"/>
        <w:spacing w:after="40"/>
        <w:rPr>
          <w:rFonts w:ascii="Arial" w:hAnsi="Arial" w:cs="Arial"/>
          <w:sz w:val="20"/>
          <w:szCs w:val="20"/>
        </w:rPr>
      </w:pPr>
    </w:p>
    <w:p w:rsidR="00462678" w:rsidRPr="00202D7E" w:rsidRDefault="00462678" w:rsidP="00202D7E">
      <w:pPr>
        <w:pStyle w:val="Pa3"/>
        <w:spacing w:after="40"/>
        <w:rPr>
          <w:rFonts w:ascii="Arial" w:hAnsi="Arial" w:cs="Arial"/>
          <w:sz w:val="20"/>
          <w:szCs w:val="20"/>
        </w:rPr>
      </w:pPr>
      <w:r w:rsidRPr="00202D7E">
        <w:rPr>
          <w:rFonts w:ascii="Arial" w:hAnsi="Arial" w:cs="Arial"/>
          <w:sz w:val="20"/>
          <w:szCs w:val="20"/>
        </w:rPr>
        <w:t xml:space="preserve">For further information about the Australian Human Rights Commission, please visit: </w:t>
      </w:r>
      <w:hyperlink r:id="rId11" w:history="1">
        <w:r w:rsidRPr="00202D7E">
          <w:rPr>
            <w:rStyle w:val="Hyperlink"/>
            <w:rFonts w:ascii="Arial" w:hAnsi="Arial" w:cs="Arial"/>
            <w:b/>
            <w:bCs/>
            <w:sz w:val="20"/>
            <w:szCs w:val="20"/>
          </w:rPr>
          <w:t>www.humanrights.gov.au</w:t>
        </w:r>
      </w:hyperlink>
      <w:r w:rsidRPr="00202D7E">
        <w:rPr>
          <w:rFonts w:ascii="Arial" w:hAnsi="Arial" w:cs="Arial"/>
          <w:b/>
          <w:bCs/>
          <w:sz w:val="20"/>
          <w:szCs w:val="20"/>
        </w:rPr>
        <w:t xml:space="preserve"> </w:t>
      </w:r>
      <w:r w:rsidRPr="00202D7E">
        <w:rPr>
          <w:rFonts w:ascii="Arial" w:hAnsi="Arial" w:cs="Arial"/>
          <w:sz w:val="20"/>
          <w:szCs w:val="20"/>
        </w:rPr>
        <w:t xml:space="preserve">or email </w:t>
      </w:r>
      <w:hyperlink r:id="rId12" w:history="1">
        <w:r w:rsidRPr="00202D7E">
          <w:rPr>
            <w:rStyle w:val="Hyperlink"/>
            <w:rFonts w:ascii="Arial" w:hAnsi="Arial" w:cs="Arial"/>
            <w:b/>
            <w:bCs/>
            <w:sz w:val="20"/>
            <w:szCs w:val="20"/>
          </w:rPr>
          <w:t>communications@humanrights.gov.au</w:t>
        </w:r>
      </w:hyperlink>
    </w:p>
    <w:p w:rsidR="00462678" w:rsidRPr="00202D7E" w:rsidRDefault="00462678" w:rsidP="00202D7E">
      <w:pPr>
        <w:pStyle w:val="Default"/>
        <w:spacing w:after="220" w:line="161" w:lineRule="atLeast"/>
        <w:rPr>
          <w:rFonts w:ascii="Arial" w:hAnsi="Arial" w:cs="Arial"/>
          <w:color w:val="auto"/>
          <w:sz w:val="20"/>
          <w:szCs w:val="20"/>
        </w:rPr>
      </w:pPr>
      <w:r w:rsidRPr="00202D7E">
        <w:rPr>
          <w:rFonts w:ascii="Arial" w:hAnsi="Arial" w:cs="Arial"/>
          <w:color w:val="auto"/>
          <w:sz w:val="20"/>
          <w:szCs w:val="20"/>
        </w:rPr>
        <w:t>You can also write to: Communications Team Australian Human Rights Commission GPO Box 5218 Sydney NSW 2001</w:t>
      </w:r>
    </w:p>
    <w:p w:rsidR="00462678" w:rsidRPr="00202D7E" w:rsidRDefault="00462678" w:rsidP="00202D7E">
      <w:pPr>
        <w:pStyle w:val="Pa3"/>
        <w:spacing w:after="40"/>
        <w:rPr>
          <w:rFonts w:ascii="Arial" w:hAnsi="Arial" w:cs="Arial"/>
          <w:sz w:val="20"/>
          <w:szCs w:val="20"/>
        </w:rPr>
      </w:pPr>
      <w:r w:rsidRPr="00202D7E">
        <w:rPr>
          <w:rFonts w:ascii="Arial" w:hAnsi="Arial" w:cs="Arial"/>
          <w:b/>
          <w:bCs/>
          <w:sz w:val="20"/>
          <w:szCs w:val="20"/>
        </w:rPr>
        <w:t xml:space="preserve">Design and layout: </w:t>
      </w:r>
      <w:r w:rsidRPr="00202D7E">
        <w:rPr>
          <w:rFonts w:ascii="Arial" w:hAnsi="Arial" w:cs="Arial"/>
          <w:sz w:val="20"/>
          <w:szCs w:val="20"/>
        </w:rPr>
        <w:t xml:space="preserve">Jo </w:t>
      </w:r>
      <w:proofErr w:type="spellStart"/>
      <w:r w:rsidRPr="00202D7E">
        <w:rPr>
          <w:rFonts w:ascii="Arial" w:hAnsi="Arial" w:cs="Arial"/>
          <w:sz w:val="20"/>
          <w:szCs w:val="20"/>
        </w:rPr>
        <w:t>Stocovaz</w:t>
      </w:r>
      <w:proofErr w:type="spellEnd"/>
    </w:p>
    <w:p w:rsidR="00462678" w:rsidRPr="00202D7E" w:rsidRDefault="00462678" w:rsidP="00202D7E">
      <w:pPr>
        <w:pStyle w:val="Pa3"/>
        <w:spacing w:after="40"/>
        <w:rPr>
          <w:rFonts w:ascii="Arial" w:hAnsi="Arial" w:cs="Arial"/>
          <w:sz w:val="20"/>
          <w:szCs w:val="20"/>
        </w:rPr>
      </w:pPr>
      <w:r w:rsidRPr="00202D7E">
        <w:rPr>
          <w:rFonts w:ascii="Arial" w:hAnsi="Arial" w:cs="Arial"/>
          <w:b/>
          <w:bCs/>
          <w:sz w:val="20"/>
          <w:szCs w:val="20"/>
        </w:rPr>
        <w:t xml:space="preserve">Printing: </w:t>
      </w:r>
      <w:r w:rsidRPr="00202D7E">
        <w:rPr>
          <w:rFonts w:ascii="Arial" w:hAnsi="Arial" w:cs="Arial"/>
          <w:sz w:val="20"/>
          <w:szCs w:val="20"/>
        </w:rPr>
        <w:t xml:space="preserve">Bright Print Group </w:t>
      </w:r>
    </w:p>
    <w:p w:rsidR="00462678" w:rsidRPr="00073E63" w:rsidRDefault="00462678" w:rsidP="00202D7E">
      <w:pPr>
        <w:rPr>
          <w:rFonts w:cs="Arial"/>
          <w:color w:val="000000" w:themeColor="text1"/>
          <w:sz w:val="28"/>
          <w:szCs w:val="28"/>
        </w:rPr>
      </w:pPr>
      <w:r w:rsidRPr="00202D7E">
        <w:rPr>
          <w:rFonts w:cs="Arial"/>
          <w:b/>
          <w:bCs/>
          <w:sz w:val="20"/>
          <w:szCs w:val="20"/>
        </w:rPr>
        <w:t xml:space="preserve">Cover photography: </w:t>
      </w:r>
      <w:proofErr w:type="spellStart"/>
      <w:r w:rsidRPr="00202D7E">
        <w:rPr>
          <w:rFonts w:cs="Arial"/>
          <w:sz w:val="20"/>
          <w:szCs w:val="20"/>
        </w:rPr>
        <w:t>Thinkstock</w:t>
      </w:r>
      <w:proofErr w:type="spellEnd"/>
    </w:p>
    <w:p w:rsidR="00202D7E" w:rsidRDefault="00202D7E">
      <w:pPr>
        <w:spacing w:before="0" w:after="0"/>
        <w:rPr>
          <w:rFonts w:cs="Arial"/>
          <w:color w:val="000000" w:themeColor="text1"/>
        </w:rPr>
      </w:pPr>
      <w:r>
        <w:rPr>
          <w:rFonts w:cs="Arial"/>
          <w:color w:val="000000" w:themeColor="text1"/>
        </w:rPr>
        <w:br w:type="page"/>
      </w:r>
    </w:p>
    <w:p w:rsidR="00AF5CED" w:rsidRPr="00720CDF" w:rsidRDefault="002449F2" w:rsidP="00B8607E">
      <w:pPr>
        <w:spacing w:before="0" w:after="0"/>
        <w:rPr>
          <w:rFonts w:cs="Arial"/>
          <w:color w:val="000000" w:themeColor="text1"/>
        </w:rPr>
      </w:pPr>
      <w:r w:rsidRPr="00720CDF">
        <w:rPr>
          <w:rFonts w:cs="Arial"/>
          <w:color w:val="000000" w:themeColor="text1"/>
        </w:rPr>
        <w:t>At some point in ever</w:t>
      </w:r>
      <w:r w:rsidR="00350923" w:rsidRPr="00720CDF">
        <w:rPr>
          <w:rFonts w:cs="Arial"/>
          <w:color w:val="000000" w:themeColor="text1"/>
        </w:rPr>
        <w:t xml:space="preserve">y person’s life they will </w:t>
      </w:r>
      <w:r w:rsidR="00A45931" w:rsidRPr="00720CDF">
        <w:rPr>
          <w:rFonts w:cs="Arial"/>
          <w:color w:val="000000" w:themeColor="text1"/>
        </w:rPr>
        <w:t xml:space="preserve">be involved </w:t>
      </w:r>
      <w:r w:rsidR="007808D7" w:rsidRPr="00720CDF">
        <w:rPr>
          <w:rFonts w:cs="Arial"/>
          <w:color w:val="000000" w:themeColor="text1"/>
        </w:rPr>
        <w:t>in a care relationship.</w:t>
      </w:r>
      <w:r w:rsidR="00706DD8" w:rsidRPr="00720CDF">
        <w:rPr>
          <w:rFonts w:cs="Arial"/>
          <w:color w:val="000000" w:themeColor="text1"/>
        </w:rPr>
        <w:t xml:space="preserve"> </w:t>
      </w:r>
      <w:r w:rsidR="007808D7" w:rsidRPr="00720CDF">
        <w:rPr>
          <w:rFonts w:cs="Arial"/>
          <w:color w:val="000000" w:themeColor="text1"/>
        </w:rPr>
        <w:t>Care relationships are</w:t>
      </w:r>
      <w:r w:rsidR="00706DD8" w:rsidRPr="00720CDF">
        <w:rPr>
          <w:rFonts w:cs="Arial"/>
          <w:color w:val="000000" w:themeColor="text1"/>
        </w:rPr>
        <w:t xml:space="preserve"> a</w:t>
      </w:r>
      <w:r w:rsidR="00A719B1" w:rsidRPr="00720CDF">
        <w:rPr>
          <w:rFonts w:cs="Arial"/>
          <w:color w:val="000000" w:themeColor="text1"/>
        </w:rPr>
        <w:t xml:space="preserve"> valuable part of</w:t>
      </w:r>
      <w:r w:rsidR="00505AAF" w:rsidRPr="00720CDF">
        <w:rPr>
          <w:rFonts w:cs="Arial"/>
          <w:color w:val="000000" w:themeColor="text1"/>
        </w:rPr>
        <w:t xml:space="preserve"> Australia’s</w:t>
      </w:r>
      <w:r w:rsidR="007808D7" w:rsidRPr="00720CDF">
        <w:rPr>
          <w:rFonts w:cs="Arial"/>
          <w:color w:val="000000" w:themeColor="text1"/>
        </w:rPr>
        <w:t xml:space="preserve"> social and economic fabric.</w:t>
      </w:r>
      <w:r w:rsidR="00806A88" w:rsidRPr="00720CDF">
        <w:rPr>
          <w:rFonts w:cs="Arial"/>
          <w:color w:val="000000" w:themeColor="text1"/>
        </w:rPr>
        <w:t xml:space="preserve"> </w:t>
      </w:r>
      <w:r w:rsidR="0067686B" w:rsidRPr="00720CDF">
        <w:rPr>
          <w:rFonts w:cs="Arial"/>
          <w:color w:val="000000" w:themeColor="text1"/>
        </w:rPr>
        <w:t>The help and support</w:t>
      </w:r>
      <w:r w:rsidR="00796737" w:rsidRPr="00720CDF">
        <w:rPr>
          <w:rFonts w:cs="Arial"/>
          <w:color w:val="000000" w:themeColor="text1"/>
        </w:rPr>
        <w:t xml:space="preserve"> provide</w:t>
      </w:r>
      <w:r w:rsidR="00353F30" w:rsidRPr="00720CDF">
        <w:rPr>
          <w:rFonts w:cs="Arial"/>
          <w:color w:val="000000" w:themeColor="text1"/>
        </w:rPr>
        <w:t xml:space="preserve">d by </w:t>
      </w:r>
      <w:r w:rsidR="003B095D" w:rsidRPr="00720CDF">
        <w:rPr>
          <w:rFonts w:cs="Arial"/>
          <w:color w:val="000000" w:themeColor="text1"/>
        </w:rPr>
        <w:t>unpaid carers</w:t>
      </w:r>
      <w:r w:rsidR="00796737" w:rsidRPr="00720CDF">
        <w:rPr>
          <w:rFonts w:cs="Arial"/>
          <w:color w:val="000000" w:themeColor="text1"/>
        </w:rPr>
        <w:t xml:space="preserve"> is</w:t>
      </w:r>
      <w:r w:rsidR="00353F30" w:rsidRPr="00720CDF">
        <w:rPr>
          <w:rFonts w:cs="Arial"/>
          <w:color w:val="000000" w:themeColor="text1"/>
        </w:rPr>
        <w:t xml:space="preserve"> not only </w:t>
      </w:r>
      <w:r w:rsidR="003B095D" w:rsidRPr="00720CDF">
        <w:rPr>
          <w:rFonts w:cs="Arial"/>
          <w:color w:val="000000" w:themeColor="text1"/>
        </w:rPr>
        <w:t xml:space="preserve">essential to the people </w:t>
      </w:r>
      <w:r w:rsidR="00353F30" w:rsidRPr="00720CDF">
        <w:rPr>
          <w:rFonts w:cs="Arial"/>
          <w:color w:val="000000" w:themeColor="text1"/>
        </w:rPr>
        <w:t>being cared for, but is also an important contribution to the community as a whole.</w:t>
      </w:r>
      <w:r w:rsidR="00796737" w:rsidRPr="00720CDF">
        <w:rPr>
          <w:rFonts w:cs="Arial"/>
          <w:color w:val="000000" w:themeColor="text1"/>
        </w:rPr>
        <w:t xml:space="preserve"> </w:t>
      </w:r>
    </w:p>
    <w:p w:rsidR="00FA2BFE" w:rsidRDefault="00C262D0" w:rsidP="004F25D2">
      <w:pPr>
        <w:rPr>
          <w:rFonts w:cs="Arial"/>
          <w:color w:val="000000" w:themeColor="text1"/>
        </w:rPr>
      </w:pPr>
      <w:r>
        <w:rPr>
          <w:rFonts w:cs="Arial"/>
          <w:color w:val="000000" w:themeColor="text1"/>
        </w:rPr>
        <w:t>The Australian H</w:t>
      </w:r>
      <w:r w:rsidR="004F25D2" w:rsidRPr="00720CDF">
        <w:rPr>
          <w:rFonts w:cs="Arial"/>
          <w:color w:val="000000" w:themeColor="text1"/>
        </w:rPr>
        <w:t xml:space="preserve">uman Rights Commission’s report, </w:t>
      </w:r>
      <w:proofErr w:type="gramStart"/>
      <w:r w:rsidR="008C470E" w:rsidRPr="00740971">
        <w:rPr>
          <w:rFonts w:cs="Arial"/>
          <w:b/>
          <w:i/>
          <w:color w:val="000000" w:themeColor="text1"/>
        </w:rPr>
        <w:t>Investing</w:t>
      </w:r>
      <w:proofErr w:type="gramEnd"/>
      <w:r w:rsidR="008C470E" w:rsidRPr="00740971">
        <w:rPr>
          <w:rFonts w:cs="Arial"/>
          <w:b/>
          <w:i/>
          <w:color w:val="000000" w:themeColor="text1"/>
        </w:rPr>
        <w:t xml:space="preserve"> in care: Recognising and valuing those who care</w:t>
      </w:r>
      <w:r w:rsidR="004F25D2" w:rsidRPr="00720CDF">
        <w:rPr>
          <w:rFonts w:cs="Arial"/>
          <w:color w:val="000000" w:themeColor="text1"/>
        </w:rPr>
        <w:t xml:space="preserve"> examines </w:t>
      </w:r>
      <w:r w:rsidR="006F7D0F">
        <w:rPr>
          <w:rFonts w:cs="Arial"/>
          <w:color w:val="000000" w:themeColor="text1"/>
        </w:rPr>
        <w:t xml:space="preserve">the </w:t>
      </w:r>
      <w:r w:rsidR="00E01C20">
        <w:rPr>
          <w:rFonts w:cs="Arial"/>
          <w:color w:val="000000" w:themeColor="text1"/>
        </w:rPr>
        <w:t xml:space="preserve">current </w:t>
      </w:r>
      <w:r w:rsidR="006F7D0F">
        <w:rPr>
          <w:rFonts w:cs="Arial"/>
          <w:color w:val="000000" w:themeColor="text1"/>
        </w:rPr>
        <w:t xml:space="preserve">issues </w:t>
      </w:r>
      <w:r w:rsidR="00E01C20">
        <w:rPr>
          <w:rFonts w:cs="Arial"/>
          <w:color w:val="000000" w:themeColor="text1"/>
        </w:rPr>
        <w:t>in</w:t>
      </w:r>
      <w:r w:rsidR="006F7D0F">
        <w:rPr>
          <w:rFonts w:cs="Arial"/>
          <w:color w:val="000000" w:themeColor="text1"/>
        </w:rPr>
        <w:t xml:space="preserve"> </w:t>
      </w:r>
      <w:r w:rsidR="00806A88" w:rsidRPr="00720CDF">
        <w:rPr>
          <w:rFonts w:cs="Arial"/>
          <w:color w:val="000000" w:themeColor="text1"/>
        </w:rPr>
        <w:t>unpaid cari</w:t>
      </w:r>
      <w:r>
        <w:rPr>
          <w:rFonts w:cs="Arial"/>
          <w:color w:val="000000" w:themeColor="text1"/>
        </w:rPr>
        <w:t xml:space="preserve">ng in Australia. </w:t>
      </w:r>
      <w:r w:rsidR="004F25D2" w:rsidRPr="00720CDF">
        <w:rPr>
          <w:rFonts w:cs="Arial"/>
          <w:color w:val="000000" w:themeColor="text1"/>
        </w:rPr>
        <w:t>The report</w:t>
      </w:r>
      <w:r w:rsidR="003B095D" w:rsidRPr="00720CDF">
        <w:rPr>
          <w:rFonts w:cs="Arial"/>
          <w:color w:val="000000" w:themeColor="text1"/>
        </w:rPr>
        <w:t xml:space="preserve"> looks at the way</w:t>
      </w:r>
      <w:r w:rsidR="002006DA">
        <w:rPr>
          <w:rFonts w:cs="Arial"/>
          <w:color w:val="000000" w:themeColor="text1"/>
        </w:rPr>
        <w:t>s</w:t>
      </w:r>
      <w:r w:rsidR="003B095D" w:rsidRPr="00720CDF">
        <w:rPr>
          <w:rFonts w:cs="Arial"/>
          <w:color w:val="000000" w:themeColor="text1"/>
        </w:rPr>
        <w:t xml:space="preserve"> in which </w:t>
      </w:r>
      <w:r w:rsidR="00806A88" w:rsidRPr="00720CDF">
        <w:rPr>
          <w:rFonts w:cs="Arial"/>
          <w:color w:val="000000" w:themeColor="text1"/>
        </w:rPr>
        <w:t xml:space="preserve">caring responsibilities </w:t>
      </w:r>
      <w:r w:rsidR="003B095D" w:rsidRPr="00720CDF">
        <w:rPr>
          <w:rFonts w:cs="Arial"/>
          <w:color w:val="000000" w:themeColor="text1"/>
        </w:rPr>
        <w:t>effect</w:t>
      </w:r>
      <w:r w:rsidR="005B46C0" w:rsidRPr="00720CDF">
        <w:rPr>
          <w:rFonts w:cs="Arial"/>
          <w:color w:val="000000" w:themeColor="text1"/>
        </w:rPr>
        <w:t xml:space="preserve"> workforce participation and </w:t>
      </w:r>
      <w:r w:rsidR="00353F30" w:rsidRPr="00720CDF">
        <w:rPr>
          <w:rFonts w:cs="Arial"/>
          <w:color w:val="000000" w:themeColor="text1"/>
        </w:rPr>
        <w:t xml:space="preserve">examines the </w:t>
      </w:r>
      <w:r w:rsidR="003B095D" w:rsidRPr="00720CDF">
        <w:rPr>
          <w:rFonts w:cs="Arial"/>
          <w:color w:val="000000" w:themeColor="text1"/>
        </w:rPr>
        <w:t>impact of</w:t>
      </w:r>
      <w:r w:rsidR="00353F30" w:rsidRPr="00720CDF">
        <w:rPr>
          <w:rFonts w:cs="Arial"/>
          <w:color w:val="000000" w:themeColor="text1"/>
        </w:rPr>
        <w:t xml:space="preserve"> time spent out of the workforce </w:t>
      </w:r>
      <w:r w:rsidR="003B095D" w:rsidRPr="00720CDF">
        <w:rPr>
          <w:rFonts w:cs="Arial"/>
          <w:color w:val="000000" w:themeColor="text1"/>
        </w:rPr>
        <w:t>on</w:t>
      </w:r>
      <w:r w:rsidR="00353F30" w:rsidRPr="00720CDF">
        <w:rPr>
          <w:rFonts w:cs="Arial"/>
          <w:color w:val="000000" w:themeColor="text1"/>
        </w:rPr>
        <w:t xml:space="preserve"> </w:t>
      </w:r>
      <w:r w:rsidR="003B095D" w:rsidRPr="00720CDF">
        <w:rPr>
          <w:rFonts w:cs="Arial"/>
          <w:color w:val="000000" w:themeColor="text1"/>
        </w:rPr>
        <w:t xml:space="preserve">the </w:t>
      </w:r>
      <w:r w:rsidR="005B46C0" w:rsidRPr="00720CDF">
        <w:rPr>
          <w:rFonts w:cs="Arial"/>
          <w:color w:val="000000" w:themeColor="text1"/>
        </w:rPr>
        <w:t>retireme</w:t>
      </w:r>
      <w:r w:rsidR="008C2798" w:rsidRPr="00720CDF">
        <w:rPr>
          <w:rFonts w:cs="Arial"/>
          <w:color w:val="000000" w:themeColor="text1"/>
        </w:rPr>
        <w:t>nt incomes and savings</w:t>
      </w:r>
      <w:r w:rsidR="00353F30" w:rsidRPr="00720CDF">
        <w:rPr>
          <w:rFonts w:cs="Arial"/>
          <w:color w:val="000000" w:themeColor="text1"/>
        </w:rPr>
        <w:t xml:space="preserve"> of unpaid carers</w:t>
      </w:r>
      <w:r w:rsidR="008C2798" w:rsidRPr="00720CDF">
        <w:rPr>
          <w:rFonts w:cs="Arial"/>
          <w:color w:val="000000" w:themeColor="text1"/>
        </w:rPr>
        <w:t xml:space="preserve">. </w:t>
      </w:r>
    </w:p>
    <w:p w:rsidR="006829D2" w:rsidRDefault="006829D2" w:rsidP="006829D2">
      <w:pPr>
        <w:pStyle w:val="Pa18"/>
        <w:spacing w:after="100"/>
        <w:rPr>
          <w:rFonts w:ascii="Arial" w:eastAsia="MS Mincho" w:hAnsi="Arial" w:cs="Arial"/>
        </w:rPr>
      </w:pPr>
      <w:r>
        <w:rPr>
          <w:rFonts w:ascii="Arial" w:eastAsia="MS Mincho" w:hAnsi="Arial" w:cs="Arial"/>
        </w:rPr>
        <w:t>The</w:t>
      </w:r>
      <w:r w:rsidRPr="001E3093">
        <w:rPr>
          <w:rFonts w:ascii="Arial" w:eastAsia="MS Mincho" w:hAnsi="Arial" w:cs="Arial"/>
        </w:rPr>
        <w:t xml:space="preserve"> report is intended as a discussion paper to inform potential policy reforms in Australia. By researching a range of mechanisms and models used to value unpaid caring work, both in Australia and </w:t>
      </w:r>
      <w:r w:rsidR="00740971">
        <w:rPr>
          <w:rFonts w:ascii="Arial" w:eastAsia="MS Mincho" w:hAnsi="Arial" w:cs="Arial"/>
        </w:rPr>
        <w:t>internationally</w:t>
      </w:r>
      <w:r w:rsidRPr="001E3093">
        <w:rPr>
          <w:rFonts w:ascii="Arial" w:eastAsia="MS Mincho" w:hAnsi="Arial" w:cs="Arial"/>
        </w:rPr>
        <w:t xml:space="preserve">, the report identifies possible options for reform that could be applicable in the Australian context. </w:t>
      </w:r>
    </w:p>
    <w:p w:rsidR="006829D2" w:rsidRPr="001E3093" w:rsidRDefault="006829D2" w:rsidP="006829D2">
      <w:pPr>
        <w:pStyle w:val="Pa18"/>
        <w:spacing w:after="100"/>
        <w:rPr>
          <w:rFonts w:ascii="Arial" w:eastAsia="MS Mincho" w:hAnsi="Arial" w:cs="Arial"/>
        </w:rPr>
      </w:pPr>
      <w:r w:rsidRPr="001E3093">
        <w:rPr>
          <w:rFonts w:ascii="Arial" w:eastAsia="MS Mincho" w:hAnsi="Arial" w:cs="Arial"/>
        </w:rPr>
        <w:t>The options for reform cover a range of mechanisms including legislative mechanisms, flexible work arran</w:t>
      </w:r>
      <w:r>
        <w:rPr>
          <w:rFonts w:ascii="Arial" w:eastAsia="MS Mincho" w:hAnsi="Arial" w:cs="Arial"/>
        </w:rPr>
        <w:t>gements, carer support payments,</w:t>
      </w:r>
      <w:r w:rsidRPr="001E3093">
        <w:rPr>
          <w:rFonts w:ascii="Arial" w:eastAsia="MS Mincho" w:hAnsi="Arial" w:cs="Arial"/>
        </w:rPr>
        <w:t xml:space="preserve"> leave arrangements, services for carers, workplace initiatives and mechanisms within the retirement income and savings system (ie taxation, superannuation and income support). </w:t>
      </w:r>
    </w:p>
    <w:p w:rsidR="00DF2575" w:rsidRPr="00720CDF" w:rsidRDefault="004F25D2" w:rsidP="00B8607E">
      <w:pPr>
        <w:spacing w:before="0" w:after="0"/>
        <w:rPr>
          <w:rFonts w:cs="Arial"/>
          <w:color w:val="000000" w:themeColor="text1"/>
        </w:rPr>
      </w:pPr>
      <w:r w:rsidRPr="00720CDF">
        <w:rPr>
          <w:rFonts w:cs="Arial"/>
          <w:color w:val="000000" w:themeColor="text1"/>
        </w:rPr>
        <w:t>The</w:t>
      </w:r>
      <w:r w:rsidR="006829D2">
        <w:rPr>
          <w:rFonts w:cs="Arial"/>
          <w:color w:val="000000" w:themeColor="text1"/>
        </w:rPr>
        <w:t xml:space="preserve"> report comes in two parts</w:t>
      </w:r>
      <w:r w:rsidRPr="00720CDF">
        <w:rPr>
          <w:rFonts w:cs="Arial"/>
          <w:color w:val="000000" w:themeColor="text1"/>
        </w:rPr>
        <w:t>:</w:t>
      </w:r>
    </w:p>
    <w:p w:rsidR="004F25D2" w:rsidRPr="00720CDF" w:rsidRDefault="004F25D2" w:rsidP="00B8607E">
      <w:pPr>
        <w:spacing w:before="0" w:after="0"/>
        <w:rPr>
          <w:rFonts w:cs="Arial"/>
          <w:color w:val="000000" w:themeColor="text1"/>
        </w:rPr>
      </w:pPr>
      <w:r w:rsidRPr="00720CDF">
        <w:rPr>
          <w:rFonts w:cs="Arial"/>
          <w:color w:val="000000" w:themeColor="text1"/>
        </w:rPr>
        <w:tab/>
        <w:t>Volume 1 – the research report</w:t>
      </w:r>
    </w:p>
    <w:p w:rsidR="004F25D2" w:rsidRPr="00720CDF" w:rsidRDefault="004F25D2" w:rsidP="00B8607E">
      <w:pPr>
        <w:spacing w:before="0" w:after="0"/>
        <w:rPr>
          <w:rFonts w:cs="Arial"/>
          <w:color w:val="000000" w:themeColor="text1"/>
        </w:rPr>
      </w:pPr>
      <w:r w:rsidRPr="00720CDF">
        <w:rPr>
          <w:rFonts w:cs="Arial"/>
          <w:color w:val="000000" w:themeColor="text1"/>
        </w:rPr>
        <w:tab/>
        <w:t>Volume 2 – the technical papers</w:t>
      </w:r>
    </w:p>
    <w:p w:rsidR="006F7D0F" w:rsidRDefault="004F25D2" w:rsidP="006F7D0F">
      <w:pPr>
        <w:spacing w:after="0"/>
      </w:pPr>
      <w:r w:rsidRPr="00720CDF">
        <w:rPr>
          <w:rFonts w:cs="Arial"/>
          <w:color w:val="000000" w:themeColor="text1"/>
        </w:rPr>
        <w:t xml:space="preserve">In addition the Report is complemented by the </w:t>
      </w:r>
      <w:r w:rsidR="008C470E" w:rsidRPr="00740971">
        <w:rPr>
          <w:rFonts w:cs="Arial"/>
          <w:b/>
          <w:i/>
          <w:color w:val="000000" w:themeColor="text1"/>
        </w:rPr>
        <w:t xml:space="preserve">Supporting Carers in the Workplace: </w:t>
      </w:r>
      <w:r w:rsidR="00C63635">
        <w:rPr>
          <w:rFonts w:cs="Arial"/>
          <w:b/>
          <w:i/>
          <w:color w:val="000000" w:themeColor="text1"/>
        </w:rPr>
        <w:t>A</w:t>
      </w:r>
      <w:r w:rsidR="008C470E" w:rsidRPr="00740971">
        <w:rPr>
          <w:rFonts w:cs="Arial"/>
          <w:b/>
          <w:i/>
          <w:color w:val="000000" w:themeColor="text1"/>
        </w:rPr>
        <w:t xml:space="preserve"> Toolkit</w:t>
      </w:r>
      <w:r w:rsidRPr="00720CDF">
        <w:rPr>
          <w:rFonts w:cs="Arial"/>
          <w:color w:val="000000" w:themeColor="text1"/>
        </w:rPr>
        <w:t>. Th</w:t>
      </w:r>
      <w:r w:rsidR="00B12BCB" w:rsidRPr="00720CDF">
        <w:rPr>
          <w:rFonts w:cs="Arial"/>
          <w:color w:val="000000" w:themeColor="text1"/>
        </w:rPr>
        <w:t>e T</w:t>
      </w:r>
      <w:r w:rsidRPr="00720CDF">
        <w:rPr>
          <w:rFonts w:cs="Arial"/>
          <w:color w:val="000000" w:themeColor="text1"/>
        </w:rPr>
        <w:t>oolkit</w:t>
      </w:r>
      <w:r w:rsidR="006F7D0F">
        <w:rPr>
          <w:rFonts w:cs="Arial"/>
          <w:color w:val="000000" w:themeColor="text1"/>
        </w:rPr>
        <w:t xml:space="preserve"> </w:t>
      </w:r>
      <w:r w:rsidR="006F7D0F">
        <w:t xml:space="preserve">focuses on strategies workplaces can use to support unpaid carers to meet their caring responsibilities while continuing to work. </w:t>
      </w:r>
      <w:r w:rsidR="006F7D0F" w:rsidRPr="00B444E8">
        <w:t xml:space="preserve">The </w:t>
      </w:r>
      <w:r w:rsidR="006F7D0F">
        <w:t>T</w:t>
      </w:r>
      <w:r w:rsidR="006F7D0F" w:rsidRPr="00B444E8">
        <w:t xml:space="preserve">oolkit provides </w:t>
      </w:r>
      <w:r w:rsidR="006F7D0F">
        <w:t xml:space="preserve">practical </w:t>
      </w:r>
      <w:r w:rsidR="006F7D0F" w:rsidRPr="00B444E8">
        <w:t xml:space="preserve">suggestions and examples of different kinds of workplace mechanisms to support carers in organisations and workplaces of all sizes and types. </w:t>
      </w:r>
      <w:r w:rsidR="006F7D0F">
        <w:t xml:space="preserve">These examples have been drawn from current practice both within Australia and </w:t>
      </w:r>
      <w:r w:rsidR="00AF32C9">
        <w:t>internationally</w:t>
      </w:r>
      <w:r w:rsidR="006F7D0F" w:rsidRPr="00B444E8">
        <w:t xml:space="preserve">. </w:t>
      </w:r>
    </w:p>
    <w:p w:rsidR="005868FB" w:rsidRPr="00720CDF" w:rsidRDefault="00E1789E" w:rsidP="00202D7E">
      <w:pPr>
        <w:pStyle w:val="Heading1"/>
        <w:numPr>
          <w:ilvl w:val="0"/>
          <w:numId w:val="0"/>
        </w:numPr>
        <w:ind w:left="851" w:hanging="851"/>
      </w:pPr>
      <w:bookmarkStart w:id="0" w:name="_Toc345515648"/>
      <w:r w:rsidRPr="00720CDF">
        <w:t>Who are</w:t>
      </w:r>
      <w:r w:rsidR="00F5654D" w:rsidRPr="00720CDF">
        <w:t xml:space="preserve"> </w:t>
      </w:r>
      <w:r w:rsidR="00B01EBF" w:rsidRPr="00720CDF">
        <w:t>unpaid carers</w:t>
      </w:r>
      <w:r w:rsidR="00B00558" w:rsidRPr="00720CDF">
        <w:t xml:space="preserve"> and what do they do</w:t>
      </w:r>
      <w:r w:rsidR="00B01EBF" w:rsidRPr="00720CDF">
        <w:t>?</w:t>
      </w:r>
      <w:bookmarkEnd w:id="0"/>
    </w:p>
    <w:p w:rsidR="00973115" w:rsidRDefault="00973115" w:rsidP="00B8607E">
      <w:pPr>
        <w:spacing w:before="0" w:after="0"/>
        <w:rPr>
          <w:rFonts w:cs="Arial"/>
          <w:color w:val="000000" w:themeColor="text1"/>
        </w:rPr>
      </w:pPr>
      <w:r w:rsidRPr="00720CDF">
        <w:rPr>
          <w:rFonts w:cs="Arial"/>
          <w:color w:val="000000" w:themeColor="text1"/>
        </w:rPr>
        <w:t xml:space="preserve">Caring relationships and roles come in all different shapes and sizes. In </w:t>
      </w:r>
      <w:r>
        <w:rPr>
          <w:rFonts w:cs="Arial"/>
          <w:color w:val="000000" w:themeColor="text1"/>
        </w:rPr>
        <w:t>Australia, unpaid caring work is</w:t>
      </w:r>
      <w:r w:rsidRPr="00720CDF">
        <w:rPr>
          <w:rFonts w:cs="Arial"/>
          <w:color w:val="000000" w:themeColor="text1"/>
        </w:rPr>
        <w:t xml:space="preserve"> carried out by two main groups - </w:t>
      </w:r>
      <w:r w:rsidR="008C470E" w:rsidRPr="00740971">
        <w:rPr>
          <w:rFonts w:cs="Arial"/>
          <w:b/>
          <w:color w:val="000000" w:themeColor="text1"/>
        </w:rPr>
        <w:t>parents</w:t>
      </w:r>
      <w:r>
        <w:rPr>
          <w:rFonts w:cs="Arial"/>
          <w:color w:val="000000" w:themeColor="text1"/>
        </w:rPr>
        <w:t xml:space="preserve"> (</w:t>
      </w:r>
      <w:r w:rsidRPr="00382DE1">
        <w:t>who include biological, step, adoptive, or foster parents, and grandparents or guardians with caring responsibilities for a dependent child</w:t>
      </w:r>
      <w:r>
        <w:t xml:space="preserve">) and </w:t>
      </w:r>
      <w:r w:rsidRPr="004A20B9">
        <w:rPr>
          <w:rFonts w:eastAsia="MS Mincho"/>
          <w:b/>
        </w:rPr>
        <w:t>carers</w:t>
      </w:r>
      <w:r w:rsidRPr="00382DE1">
        <w:t xml:space="preserve"> (who include people caring for a family member or friend with disability, chronic illne</w:t>
      </w:r>
      <w:r>
        <w:t>ss or frailty due to older age)</w:t>
      </w:r>
      <w:r w:rsidR="00FF085C" w:rsidRPr="00720CDF">
        <w:rPr>
          <w:rFonts w:cs="Arial"/>
          <w:color w:val="000000" w:themeColor="text1"/>
        </w:rPr>
        <w:t xml:space="preserve">. </w:t>
      </w:r>
    </w:p>
    <w:p w:rsidR="00973115" w:rsidRDefault="00973115" w:rsidP="00B8607E">
      <w:pPr>
        <w:spacing w:before="0" w:after="0"/>
        <w:rPr>
          <w:rFonts w:cs="Arial"/>
          <w:color w:val="000000" w:themeColor="text1"/>
        </w:rPr>
      </w:pPr>
    </w:p>
    <w:p w:rsidR="00E93E84" w:rsidRPr="00720CDF" w:rsidRDefault="0041368C" w:rsidP="00B8607E">
      <w:pPr>
        <w:spacing w:before="0" w:after="0"/>
        <w:rPr>
          <w:rFonts w:cs="Arial"/>
          <w:color w:val="000000" w:themeColor="text1"/>
        </w:rPr>
      </w:pPr>
      <w:r w:rsidRPr="00720CDF">
        <w:rPr>
          <w:rFonts w:cs="Arial"/>
          <w:color w:val="000000" w:themeColor="text1"/>
        </w:rPr>
        <w:t>E</w:t>
      </w:r>
      <w:r w:rsidR="00795E65" w:rsidRPr="00720CDF">
        <w:rPr>
          <w:rFonts w:cs="Arial"/>
          <w:color w:val="000000" w:themeColor="text1"/>
        </w:rPr>
        <w:t>very</w:t>
      </w:r>
      <w:r w:rsidRPr="00720CDF">
        <w:rPr>
          <w:rFonts w:cs="Arial"/>
          <w:color w:val="000000" w:themeColor="text1"/>
        </w:rPr>
        <w:t xml:space="preserve"> care</w:t>
      </w:r>
      <w:r w:rsidR="00795E65" w:rsidRPr="00720CDF">
        <w:rPr>
          <w:rFonts w:cs="Arial"/>
          <w:color w:val="000000" w:themeColor="text1"/>
        </w:rPr>
        <w:t>r’s</w:t>
      </w:r>
      <w:r w:rsidRPr="00720CDF">
        <w:rPr>
          <w:rFonts w:cs="Arial"/>
          <w:color w:val="000000" w:themeColor="text1"/>
        </w:rPr>
        <w:t xml:space="preserve"> situation is different and </w:t>
      </w:r>
      <w:r w:rsidR="00795E65" w:rsidRPr="00720CDF">
        <w:rPr>
          <w:rFonts w:cs="Arial"/>
          <w:color w:val="000000" w:themeColor="text1"/>
        </w:rPr>
        <w:t xml:space="preserve">their responsibilities </w:t>
      </w:r>
      <w:r w:rsidRPr="00720CDF">
        <w:rPr>
          <w:rFonts w:cs="Arial"/>
          <w:color w:val="000000" w:themeColor="text1"/>
        </w:rPr>
        <w:t>may change over time.</w:t>
      </w:r>
      <w:r w:rsidR="00795E65" w:rsidRPr="00720CDF">
        <w:rPr>
          <w:rFonts w:cs="Arial"/>
          <w:color w:val="000000" w:themeColor="text1"/>
        </w:rPr>
        <w:t xml:space="preserve"> </w:t>
      </w:r>
      <w:r w:rsidR="00FA65BC" w:rsidRPr="00720CDF">
        <w:rPr>
          <w:rFonts w:cs="Arial"/>
          <w:color w:val="000000" w:themeColor="text1"/>
        </w:rPr>
        <w:t>Some</w:t>
      </w:r>
      <w:r w:rsidR="00795E65" w:rsidRPr="00720CDF">
        <w:rPr>
          <w:rFonts w:cs="Arial"/>
          <w:color w:val="000000" w:themeColor="text1"/>
        </w:rPr>
        <w:t xml:space="preserve"> carer</w:t>
      </w:r>
      <w:r w:rsidR="00FA65BC" w:rsidRPr="00720CDF">
        <w:rPr>
          <w:rFonts w:cs="Arial"/>
          <w:color w:val="000000" w:themeColor="text1"/>
        </w:rPr>
        <w:t>s will be able to anticipate</w:t>
      </w:r>
      <w:r w:rsidR="00795E65" w:rsidRPr="00720CDF">
        <w:rPr>
          <w:rFonts w:cs="Arial"/>
          <w:color w:val="000000" w:themeColor="text1"/>
        </w:rPr>
        <w:t xml:space="preserve"> </w:t>
      </w:r>
      <w:r w:rsidR="00FA65BC" w:rsidRPr="00720CDF">
        <w:rPr>
          <w:rFonts w:cs="Arial"/>
          <w:color w:val="000000" w:themeColor="text1"/>
        </w:rPr>
        <w:t>their duties</w:t>
      </w:r>
      <w:r w:rsidR="007D116D" w:rsidRPr="00720CDF">
        <w:rPr>
          <w:rFonts w:cs="Arial"/>
          <w:color w:val="000000" w:themeColor="text1"/>
        </w:rPr>
        <w:t xml:space="preserve"> in advance</w:t>
      </w:r>
      <w:r w:rsidR="00AF32C9">
        <w:rPr>
          <w:rFonts w:cs="Arial"/>
          <w:color w:val="000000" w:themeColor="text1"/>
        </w:rPr>
        <w:t xml:space="preserve"> -</w:t>
      </w:r>
      <w:r w:rsidRPr="00720CDF">
        <w:rPr>
          <w:rFonts w:cs="Arial"/>
          <w:color w:val="000000" w:themeColor="text1"/>
        </w:rPr>
        <w:t xml:space="preserve"> f</w:t>
      </w:r>
      <w:r w:rsidR="007D116D" w:rsidRPr="00720CDF">
        <w:rPr>
          <w:rFonts w:cs="Arial"/>
          <w:color w:val="000000" w:themeColor="text1"/>
        </w:rPr>
        <w:t>or instance</w:t>
      </w:r>
      <w:r w:rsidR="003C14E4" w:rsidRPr="00720CDF">
        <w:rPr>
          <w:rFonts w:cs="Arial"/>
          <w:color w:val="000000" w:themeColor="text1"/>
        </w:rPr>
        <w:t>,</w:t>
      </w:r>
      <w:r w:rsidR="007D116D" w:rsidRPr="00720CDF">
        <w:rPr>
          <w:rFonts w:cs="Arial"/>
          <w:color w:val="000000" w:themeColor="text1"/>
        </w:rPr>
        <w:t xml:space="preserve"> an adult </w:t>
      </w:r>
      <w:r w:rsidR="007D116D" w:rsidRPr="00720CDF">
        <w:rPr>
          <w:rFonts w:cs="Arial"/>
          <w:color w:val="000000" w:themeColor="text1"/>
        </w:rPr>
        <w:lastRenderedPageBreak/>
        <w:t>daughter who has to take her father to ho</w:t>
      </w:r>
      <w:r w:rsidR="00FA65BC" w:rsidRPr="00720CDF">
        <w:rPr>
          <w:rFonts w:cs="Arial"/>
          <w:color w:val="000000" w:themeColor="text1"/>
        </w:rPr>
        <w:t>spital once a week. Other carer’s</w:t>
      </w:r>
      <w:r w:rsidR="007D116D" w:rsidRPr="00720CDF">
        <w:rPr>
          <w:rFonts w:cs="Arial"/>
          <w:color w:val="000000" w:themeColor="text1"/>
        </w:rPr>
        <w:t xml:space="preserve"> responsibilities</w:t>
      </w:r>
      <w:r w:rsidRPr="00720CDF">
        <w:rPr>
          <w:rFonts w:cs="Arial"/>
          <w:color w:val="000000" w:themeColor="text1"/>
        </w:rPr>
        <w:t xml:space="preserve"> are irregular</w:t>
      </w:r>
      <w:r w:rsidR="00B00558" w:rsidRPr="00720CDF">
        <w:rPr>
          <w:rFonts w:cs="Arial"/>
          <w:color w:val="000000" w:themeColor="text1"/>
        </w:rPr>
        <w:t xml:space="preserve"> a</w:t>
      </w:r>
      <w:r w:rsidR="007D116D" w:rsidRPr="00720CDF">
        <w:rPr>
          <w:rFonts w:cs="Arial"/>
          <w:color w:val="000000" w:themeColor="text1"/>
        </w:rPr>
        <w:t>n</w:t>
      </w:r>
      <w:r w:rsidR="00B00558" w:rsidRPr="00720CDF">
        <w:rPr>
          <w:rFonts w:cs="Arial"/>
          <w:color w:val="000000" w:themeColor="text1"/>
        </w:rPr>
        <w:t>d may require immediate attention</w:t>
      </w:r>
      <w:r w:rsidR="00AF32C9">
        <w:rPr>
          <w:rFonts w:cs="Arial"/>
          <w:color w:val="000000" w:themeColor="text1"/>
        </w:rPr>
        <w:t xml:space="preserve"> -</w:t>
      </w:r>
      <w:r w:rsidR="00FA65BC" w:rsidRPr="00720CDF">
        <w:rPr>
          <w:rFonts w:cs="Arial"/>
          <w:color w:val="000000" w:themeColor="text1"/>
        </w:rPr>
        <w:t xml:space="preserve"> for instance</w:t>
      </w:r>
      <w:r w:rsidR="003C14E4" w:rsidRPr="00720CDF">
        <w:rPr>
          <w:rFonts w:cs="Arial"/>
          <w:color w:val="000000" w:themeColor="text1"/>
        </w:rPr>
        <w:t>,</w:t>
      </w:r>
      <w:r w:rsidR="00FA65BC" w:rsidRPr="00720CDF">
        <w:rPr>
          <w:rFonts w:cs="Arial"/>
          <w:color w:val="000000" w:themeColor="text1"/>
        </w:rPr>
        <w:t xml:space="preserve"> a father</w:t>
      </w:r>
      <w:r w:rsidR="007D116D" w:rsidRPr="00720CDF">
        <w:rPr>
          <w:rFonts w:cs="Arial"/>
          <w:color w:val="000000" w:themeColor="text1"/>
        </w:rPr>
        <w:t xml:space="preserve"> who has to attend medical emergencies for his child who has a physical disability</w:t>
      </w:r>
      <w:r w:rsidR="00B00558" w:rsidRPr="00720CDF">
        <w:rPr>
          <w:rFonts w:cs="Arial"/>
          <w:color w:val="000000" w:themeColor="text1"/>
        </w:rPr>
        <w:t xml:space="preserve">. </w:t>
      </w:r>
    </w:p>
    <w:p w:rsidR="00505AAF" w:rsidRPr="00720CDF" w:rsidRDefault="00505AAF" w:rsidP="00B8607E">
      <w:pPr>
        <w:spacing w:before="0" w:after="0"/>
        <w:rPr>
          <w:rFonts w:cs="Arial"/>
          <w:color w:val="000000" w:themeColor="text1"/>
        </w:rPr>
      </w:pPr>
    </w:p>
    <w:p w:rsidR="006B494E" w:rsidRDefault="00D87F08" w:rsidP="00740971">
      <w:pPr>
        <w:pBdr>
          <w:top w:val="single" w:sz="4" w:space="1" w:color="auto"/>
          <w:left w:val="single" w:sz="4" w:space="4" w:color="auto"/>
          <w:bottom w:val="single" w:sz="4" w:space="1" w:color="auto"/>
          <w:right w:val="single" w:sz="4" w:space="4" w:color="auto"/>
        </w:pBdr>
        <w:spacing w:before="0" w:after="0"/>
        <w:rPr>
          <w:rFonts w:cs="Arial"/>
          <w:b/>
          <w:i/>
          <w:color w:val="000000" w:themeColor="text1"/>
        </w:rPr>
      </w:pPr>
      <w:r>
        <w:rPr>
          <w:rFonts w:cs="Arial"/>
          <w:b/>
          <w:i/>
          <w:color w:val="000000" w:themeColor="text1"/>
        </w:rPr>
        <w:t xml:space="preserve">An estimated </w:t>
      </w:r>
      <w:r w:rsidR="00505AAF" w:rsidRPr="00720CDF">
        <w:rPr>
          <w:rFonts w:cs="Arial"/>
          <w:b/>
          <w:i/>
          <w:color w:val="000000" w:themeColor="text1"/>
        </w:rPr>
        <w:t>5.5 million people aged 15 to 64 have unpaid caring responsibilities</w:t>
      </w:r>
      <w:r w:rsidR="001F0609">
        <w:rPr>
          <w:rFonts w:cs="Arial"/>
          <w:b/>
          <w:i/>
          <w:color w:val="000000" w:themeColor="text1"/>
        </w:rPr>
        <w:t>.</w:t>
      </w:r>
      <w:r w:rsidR="006B0708" w:rsidRPr="00720CDF">
        <w:rPr>
          <w:rStyle w:val="EndnoteReference"/>
          <w:rFonts w:cs="Arial"/>
          <w:b/>
          <w:i/>
          <w:color w:val="000000" w:themeColor="text1"/>
          <w:sz w:val="24"/>
        </w:rPr>
        <w:endnoteReference w:id="1"/>
      </w:r>
    </w:p>
    <w:p w:rsidR="00B90E6D" w:rsidRPr="00720CDF" w:rsidRDefault="00E93E84" w:rsidP="00202D7E">
      <w:pPr>
        <w:pStyle w:val="Heading1"/>
        <w:numPr>
          <w:ilvl w:val="0"/>
          <w:numId w:val="0"/>
        </w:numPr>
        <w:ind w:left="851" w:hanging="851"/>
      </w:pPr>
      <w:bookmarkStart w:id="1" w:name="_Toc345515649"/>
      <w:r w:rsidRPr="00720CDF">
        <w:t>How common is</w:t>
      </w:r>
      <w:r w:rsidR="0067686B" w:rsidRPr="00720CDF">
        <w:t xml:space="preserve"> unpaid</w:t>
      </w:r>
      <w:r w:rsidRPr="00720CDF">
        <w:t xml:space="preserve"> caring?</w:t>
      </w:r>
      <w:bookmarkEnd w:id="1"/>
      <w:r w:rsidRPr="00720CDF">
        <w:t xml:space="preserve"> </w:t>
      </w:r>
    </w:p>
    <w:p w:rsidR="007D0ECF" w:rsidRPr="00720CDF" w:rsidRDefault="00B90E6D" w:rsidP="00B8607E">
      <w:pPr>
        <w:spacing w:before="0" w:after="0"/>
        <w:rPr>
          <w:rFonts w:cs="Arial"/>
          <w:b/>
          <w:color w:val="000000" w:themeColor="text1"/>
        </w:rPr>
      </w:pPr>
      <w:r w:rsidRPr="00720CDF">
        <w:rPr>
          <w:rFonts w:cs="Arial"/>
          <w:color w:val="000000" w:themeColor="text1"/>
        </w:rPr>
        <w:t>In Australia, t</w:t>
      </w:r>
      <w:r w:rsidR="008519C9" w:rsidRPr="00720CDF">
        <w:rPr>
          <w:rFonts w:cs="Arial"/>
          <w:color w:val="000000" w:themeColor="text1"/>
        </w:rPr>
        <w:t>here are nearly 5.5 million unpaid carers between the ages of 15 to 64 years</w:t>
      </w:r>
      <w:r w:rsidRPr="00720CDF">
        <w:rPr>
          <w:rFonts w:cs="Arial"/>
          <w:color w:val="000000" w:themeColor="text1"/>
        </w:rPr>
        <w:t>.</w:t>
      </w:r>
      <w:r w:rsidR="001F0609">
        <w:rPr>
          <w:rStyle w:val="EndnoteReference"/>
          <w:rFonts w:cs="Arial"/>
          <w:color w:val="000000" w:themeColor="text1"/>
        </w:rPr>
        <w:endnoteReference w:id="2"/>
      </w:r>
      <w:r w:rsidRPr="00720CDF">
        <w:rPr>
          <w:rFonts w:cs="Arial"/>
          <w:color w:val="000000" w:themeColor="text1"/>
        </w:rPr>
        <w:t xml:space="preserve"> J</w:t>
      </w:r>
      <w:r w:rsidR="00FC0D68" w:rsidRPr="00720CDF">
        <w:rPr>
          <w:rFonts w:cs="Arial"/>
          <w:color w:val="000000" w:themeColor="text1"/>
        </w:rPr>
        <w:t xml:space="preserve">ust over </w:t>
      </w:r>
      <w:r w:rsidR="005C7309" w:rsidRPr="00720CDF">
        <w:rPr>
          <w:rFonts w:cs="Arial"/>
          <w:color w:val="000000" w:themeColor="text1"/>
        </w:rPr>
        <w:t>one in three men (35</w:t>
      </w:r>
      <w:r w:rsidR="006B0976">
        <w:rPr>
          <w:rFonts w:cs="Arial"/>
          <w:color w:val="000000" w:themeColor="text1"/>
        </w:rPr>
        <w:t xml:space="preserve"> per cent</w:t>
      </w:r>
      <w:r w:rsidR="005C7309" w:rsidRPr="00720CDF">
        <w:rPr>
          <w:rFonts w:cs="Arial"/>
          <w:color w:val="000000" w:themeColor="text1"/>
        </w:rPr>
        <w:t>), and two in five women (41</w:t>
      </w:r>
      <w:r w:rsidR="006B0976">
        <w:rPr>
          <w:rFonts w:cs="Arial"/>
          <w:color w:val="000000" w:themeColor="text1"/>
        </w:rPr>
        <w:t xml:space="preserve"> per cent</w:t>
      </w:r>
      <w:r w:rsidR="005C7309" w:rsidRPr="00720CDF">
        <w:rPr>
          <w:rFonts w:cs="Arial"/>
          <w:color w:val="000000" w:themeColor="text1"/>
        </w:rPr>
        <w:t xml:space="preserve">) </w:t>
      </w:r>
      <w:r w:rsidR="008519C9" w:rsidRPr="00720CDF">
        <w:rPr>
          <w:rFonts w:cs="Arial"/>
          <w:color w:val="000000" w:themeColor="text1"/>
        </w:rPr>
        <w:t>have</w:t>
      </w:r>
      <w:r w:rsidR="00B317B2" w:rsidRPr="00720CDF">
        <w:rPr>
          <w:rFonts w:cs="Arial"/>
          <w:color w:val="000000" w:themeColor="text1"/>
        </w:rPr>
        <w:t xml:space="preserve"> unpaid caring responsibilities</w:t>
      </w:r>
      <w:r w:rsidRPr="00720CDF">
        <w:rPr>
          <w:rFonts w:cs="Arial"/>
          <w:color w:val="000000" w:themeColor="text1"/>
        </w:rPr>
        <w:t xml:space="preserve"> for relatives or friends.</w:t>
      </w:r>
      <w:r w:rsidR="006B0708" w:rsidRPr="00720CDF">
        <w:rPr>
          <w:rStyle w:val="EndnoteReference"/>
          <w:rFonts w:cs="Arial"/>
          <w:color w:val="000000" w:themeColor="text1"/>
          <w:sz w:val="24"/>
        </w:rPr>
        <w:endnoteReference w:id="3"/>
      </w:r>
    </w:p>
    <w:p w:rsidR="00C71CC0" w:rsidRPr="00720CDF" w:rsidRDefault="00C71CC0" w:rsidP="00B8607E">
      <w:pPr>
        <w:spacing w:before="0" w:after="0"/>
        <w:rPr>
          <w:rFonts w:cs="Arial"/>
          <w:b/>
          <w:color w:val="000000" w:themeColor="text1"/>
        </w:rPr>
      </w:pPr>
    </w:p>
    <w:p w:rsidR="004B66C8" w:rsidRPr="00720CDF" w:rsidRDefault="003C14E4" w:rsidP="00B8607E">
      <w:pPr>
        <w:spacing w:before="0" w:after="0"/>
        <w:rPr>
          <w:rFonts w:cs="Arial"/>
          <w:color w:val="000000" w:themeColor="text1"/>
        </w:rPr>
      </w:pPr>
      <w:r w:rsidRPr="00720CDF">
        <w:rPr>
          <w:rFonts w:cs="Arial"/>
          <w:color w:val="000000" w:themeColor="text1"/>
        </w:rPr>
        <w:t xml:space="preserve">Caring is more common among </w:t>
      </w:r>
      <w:r w:rsidR="00AF32C9">
        <w:rPr>
          <w:rFonts w:cs="Arial"/>
          <w:color w:val="000000" w:themeColor="text1"/>
        </w:rPr>
        <w:t xml:space="preserve">some </w:t>
      </w:r>
      <w:r w:rsidRPr="00720CDF">
        <w:rPr>
          <w:rFonts w:cs="Arial"/>
          <w:color w:val="000000" w:themeColor="text1"/>
        </w:rPr>
        <w:t>demographics</w:t>
      </w:r>
      <w:r w:rsidR="00AF32C9">
        <w:rPr>
          <w:rFonts w:cs="Arial"/>
          <w:color w:val="000000" w:themeColor="text1"/>
        </w:rPr>
        <w:t xml:space="preserve"> than others</w:t>
      </w:r>
      <w:r w:rsidRPr="00720CDF">
        <w:rPr>
          <w:rFonts w:cs="Arial"/>
          <w:color w:val="000000" w:themeColor="text1"/>
        </w:rPr>
        <w:t xml:space="preserve">. </w:t>
      </w:r>
      <w:r w:rsidR="007D0ECF" w:rsidRPr="00720CDF">
        <w:rPr>
          <w:rFonts w:cs="Arial"/>
          <w:color w:val="000000" w:themeColor="text1"/>
        </w:rPr>
        <w:t>Rates of unpaid care are highest amongst people aged 35 to 44 years. In this age group 73 per cent of women and 64 per cent of men had some form of unpaid care responsibility.</w:t>
      </w:r>
      <w:r w:rsidR="006B0708" w:rsidRPr="00720CDF">
        <w:rPr>
          <w:rStyle w:val="EndnoteReference"/>
          <w:rFonts w:cs="Arial"/>
          <w:color w:val="000000" w:themeColor="text1"/>
          <w:sz w:val="24"/>
        </w:rPr>
        <w:endnoteReference w:id="4"/>
      </w:r>
    </w:p>
    <w:p w:rsidR="00C71CC0" w:rsidRPr="00720CDF" w:rsidRDefault="00C71CC0" w:rsidP="00B8607E">
      <w:pPr>
        <w:spacing w:before="0" w:after="0"/>
        <w:rPr>
          <w:rFonts w:cs="Arial"/>
          <w:color w:val="000000" w:themeColor="text1"/>
        </w:rPr>
      </w:pPr>
    </w:p>
    <w:p w:rsidR="00526255" w:rsidRPr="00720CDF" w:rsidRDefault="00E61A17" w:rsidP="00B8607E">
      <w:pPr>
        <w:spacing w:before="0" w:after="0"/>
        <w:rPr>
          <w:rFonts w:cs="Arial"/>
          <w:color w:val="000000" w:themeColor="text1"/>
        </w:rPr>
      </w:pPr>
      <w:r w:rsidRPr="00720CDF">
        <w:rPr>
          <w:rFonts w:cs="Arial"/>
          <w:color w:val="000000" w:themeColor="text1"/>
        </w:rPr>
        <w:t xml:space="preserve">The </w:t>
      </w:r>
      <w:r w:rsidR="00526255" w:rsidRPr="00720CDF">
        <w:rPr>
          <w:rFonts w:cs="Arial"/>
          <w:color w:val="000000" w:themeColor="text1"/>
        </w:rPr>
        <w:t xml:space="preserve">rates of unpaid care are </w:t>
      </w:r>
      <w:r w:rsidR="003C14E4" w:rsidRPr="00720CDF">
        <w:rPr>
          <w:rFonts w:cs="Arial"/>
          <w:color w:val="000000" w:themeColor="text1"/>
        </w:rPr>
        <w:t xml:space="preserve">also </w:t>
      </w:r>
      <w:r w:rsidR="00526255" w:rsidRPr="00720CDF">
        <w:rPr>
          <w:rFonts w:cs="Arial"/>
          <w:color w:val="000000" w:themeColor="text1"/>
        </w:rPr>
        <w:t>higher amongst Aboriginal and Torres Strait Islander peoples</w:t>
      </w:r>
      <w:r w:rsidR="003C14E4" w:rsidRPr="00720CDF">
        <w:rPr>
          <w:rFonts w:cs="Arial"/>
          <w:color w:val="000000" w:themeColor="text1"/>
        </w:rPr>
        <w:t xml:space="preserve"> with 13.2 per cent of people indicating they provide care compared with 11.2 per cent of the non-indigenous population.</w:t>
      </w:r>
      <w:r w:rsidR="004F7D36">
        <w:rPr>
          <w:rStyle w:val="EndnoteReference"/>
          <w:rFonts w:cs="Arial"/>
          <w:color w:val="000000" w:themeColor="text1"/>
        </w:rPr>
        <w:endnoteReference w:id="5"/>
      </w:r>
    </w:p>
    <w:p w:rsidR="00526255" w:rsidRPr="00720CDF" w:rsidRDefault="00526255" w:rsidP="00B8607E">
      <w:pPr>
        <w:spacing w:before="0" w:after="0"/>
        <w:rPr>
          <w:rFonts w:cs="Arial"/>
          <w:color w:val="000000" w:themeColor="text1"/>
        </w:rPr>
      </w:pPr>
    </w:p>
    <w:p w:rsidR="00526255" w:rsidRPr="00720CDF" w:rsidRDefault="008D34C6" w:rsidP="00B8607E">
      <w:pPr>
        <w:spacing w:before="0" w:after="0"/>
        <w:rPr>
          <w:rFonts w:cs="Arial"/>
          <w:color w:val="000000" w:themeColor="text1"/>
        </w:rPr>
      </w:pPr>
      <w:r w:rsidRPr="00720CDF">
        <w:rPr>
          <w:rFonts w:cs="Arial"/>
          <w:color w:val="000000" w:themeColor="text1"/>
        </w:rPr>
        <w:t>I</w:t>
      </w:r>
      <w:r w:rsidR="00F475A2" w:rsidRPr="00720CDF">
        <w:rPr>
          <w:rFonts w:cs="Arial"/>
          <w:color w:val="000000" w:themeColor="text1"/>
        </w:rPr>
        <w:t>n all age g</w:t>
      </w:r>
      <w:r w:rsidR="00467BAA" w:rsidRPr="00720CDF">
        <w:rPr>
          <w:rFonts w:cs="Arial"/>
          <w:color w:val="000000" w:themeColor="text1"/>
        </w:rPr>
        <w:t>roups between the ages of 18 -</w:t>
      </w:r>
      <w:r w:rsidR="00F475A2" w:rsidRPr="00720CDF">
        <w:rPr>
          <w:rFonts w:cs="Arial"/>
          <w:color w:val="000000" w:themeColor="text1"/>
        </w:rPr>
        <w:t>74</w:t>
      </w:r>
      <w:r w:rsidRPr="00720CDF">
        <w:rPr>
          <w:rFonts w:cs="Arial"/>
          <w:color w:val="000000" w:themeColor="text1"/>
        </w:rPr>
        <w:t>, it is more common for women to provide care</w:t>
      </w:r>
      <w:r w:rsidR="0052066B" w:rsidRPr="00720CDF">
        <w:rPr>
          <w:rFonts w:cs="Arial"/>
          <w:color w:val="000000" w:themeColor="text1"/>
        </w:rPr>
        <w:t xml:space="preserve">. </w:t>
      </w:r>
      <w:r w:rsidR="0042709C" w:rsidRPr="00720CDF">
        <w:rPr>
          <w:rFonts w:cs="Arial"/>
          <w:color w:val="000000" w:themeColor="text1"/>
        </w:rPr>
        <w:t>Women</w:t>
      </w:r>
      <w:r w:rsidR="00F475A2" w:rsidRPr="00720CDF">
        <w:rPr>
          <w:rFonts w:cs="Arial"/>
          <w:color w:val="000000" w:themeColor="text1"/>
        </w:rPr>
        <w:t xml:space="preserve"> </w:t>
      </w:r>
      <w:r w:rsidR="0052066B" w:rsidRPr="00720CDF">
        <w:rPr>
          <w:rFonts w:cs="Arial"/>
          <w:color w:val="000000" w:themeColor="text1"/>
        </w:rPr>
        <w:t xml:space="preserve">are also more likely than men to be carers with </w:t>
      </w:r>
      <w:r w:rsidR="00467BAA" w:rsidRPr="00720CDF">
        <w:rPr>
          <w:rFonts w:cs="Arial"/>
          <w:color w:val="000000" w:themeColor="text1"/>
        </w:rPr>
        <w:t>more care responsibilities involving greater time and</w:t>
      </w:r>
      <w:r w:rsidR="0052066B" w:rsidRPr="00720CDF">
        <w:rPr>
          <w:rFonts w:cs="Arial"/>
          <w:color w:val="000000" w:themeColor="text1"/>
        </w:rPr>
        <w:t xml:space="preserve"> intensity</w:t>
      </w:r>
      <w:r w:rsidR="00661171" w:rsidRPr="00720CDF">
        <w:rPr>
          <w:rFonts w:cs="Arial"/>
          <w:color w:val="000000" w:themeColor="text1"/>
        </w:rPr>
        <w:t>.</w:t>
      </w:r>
      <w:r w:rsidR="0052066B" w:rsidRPr="00720CDF">
        <w:rPr>
          <w:rFonts w:cs="Arial"/>
          <w:color w:val="000000" w:themeColor="text1"/>
        </w:rPr>
        <w:t xml:space="preserve"> In the 15-64 years age group 72.5 per cent of primary carers</w:t>
      </w:r>
      <w:r w:rsidR="00661171" w:rsidRPr="00720CDF">
        <w:rPr>
          <w:rFonts w:cs="Arial"/>
          <w:color w:val="000000" w:themeColor="text1"/>
        </w:rPr>
        <w:t xml:space="preserve"> </w:t>
      </w:r>
      <w:r w:rsidR="005A3812" w:rsidRPr="00720CDF">
        <w:rPr>
          <w:rFonts w:cs="Arial"/>
          <w:color w:val="000000" w:themeColor="text1"/>
        </w:rPr>
        <w:t>were women.</w:t>
      </w:r>
      <w:r w:rsidR="00B627E9">
        <w:rPr>
          <w:rStyle w:val="EndnoteReference"/>
          <w:rFonts w:cs="Arial"/>
          <w:color w:val="000000" w:themeColor="text1"/>
        </w:rPr>
        <w:endnoteReference w:id="6"/>
      </w:r>
      <w:r w:rsidR="005A3812" w:rsidRPr="00720CDF">
        <w:rPr>
          <w:rFonts w:cs="Arial"/>
          <w:color w:val="000000" w:themeColor="text1"/>
        </w:rPr>
        <w:t xml:space="preserve"> </w:t>
      </w:r>
      <w:r w:rsidR="00AF32C9">
        <w:rPr>
          <w:rFonts w:cs="Arial"/>
          <w:color w:val="000000" w:themeColor="text1"/>
        </w:rPr>
        <w:t>Ninety-two</w:t>
      </w:r>
      <w:r w:rsidR="00526255" w:rsidRPr="00720CDF">
        <w:rPr>
          <w:rFonts w:cs="Arial"/>
          <w:color w:val="000000" w:themeColor="text1"/>
        </w:rPr>
        <w:t xml:space="preserve"> per cent of primary care</w:t>
      </w:r>
      <w:r w:rsidR="00DB1E69" w:rsidRPr="00720CDF">
        <w:rPr>
          <w:rFonts w:cs="Arial"/>
          <w:color w:val="000000" w:themeColor="text1"/>
        </w:rPr>
        <w:t>rs for children with disability and</w:t>
      </w:r>
      <w:r w:rsidR="00526255" w:rsidRPr="00720CDF">
        <w:rPr>
          <w:rFonts w:cs="Arial"/>
          <w:color w:val="000000" w:themeColor="text1"/>
        </w:rPr>
        <w:t xml:space="preserve"> 70 per cent of primary carers for parents</w:t>
      </w:r>
      <w:r w:rsidR="00DB1E69" w:rsidRPr="00720CDF">
        <w:rPr>
          <w:rFonts w:cs="Arial"/>
          <w:color w:val="000000" w:themeColor="text1"/>
        </w:rPr>
        <w:t xml:space="preserve"> are women</w:t>
      </w:r>
      <w:r w:rsidR="00526255" w:rsidRPr="00720CDF">
        <w:rPr>
          <w:rFonts w:cs="Arial"/>
          <w:color w:val="000000" w:themeColor="text1"/>
        </w:rPr>
        <w:t>.</w:t>
      </w:r>
      <w:r w:rsidR="007007DE">
        <w:rPr>
          <w:rStyle w:val="EndnoteReference"/>
          <w:rFonts w:cs="Arial"/>
          <w:color w:val="000000" w:themeColor="text1"/>
        </w:rPr>
        <w:endnoteReference w:id="7"/>
      </w:r>
      <w:r w:rsidR="00526255" w:rsidRPr="00720CDF">
        <w:rPr>
          <w:rFonts w:cs="Arial"/>
          <w:color w:val="000000" w:themeColor="text1"/>
        </w:rPr>
        <w:t xml:space="preserve"> </w:t>
      </w:r>
      <w:r w:rsidR="00096526" w:rsidRPr="00720CDF">
        <w:rPr>
          <w:rFonts w:cs="Arial"/>
          <w:color w:val="000000" w:themeColor="text1"/>
        </w:rPr>
        <w:t>Men comprise around half (48</w:t>
      </w:r>
      <w:r w:rsidR="006B0976">
        <w:rPr>
          <w:rFonts w:cs="Arial"/>
          <w:color w:val="000000" w:themeColor="text1"/>
        </w:rPr>
        <w:t xml:space="preserve"> per cent</w:t>
      </w:r>
      <w:r w:rsidR="00096526" w:rsidRPr="00720CDF">
        <w:rPr>
          <w:rFonts w:cs="Arial"/>
          <w:color w:val="000000" w:themeColor="text1"/>
        </w:rPr>
        <w:t>) the primary carers for partners, particularly in older age.</w:t>
      </w:r>
      <w:r w:rsidR="006B0708" w:rsidRPr="00720CDF">
        <w:rPr>
          <w:rStyle w:val="EndnoteReference"/>
          <w:rFonts w:cs="Arial"/>
          <w:color w:val="000000" w:themeColor="text1"/>
          <w:sz w:val="24"/>
        </w:rPr>
        <w:endnoteReference w:id="8"/>
      </w:r>
    </w:p>
    <w:p w:rsidR="005F1DB6" w:rsidRPr="00720CDF" w:rsidRDefault="005F1DB6" w:rsidP="00B8607E">
      <w:pPr>
        <w:spacing w:before="0" w:after="0"/>
        <w:rPr>
          <w:rFonts w:cs="Arial"/>
          <w:b/>
          <w:color w:val="000000" w:themeColor="text1"/>
        </w:rPr>
      </w:pPr>
    </w:p>
    <w:p w:rsidR="006B494E" w:rsidRDefault="008C470E" w:rsidP="00740971">
      <w:pPr>
        <w:pBdr>
          <w:top w:val="single" w:sz="4" w:space="1" w:color="auto"/>
          <w:left w:val="single" w:sz="4" w:space="4" w:color="auto"/>
          <w:bottom w:val="single" w:sz="4" w:space="1" w:color="auto"/>
          <w:right w:val="single" w:sz="4" w:space="4" w:color="auto"/>
        </w:pBdr>
        <w:spacing w:before="0" w:after="0"/>
        <w:rPr>
          <w:rFonts w:cs="Arial"/>
          <w:b/>
          <w:i/>
          <w:color w:val="000000" w:themeColor="text1"/>
        </w:rPr>
      </w:pPr>
      <w:r w:rsidRPr="00740971">
        <w:rPr>
          <w:rFonts w:cs="Arial"/>
          <w:b/>
          <w:i/>
          <w:color w:val="000000" w:themeColor="text1"/>
        </w:rPr>
        <w:t xml:space="preserve">In the 15-64 years age group 72.5 per cent of primary carers </w:t>
      </w:r>
      <w:r w:rsidR="00D87F08">
        <w:rPr>
          <w:rFonts w:cs="Arial"/>
          <w:b/>
          <w:i/>
          <w:color w:val="000000" w:themeColor="text1"/>
        </w:rPr>
        <w:t>ar</w:t>
      </w:r>
      <w:r w:rsidRPr="00740971">
        <w:rPr>
          <w:rFonts w:cs="Arial"/>
          <w:b/>
          <w:i/>
          <w:color w:val="000000" w:themeColor="text1"/>
        </w:rPr>
        <w:t>e women.</w:t>
      </w:r>
      <w:r w:rsidRPr="00740971">
        <w:rPr>
          <w:rStyle w:val="EndnoteReference"/>
          <w:rFonts w:cs="Arial"/>
          <w:b/>
          <w:i/>
          <w:color w:val="000000" w:themeColor="text1"/>
        </w:rPr>
        <w:endnoteReference w:id="9"/>
      </w:r>
    </w:p>
    <w:p w:rsidR="009D50EC" w:rsidRPr="00720CDF" w:rsidRDefault="0055325A" w:rsidP="00202D7E">
      <w:pPr>
        <w:pStyle w:val="Heading1"/>
        <w:numPr>
          <w:ilvl w:val="0"/>
          <w:numId w:val="0"/>
        </w:numPr>
        <w:ind w:left="851" w:hanging="851"/>
      </w:pPr>
      <w:bookmarkStart w:id="2" w:name="_Toc345515650"/>
      <w:r w:rsidRPr="00720CDF">
        <w:t xml:space="preserve">The </w:t>
      </w:r>
      <w:r w:rsidR="00DE4FD5" w:rsidRPr="00720CDF">
        <w:t>impact</w:t>
      </w:r>
      <w:r w:rsidR="00B627E9">
        <w:t>s</w:t>
      </w:r>
      <w:r w:rsidR="00DE4FD5" w:rsidRPr="00720CDF">
        <w:t xml:space="preserve"> </w:t>
      </w:r>
      <w:r w:rsidRPr="00720CDF">
        <w:t xml:space="preserve">of </w:t>
      </w:r>
      <w:r w:rsidR="00B627E9">
        <w:t xml:space="preserve">unpaid </w:t>
      </w:r>
      <w:r w:rsidRPr="00720CDF">
        <w:t>caring</w:t>
      </w:r>
      <w:bookmarkEnd w:id="2"/>
      <w:r w:rsidRPr="00720CDF">
        <w:t xml:space="preserve"> </w:t>
      </w:r>
    </w:p>
    <w:p w:rsidR="0045047F" w:rsidRPr="00720CDF" w:rsidRDefault="005465C3" w:rsidP="00B8607E">
      <w:pPr>
        <w:spacing w:before="0" w:after="0"/>
        <w:rPr>
          <w:rFonts w:cs="Arial"/>
          <w:color w:val="000000" w:themeColor="text1"/>
        </w:rPr>
      </w:pPr>
      <w:r w:rsidRPr="00720CDF">
        <w:rPr>
          <w:rFonts w:cs="Arial"/>
          <w:color w:val="000000" w:themeColor="text1"/>
        </w:rPr>
        <w:t xml:space="preserve">Research indicates that the lifetime earning loss faced by unpaid carers is substantial. </w:t>
      </w:r>
      <w:r w:rsidR="00834CE5" w:rsidRPr="00720CDF">
        <w:rPr>
          <w:rFonts w:cs="Arial"/>
          <w:color w:val="000000" w:themeColor="text1"/>
        </w:rPr>
        <w:t>Unp</w:t>
      </w:r>
      <w:r w:rsidR="006D7923" w:rsidRPr="00720CDF">
        <w:rPr>
          <w:rFonts w:cs="Arial"/>
          <w:color w:val="000000" w:themeColor="text1"/>
        </w:rPr>
        <w:t xml:space="preserve">aid carers, particularly women, </w:t>
      </w:r>
      <w:r w:rsidR="00834CE5" w:rsidRPr="00720CDF">
        <w:rPr>
          <w:rFonts w:cs="Arial"/>
          <w:color w:val="000000" w:themeColor="text1"/>
        </w:rPr>
        <w:t>have significantly lower rates of workforce participation and are more likely to work in part-time and casual jobs.</w:t>
      </w:r>
      <w:r w:rsidR="0010636E" w:rsidRPr="00720CDF">
        <w:rPr>
          <w:rFonts w:cs="Arial"/>
          <w:color w:val="000000" w:themeColor="text1"/>
        </w:rPr>
        <w:t xml:space="preserve"> </w:t>
      </w:r>
      <w:r w:rsidR="0044730C">
        <w:rPr>
          <w:rFonts w:cs="Arial"/>
          <w:color w:val="000000" w:themeColor="text1"/>
        </w:rPr>
        <w:t xml:space="preserve">Sixty-six </w:t>
      </w:r>
      <w:r w:rsidR="0044730C" w:rsidRPr="00720CDF">
        <w:rPr>
          <w:rFonts w:cs="Arial"/>
          <w:color w:val="000000" w:themeColor="text1"/>
        </w:rPr>
        <w:t xml:space="preserve">per cent of employed women with children aged </w:t>
      </w:r>
      <w:proofErr w:type="gramStart"/>
      <w:r w:rsidR="0044730C" w:rsidRPr="00720CDF">
        <w:rPr>
          <w:rFonts w:cs="Arial"/>
          <w:color w:val="000000" w:themeColor="text1"/>
        </w:rPr>
        <w:t>under</w:t>
      </w:r>
      <w:proofErr w:type="gramEnd"/>
      <w:r w:rsidR="0044730C" w:rsidRPr="00720CDF">
        <w:rPr>
          <w:rFonts w:cs="Arial"/>
          <w:color w:val="000000" w:themeColor="text1"/>
        </w:rPr>
        <w:t xml:space="preserve"> </w:t>
      </w:r>
      <w:r w:rsidR="0044730C">
        <w:rPr>
          <w:rFonts w:cs="Arial"/>
          <w:color w:val="000000" w:themeColor="text1"/>
        </w:rPr>
        <w:t>six</w:t>
      </w:r>
      <w:r w:rsidR="0044730C" w:rsidRPr="00720CDF">
        <w:rPr>
          <w:rFonts w:cs="Arial"/>
          <w:color w:val="000000" w:themeColor="text1"/>
        </w:rPr>
        <w:t xml:space="preserve"> years worked part-time compared to just </w:t>
      </w:r>
      <w:r w:rsidR="0044730C">
        <w:rPr>
          <w:rFonts w:cs="Arial"/>
          <w:color w:val="000000" w:themeColor="text1"/>
        </w:rPr>
        <w:t>seven</w:t>
      </w:r>
      <w:r w:rsidR="0044730C" w:rsidRPr="00720CDF">
        <w:rPr>
          <w:rFonts w:cs="Arial"/>
          <w:color w:val="000000" w:themeColor="text1"/>
        </w:rPr>
        <w:t xml:space="preserve"> per cent of employed men with children of the same age.</w:t>
      </w:r>
      <w:r w:rsidR="0044730C" w:rsidRPr="00720CDF">
        <w:rPr>
          <w:rStyle w:val="EndnoteReference"/>
          <w:rFonts w:cs="Arial"/>
          <w:color w:val="000000" w:themeColor="text1"/>
          <w:sz w:val="24"/>
        </w:rPr>
        <w:endnoteReference w:id="10"/>
      </w:r>
      <w:r w:rsidR="0044730C" w:rsidRPr="00720CDF">
        <w:rPr>
          <w:rFonts w:cs="Arial"/>
          <w:color w:val="000000" w:themeColor="text1"/>
        </w:rPr>
        <w:t xml:space="preserve"> </w:t>
      </w:r>
      <w:r w:rsidR="00AF32C9" w:rsidRPr="00173F45">
        <w:rPr>
          <w:rFonts w:cs="Arial"/>
        </w:rPr>
        <w:t>Less than 23 per cent of female primary carers of people with disability, illness or frailty participate in full-time employment at any point across all age groups</w:t>
      </w:r>
      <w:r w:rsidR="00C0398D" w:rsidRPr="00720CDF">
        <w:rPr>
          <w:rFonts w:cs="Arial"/>
          <w:color w:val="000000" w:themeColor="text1"/>
        </w:rPr>
        <w:t>, compared with 52 per cent of men.</w:t>
      </w:r>
      <w:r w:rsidR="00297C11" w:rsidRPr="00720CDF">
        <w:rPr>
          <w:rStyle w:val="EndnoteReference"/>
          <w:rFonts w:cs="Arial"/>
          <w:color w:val="000000" w:themeColor="text1"/>
          <w:sz w:val="24"/>
        </w:rPr>
        <w:endnoteReference w:id="11"/>
      </w:r>
    </w:p>
    <w:p w:rsidR="005A3812" w:rsidRPr="00720CDF" w:rsidRDefault="005A3812" w:rsidP="00B8607E">
      <w:pPr>
        <w:spacing w:before="0" w:after="0"/>
        <w:rPr>
          <w:rFonts w:cs="Arial"/>
          <w:color w:val="000000" w:themeColor="text1"/>
        </w:rPr>
      </w:pPr>
    </w:p>
    <w:p w:rsidR="00B438A7" w:rsidRPr="00720CDF" w:rsidRDefault="0038163F" w:rsidP="00B8607E">
      <w:pPr>
        <w:spacing w:before="0" w:after="0"/>
        <w:rPr>
          <w:rFonts w:cs="Arial"/>
          <w:color w:val="000000" w:themeColor="text1"/>
        </w:rPr>
      </w:pPr>
      <w:r w:rsidRPr="00720CDF">
        <w:rPr>
          <w:rFonts w:cs="Arial"/>
          <w:color w:val="000000" w:themeColor="text1"/>
        </w:rPr>
        <w:t>The sup</w:t>
      </w:r>
      <w:r w:rsidR="00676970" w:rsidRPr="00720CDF">
        <w:rPr>
          <w:rFonts w:cs="Arial"/>
          <w:color w:val="000000" w:themeColor="text1"/>
        </w:rPr>
        <w:t>erannuation system in Australia</w:t>
      </w:r>
      <w:r w:rsidRPr="00720CDF">
        <w:rPr>
          <w:rFonts w:cs="Arial"/>
          <w:color w:val="000000" w:themeColor="text1"/>
        </w:rPr>
        <w:t xml:space="preserve"> finan</w:t>
      </w:r>
      <w:r w:rsidR="00100ED5" w:rsidRPr="00720CDF">
        <w:rPr>
          <w:rFonts w:cs="Arial"/>
          <w:color w:val="000000" w:themeColor="text1"/>
        </w:rPr>
        <w:t>ci</w:t>
      </w:r>
      <w:r w:rsidR="005465C3" w:rsidRPr="00720CDF">
        <w:rPr>
          <w:rFonts w:cs="Arial"/>
          <w:color w:val="000000" w:themeColor="text1"/>
        </w:rPr>
        <w:t xml:space="preserve">ally disadvantages people who spend time out of the workforce due to </w:t>
      </w:r>
      <w:r w:rsidRPr="00720CDF">
        <w:rPr>
          <w:rFonts w:cs="Arial"/>
          <w:color w:val="000000" w:themeColor="text1"/>
        </w:rPr>
        <w:t>caring responsibilities.</w:t>
      </w:r>
      <w:r w:rsidR="00676970" w:rsidRPr="00720CDF">
        <w:rPr>
          <w:rFonts w:cs="Arial"/>
          <w:color w:val="000000" w:themeColor="text1"/>
        </w:rPr>
        <w:t xml:space="preserve"> </w:t>
      </w:r>
      <w:r w:rsidR="00842EDB" w:rsidRPr="00720CDF">
        <w:rPr>
          <w:rFonts w:cs="Arial"/>
          <w:color w:val="000000" w:themeColor="text1"/>
        </w:rPr>
        <w:t>This has led to a</w:t>
      </w:r>
      <w:r w:rsidR="00B438A7" w:rsidRPr="00720CDF">
        <w:rPr>
          <w:rFonts w:cs="Arial"/>
          <w:color w:val="000000" w:themeColor="text1"/>
        </w:rPr>
        <w:t xml:space="preserve"> gender gap in retirement incomes, whereby </w:t>
      </w:r>
      <w:r w:rsidR="00E161FC" w:rsidRPr="00720CDF">
        <w:rPr>
          <w:rFonts w:cs="Arial"/>
          <w:color w:val="000000" w:themeColor="text1"/>
        </w:rPr>
        <w:t>average (mean) superannuation payouts for women are just over half (57</w:t>
      </w:r>
      <w:r w:rsidR="006B0976">
        <w:rPr>
          <w:rFonts w:cs="Arial"/>
          <w:color w:val="000000" w:themeColor="text1"/>
        </w:rPr>
        <w:t xml:space="preserve"> per cent</w:t>
      </w:r>
      <w:r w:rsidR="00E161FC" w:rsidRPr="00720CDF">
        <w:rPr>
          <w:rFonts w:cs="Arial"/>
          <w:color w:val="000000" w:themeColor="text1"/>
        </w:rPr>
        <w:t>) those of men</w:t>
      </w:r>
      <w:r w:rsidR="00B438A7" w:rsidRPr="00720CDF">
        <w:rPr>
          <w:rFonts w:cs="Arial"/>
          <w:color w:val="000000" w:themeColor="text1"/>
        </w:rPr>
        <w:t>.</w:t>
      </w:r>
      <w:r w:rsidR="00297C11" w:rsidRPr="00720CDF">
        <w:rPr>
          <w:rStyle w:val="EndnoteReference"/>
          <w:rFonts w:cs="Arial"/>
          <w:color w:val="000000" w:themeColor="text1"/>
          <w:sz w:val="24"/>
        </w:rPr>
        <w:endnoteReference w:id="12"/>
      </w:r>
      <w:r w:rsidR="00B438A7" w:rsidRPr="00720CDF">
        <w:rPr>
          <w:rFonts w:cs="Arial"/>
          <w:color w:val="000000" w:themeColor="text1"/>
        </w:rPr>
        <w:t xml:space="preserve"> While this gap is </w:t>
      </w:r>
      <w:r w:rsidR="006D7923" w:rsidRPr="00720CDF">
        <w:rPr>
          <w:rFonts w:cs="Arial"/>
          <w:color w:val="000000" w:themeColor="text1"/>
        </w:rPr>
        <w:t>also the result of g</w:t>
      </w:r>
      <w:r w:rsidR="00B438A7" w:rsidRPr="00720CDF">
        <w:rPr>
          <w:rFonts w:cs="Arial"/>
          <w:color w:val="000000" w:themeColor="text1"/>
        </w:rPr>
        <w:t>ender</w:t>
      </w:r>
      <w:r w:rsidR="00842EDB" w:rsidRPr="00720CDF">
        <w:rPr>
          <w:rFonts w:cs="Arial"/>
          <w:color w:val="000000" w:themeColor="text1"/>
        </w:rPr>
        <w:t xml:space="preserve"> inequalities over a lifetime</w:t>
      </w:r>
      <w:r w:rsidR="00B438A7" w:rsidRPr="00720CDF">
        <w:rPr>
          <w:rFonts w:cs="Arial"/>
          <w:color w:val="000000" w:themeColor="text1"/>
        </w:rPr>
        <w:t>, a</w:t>
      </w:r>
      <w:r w:rsidR="006D7923" w:rsidRPr="00720CDF">
        <w:rPr>
          <w:rFonts w:cs="Arial"/>
          <w:color w:val="000000" w:themeColor="text1"/>
        </w:rPr>
        <w:t xml:space="preserve"> significant contributor to the</w:t>
      </w:r>
      <w:r w:rsidR="00B438A7" w:rsidRPr="00720CDF">
        <w:rPr>
          <w:rFonts w:cs="Arial"/>
          <w:color w:val="000000" w:themeColor="text1"/>
        </w:rPr>
        <w:t xml:space="preserve"> gap is the unpaid caring work undertaken </w:t>
      </w:r>
      <w:r w:rsidR="006D7923" w:rsidRPr="00720CDF">
        <w:rPr>
          <w:rFonts w:cs="Arial"/>
          <w:color w:val="000000" w:themeColor="text1"/>
        </w:rPr>
        <w:t>mainly</w:t>
      </w:r>
      <w:r w:rsidR="00B438A7" w:rsidRPr="00720CDF">
        <w:rPr>
          <w:rFonts w:cs="Arial"/>
          <w:color w:val="000000" w:themeColor="text1"/>
        </w:rPr>
        <w:t xml:space="preserve"> by women which leads to reduced workforce participation.</w:t>
      </w:r>
      <w:r w:rsidR="00842EDB" w:rsidRPr="00720CDF">
        <w:rPr>
          <w:rFonts w:cs="Arial"/>
          <w:color w:val="000000" w:themeColor="text1"/>
        </w:rPr>
        <w:t xml:space="preserve"> </w:t>
      </w:r>
      <w:r w:rsidR="00835C7A" w:rsidRPr="00720CDF">
        <w:rPr>
          <w:rFonts w:cs="Arial"/>
          <w:color w:val="000000" w:themeColor="text1"/>
        </w:rPr>
        <w:t>For many women poverty is the</w:t>
      </w:r>
      <w:r w:rsidR="00B438A7" w:rsidRPr="00720CDF">
        <w:rPr>
          <w:rFonts w:cs="Arial"/>
          <w:color w:val="000000" w:themeColor="text1"/>
        </w:rPr>
        <w:t xml:space="preserve"> reward for a lifetime spent caring.</w:t>
      </w:r>
    </w:p>
    <w:p w:rsidR="0055325A" w:rsidRPr="00720CDF" w:rsidRDefault="0055325A" w:rsidP="00B8607E">
      <w:pPr>
        <w:spacing w:before="0" w:after="0"/>
        <w:rPr>
          <w:rFonts w:cs="Arial"/>
          <w:color w:val="000000" w:themeColor="text1"/>
        </w:rPr>
      </w:pPr>
    </w:p>
    <w:p w:rsidR="006B494E" w:rsidRDefault="00E161FC" w:rsidP="00740971">
      <w:pPr>
        <w:pBdr>
          <w:top w:val="single" w:sz="4" w:space="1" w:color="auto"/>
          <w:left w:val="single" w:sz="4" w:space="4" w:color="auto"/>
          <w:bottom w:val="single" w:sz="4" w:space="1" w:color="auto"/>
          <w:right w:val="single" w:sz="4" w:space="4" w:color="auto"/>
        </w:pBdr>
        <w:spacing w:before="0" w:after="0"/>
        <w:rPr>
          <w:rFonts w:cs="Arial"/>
          <w:color w:val="000000" w:themeColor="text1"/>
        </w:rPr>
      </w:pPr>
      <w:r w:rsidRPr="00720CDF">
        <w:rPr>
          <w:rFonts w:cs="Arial"/>
          <w:b/>
          <w:i/>
          <w:color w:val="000000" w:themeColor="text1"/>
        </w:rPr>
        <w:t>Average superannuation payouts for women are just over half (57</w:t>
      </w:r>
      <w:r w:rsidR="006B0976">
        <w:rPr>
          <w:rFonts w:cs="Arial"/>
          <w:b/>
          <w:i/>
          <w:color w:val="000000" w:themeColor="text1"/>
        </w:rPr>
        <w:t>per cent</w:t>
      </w:r>
      <w:r w:rsidRPr="00720CDF">
        <w:rPr>
          <w:rFonts w:cs="Arial"/>
          <w:b/>
          <w:i/>
          <w:color w:val="000000" w:themeColor="text1"/>
        </w:rPr>
        <w:t>) those of men.</w:t>
      </w:r>
      <w:r w:rsidR="00297C11" w:rsidRPr="00720CDF">
        <w:rPr>
          <w:rStyle w:val="EndnoteReference"/>
          <w:rFonts w:cs="Arial"/>
          <w:b/>
          <w:i/>
          <w:color w:val="000000" w:themeColor="text1"/>
          <w:sz w:val="24"/>
        </w:rPr>
        <w:endnoteReference w:id="13"/>
      </w:r>
    </w:p>
    <w:p w:rsidR="006746B4" w:rsidRPr="00720CDF" w:rsidRDefault="005F1DB6" w:rsidP="00202D7E">
      <w:pPr>
        <w:pStyle w:val="Heading1"/>
        <w:numPr>
          <w:ilvl w:val="0"/>
          <w:numId w:val="0"/>
        </w:numPr>
        <w:ind w:left="851" w:hanging="851"/>
      </w:pPr>
      <w:bookmarkStart w:id="3" w:name="_Toc345515651"/>
      <w:r w:rsidRPr="00720CDF">
        <w:t>Why is it important to support u</w:t>
      </w:r>
      <w:r w:rsidR="00824290" w:rsidRPr="00720CDF">
        <w:t>npaid carers?</w:t>
      </w:r>
      <w:bookmarkEnd w:id="3"/>
    </w:p>
    <w:p w:rsidR="00467BAA" w:rsidRPr="008473D3" w:rsidRDefault="00467BAA" w:rsidP="00A7475E">
      <w:pPr>
        <w:spacing w:before="0" w:after="0"/>
        <w:rPr>
          <w:rFonts w:cs="Arial"/>
          <w:color w:val="000000" w:themeColor="text1"/>
        </w:rPr>
      </w:pPr>
      <w:r w:rsidRPr="008473D3">
        <w:rPr>
          <w:rFonts w:cs="Arial"/>
          <w:color w:val="000000" w:themeColor="text1"/>
        </w:rPr>
        <w:t xml:space="preserve">Care relationships are immensely valuable to society </w:t>
      </w:r>
      <w:r w:rsidR="007A1637" w:rsidRPr="008473D3">
        <w:rPr>
          <w:rFonts w:cs="Arial"/>
          <w:color w:val="000000" w:themeColor="text1"/>
        </w:rPr>
        <w:t xml:space="preserve">and unpaid care work </w:t>
      </w:r>
      <w:r w:rsidR="00A7475E" w:rsidRPr="008473D3">
        <w:rPr>
          <w:rFonts w:cs="Arial"/>
          <w:color w:val="000000" w:themeColor="text1"/>
        </w:rPr>
        <w:t xml:space="preserve">is central to social and </w:t>
      </w:r>
      <w:r w:rsidR="007A1637" w:rsidRPr="008473D3">
        <w:rPr>
          <w:rFonts w:cs="Arial"/>
          <w:color w:val="000000" w:themeColor="text1"/>
        </w:rPr>
        <w:t>civic responsibilities</w:t>
      </w:r>
      <w:r w:rsidR="00A7475E" w:rsidRPr="008473D3">
        <w:rPr>
          <w:rFonts w:cs="Arial"/>
          <w:color w:val="000000" w:themeColor="text1"/>
        </w:rPr>
        <w:t>.</w:t>
      </w:r>
      <w:r w:rsidRPr="008473D3">
        <w:rPr>
          <w:rFonts w:cs="Arial"/>
          <w:color w:val="000000" w:themeColor="text1"/>
        </w:rPr>
        <w:t xml:space="preserve"> Better recognition and sharing of caring responsibilities will increase gender equality, ensure access to quality care and improve the well-being and quality of life of care receivers and care providers.</w:t>
      </w:r>
    </w:p>
    <w:p w:rsidR="006B494E" w:rsidRPr="00740971" w:rsidRDefault="008C470E" w:rsidP="00740971">
      <w:pPr>
        <w:rPr>
          <w:rFonts w:cs="Arial"/>
          <w:color w:val="000000" w:themeColor="text1"/>
        </w:rPr>
      </w:pPr>
      <w:r w:rsidRPr="00740971">
        <w:rPr>
          <w:rFonts w:cs="Arial"/>
          <w:color w:val="000000" w:themeColor="text1"/>
        </w:rPr>
        <w:t>Th</w:t>
      </w:r>
      <w:r w:rsidR="00EA70F5">
        <w:rPr>
          <w:rFonts w:cs="Arial"/>
          <w:color w:val="000000" w:themeColor="text1"/>
        </w:rPr>
        <w:t>is</w:t>
      </w:r>
      <w:r w:rsidRPr="00740971">
        <w:rPr>
          <w:rFonts w:cs="Arial"/>
          <w:color w:val="000000" w:themeColor="text1"/>
        </w:rPr>
        <w:t xml:space="preserve"> unpaid caring work is also an important component of the formal economy. For instance, an estimated 1.32 billion hours are spent providing unpaid care for people with disabilities each year.</w:t>
      </w:r>
      <w:r w:rsidRPr="00740971">
        <w:rPr>
          <w:rStyle w:val="EndnoteReference"/>
          <w:rFonts w:cs="Arial"/>
          <w:color w:val="000000" w:themeColor="text1"/>
          <w:sz w:val="24"/>
        </w:rPr>
        <w:endnoteReference w:id="14"/>
      </w:r>
      <w:r w:rsidRPr="00740971">
        <w:rPr>
          <w:rFonts w:cs="Arial"/>
          <w:color w:val="000000" w:themeColor="text1"/>
        </w:rPr>
        <w:t xml:space="preserve"> If these unpaid carers were replaced by paid care providers the cost would be approximately $40.9 billion per annum.</w:t>
      </w:r>
      <w:r w:rsidRPr="00740971">
        <w:rPr>
          <w:rStyle w:val="EndnoteReference"/>
          <w:rFonts w:cs="Arial"/>
          <w:color w:val="000000" w:themeColor="text1"/>
          <w:sz w:val="24"/>
        </w:rPr>
        <w:endnoteReference w:id="15"/>
      </w:r>
      <w:r w:rsidRPr="00740971">
        <w:rPr>
          <w:rFonts w:cs="Arial"/>
          <w:color w:val="000000" w:themeColor="text1"/>
        </w:rPr>
        <w:t xml:space="preserve"> </w:t>
      </w:r>
    </w:p>
    <w:p w:rsidR="00FC26BF" w:rsidRPr="00740971" w:rsidRDefault="008C470E" w:rsidP="00FC26BF">
      <w:pPr>
        <w:pStyle w:val="EndnoteText"/>
        <w:rPr>
          <w:sz w:val="24"/>
          <w:szCs w:val="24"/>
        </w:rPr>
      </w:pPr>
      <w:r w:rsidRPr="00740971">
        <w:rPr>
          <w:rFonts w:cs="Arial"/>
          <w:color w:val="000000" w:themeColor="text1"/>
          <w:sz w:val="24"/>
          <w:szCs w:val="24"/>
        </w:rPr>
        <w:t xml:space="preserve">Better recognition and valuing of caring is critical to productive workplaces and a productive Australian economy. </w:t>
      </w:r>
      <w:r w:rsidR="00C6345F" w:rsidRPr="008473D3">
        <w:rPr>
          <w:sz w:val="24"/>
          <w:szCs w:val="24"/>
        </w:rPr>
        <w:t>Enabling women’s workforce participation contributes to women’s greater financial security and greater productivity in the market sphere.</w:t>
      </w:r>
      <w:r w:rsidR="00FC26BF" w:rsidRPr="008473D3">
        <w:rPr>
          <w:sz w:val="24"/>
          <w:szCs w:val="24"/>
        </w:rPr>
        <w:t xml:space="preserve"> For </w:t>
      </w:r>
      <w:r w:rsidRPr="00740971">
        <w:rPr>
          <w:sz w:val="24"/>
          <w:szCs w:val="24"/>
        </w:rPr>
        <w:t>example</w:t>
      </w:r>
      <w:r w:rsidR="006B0976">
        <w:rPr>
          <w:sz w:val="24"/>
          <w:szCs w:val="24"/>
        </w:rPr>
        <w:t xml:space="preserve"> a </w:t>
      </w:r>
      <w:r w:rsidR="00EA70F5">
        <w:rPr>
          <w:sz w:val="24"/>
          <w:szCs w:val="24"/>
        </w:rPr>
        <w:t>six</w:t>
      </w:r>
      <w:r w:rsidR="006B0976">
        <w:rPr>
          <w:sz w:val="24"/>
          <w:szCs w:val="24"/>
        </w:rPr>
        <w:t xml:space="preserve"> per cent</w:t>
      </w:r>
      <w:r w:rsidR="00FC26BF" w:rsidRPr="008473D3">
        <w:rPr>
          <w:sz w:val="24"/>
          <w:szCs w:val="24"/>
        </w:rPr>
        <w:t xml:space="preserve"> increase in women’s workforce participation could generate an increase in Australia’s GDP by $25 billion</w:t>
      </w:r>
      <w:r w:rsidR="00EA70F5">
        <w:rPr>
          <w:sz w:val="24"/>
          <w:szCs w:val="24"/>
        </w:rPr>
        <w:t>.</w:t>
      </w:r>
      <w:r w:rsidRPr="00740971">
        <w:rPr>
          <w:rStyle w:val="EndnoteReference"/>
          <w:sz w:val="24"/>
          <w:szCs w:val="24"/>
        </w:rPr>
        <w:endnoteReference w:id="16"/>
      </w:r>
    </w:p>
    <w:p w:rsidR="006B494E" w:rsidRDefault="007131FD" w:rsidP="00740971">
      <w:r w:rsidRPr="00A05F09">
        <w:t xml:space="preserve">Valuing the work of unpaid carers requires social and economic recognition of the importance of the relationships they build and foster, </w:t>
      </w:r>
      <w:r w:rsidR="00EA70F5">
        <w:t xml:space="preserve">as well as </w:t>
      </w:r>
      <w:r w:rsidRPr="00A05F09">
        <w:t>the assistance they provide</w:t>
      </w:r>
      <w:r w:rsidRPr="00B931EB">
        <w:t xml:space="preserve"> </w:t>
      </w:r>
      <w:r>
        <w:t>to the people for whom they care, and the manifold contributions that they make to the whole community and economy</w:t>
      </w:r>
      <w:r w:rsidRPr="00A05F09">
        <w:t xml:space="preserve">. </w:t>
      </w:r>
    </w:p>
    <w:p w:rsidR="006B494E" w:rsidRDefault="00E161FC" w:rsidP="00740971">
      <w:pPr>
        <w:pBdr>
          <w:top w:val="single" w:sz="4" w:space="1" w:color="auto"/>
          <w:left w:val="single" w:sz="4" w:space="4" w:color="auto"/>
          <w:bottom w:val="single" w:sz="4" w:space="1" w:color="auto"/>
          <w:right w:val="single" w:sz="4" w:space="4" w:color="auto"/>
        </w:pBdr>
        <w:spacing w:before="0" w:after="0"/>
        <w:rPr>
          <w:rFonts w:cs="Arial"/>
          <w:color w:val="000000" w:themeColor="text1"/>
        </w:rPr>
      </w:pPr>
      <w:r w:rsidRPr="008473D3">
        <w:rPr>
          <w:rFonts w:cs="Arial"/>
          <w:b/>
          <w:i/>
          <w:color w:val="000000" w:themeColor="text1"/>
        </w:rPr>
        <w:t>Less than 23</w:t>
      </w:r>
      <w:r w:rsidR="00A32440">
        <w:rPr>
          <w:rFonts w:cs="Arial"/>
          <w:b/>
          <w:i/>
          <w:color w:val="000000" w:themeColor="text1"/>
        </w:rPr>
        <w:t xml:space="preserve"> per cent</w:t>
      </w:r>
      <w:r w:rsidRPr="008473D3">
        <w:rPr>
          <w:rFonts w:cs="Arial"/>
          <w:b/>
          <w:i/>
          <w:color w:val="000000" w:themeColor="text1"/>
        </w:rPr>
        <w:t xml:space="preserve"> of women and 52</w:t>
      </w:r>
      <w:r w:rsidR="00A32440">
        <w:rPr>
          <w:rFonts w:cs="Arial"/>
          <w:b/>
          <w:i/>
          <w:color w:val="000000" w:themeColor="text1"/>
        </w:rPr>
        <w:t xml:space="preserve"> per cent</w:t>
      </w:r>
      <w:r w:rsidRPr="008473D3">
        <w:rPr>
          <w:rFonts w:cs="Arial"/>
          <w:b/>
          <w:i/>
          <w:color w:val="000000" w:themeColor="text1"/>
        </w:rPr>
        <w:t xml:space="preserve"> of men who are primary carers of people with disability, chronic illness, or older people are employed full time.</w:t>
      </w:r>
      <w:r w:rsidR="00A32440">
        <w:rPr>
          <w:rStyle w:val="EndnoteReference"/>
          <w:rFonts w:cs="Arial"/>
          <w:b/>
          <w:i/>
          <w:color w:val="000000" w:themeColor="text1"/>
        </w:rPr>
        <w:endnoteReference w:id="17"/>
      </w:r>
      <w:r w:rsidR="00467BAA" w:rsidRPr="00720CDF">
        <w:rPr>
          <w:rFonts w:cs="Arial"/>
          <w:color w:val="000000" w:themeColor="text1"/>
        </w:rPr>
        <w:t xml:space="preserve"> </w:t>
      </w:r>
    </w:p>
    <w:p w:rsidR="005F53C4" w:rsidRPr="00720CDF" w:rsidRDefault="008473D3" w:rsidP="00202D7E">
      <w:pPr>
        <w:pStyle w:val="Heading1"/>
        <w:numPr>
          <w:ilvl w:val="0"/>
          <w:numId w:val="0"/>
        </w:numPr>
        <w:ind w:left="851" w:hanging="851"/>
      </w:pPr>
      <w:bookmarkStart w:id="4" w:name="_Toc345515652"/>
      <w:r>
        <w:t>Unpaid care and workforce participation</w:t>
      </w:r>
      <w:bookmarkEnd w:id="4"/>
    </w:p>
    <w:p w:rsidR="00C559CD" w:rsidRPr="00720CDF" w:rsidRDefault="00C559CD" w:rsidP="00C559CD">
      <w:pPr>
        <w:spacing w:before="0" w:after="0"/>
        <w:rPr>
          <w:rFonts w:cs="Arial"/>
          <w:color w:val="000000" w:themeColor="text1"/>
        </w:rPr>
      </w:pPr>
      <w:r w:rsidRPr="00720CDF">
        <w:rPr>
          <w:rFonts w:cs="Arial"/>
          <w:color w:val="000000" w:themeColor="text1"/>
        </w:rPr>
        <w:t>A significant proportion of the Australian workforce juggle</w:t>
      </w:r>
      <w:r w:rsidR="004C55AA" w:rsidRPr="00720CDF">
        <w:rPr>
          <w:rFonts w:cs="Arial"/>
          <w:color w:val="000000" w:themeColor="text1"/>
        </w:rPr>
        <w:t xml:space="preserve">s </w:t>
      </w:r>
      <w:r w:rsidRPr="00720CDF">
        <w:rPr>
          <w:rFonts w:cs="Arial"/>
          <w:color w:val="000000" w:themeColor="text1"/>
        </w:rPr>
        <w:t xml:space="preserve">work commitments with caring responsibilities. </w:t>
      </w:r>
      <w:r w:rsidR="004A56D2" w:rsidRPr="00720CDF">
        <w:rPr>
          <w:rFonts w:cs="Arial"/>
          <w:color w:val="000000" w:themeColor="text1"/>
        </w:rPr>
        <w:t xml:space="preserve">4.1 million </w:t>
      </w:r>
      <w:proofErr w:type="gramStart"/>
      <w:r w:rsidR="004A56D2" w:rsidRPr="00720CDF">
        <w:rPr>
          <w:rFonts w:cs="Arial"/>
          <w:color w:val="000000" w:themeColor="text1"/>
        </w:rPr>
        <w:t>or</w:t>
      </w:r>
      <w:proofErr w:type="gramEnd"/>
      <w:r w:rsidR="004A56D2" w:rsidRPr="00720CDF">
        <w:rPr>
          <w:rFonts w:cs="Arial"/>
          <w:color w:val="000000" w:themeColor="text1"/>
        </w:rPr>
        <w:t xml:space="preserve"> nearly two </w:t>
      </w:r>
      <w:r w:rsidR="001C06D1" w:rsidRPr="00720CDF">
        <w:rPr>
          <w:rFonts w:cs="Arial"/>
          <w:color w:val="000000" w:themeColor="text1"/>
        </w:rPr>
        <w:t>in five (38.2</w:t>
      </w:r>
      <w:r w:rsidR="006B0976">
        <w:rPr>
          <w:rFonts w:cs="Arial"/>
          <w:color w:val="000000" w:themeColor="text1"/>
        </w:rPr>
        <w:t xml:space="preserve"> per cent</w:t>
      </w:r>
      <w:r w:rsidR="001C06D1" w:rsidRPr="00720CDF">
        <w:rPr>
          <w:rFonts w:cs="Arial"/>
          <w:color w:val="000000" w:themeColor="text1"/>
        </w:rPr>
        <w:t xml:space="preserve">) employees </w:t>
      </w:r>
      <w:r w:rsidR="004A56D2" w:rsidRPr="00720CDF">
        <w:rPr>
          <w:rFonts w:cs="Arial"/>
          <w:color w:val="000000" w:themeColor="text1"/>
        </w:rPr>
        <w:t>are either parents of a child under 15 years or have responsibilities to care for a person with disability, chronic illness or frailty</w:t>
      </w:r>
      <w:r w:rsidR="001C06D1" w:rsidRPr="00720CDF">
        <w:rPr>
          <w:rFonts w:cs="Arial"/>
          <w:color w:val="000000" w:themeColor="text1"/>
        </w:rPr>
        <w:t xml:space="preserve"> due to older age.</w:t>
      </w:r>
      <w:r w:rsidR="00DE4FD5" w:rsidRPr="00720CDF">
        <w:rPr>
          <w:rStyle w:val="EndnoteReference"/>
          <w:rFonts w:cs="Arial"/>
          <w:color w:val="000000" w:themeColor="text1"/>
          <w:sz w:val="24"/>
        </w:rPr>
        <w:endnoteReference w:id="18"/>
      </w:r>
      <w:r w:rsidR="001C06D1" w:rsidRPr="00720CDF">
        <w:rPr>
          <w:rFonts w:cs="Arial"/>
          <w:color w:val="000000" w:themeColor="text1"/>
        </w:rPr>
        <w:t xml:space="preserve"> </w:t>
      </w:r>
    </w:p>
    <w:p w:rsidR="009B19A9" w:rsidRPr="00720CDF" w:rsidRDefault="009B19A9" w:rsidP="00C559CD">
      <w:pPr>
        <w:spacing w:before="0" w:after="0"/>
        <w:rPr>
          <w:rFonts w:cs="Arial"/>
          <w:color w:val="000000" w:themeColor="text1"/>
        </w:rPr>
      </w:pPr>
    </w:p>
    <w:p w:rsidR="002B0E0F" w:rsidRPr="00720CDF" w:rsidRDefault="00A46BD4" w:rsidP="00C559CD">
      <w:pPr>
        <w:spacing w:before="0" w:after="0"/>
        <w:rPr>
          <w:rFonts w:cs="Arial"/>
          <w:color w:val="000000" w:themeColor="text1"/>
        </w:rPr>
      </w:pPr>
      <w:r w:rsidRPr="00720CDF">
        <w:rPr>
          <w:rFonts w:cs="Arial"/>
          <w:color w:val="000000" w:themeColor="text1"/>
        </w:rPr>
        <w:t>Supporting carers through mechanisms like flexible work arrangements</w:t>
      </w:r>
      <w:r w:rsidR="00287162" w:rsidRPr="00720CDF">
        <w:rPr>
          <w:rFonts w:cs="Arial"/>
          <w:color w:val="000000" w:themeColor="text1"/>
        </w:rPr>
        <w:t xml:space="preserve"> </w:t>
      </w:r>
      <w:r w:rsidR="00C559CD" w:rsidRPr="00720CDF">
        <w:rPr>
          <w:rFonts w:cs="Arial"/>
          <w:color w:val="000000" w:themeColor="text1"/>
        </w:rPr>
        <w:t>benefits</w:t>
      </w:r>
      <w:r w:rsidR="00287162" w:rsidRPr="00720CDF">
        <w:rPr>
          <w:rFonts w:cs="Arial"/>
          <w:color w:val="000000" w:themeColor="text1"/>
        </w:rPr>
        <w:t xml:space="preserve"> employers </w:t>
      </w:r>
      <w:r w:rsidR="00C559CD" w:rsidRPr="00720CDF">
        <w:rPr>
          <w:rFonts w:cs="Arial"/>
          <w:color w:val="000000" w:themeColor="text1"/>
        </w:rPr>
        <w:t>by</w:t>
      </w:r>
      <w:r w:rsidR="00287162" w:rsidRPr="00720CDF">
        <w:rPr>
          <w:rFonts w:cs="Arial"/>
          <w:color w:val="000000" w:themeColor="text1"/>
        </w:rPr>
        <w:t xml:space="preserve"> reducing staff turnover and increasing employee satisfaction and productivity. </w:t>
      </w:r>
      <w:r w:rsidR="00C559CD" w:rsidRPr="00720CDF">
        <w:rPr>
          <w:rFonts w:cs="Arial"/>
          <w:color w:val="000000" w:themeColor="text1"/>
        </w:rPr>
        <w:t>Supporting carers improves employee loyalty and commitment as well as helping to maintain a divers</w:t>
      </w:r>
      <w:r w:rsidR="00FA2BFE">
        <w:rPr>
          <w:rFonts w:cs="Arial"/>
          <w:color w:val="000000" w:themeColor="text1"/>
        </w:rPr>
        <w:t>e</w:t>
      </w:r>
      <w:r w:rsidR="00C559CD" w:rsidRPr="00720CDF">
        <w:rPr>
          <w:rFonts w:cs="Arial"/>
          <w:color w:val="000000" w:themeColor="text1"/>
        </w:rPr>
        <w:t xml:space="preserve"> workforce with diverse skills and expertise. It is also more cost effective to support unpaid carers and retain their skills, knowledge and experience in the workplace</w:t>
      </w:r>
      <w:r w:rsidR="00EA70F5">
        <w:rPr>
          <w:rFonts w:cs="Arial"/>
          <w:color w:val="000000" w:themeColor="text1"/>
        </w:rPr>
        <w:t>,</w:t>
      </w:r>
      <w:r w:rsidR="00C559CD" w:rsidRPr="00720CDF">
        <w:rPr>
          <w:rFonts w:cs="Arial"/>
          <w:color w:val="000000" w:themeColor="text1"/>
        </w:rPr>
        <w:t xml:space="preserve"> than to train new employees.</w:t>
      </w:r>
    </w:p>
    <w:p w:rsidR="00E161FC" w:rsidRPr="00720CDF" w:rsidRDefault="00E161FC" w:rsidP="00C559CD">
      <w:pPr>
        <w:spacing w:before="0" w:after="0"/>
        <w:rPr>
          <w:rFonts w:cs="Arial"/>
          <w:color w:val="000000" w:themeColor="text1"/>
        </w:rPr>
      </w:pPr>
    </w:p>
    <w:p w:rsidR="006B494E" w:rsidRDefault="004C55AA" w:rsidP="00740971">
      <w:pPr>
        <w:pBdr>
          <w:top w:val="single" w:sz="4" w:space="1" w:color="auto"/>
          <w:left w:val="single" w:sz="4" w:space="4" w:color="auto"/>
          <w:bottom w:val="single" w:sz="4" w:space="1" w:color="auto"/>
          <w:right w:val="single" w:sz="4" w:space="4" w:color="auto"/>
        </w:pBdr>
        <w:spacing w:before="0" w:after="0"/>
        <w:rPr>
          <w:rFonts w:cs="Arial"/>
          <w:b/>
          <w:color w:val="000000" w:themeColor="text1"/>
        </w:rPr>
      </w:pPr>
      <w:r w:rsidRPr="00720CDF">
        <w:rPr>
          <w:rFonts w:cs="Arial"/>
          <w:b/>
          <w:i/>
          <w:color w:val="000000" w:themeColor="text1"/>
        </w:rPr>
        <w:t>T</w:t>
      </w:r>
      <w:r w:rsidR="00467BAA" w:rsidRPr="00720CDF">
        <w:rPr>
          <w:rFonts w:cs="Arial"/>
          <w:b/>
          <w:i/>
          <w:color w:val="000000" w:themeColor="text1"/>
        </w:rPr>
        <w:t>wo in five employees are either parents of a child under 15 years or have responsibilities to care for a person with disability, chronic illness or frailty due to older age</w:t>
      </w:r>
      <w:r w:rsidR="004F7D36">
        <w:rPr>
          <w:rFonts w:cs="Arial"/>
          <w:b/>
          <w:i/>
          <w:color w:val="000000" w:themeColor="text1"/>
        </w:rPr>
        <w:t>.</w:t>
      </w:r>
      <w:r w:rsidR="004F7D36">
        <w:rPr>
          <w:rStyle w:val="EndnoteReference"/>
          <w:rFonts w:cs="Arial"/>
          <w:b/>
          <w:i/>
          <w:color w:val="000000" w:themeColor="text1"/>
        </w:rPr>
        <w:endnoteReference w:id="19"/>
      </w:r>
      <w:r w:rsidRPr="00720CDF">
        <w:rPr>
          <w:rFonts w:cs="Arial"/>
          <w:color w:val="000000" w:themeColor="text1"/>
        </w:rPr>
        <w:t xml:space="preserve"> </w:t>
      </w:r>
    </w:p>
    <w:p w:rsidR="005F53C4" w:rsidRPr="00720CDF" w:rsidRDefault="005F53C4" w:rsidP="00202D7E">
      <w:pPr>
        <w:pStyle w:val="Heading1"/>
        <w:numPr>
          <w:ilvl w:val="0"/>
          <w:numId w:val="0"/>
        </w:numPr>
      </w:pPr>
      <w:bookmarkStart w:id="5" w:name="_Toc345515653"/>
      <w:r w:rsidRPr="00720CDF">
        <w:t>What can be done to support unpaid carers in Australian workplaces?</w:t>
      </w:r>
      <w:bookmarkEnd w:id="5"/>
    </w:p>
    <w:p w:rsidR="006D7923" w:rsidRPr="00720CDF" w:rsidRDefault="00F7327D" w:rsidP="00B8607E">
      <w:pPr>
        <w:spacing w:before="0" w:after="0"/>
        <w:rPr>
          <w:rFonts w:cs="Arial"/>
          <w:color w:val="000000" w:themeColor="text1"/>
        </w:rPr>
      </w:pPr>
      <w:bookmarkStart w:id="6" w:name="_GoBack"/>
      <w:bookmarkEnd w:id="6"/>
      <w:r w:rsidRPr="00720CDF">
        <w:rPr>
          <w:rFonts w:cs="Arial"/>
          <w:color w:val="000000" w:themeColor="text1"/>
        </w:rPr>
        <w:lastRenderedPageBreak/>
        <w:t>Changes to workplace culture, work organisation and working arrangements are necessary to support u</w:t>
      </w:r>
      <w:r w:rsidR="00A46BD4" w:rsidRPr="00720CDF">
        <w:rPr>
          <w:rFonts w:cs="Arial"/>
          <w:color w:val="000000" w:themeColor="text1"/>
        </w:rPr>
        <w:t xml:space="preserve">npaid carers. </w:t>
      </w:r>
      <w:r w:rsidR="006D7923" w:rsidRPr="00720CDF">
        <w:rPr>
          <w:rFonts w:cs="Arial"/>
          <w:color w:val="000000" w:themeColor="text1"/>
        </w:rPr>
        <w:t>These changes must start with a</w:t>
      </w:r>
      <w:r w:rsidR="00A46BD4" w:rsidRPr="00720CDF">
        <w:rPr>
          <w:rFonts w:cs="Arial"/>
          <w:color w:val="000000" w:themeColor="text1"/>
        </w:rPr>
        <w:t xml:space="preserve"> </w:t>
      </w:r>
      <w:r w:rsidR="00EA70F5">
        <w:rPr>
          <w:rFonts w:cs="Arial"/>
          <w:color w:val="000000" w:themeColor="text1"/>
        </w:rPr>
        <w:t>dismantling</w:t>
      </w:r>
      <w:r w:rsidR="00B639AC" w:rsidRPr="00720CDF">
        <w:rPr>
          <w:rFonts w:cs="Arial"/>
          <w:color w:val="000000" w:themeColor="text1"/>
        </w:rPr>
        <w:t xml:space="preserve"> </w:t>
      </w:r>
      <w:r w:rsidR="00A95A02" w:rsidRPr="00720CDF">
        <w:rPr>
          <w:rFonts w:cs="Arial"/>
          <w:color w:val="000000" w:themeColor="text1"/>
        </w:rPr>
        <w:t xml:space="preserve">of </w:t>
      </w:r>
      <w:r w:rsidR="00B639AC" w:rsidRPr="00720CDF">
        <w:rPr>
          <w:rFonts w:cs="Arial"/>
          <w:color w:val="000000" w:themeColor="text1"/>
        </w:rPr>
        <w:t>gender stereoty</w:t>
      </w:r>
      <w:r w:rsidR="002A1D5E" w:rsidRPr="00720CDF">
        <w:rPr>
          <w:rFonts w:cs="Arial"/>
          <w:color w:val="000000" w:themeColor="text1"/>
        </w:rPr>
        <w:t xml:space="preserve">pes and social norms </w:t>
      </w:r>
      <w:r w:rsidR="006D7923" w:rsidRPr="00720CDF">
        <w:rPr>
          <w:rFonts w:cs="Arial"/>
          <w:color w:val="000000" w:themeColor="text1"/>
        </w:rPr>
        <w:t xml:space="preserve">related to unpaid care responsibilities and participation in </w:t>
      </w:r>
      <w:r w:rsidR="00E971A3" w:rsidRPr="00720CDF">
        <w:rPr>
          <w:rFonts w:cs="Arial"/>
          <w:color w:val="000000" w:themeColor="text1"/>
        </w:rPr>
        <w:t>paid work by men and women</w:t>
      </w:r>
      <w:r w:rsidR="006D7923" w:rsidRPr="00720CDF">
        <w:rPr>
          <w:rFonts w:cs="Arial"/>
          <w:color w:val="000000" w:themeColor="text1"/>
        </w:rPr>
        <w:t xml:space="preserve">. It is important that a public debate about unpaid care asks </w:t>
      </w:r>
      <w:r w:rsidR="00EA70F5">
        <w:rPr>
          <w:rFonts w:cs="Arial"/>
          <w:color w:val="000000" w:themeColor="text1"/>
        </w:rPr>
        <w:t>what the barriers to men taking</w:t>
      </w:r>
      <w:r w:rsidR="00EA70F5" w:rsidRPr="00720CDF">
        <w:rPr>
          <w:rFonts w:cs="Arial"/>
          <w:color w:val="000000" w:themeColor="text1"/>
        </w:rPr>
        <w:t xml:space="preserve"> more responsibility for unpaid care</w:t>
      </w:r>
      <w:r w:rsidR="00EA70F5">
        <w:rPr>
          <w:rFonts w:cs="Arial"/>
          <w:color w:val="000000" w:themeColor="text1"/>
        </w:rPr>
        <w:t xml:space="preserve"> are.</w:t>
      </w:r>
      <w:r w:rsidR="00EA70F5" w:rsidRPr="00720CDF">
        <w:rPr>
          <w:rFonts w:cs="Arial"/>
          <w:color w:val="000000" w:themeColor="text1"/>
        </w:rPr>
        <w:t xml:space="preserve"> </w:t>
      </w:r>
      <w:r w:rsidR="00EA70F5">
        <w:rPr>
          <w:rFonts w:cs="Arial"/>
          <w:color w:val="000000" w:themeColor="text1"/>
        </w:rPr>
        <w:t>Any debate should</w:t>
      </w:r>
      <w:r w:rsidR="00EA70F5" w:rsidRPr="00720CDF">
        <w:rPr>
          <w:rFonts w:cs="Arial"/>
          <w:color w:val="000000" w:themeColor="text1"/>
        </w:rPr>
        <w:t xml:space="preserve"> challenge</w:t>
      </w:r>
      <w:r w:rsidR="006D7923" w:rsidRPr="00720CDF">
        <w:rPr>
          <w:rFonts w:cs="Arial"/>
          <w:color w:val="000000" w:themeColor="text1"/>
        </w:rPr>
        <w:t xml:space="preserve"> the model of the ‘ideal worker’ who is unencumbered by any caring responsibilities. </w:t>
      </w:r>
    </w:p>
    <w:p w:rsidR="002B0E0F" w:rsidRPr="00720CDF" w:rsidRDefault="002B0E0F" w:rsidP="00B8607E">
      <w:pPr>
        <w:spacing w:before="0" w:after="0"/>
        <w:rPr>
          <w:rFonts w:cs="Arial"/>
          <w:b/>
          <w:color w:val="000000" w:themeColor="text1"/>
        </w:rPr>
      </w:pPr>
    </w:p>
    <w:p w:rsidR="00E971A3" w:rsidRPr="00720CDF" w:rsidRDefault="00E971A3" w:rsidP="00E971A3">
      <w:pPr>
        <w:spacing w:before="0" w:after="0"/>
        <w:rPr>
          <w:rFonts w:cs="Arial"/>
          <w:color w:val="000000" w:themeColor="text1"/>
        </w:rPr>
      </w:pPr>
      <w:r w:rsidRPr="00720CDF">
        <w:rPr>
          <w:rFonts w:cs="Arial"/>
          <w:color w:val="000000" w:themeColor="text1"/>
        </w:rPr>
        <w:t xml:space="preserve">Both in Australia and internationally, a number of </w:t>
      </w:r>
      <w:r w:rsidR="004C55AA" w:rsidRPr="00720CDF">
        <w:rPr>
          <w:rFonts w:cs="Arial"/>
          <w:color w:val="000000" w:themeColor="text1"/>
        </w:rPr>
        <w:t xml:space="preserve">organisations have introduced </w:t>
      </w:r>
      <w:r w:rsidRPr="00720CDF">
        <w:rPr>
          <w:rFonts w:cs="Arial"/>
          <w:color w:val="000000" w:themeColor="text1"/>
        </w:rPr>
        <w:t xml:space="preserve">mechanisms to support employees who have caring responsibilities. Examples of these initiatives include developing </w:t>
      </w:r>
      <w:r w:rsidR="008473D3">
        <w:rPr>
          <w:rFonts w:cs="Arial"/>
          <w:color w:val="000000" w:themeColor="text1"/>
        </w:rPr>
        <w:t xml:space="preserve">integrated </w:t>
      </w:r>
      <w:r w:rsidRPr="00720CDF">
        <w:rPr>
          <w:rFonts w:cs="Arial"/>
          <w:color w:val="000000" w:themeColor="text1"/>
        </w:rPr>
        <w:t>carer strategies</w:t>
      </w:r>
      <w:r w:rsidR="00EA70F5">
        <w:rPr>
          <w:rFonts w:cs="Arial"/>
          <w:color w:val="000000" w:themeColor="text1"/>
        </w:rPr>
        <w:t>,</w:t>
      </w:r>
      <w:r w:rsidRPr="00720CDF">
        <w:rPr>
          <w:rFonts w:cs="Arial"/>
          <w:color w:val="000000" w:themeColor="text1"/>
        </w:rPr>
        <w:t xml:space="preserve"> flexible working arrangements, reduced work hours</w:t>
      </w:r>
      <w:r w:rsidR="00EA70F5">
        <w:rPr>
          <w:rFonts w:cs="Arial"/>
          <w:color w:val="000000" w:themeColor="text1"/>
        </w:rPr>
        <w:t>,</w:t>
      </w:r>
      <w:r w:rsidRPr="00720CDF">
        <w:rPr>
          <w:rFonts w:cs="Arial"/>
          <w:color w:val="000000" w:themeColor="text1"/>
        </w:rPr>
        <w:t xml:space="preserve"> changes in work location</w:t>
      </w:r>
      <w:r w:rsidR="00EA70F5">
        <w:rPr>
          <w:rFonts w:cs="Arial"/>
          <w:color w:val="000000" w:themeColor="text1"/>
        </w:rPr>
        <w:t>,</w:t>
      </w:r>
      <w:r w:rsidRPr="00720CDF">
        <w:rPr>
          <w:rFonts w:cs="Arial"/>
          <w:color w:val="000000" w:themeColor="text1"/>
        </w:rPr>
        <w:t xml:space="preserve"> financial assistance and referral to services and direct services provision to support employed carers. The introduction of mechanisms like these in combination with changes to legislation, services for carers and the retirement income and savings system would be required to fully recognise and remunerate unpaid carers.</w:t>
      </w:r>
      <w:r w:rsidR="008473D3">
        <w:rPr>
          <w:rFonts w:cs="Arial"/>
          <w:color w:val="000000" w:themeColor="text1"/>
        </w:rPr>
        <w:t xml:space="preserve"> Examples of </w:t>
      </w:r>
      <w:r w:rsidR="008473D3" w:rsidRPr="008473D3">
        <w:rPr>
          <w:rFonts w:cs="Arial"/>
          <w:color w:val="000000" w:themeColor="text1"/>
        </w:rPr>
        <w:t>such</w:t>
      </w:r>
      <w:r w:rsidR="008473D3">
        <w:rPr>
          <w:rFonts w:cs="Arial"/>
          <w:color w:val="000000" w:themeColor="text1"/>
        </w:rPr>
        <w:t xml:space="preserve"> </w:t>
      </w:r>
      <w:r w:rsidR="008473D3" w:rsidRPr="008473D3">
        <w:rPr>
          <w:rFonts w:cs="Arial"/>
          <w:color w:val="000000" w:themeColor="text1"/>
        </w:rPr>
        <w:t xml:space="preserve">strategies are provided in the </w:t>
      </w:r>
      <w:r w:rsidR="008C470E" w:rsidRPr="00740971">
        <w:rPr>
          <w:rFonts w:cs="Arial"/>
          <w:i/>
          <w:color w:val="000000" w:themeColor="text1"/>
        </w:rPr>
        <w:t xml:space="preserve">Supporting Carers in the Workplace: </w:t>
      </w:r>
      <w:r w:rsidR="00C63635">
        <w:rPr>
          <w:rFonts w:cs="Arial"/>
          <w:i/>
          <w:color w:val="000000" w:themeColor="text1"/>
        </w:rPr>
        <w:t>A</w:t>
      </w:r>
      <w:r w:rsidR="008C470E" w:rsidRPr="00740971">
        <w:rPr>
          <w:rFonts w:cs="Arial"/>
          <w:i/>
          <w:color w:val="000000" w:themeColor="text1"/>
        </w:rPr>
        <w:t xml:space="preserve"> Toolkit</w:t>
      </w:r>
      <w:r w:rsidR="008473D3" w:rsidRPr="008473D3">
        <w:rPr>
          <w:rFonts w:cs="Arial"/>
          <w:color w:val="000000" w:themeColor="text1"/>
        </w:rPr>
        <w:t>.</w:t>
      </w:r>
    </w:p>
    <w:p w:rsidR="004C55AA" w:rsidRPr="00720CDF" w:rsidRDefault="004C55AA" w:rsidP="00E971A3">
      <w:pPr>
        <w:spacing w:before="0" w:after="0"/>
        <w:rPr>
          <w:rFonts w:cs="Arial"/>
          <w:color w:val="000000" w:themeColor="text1"/>
        </w:rPr>
      </w:pPr>
    </w:p>
    <w:p w:rsidR="006B494E" w:rsidRDefault="004C55AA" w:rsidP="00740971">
      <w:pPr>
        <w:pBdr>
          <w:top w:val="single" w:sz="4" w:space="1" w:color="auto"/>
          <w:left w:val="single" w:sz="4" w:space="4" w:color="auto"/>
          <w:bottom w:val="single" w:sz="4" w:space="1" w:color="auto"/>
          <w:right w:val="single" w:sz="4" w:space="4" w:color="auto"/>
        </w:pBdr>
        <w:spacing w:before="0" w:after="0"/>
        <w:rPr>
          <w:rFonts w:cs="Arial"/>
          <w:b/>
          <w:color w:val="000000" w:themeColor="text1"/>
        </w:rPr>
      </w:pPr>
      <w:r w:rsidRPr="00720CDF">
        <w:rPr>
          <w:rFonts w:cs="Arial"/>
          <w:b/>
          <w:i/>
          <w:color w:val="000000" w:themeColor="text1"/>
        </w:rPr>
        <w:t>Changes to workplace culture, work organisation and working arrangements are necessary to support unpaid carers.</w:t>
      </w:r>
    </w:p>
    <w:p w:rsidR="000439D6" w:rsidRPr="00720CDF" w:rsidRDefault="0096475E" w:rsidP="00202D7E">
      <w:pPr>
        <w:pStyle w:val="Heading1"/>
        <w:numPr>
          <w:ilvl w:val="0"/>
          <w:numId w:val="0"/>
        </w:numPr>
        <w:ind w:left="851" w:hanging="851"/>
      </w:pPr>
      <w:bookmarkStart w:id="7" w:name="_Toc345515654"/>
      <w:r w:rsidRPr="00720CDF">
        <w:t>O</w:t>
      </w:r>
      <w:r w:rsidR="00BC6C93" w:rsidRPr="00720CDF">
        <w:t>ptions</w:t>
      </w:r>
      <w:r w:rsidR="00D81892" w:rsidRPr="00720CDF">
        <w:t xml:space="preserve"> for reform</w:t>
      </w:r>
      <w:r w:rsidR="00BC6C93" w:rsidRPr="00720CDF">
        <w:t xml:space="preserve"> </w:t>
      </w:r>
      <w:r w:rsidR="00D81892" w:rsidRPr="00720CDF">
        <w:t>t</w:t>
      </w:r>
      <w:r w:rsidR="00DA54CE" w:rsidRPr="00720CDF">
        <w:t xml:space="preserve">o recognise and </w:t>
      </w:r>
      <w:r w:rsidR="003B095D" w:rsidRPr="00720CDF">
        <w:t>remunerate</w:t>
      </w:r>
      <w:r w:rsidR="009B19A9" w:rsidRPr="00720CDF">
        <w:t xml:space="preserve"> unpaid carers:</w:t>
      </w:r>
      <w:bookmarkEnd w:id="7"/>
    </w:p>
    <w:p w:rsidR="00882E9B" w:rsidRPr="00882E9B" w:rsidRDefault="00882E9B">
      <w:pPr>
        <w:pStyle w:val="Pa18"/>
        <w:spacing w:after="100"/>
        <w:rPr>
          <w:rFonts w:ascii="Arial" w:eastAsia="MS Mincho" w:hAnsi="Arial" w:cs="Arial"/>
        </w:rPr>
      </w:pPr>
      <w:r w:rsidRPr="001E3093">
        <w:rPr>
          <w:rFonts w:ascii="Arial" w:eastAsia="MS Mincho" w:hAnsi="Arial" w:cs="Arial"/>
        </w:rPr>
        <w:t xml:space="preserve">By researching a range of mechanisms and models used to value unpaid caring work, both in Australia and overseas, the report identifies possible options for reform that could be applicable in the Australian context. </w:t>
      </w:r>
      <w:r w:rsidR="00EA70F5">
        <w:rPr>
          <w:rFonts w:ascii="Arial" w:eastAsia="MS Mincho" w:hAnsi="Arial" w:cs="Arial"/>
        </w:rPr>
        <w:t>These possible options include</w:t>
      </w:r>
    </w:p>
    <w:p w:rsidR="00882E9B" w:rsidRDefault="00882E9B" w:rsidP="00B8607E">
      <w:pPr>
        <w:spacing w:before="0" w:after="0"/>
        <w:rPr>
          <w:rFonts w:cs="Arial"/>
          <w:b/>
          <w:i/>
          <w:color w:val="000000" w:themeColor="text1"/>
        </w:rPr>
      </w:pPr>
    </w:p>
    <w:p w:rsidR="0096475E" w:rsidRPr="00720CDF" w:rsidRDefault="0096475E" w:rsidP="00B8607E">
      <w:pPr>
        <w:spacing w:before="0" w:after="0"/>
        <w:rPr>
          <w:rFonts w:cs="Arial"/>
          <w:color w:val="000000" w:themeColor="text1"/>
        </w:rPr>
      </w:pPr>
      <w:r w:rsidRPr="00720CDF">
        <w:rPr>
          <w:rFonts w:cs="Arial"/>
          <w:b/>
          <w:i/>
          <w:color w:val="000000" w:themeColor="text1"/>
        </w:rPr>
        <w:t>Legislation</w:t>
      </w:r>
    </w:p>
    <w:p w:rsidR="00A2098A" w:rsidRPr="00720CDF" w:rsidRDefault="00231CA2" w:rsidP="00B8607E">
      <w:pPr>
        <w:spacing w:before="0" w:after="0"/>
        <w:rPr>
          <w:rFonts w:cs="Arial"/>
          <w:color w:val="000000" w:themeColor="text1"/>
        </w:rPr>
      </w:pPr>
      <w:r w:rsidRPr="00720CDF">
        <w:rPr>
          <w:rFonts w:cs="Arial"/>
          <w:color w:val="000000" w:themeColor="text1"/>
        </w:rPr>
        <w:t xml:space="preserve">Legislation </w:t>
      </w:r>
      <w:r w:rsidR="00EA70F5">
        <w:rPr>
          <w:rFonts w:cs="Arial"/>
          <w:color w:val="000000" w:themeColor="text1"/>
        </w:rPr>
        <w:t>c</w:t>
      </w:r>
      <w:r w:rsidR="00EA70F5" w:rsidRPr="00720CDF">
        <w:rPr>
          <w:rFonts w:cs="Arial"/>
          <w:color w:val="000000" w:themeColor="text1"/>
        </w:rPr>
        <w:t xml:space="preserve">ould </w:t>
      </w:r>
      <w:r w:rsidRPr="00720CDF">
        <w:rPr>
          <w:rFonts w:cs="Arial"/>
          <w:color w:val="000000" w:themeColor="text1"/>
        </w:rPr>
        <w:t xml:space="preserve">be strengthened to recognise </w:t>
      </w:r>
      <w:r w:rsidR="0077070E" w:rsidRPr="00720CDF">
        <w:rPr>
          <w:rFonts w:cs="Arial"/>
          <w:color w:val="000000" w:themeColor="text1"/>
        </w:rPr>
        <w:t>discrimination based on</w:t>
      </w:r>
      <w:r w:rsidR="003A5557" w:rsidRPr="00720CDF">
        <w:rPr>
          <w:rFonts w:cs="Arial"/>
          <w:color w:val="000000" w:themeColor="text1"/>
        </w:rPr>
        <w:t xml:space="preserve"> family responsibilities</w:t>
      </w:r>
      <w:r w:rsidR="00EA70F5">
        <w:rPr>
          <w:rFonts w:cs="Arial"/>
          <w:color w:val="000000" w:themeColor="text1"/>
        </w:rPr>
        <w:t>,</w:t>
      </w:r>
      <w:r w:rsidR="003A5557" w:rsidRPr="00720CDF">
        <w:rPr>
          <w:rFonts w:cs="Arial"/>
          <w:color w:val="000000" w:themeColor="text1"/>
        </w:rPr>
        <w:t xml:space="preserve"> including</w:t>
      </w:r>
      <w:r w:rsidR="0077070E" w:rsidRPr="00720CDF">
        <w:rPr>
          <w:rFonts w:cs="Arial"/>
          <w:color w:val="000000" w:themeColor="text1"/>
        </w:rPr>
        <w:t xml:space="preserve"> </w:t>
      </w:r>
      <w:r w:rsidR="003A5557" w:rsidRPr="00720CDF">
        <w:rPr>
          <w:rFonts w:cs="Arial"/>
          <w:color w:val="000000" w:themeColor="text1"/>
        </w:rPr>
        <w:t>caring</w:t>
      </w:r>
      <w:r w:rsidR="0077070E" w:rsidRPr="00720CDF">
        <w:rPr>
          <w:rFonts w:cs="Arial"/>
          <w:color w:val="000000" w:themeColor="text1"/>
        </w:rPr>
        <w:t xml:space="preserve">. </w:t>
      </w:r>
      <w:r w:rsidR="00A2098A" w:rsidRPr="00720CDF">
        <w:rPr>
          <w:rFonts w:cs="Arial"/>
          <w:color w:val="000000" w:themeColor="text1"/>
        </w:rPr>
        <w:t xml:space="preserve">At present, </w:t>
      </w:r>
      <w:r w:rsidR="002A3BC6" w:rsidRPr="00720CDF">
        <w:rPr>
          <w:rFonts w:cs="Arial"/>
          <w:color w:val="000000" w:themeColor="text1"/>
        </w:rPr>
        <w:t>carer recognition legislation in Australia does not contain</w:t>
      </w:r>
      <w:r w:rsidR="003A5557" w:rsidRPr="00720CDF">
        <w:rPr>
          <w:rFonts w:cs="Arial"/>
          <w:color w:val="000000" w:themeColor="text1"/>
        </w:rPr>
        <w:t xml:space="preserve"> </w:t>
      </w:r>
      <w:r w:rsidR="00A2098A" w:rsidRPr="00720CDF">
        <w:rPr>
          <w:rFonts w:cs="Arial"/>
          <w:color w:val="000000" w:themeColor="text1"/>
        </w:rPr>
        <w:t xml:space="preserve">legally </w:t>
      </w:r>
      <w:r w:rsidR="0077070E" w:rsidRPr="00720CDF">
        <w:rPr>
          <w:rFonts w:cs="Arial"/>
          <w:color w:val="000000" w:themeColor="text1"/>
        </w:rPr>
        <w:t xml:space="preserve">enforceable </w:t>
      </w:r>
      <w:r w:rsidR="002A3BC6" w:rsidRPr="00720CDF">
        <w:rPr>
          <w:rFonts w:cs="Arial"/>
          <w:color w:val="000000" w:themeColor="text1"/>
        </w:rPr>
        <w:t>obligatio</w:t>
      </w:r>
      <w:r w:rsidR="00DD347C" w:rsidRPr="00720CDF">
        <w:rPr>
          <w:rFonts w:cs="Arial"/>
          <w:color w:val="000000" w:themeColor="text1"/>
        </w:rPr>
        <w:t xml:space="preserve">ns. Introducing mechanisms </w:t>
      </w:r>
      <w:r w:rsidR="00EA70F5">
        <w:rPr>
          <w:rFonts w:cs="Arial"/>
          <w:color w:val="000000" w:themeColor="text1"/>
        </w:rPr>
        <w:t>such as</w:t>
      </w:r>
      <w:r w:rsidR="00EA70F5" w:rsidRPr="00720CDF">
        <w:rPr>
          <w:rFonts w:cs="Arial"/>
          <w:color w:val="000000" w:themeColor="text1"/>
        </w:rPr>
        <w:t xml:space="preserve"> </w:t>
      </w:r>
      <w:r w:rsidR="0077070E" w:rsidRPr="00720CDF">
        <w:rPr>
          <w:rFonts w:cs="Arial"/>
          <w:color w:val="000000" w:themeColor="text1"/>
        </w:rPr>
        <w:t>carer assessment</w:t>
      </w:r>
      <w:r w:rsidR="00DD347C" w:rsidRPr="00720CDF">
        <w:rPr>
          <w:rFonts w:cs="Arial"/>
          <w:color w:val="000000" w:themeColor="text1"/>
        </w:rPr>
        <w:t>s</w:t>
      </w:r>
      <w:r w:rsidR="00A2098A" w:rsidRPr="00720CDF">
        <w:rPr>
          <w:rFonts w:cs="Arial"/>
          <w:color w:val="000000" w:themeColor="text1"/>
        </w:rPr>
        <w:t xml:space="preserve"> </w:t>
      </w:r>
      <w:r w:rsidR="00BA42E5" w:rsidRPr="00720CDF">
        <w:rPr>
          <w:rFonts w:cs="Arial"/>
          <w:color w:val="000000" w:themeColor="text1"/>
        </w:rPr>
        <w:t>to determine a carer’s support needs</w:t>
      </w:r>
      <w:r w:rsidR="0077070E" w:rsidRPr="00720CDF">
        <w:rPr>
          <w:rFonts w:cs="Arial"/>
          <w:color w:val="000000" w:themeColor="text1"/>
        </w:rPr>
        <w:t xml:space="preserve"> </w:t>
      </w:r>
      <w:r w:rsidR="002A3BC6" w:rsidRPr="00720CDF">
        <w:rPr>
          <w:rFonts w:cs="Arial"/>
          <w:color w:val="000000" w:themeColor="text1"/>
        </w:rPr>
        <w:t>or</w:t>
      </w:r>
      <w:r w:rsidR="00DD347C" w:rsidRPr="00720CDF">
        <w:rPr>
          <w:rFonts w:cs="Arial"/>
          <w:color w:val="000000" w:themeColor="text1"/>
        </w:rPr>
        <w:t xml:space="preserve"> </w:t>
      </w:r>
      <w:r w:rsidR="0077070E" w:rsidRPr="00720CDF">
        <w:rPr>
          <w:rFonts w:cs="Arial"/>
          <w:color w:val="000000" w:themeColor="text1"/>
        </w:rPr>
        <w:t>carer card</w:t>
      </w:r>
      <w:r w:rsidR="00DD347C" w:rsidRPr="00720CDF">
        <w:rPr>
          <w:rFonts w:cs="Arial"/>
          <w:color w:val="000000" w:themeColor="text1"/>
        </w:rPr>
        <w:t>s</w:t>
      </w:r>
      <w:r w:rsidR="00A2098A" w:rsidRPr="00720CDF">
        <w:rPr>
          <w:rFonts w:cs="Arial"/>
          <w:color w:val="000000" w:themeColor="text1"/>
        </w:rPr>
        <w:t xml:space="preserve"> </w:t>
      </w:r>
      <w:r w:rsidR="00BA42E5" w:rsidRPr="00720CDF">
        <w:rPr>
          <w:rFonts w:cs="Arial"/>
          <w:color w:val="000000" w:themeColor="text1"/>
        </w:rPr>
        <w:t>for</w:t>
      </w:r>
      <w:r w:rsidR="0077070E" w:rsidRPr="00720CDF">
        <w:rPr>
          <w:rFonts w:cs="Arial"/>
          <w:color w:val="000000" w:themeColor="text1"/>
        </w:rPr>
        <w:t xml:space="preserve"> access</w:t>
      </w:r>
      <w:r w:rsidR="00BA42E5" w:rsidRPr="00720CDF">
        <w:rPr>
          <w:rFonts w:cs="Arial"/>
          <w:color w:val="000000" w:themeColor="text1"/>
        </w:rPr>
        <w:t>ing</w:t>
      </w:r>
      <w:r w:rsidR="0077070E" w:rsidRPr="00720CDF">
        <w:rPr>
          <w:rFonts w:cs="Arial"/>
          <w:color w:val="000000" w:themeColor="text1"/>
        </w:rPr>
        <w:t xml:space="preserve"> services and entitlements</w:t>
      </w:r>
      <w:r w:rsidR="00EA70F5">
        <w:rPr>
          <w:rFonts w:cs="Arial"/>
          <w:color w:val="000000" w:themeColor="text1"/>
        </w:rPr>
        <w:t>,</w:t>
      </w:r>
      <w:r w:rsidR="00A2098A" w:rsidRPr="00720CDF">
        <w:rPr>
          <w:rFonts w:cs="Arial"/>
          <w:color w:val="000000" w:themeColor="text1"/>
        </w:rPr>
        <w:t xml:space="preserve"> would allow unpaid carers to participate in society on a more equal footing.</w:t>
      </w:r>
    </w:p>
    <w:p w:rsidR="00DE4FD5" w:rsidRPr="00720CDF" w:rsidRDefault="00DE4FD5" w:rsidP="00B8607E">
      <w:pPr>
        <w:spacing w:before="0" w:after="0"/>
        <w:rPr>
          <w:rFonts w:cs="Arial"/>
          <w:b/>
          <w:i/>
          <w:color w:val="000000" w:themeColor="text1"/>
        </w:rPr>
      </w:pPr>
    </w:p>
    <w:p w:rsidR="0096475E" w:rsidRPr="00720CDF" w:rsidRDefault="0096475E" w:rsidP="00B8607E">
      <w:pPr>
        <w:spacing w:before="0" w:after="0"/>
        <w:rPr>
          <w:rFonts w:cs="Arial"/>
          <w:b/>
          <w:i/>
          <w:color w:val="000000" w:themeColor="text1"/>
        </w:rPr>
      </w:pPr>
      <w:r w:rsidRPr="00720CDF">
        <w:rPr>
          <w:rFonts w:cs="Arial"/>
          <w:b/>
          <w:i/>
          <w:color w:val="000000" w:themeColor="text1"/>
        </w:rPr>
        <w:t>Flexible work arrangements</w:t>
      </w:r>
    </w:p>
    <w:p w:rsidR="00BA42E5" w:rsidRPr="00720CDF" w:rsidRDefault="00DD347C" w:rsidP="00DD347C">
      <w:pPr>
        <w:pStyle w:val="BodyText1"/>
        <w:spacing w:after="0" w:line="240" w:lineRule="auto"/>
        <w:ind w:left="0"/>
        <w:jc w:val="left"/>
        <w:rPr>
          <w:rFonts w:cs="Arial"/>
          <w:color w:val="000000" w:themeColor="text1"/>
          <w:szCs w:val="24"/>
        </w:rPr>
      </w:pPr>
      <w:r w:rsidRPr="00720CDF">
        <w:rPr>
          <w:rFonts w:cs="Arial"/>
          <w:color w:val="000000" w:themeColor="text1"/>
          <w:szCs w:val="24"/>
        </w:rPr>
        <w:t xml:space="preserve">Research shows that access to flexibility in the workplace assists carers to remain in and re-enter employment. </w:t>
      </w:r>
      <w:r w:rsidR="00BA42E5" w:rsidRPr="00720CDF">
        <w:rPr>
          <w:rFonts w:cs="Arial"/>
          <w:color w:val="000000" w:themeColor="text1"/>
          <w:szCs w:val="24"/>
        </w:rPr>
        <w:t>All unpaid carers should have the right to request f</w:t>
      </w:r>
      <w:r w:rsidR="00231CA2" w:rsidRPr="00720CDF">
        <w:rPr>
          <w:rFonts w:cs="Arial"/>
          <w:color w:val="000000" w:themeColor="text1"/>
          <w:szCs w:val="24"/>
        </w:rPr>
        <w:t xml:space="preserve">lexible work </w:t>
      </w:r>
      <w:r w:rsidR="00BA42E5" w:rsidRPr="00720CDF">
        <w:rPr>
          <w:rFonts w:cs="Arial"/>
          <w:color w:val="000000" w:themeColor="text1"/>
          <w:szCs w:val="24"/>
        </w:rPr>
        <w:t xml:space="preserve">arrangements and employers should be </w:t>
      </w:r>
      <w:r w:rsidR="00EA70F5">
        <w:rPr>
          <w:rFonts w:cs="Arial"/>
          <w:color w:val="000000" w:themeColor="text1"/>
          <w:szCs w:val="24"/>
        </w:rPr>
        <w:t>requir</w:t>
      </w:r>
      <w:r w:rsidR="00EA70F5" w:rsidRPr="00720CDF">
        <w:rPr>
          <w:rFonts w:cs="Arial"/>
          <w:color w:val="000000" w:themeColor="text1"/>
          <w:szCs w:val="24"/>
        </w:rPr>
        <w:t xml:space="preserve">ed </w:t>
      </w:r>
      <w:r w:rsidR="00BA42E5" w:rsidRPr="00720CDF">
        <w:rPr>
          <w:rFonts w:cs="Arial"/>
          <w:color w:val="000000" w:themeColor="text1"/>
          <w:szCs w:val="24"/>
        </w:rPr>
        <w:t>to reasonably accommodate their requests.</w:t>
      </w:r>
      <w:r w:rsidR="00231CA2" w:rsidRPr="00720CDF">
        <w:rPr>
          <w:rFonts w:cs="Arial"/>
          <w:color w:val="000000" w:themeColor="text1"/>
          <w:szCs w:val="24"/>
        </w:rPr>
        <w:t xml:space="preserve"> </w:t>
      </w:r>
      <w:r w:rsidR="00515613" w:rsidRPr="00720CDF">
        <w:rPr>
          <w:rFonts w:cs="Arial"/>
          <w:color w:val="000000" w:themeColor="text1"/>
          <w:szCs w:val="24"/>
        </w:rPr>
        <w:t>This would</w:t>
      </w:r>
      <w:r w:rsidR="00BA42E5" w:rsidRPr="00720CDF">
        <w:rPr>
          <w:rFonts w:cs="Arial"/>
          <w:color w:val="000000" w:themeColor="text1"/>
          <w:szCs w:val="24"/>
        </w:rPr>
        <w:t xml:space="preserve"> allow parents and carers to remain in the workforce and </w:t>
      </w:r>
      <w:r w:rsidR="00515613" w:rsidRPr="00720CDF">
        <w:rPr>
          <w:rFonts w:cs="Arial"/>
          <w:color w:val="000000" w:themeColor="text1"/>
          <w:szCs w:val="24"/>
        </w:rPr>
        <w:t>reduce</w:t>
      </w:r>
      <w:r w:rsidR="00BA42E5" w:rsidRPr="00720CDF">
        <w:rPr>
          <w:rFonts w:cs="Arial"/>
          <w:color w:val="000000" w:themeColor="text1"/>
          <w:szCs w:val="24"/>
        </w:rPr>
        <w:t xml:space="preserve"> their risk of financial </w:t>
      </w:r>
      <w:r w:rsidR="00515613" w:rsidRPr="00720CDF">
        <w:rPr>
          <w:rFonts w:cs="Arial"/>
          <w:color w:val="000000" w:themeColor="text1"/>
          <w:szCs w:val="24"/>
        </w:rPr>
        <w:t>hardship</w:t>
      </w:r>
      <w:r w:rsidR="00BA42E5" w:rsidRPr="00720CDF">
        <w:rPr>
          <w:rFonts w:cs="Arial"/>
          <w:color w:val="000000" w:themeColor="text1"/>
          <w:szCs w:val="24"/>
        </w:rPr>
        <w:t xml:space="preserve"> in later life.</w:t>
      </w:r>
    </w:p>
    <w:p w:rsidR="00DE4FD5" w:rsidRPr="00720CDF" w:rsidRDefault="00DE4FD5" w:rsidP="00B8607E">
      <w:pPr>
        <w:spacing w:before="0" w:after="0"/>
        <w:rPr>
          <w:rFonts w:cs="Arial"/>
          <w:b/>
          <w:i/>
          <w:color w:val="000000" w:themeColor="text1"/>
        </w:rPr>
      </w:pPr>
    </w:p>
    <w:p w:rsidR="0096475E" w:rsidRPr="00720CDF" w:rsidRDefault="0096475E" w:rsidP="00B8607E">
      <w:pPr>
        <w:spacing w:before="0" w:after="0"/>
        <w:rPr>
          <w:rFonts w:cs="Arial"/>
          <w:b/>
          <w:i/>
          <w:color w:val="000000" w:themeColor="text1"/>
        </w:rPr>
      </w:pPr>
      <w:r w:rsidRPr="00720CDF">
        <w:rPr>
          <w:rFonts w:cs="Arial"/>
          <w:b/>
          <w:i/>
          <w:color w:val="000000" w:themeColor="text1"/>
        </w:rPr>
        <w:t>Income support</w:t>
      </w:r>
    </w:p>
    <w:p w:rsidR="00231CA2" w:rsidRPr="00720CDF" w:rsidRDefault="00231CA2" w:rsidP="00B8607E">
      <w:pPr>
        <w:spacing w:before="0" w:after="0"/>
        <w:rPr>
          <w:rFonts w:cs="Arial"/>
          <w:color w:val="000000" w:themeColor="text1"/>
        </w:rPr>
      </w:pPr>
      <w:r w:rsidRPr="00720CDF">
        <w:rPr>
          <w:rFonts w:cs="Arial"/>
          <w:color w:val="000000" w:themeColor="text1"/>
        </w:rPr>
        <w:t>Income support should not penalise unpaid carers for engaging in education and training or participating in the workforce</w:t>
      </w:r>
      <w:r w:rsidR="00EA70F5">
        <w:rPr>
          <w:rFonts w:cs="Arial"/>
          <w:color w:val="000000" w:themeColor="text1"/>
        </w:rPr>
        <w:t>. It</w:t>
      </w:r>
      <w:r w:rsidRPr="00720CDF">
        <w:rPr>
          <w:rFonts w:cs="Arial"/>
          <w:color w:val="000000" w:themeColor="text1"/>
        </w:rPr>
        <w:t xml:space="preserve"> should reflect the variable costs of providing care.</w:t>
      </w:r>
      <w:r w:rsidR="00515613" w:rsidRPr="00720CDF">
        <w:rPr>
          <w:rFonts w:cs="Arial"/>
          <w:color w:val="000000" w:themeColor="text1"/>
        </w:rPr>
        <w:t xml:space="preserve"> This would </w:t>
      </w:r>
      <w:r w:rsidR="00B8607E" w:rsidRPr="00720CDF">
        <w:rPr>
          <w:rFonts w:cs="Arial"/>
          <w:color w:val="000000" w:themeColor="text1"/>
        </w:rPr>
        <w:t xml:space="preserve">improve the ability of unpaid carers to contribute to the paid workforce and help to </w:t>
      </w:r>
      <w:r w:rsidR="00515613" w:rsidRPr="00720CDF">
        <w:rPr>
          <w:rFonts w:cs="Arial"/>
          <w:color w:val="000000" w:themeColor="text1"/>
        </w:rPr>
        <w:t>protect the</w:t>
      </w:r>
      <w:r w:rsidR="00B8607E" w:rsidRPr="00720CDF">
        <w:rPr>
          <w:rFonts w:cs="Arial"/>
          <w:color w:val="000000" w:themeColor="text1"/>
        </w:rPr>
        <w:t>ir</w:t>
      </w:r>
      <w:r w:rsidR="00515613" w:rsidRPr="00720CDF">
        <w:rPr>
          <w:rFonts w:cs="Arial"/>
          <w:color w:val="000000" w:themeColor="text1"/>
        </w:rPr>
        <w:t xml:space="preserve"> fina</w:t>
      </w:r>
      <w:r w:rsidR="00B8607E" w:rsidRPr="00720CDF">
        <w:rPr>
          <w:rFonts w:cs="Arial"/>
          <w:color w:val="000000" w:themeColor="text1"/>
        </w:rPr>
        <w:t>ncial wellbeing.</w:t>
      </w:r>
    </w:p>
    <w:p w:rsidR="00DE4FD5" w:rsidRPr="00720CDF" w:rsidRDefault="00DE4FD5" w:rsidP="00B8607E">
      <w:pPr>
        <w:spacing w:before="0" w:after="0"/>
        <w:rPr>
          <w:rFonts w:cs="Arial"/>
          <w:b/>
          <w:i/>
          <w:color w:val="000000" w:themeColor="text1"/>
        </w:rPr>
      </w:pPr>
    </w:p>
    <w:p w:rsidR="0096475E" w:rsidRPr="00720CDF" w:rsidRDefault="0096475E" w:rsidP="00B8607E">
      <w:pPr>
        <w:spacing w:before="0" w:after="0"/>
        <w:rPr>
          <w:rFonts w:cs="Arial"/>
          <w:b/>
          <w:i/>
          <w:color w:val="000000" w:themeColor="text1"/>
        </w:rPr>
      </w:pPr>
      <w:r w:rsidRPr="00720CDF">
        <w:rPr>
          <w:rFonts w:cs="Arial"/>
          <w:b/>
          <w:i/>
          <w:color w:val="000000" w:themeColor="text1"/>
        </w:rPr>
        <w:lastRenderedPageBreak/>
        <w:t>Leave arrangements</w:t>
      </w:r>
    </w:p>
    <w:p w:rsidR="00231CA2" w:rsidRPr="00720CDF" w:rsidRDefault="00231CA2" w:rsidP="00B8607E">
      <w:pPr>
        <w:spacing w:before="0" w:after="0"/>
        <w:rPr>
          <w:rFonts w:cs="Arial"/>
          <w:color w:val="000000" w:themeColor="text1"/>
        </w:rPr>
      </w:pPr>
      <w:r w:rsidRPr="00720CDF">
        <w:rPr>
          <w:rFonts w:cs="Arial"/>
          <w:color w:val="000000" w:themeColor="text1"/>
        </w:rPr>
        <w:t xml:space="preserve">Leave provisions need to be expanded and strengthened for all unpaid carers to ensure that they can maintain their attachment </w:t>
      </w:r>
      <w:r w:rsidR="00B8607E" w:rsidRPr="00720CDF">
        <w:rPr>
          <w:rFonts w:cs="Arial"/>
          <w:color w:val="000000" w:themeColor="text1"/>
        </w:rPr>
        <w:t xml:space="preserve">to the workforce </w:t>
      </w:r>
      <w:r w:rsidRPr="00720CDF">
        <w:rPr>
          <w:rFonts w:cs="Arial"/>
          <w:color w:val="000000" w:themeColor="text1"/>
        </w:rPr>
        <w:t>while also undertaking their care responsibilities.</w:t>
      </w:r>
      <w:r w:rsidR="00DD347C" w:rsidRPr="00720CDF">
        <w:rPr>
          <w:rFonts w:cs="Arial"/>
          <w:color w:val="000000" w:themeColor="text1"/>
        </w:rPr>
        <w:t xml:space="preserve"> </w:t>
      </w:r>
      <w:r w:rsidR="00F14094" w:rsidRPr="00720CDF">
        <w:rPr>
          <w:rFonts w:cs="Arial"/>
          <w:color w:val="000000" w:themeColor="text1"/>
        </w:rPr>
        <w:t>Eligibility for carer’s leave should cover all employees</w:t>
      </w:r>
      <w:r w:rsidR="00EA70F5">
        <w:rPr>
          <w:rFonts w:cs="Arial"/>
          <w:color w:val="000000" w:themeColor="text1"/>
        </w:rPr>
        <w:t>. D</w:t>
      </w:r>
      <w:r w:rsidR="00F14094" w:rsidRPr="00720CDF">
        <w:rPr>
          <w:rFonts w:cs="Arial"/>
          <w:color w:val="000000" w:themeColor="text1"/>
        </w:rPr>
        <w:t xml:space="preserve">efinitions of caring responsibilities should include kinship networks beyond immediate family members. </w:t>
      </w:r>
      <w:r w:rsidR="00C63635">
        <w:rPr>
          <w:rFonts w:cs="Arial"/>
          <w:color w:val="000000" w:themeColor="text1"/>
        </w:rPr>
        <w:t>Such</w:t>
      </w:r>
      <w:r w:rsidR="00C63635" w:rsidRPr="00720CDF">
        <w:rPr>
          <w:rFonts w:cs="Arial"/>
          <w:color w:val="000000" w:themeColor="text1"/>
        </w:rPr>
        <w:t xml:space="preserve"> </w:t>
      </w:r>
      <w:r w:rsidR="00F14094" w:rsidRPr="00720CDF">
        <w:rPr>
          <w:rFonts w:cs="Arial"/>
          <w:color w:val="000000" w:themeColor="text1"/>
        </w:rPr>
        <w:t>reforms</w:t>
      </w:r>
      <w:r w:rsidR="00DD347C" w:rsidRPr="00720CDF">
        <w:rPr>
          <w:rFonts w:cs="Arial"/>
          <w:color w:val="000000" w:themeColor="text1"/>
        </w:rPr>
        <w:t xml:space="preserve"> would enable carers to </w:t>
      </w:r>
      <w:r w:rsidR="00F14094" w:rsidRPr="00720CDF">
        <w:rPr>
          <w:rFonts w:cs="Arial"/>
          <w:color w:val="000000" w:themeColor="text1"/>
        </w:rPr>
        <w:t>stay connected</w:t>
      </w:r>
      <w:r w:rsidR="00DD347C" w:rsidRPr="00720CDF">
        <w:rPr>
          <w:rFonts w:cs="Arial"/>
          <w:color w:val="000000" w:themeColor="text1"/>
        </w:rPr>
        <w:t xml:space="preserve"> to the workforce</w:t>
      </w:r>
      <w:r w:rsidR="00F14094" w:rsidRPr="00720CDF">
        <w:rPr>
          <w:rFonts w:cs="Arial"/>
          <w:color w:val="000000" w:themeColor="text1"/>
        </w:rPr>
        <w:t xml:space="preserve"> allowing them to</w:t>
      </w:r>
      <w:r w:rsidR="00DD347C" w:rsidRPr="00720CDF">
        <w:rPr>
          <w:rFonts w:cs="Arial"/>
          <w:color w:val="000000" w:themeColor="text1"/>
        </w:rPr>
        <w:t xml:space="preserve"> </w:t>
      </w:r>
      <w:r w:rsidR="00F14094" w:rsidRPr="00720CDF">
        <w:rPr>
          <w:rFonts w:cs="Arial"/>
          <w:color w:val="000000" w:themeColor="text1"/>
        </w:rPr>
        <w:t>contribute to their retirement incomes and enhance their financial wellbeing in older age.</w:t>
      </w:r>
    </w:p>
    <w:p w:rsidR="00DE4FD5" w:rsidRPr="00720CDF" w:rsidRDefault="00DE4FD5" w:rsidP="00B8607E">
      <w:pPr>
        <w:spacing w:before="0" w:after="0"/>
        <w:rPr>
          <w:rFonts w:cs="Arial"/>
          <w:b/>
          <w:i/>
          <w:color w:val="000000" w:themeColor="text1"/>
        </w:rPr>
      </w:pPr>
    </w:p>
    <w:p w:rsidR="0096475E" w:rsidRPr="00720CDF" w:rsidRDefault="0096475E" w:rsidP="00B8607E">
      <w:pPr>
        <w:spacing w:before="0" w:after="0"/>
        <w:rPr>
          <w:rFonts w:cs="Arial"/>
          <w:b/>
          <w:i/>
          <w:color w:val="000000" w:themeColor="text1"/>
        </w:rPr>
      </w:pPr>
      <w:r w:rsidRPr="00720CDF">
        <w:rPr>
          <w:rFonts w:cs="Arial"/>
          <w:b/>
          <w:i/>
          <w:color w:val="000000" w:themeColor="text1"/>
        </w:rPr>
        <w:t>Services</w:t>
      </w:r>
    </w:p>
    <w:p w:rsidR="00231CA2" w:rsidRPr="00720CDF" w:rsidRDefault="00231CA2" w:rsidP="00B8607E">
      <w:pPr>
        <w:spacing w:before="0" w:after="0"/>
        <w:rPr>
          <w:rFonts w:cs="Arial"/>
          <w:color w:val="000000" w:themeColor="text1"/>
        </w:rPr>
      </w:pPr>
      <w:r w:rsidRPr="00720CDF">
        <w:rPr>
          <w:rFonts w:cs="Arial"/>
          <w:color w:val="000000" w:themeColor="text1"/>
        </w:rPr>
        <w:t xml:space="preserve">Services for unpaid carers across jurisdictions and care sectors need to be better resourced and coordinated to ensure that unpaid carers and those they care for receive the benefits of these services. </w:t>
      </w:r>
      <w:r w:rsidR="004F05D4" w:rsidRPr="00720CDF">
        <w:rPr>
          <w:rFonts w:cs="Arial"/>
          <w:color w:val="000000" w:themeColor="text1"/>
        </w:rPr>
        <w:t>Proper resourcing of services for unpaid carers will contribute to the well-bein</w:t>
      </w:r>
      <w:r w:rsidR="00C24D1B" w:rsidRPr="00720CDF">
        <w:rPr>
          <w:rFonts w:cs="Arial"/>
          <w:color w:val="000000" w:themeColor="text1"/>
        </w:rPr>
        <w:t>g of those cared for and</w:t>
      </w:r>
      <w:r w:rsidR="004F05D4" w:rsidRPr="00720CDF">
        <w:rPr>
          <w:rFonts w:cs="Arial"/>
          <w:color w:val="000000" w:themeColor="text1"/>
        </w:rPr>
        <w:t xml:space="preserve"> the well-being of unpaid carers.</w:t>
      </w:r>
    </w:p>
    <w:p w:rsidR="00DE4FD5" w:rsidRPr="00720CDF" w:rsidRDefault="00DE4FD5" w:rsidP="00B8607E">
      <w:pPr>
        <w:spacing w:before="0" w:after="0"/>
        <w:rPr>
          <w:rFonts w:cs="Arial"/>
          <w:b/>
          <w:i/>
          <w:color w:val="000000" w:themeColor="text1"/>
        </w:rPr>
      </w:pPr>
    </w:p>
    <w:p w:rsidR="0096475E" w:rsidRPr="00720CDF" w:rsidRDefault="0096475E" w:rsidP="00B8607E">
      <w:pPr>
        <w:spacing w:before="0" w:after="0"/>
        <w:rPr>
          <w:rFonts w:cs="Arial"/>
          <w:b/>
          <w:i/>
          <w:color w:val="000000" w:themeColor="text1"/>
        </w:rPr>
      </w:pPr>
      <w:r w:rsidRPr="00720CDF">
        <w:rPr>
          <w:rFonts w:cs="Arial"/>
          <w:b/>
          <w:i/>
          <w:color w:val="000000" w:themeColor="text1"/>
        </w:rPr>
        <w:t xml:space="preserve">Workplace initiatives and workplace culture </w:t>
      </w:r>
    </w:p>
    <w:p w:rsidR="00467BAA" w:rsidRPr="00720CDF" w:rsidRDefault="00C24D1B" w:rsidP="00B8607E">
      <w:pPr>
        <w:spacing w:before="0" w:after="0"/>
        <w:rPr>
          <w:rFonts w:cs="Arial"/>
          <w:color w:val="000000" w:themeColor="text1"/>
        </w:rPr>
      </w:pPr>
      <w:r w:rsidRPr="00720CDF">
        <w:rPr>
          <w:rFonts w:cs="Arial"/>
          <w:color w:val="000000" w:themeColor="text1"/>
        </w:rPr>
        <w:t>Workplace initiatives and c</w:t>
      </w:r>
      <w:r w:rsidR="00231CA2" w:rsidRPr="00720CDF">
        <w:rPr>
          <w:rFonts w:cs="Arial"/>
          <w:color w:val="000000" w:themeColor="text1"/>
        </w:rPr>
        <w:t xml:space="preserve">hanges to workplace culture are necessary to support unpaid carers </w:t>
      </w:r>
      <w:r w:rsidR="00EA70F5">
        <w:rPr>
          <w:rFonts w:cs="Arial"/>
          <w:color w:val="000000" w:themeColor="text1"/>
        </w:rPr>
        <w:t xml:space="preserve">to </w:t>
      </w:r>
      <w:r w:rsidR="00231CA2" w:rsidRPr="00720CDF">
        <w:rPr>
          <w:rFonts w:cs="Arial"/>
          <w:color w:val="000000" w:themeColor="text1"/>
        </w:rPr>
        <w:t xml:space="preserve">undertake their work and care responsibilities, and for workplaces to retain their skills and knowledge. </w:t>
      </w:r>
      <w:r w:rsidRPr="00720CDF">
        <w:rPr>
          <w:rFonts w:cs="Arial"/>
          <w:color w:val="000000" w:themeColor="text1"/>
        </w:rPr>
        <w:t>Ensuring</w:t>
      </w:r>
      <w:r w:rsidR="00C73879" w:rsidRPr="00720CDF">
        <w:rPr>
          <w:rFonts w:cs="Arial"/>
          <w:color w:val="000000" w:themeColor="text1"/>
        </w:rPr>
        <w:t xml:space="preserve"> r</w:t>
      </w:r>
      <w:r w:rsidR="004F05D4" w:rsidRPr="00720CDF">
        <w:rPr>
          <w:rFonts w:cs="Arial"/>
          <w:color w:val="000000" w:themeColor="text1"/>
        </w:rPr>
        <w:t xml:space="preserve">ealistic work hours, reasonable workloads, increased options for flexibility and support </w:t>
      </w:r>
      <w:r w:rsidR="00C73879" w:rsidRPr="00720CDF">
        <w:rPr>
          <w:rFonts w:cs="Arial"/>
          <w:color w:val="000000" w:themeColor="text1"/>
        </w:rPr>
        <w:t>for employed parents and carers will help to soften the negative impact of caring responsibilities on labour force attachment.</w:t>
      </w:r>
    </w:p>
    <w:p w:rsidR="00DE4FD5" w:rsidRPr="00720CDF" w:rsidRDefault="00DE4FD5" w:rsidP="00B8607E">
      <w:pPr>
        <w:spacing w:before="0" w:after="0"/>
        <w:rPr>
          <w:rFonts w:cs="Arial"/>
          <w:b/>
          <w:i/>
          <w:color w:val="000000" w:themeColor="text1"/>
        </w:rPr>
      </w:pPr>
    </w:p>
    <w:p w:rsidR="0096475E" w:rsidRPr="00720CDF" w:rsidRDefault="0096475E" w:rsidP="00B8607E">
      <w:pPr>
        <w:spacing w:before="0" w:after="0"/>
        <w:rPr>
          <w:rFonts w:cs="Arial"/>
          <w:b/>
          <w:i/>
          <w:color w:val="000000" w:themeColor="text1"/>
        </w:rPr>
      </w:pPr>
      <w:r w:rsidRPr="00720CDF">
        <w:rPr>
          <w:rFonts w:cs="Arial"/>
          <w:b/>
          <w:i/>
          <w:color w:val="000000" w:themeColor="text1"/>
        </w:rPr>
        <w:t>Retirement incomes and savings</w:t>
      </w:r>
    </w:p>
    <w:p w:rsidR="00FE4512" w:rsidRPr="00720CDF" w:rsidRDefault="00C73879" w:rsidP="00B8607E">
      <w:pPr>
        <w:spacing w:before="0" w:after="0"/>
        <w:rPr>
          <w:rFonts w:cs="Arial"/>
          <w:color w:val="000000" w:themeColor="text1"/>
        </w:rPr>
      </w:pPr>
      <w:r w:rsidRPr="00720CDF">
        <w:rPr>
          <w:rFonts w:cs="Arial"/>
          <w:color w:val="000000" w:themeColor="text1"/>
        </w:rPr>
        <w:t>The current system of retirement income and savings, including the age pension and superannuation that is tied to paid work, should be reformed to account for the inequity of retirement incomes and savings that leaves many women in poverty in older age, especially women who are or have been unpaid carers. Reforms might include a carer credit scheme directing carer credits to the superannuation accounts of carers</w:t>
      </w:r>
      <w:r w:rsidR="00EA70F5">
        <w:rPr>
          <w:rFonts w:cs="Arial"/>
          <w:color w:val="000000" w:themeColor="text1"/>
        </w:rPr>
        <w:t>, or</w:t>
      </w:r>
      <w:r w:rsidRPr="00720CDF">
        <w:rPr>
          <w:rFonts w:cs="Arial"/>
          <w:color w:val="000000" w:themeColor="text1"/>
        </w:rPr>
        <w:t xml:space="preserve"> the development of a care bonus as a supplement to the age pension. </w:t>
      </w:r>
      <w:r w:rsidR="00C24D1B" w:rsidRPr="00720CDF">
        <w:rPr>
          <w:rFonts w:cs="Arial"/>
          <w:color w:val="000000" w:themeColor="text1"/>
        </w:rPr>
        <w:t>Such c</w:t>
      </w:r>
      <w:r w:rsidR="00E971A3" w:rsidRPr="00720CDF">
        <w:rPr>
          <w:rFonts w:cs="Arial"/>
          <w:color w:val="000000" w:themeColor="text1"/>
        </w:rPr>
        <w:t xml:space="preserve">hanges would decrease gender inequality in older age and ensure the adequacy of retirement incomes for unpaid carers. </w:t>
      </w:r>
    </w:p>
    <w:p w:rsidR="00C73879" w:rsidRPr="00720CDF" w:rsidRDefault="00C73879" w:rsidP="00B8607E">
      <w:pPr>
        <w:spacing w:before="0" w:after="0"/>
        <w:rPr>
          <w:rFonts w:cs="Arial"/>
          <w:b/>
          <w:color w:val="000000" w:themeColor="text1"/>
        </w:rPr>
      </w:pPr>
    </w:p>
    <w:p w:rsidR="0025152C" w:rsidRPr="001E3093" w:rsidRDefault="0025152C" w:rsidP="0025152C">
      <w:pPr>
        <w:pStyle w:val="Pa18"/>
        <w:spacing w:after="100"/>
        <w:rPr>
          <w:rFonts w:ascii="Arial" w:eastAsia="MS Mincho" w:hAnsi="Arial" w:cs="Arial"/>
        </w:rPr>
      </w:pPr>
      <w:r w:rsidRPr="001E3093">
        <w:rPr>
          <w:rFonts w:ascii="Arial" w:eastAsia="MS Mincho" w:hAnsi="Arial" w:cs="Arial"/>
        </w:rPr>
        <w:t xml:space="preserve">To achieve real change in the valuing of unpaid caring work, it will be necessary to undertake a combination of reforms. This report provides a strong evidence base for considering what reform options could be undertaken to create a social and economic policy framework that facilitates genuine choices for men and women to combine unpaid care and paid work. </w:t>
      </w:r>
    </w:p>
    <w:p w:rsidR="00882E9B" w:rsidRDefault="00882E9B">
      <w:pPr>
        <w:spacing w:before="0" w:after="0"/>
        <w:rPr>
          <w:rFonts w:cs="Arial"/>
          <w:b/>
          <w:color w:val="000000" w:themeColor="text1"/>
        </w:rPr>
      </w:pPr>
      <w:r>
        <w:rPr>
          <w:rFonts w:cs="Arial"/>
          <w:b/>
          <w:color w:val="000000" w:themeColor="text1"/>
        </w:rPr>
        <w:br w:type="page"/>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4"/>
        <w:gridCol w:w="1986"/>
        <w:gridCol w:w="2160"/>
      </w:tblGrid>
      <w:tr w:rsidR="00E25945" w:rsidTr="00E25945">
        <w:trPr>
          <w:tblHeader/>
        </w:trPr>
        <w:tc>
          <w:tcPr>
            <w:tcW w:w="2785" w:type="pct"/>
            <w:tcBorders>
              <w:top w:val="single" w:sz="4" w:space="0" w:color="000000"/>
              <w:left w:val="single" w:sz="4" w:space="0" w:color="000000"/>
              <w:bottom w:val="single" w:sz="4" w:space="0" w:color="000000"/>
              <w:right w:val="single" w:sz="4" w:space="0" w:color="000000"/>
            </w:tcBorders>
            <w:vAlign w:val="center"/>
            <w:hideMark/>
          </w:tcPr>
          <w:p w:rsidR="00E25945" w:rsidRDefault="00E25945">
            <w:pPr>
              <w:pStyle w:val="TableText12"/>
              <w:spacing w:line="240" w:lineRule="auto"/>
              <w:ind w:left="0"/>
              <w:rPr>
                <w:rFonts w:ascii="Arial" w:hAnsi="Arial" w:cs="Arial"/>
                <w:b/>
                <w:sz w:val="22"/>
                <w:szCs w:val="22"/>
              </w:rPr>
            </w:pPr>
            <w:r>
              <w:rPr>
                <w:rFonts w:ascii="Arial" w:hAnsi="Arial" w:cs="Arial"/>
                <w:b/>
                <w:sz w:val="22"/>
                <w:szCs w:val="22"/>
              </w:rPr>
              <w:lastRenderedPageBreak/>
              <w:t>Options for reform</w:t>
            </w:r>
          </w:p>
        </w:tc>
        <w:tc>
          <w:tcPr>
            <w:tcW w:w="1061" w:type="pct"/>
            <w:tcBorders>
              <w:top w:val="single" w:sz="4" w:space="0" w:color="000000"/>
              <w:left w:val="single" w:sz="4" w:space="0" w:color="000000"/>
              <w:bottom w:val="single" w:sz="4" w:space="0" w:color="000000"/>
              <w:right w:val="single" w:sz="4" w:space="0" w:color="000000"/>
            </w:tcBorders>
            <w:vAlign w:val="center"/>
            <w:hideMark/>
          </w:tcPr>
          <w:p w:rsidR="00E25945" w:rsidRDefault="00E25945">
            <w:pPr>
              <w:pStyle w:val="TableText12"/>
              <w:spacing w:line="240" w:lineRule="auto"/>
              <w:ind w:left="0"/>
              <w:rPr>
                <w:rFonts w:ascii="Arial" w:hAnsi="Arial" w:cs="Arial"/>
                <w:b/>
                <w:sz w:val="22"/>
                <w:szCs w:val="22"/>
              </w:rPr>
            </w:pPr>
            <w:r>
              <w:rPr>
                <w:rFonts w:ascii="Arial" w:hAnsi="Arial" w:cs="Arial"/>
                <w:b/>
                <w:sz w:val="22"/>
                <w:szCs w:val="22"/>
              </w:rPr>
              <w:t>Focus</w:t>
            </w:r>
          </w:p>
        </w:tc>
        <w:tc>
          <w:tcPr>
            <w:tcW w:w="1154" w:type="pct"/>
            <w:tcBorders>
              <w:top w:val="single" w:sz="4" w:space="0" w:color="000000"/>
              <w:left w:val="single" w:sz="4" w:space="0" w:color="000000"/>
              <w:bottom w:val="single" w:sz="4" w:space="0" w:color="000000"/>
              <w:right w:val="single" w:sz="4" w:space="0" w:color="000000"/>
            </w:tcBorders>
            <w:vAlign w:val="center"/>
            <w:hideMark/>
          </w:tcPr>
          <w:p w:rsidR="00E25945" w:rsidRDefault="00E25945">
            <w:pPr>
              <w:pStyle w:val="TableText12"/>
              <w:spacing w:line="240" w:lineRule="auto"/>
              <w:ind w:left="0"/>
              <w:rPr>
                <w:rFonts w:ascii="Arial" w:hAnsi="Arial" w:cs="Arial"/>
                <w:b/>
                <w:sz w:val="22"/>
                <w:szCs w:val="22"/>
              </w:rPr>
            </w:pPr>
            <w:r>
              <w:rPr>
                <w:rFonts w:ascii="Arial" w:hAnsi="Arial" w:cs="Arial"/>
                <w:b/>
                <w:sz w:val="22"/>
                <w:szCs w:val="22"/>
              </w:rPr>
              <w:t>Responsibility</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25945" w:rsidRDefault="00E25945">
            <w:pPr>
              <w:pStyle w:val="TableText12"/>
              <w:spacing w:line="240" w:lineRule="auto"/>
              <w:ind w:left="0"/>
              <w:rPr>
                <w:rFonts w:ascii="Arial" w:hAnsi="Arial" w:cs="Arial"/>
                <w:b/>
                <w:sz w:val="22"/>
                <w:szCs w:val="22"/>
              </w:rPr>
            </w:pPr>
            <w:r>
              <w:rPr>
                <w:rFonts w:ascii="Arial" w:hAnsi="Arial" w:cs="Arial"/>
                <w:b/>
                <w:sz w:val="22"/>
                <w:szCs w:val="22"/>
              </w:rPr>
              <w:t>Legislation</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2"/>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2"/>
              <w:spacing w:line="240" w:lineRule="auto"/>
              <w:rPr>
                <w:rFonts w:ascii="Arial" w:hAnsi="Arial" w:cs="Arial"/>
                <w:sz w:val="22"/>
                <w:szCs w:val="22"/>
              </w:rPr>
            </w:pPr>
          </w:p>
        </w:tc>
      </w:tr>
      <w:tr w:rsidR="00E25945" w:rsidTr="00AF061E">
        <w:tc>
          <w:tcPr>
            <w:tcW w:w="2785"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b/>
                <w:sz w:val="22"/>
                <w:szCs w:val="22"/>
              </w:rPr>
            </w:pPr>
            <w:r>
              <w:rPr>
                <w:rFonts w:ascii="Arial" w:hAnsi="Arial" w:cs="Arial"/>
                <w:b/>
                <w:sz w:val="22"/>
                <w:szCs w:val="22"/>
              </w:rPr>
              <w:t>Anti-discrimination laws</w:t>
            </w:r>
          </w:p>
          <w:p w:rsidR="00E25945" w:rsidRDefault="00E25945">
            <w:pPr>
              <w:pStyle w:val="TableText10"/>
              <w:spacing w:line="240" w:lineRule="auto"/>
              <w:ind w:left="0"/>
              <w:rPr>
                <w:rFonts w:ascii="Arial" w:hAnsi="Arial" w:cs="Arial"/>
                <w:b/>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 xml:space="preserve">1. Extend the prohibition of discrimination on the ground of family responsibilities to include carer responsibilities in anti-discrimination legislation. </w:t>
            </w:r>
          </w:p>
          <w:p w:rsidR="00E25945" w:rsidRDefault="00E25945">
            <w:pPr>
              <w:pStyle w:val="TableText10"/>
              <w:spacing w:line="240" w:lineRule="auto"/>
              <w:ind w:left="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hideMark/>
          </w:tcPr>
          <w:p w:rsidR="00E25945" w:rsidRDefault="00E25945" w:rsidP="00AF061E">
            <w:pPr>
              <w:pStyle w:val="TableText10"/>
              <w:ind w:left="0"/>
              <w:rPr>
                <w:rFonts w:ascii="Arial" w:hAnsi="Arial" w:cs="Arial"/>
                <w:sz w:val="22"/>
                <w:szCs w:val="22"/>
              </w:rPr>
            </w:pPr>
            <w:r>
              <w:rPr>
                <w:rFonts w:ascii="Arial" w:hAnsi="Arial" w:cs="Arial"/>
                <w:sz w:val="22"/>
                <w:szCs w:val="22"/>
              </w:rPr>
              <w:t xml:space="preserve">Australian/ </w:t>
            </w:r>
            <w:r>
              <w:rPr>
                <w:rFonts w:ascii="Arial" w:hAnsi="Arial" w:cs="Arial"/>
                <w:sz w:val="22"/>
                <w:szCs w:val="22"/>
              </w:rPr>
              <w:br/>
              <w:t>State/ Territory Government</w:t>
            </w:r>
            <w:r w:rsidR="00661841">
              <w:rPr>
                <w:rFonts w:ascii="Arial" w:hAnsi="Arial" w:cs="Arial"/>
                <w:sz w:val="22"/>
                <w:szCs w:val="22"/>
              </w:rPr>
              <w:t>s</w:t>
            </w:r>
          </w:p>
        </w:tc>
      </w:tr>
      <w:tr w:rsidR="00E25945" w:rsidTr="00AF061E">
        <w:tc>
          <w:tcPr>
            <w:tcW w:w="2785"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b/>
                <w:i/>
                <w:sz w:val="22"/>
                <w:szCs w:val="22"/>
              </w:rPr>
            </w:pPr>
            <w:r>
              <w:rPr>
                <w:rFonts w:ascii="Arial" w:hAnsi="Arial" w:cs="Arial"/>
                <w:b/>
                <w:i/>
                <w:sz w:val="22"/>
                <w:szCs w:val="22"/>
              </w:rPr>
              <w:t>Carer Recognition Act 2010</w:t>
            </w:r>
          </w:p>
          <w:p w:rsidR="00E25945" w:rsidRDefault="00E25945">
            <w:pPr>
              <w:pStyle w:val="TableText10"/>
              <w:rPr>
                <w:rFonts w:ascii="Arial" w:hAnsi="Arial" w:cs="Arial"/>
                <w:sz w:val="22"/>
                <w:szCs w:val="22"/>
              </w:rPr>
            </w:pPr>
          </w:p>
          <w:p w:rsidR="00E25945" w:rsidRDefault="00E25945">
            <w:pPr>
              <w:pStyle w:val="TableText10"/>
              <w:rPr>
                <w:rFonts w:ascii="Arial" w:hAnsi="Arial" w:cs="Arial"/>
                <w:sz w:val="22"/>
                <w:szCs w:val="22"/>
              </w:rPr>
            </w:pPr>
            <w:r>
              <w:rPr>
                <w:rFonts w:ascii="Arial" w:hAnsi="Arial" w:cs="Arial"/>
                <w:sz w:val="22"/>
                <w:szCs w:val="22"/>
              </w:rPr>
              <w:t xml:space="preserve">2 a. Create legally enforceable obligations to a carer assessment, modelled on the UK legislation, under the </w:t>
            </w:r>
            <w:r>
              <w:rPr>
                <w:rFonts w:ascii="Arial" w:hAnsi="Arial" w:cs="Arial"/>
                <w:i/>
                <w:sz w:val="22"/>
                <w:szCs w:val="22"/>
              </w:rPr>
              <w:t xml:space="preserve">Carer Recognition Act 2010 </w:t>
            </w:r>
            <w:r>
              <w:rPr>
                <w:rFonts w:ascii="Arial" w:hAnsi="Arial" w:cs="Arial"/>
                <w:sz w:val="22"/>
                <w:szCs w:val="22"/>
              </w:rPr>
              <w:t>(Cth).</w:t>
            </w:r>
            <w:r>
              <w:rPr>
                <w:rFonts w:ascii="Arial" w:hAnsi="Arial" w:cs="Arial"/>
                <w:bCs w:val="0"/>
                <w:sz w:val="22"/>
                <w:szCs w:val="22"/>
              </w:rPr>
              <w:t xml:space="preserve"> </w:t>
            </w:r>
          </w:p>
          <w:p w:rsidR="00E25945" w:rsidRDefault="00E25945">
            <w:pPr>
              <w:pStyle w:val="TableText10"/>
              <w:rPr>
                <w:rFonts w:ascii="Arial" w:hAnsi="Arial" w:cs="Arial"/>
                <w:sz w:val="22"/>
                <w:szCs w:val="22"/>
              </w:rPr>
            </w:pPr>
          </w:p>
          <w:p w:rsidR="00E25945" w:rsidRDefault="00E25945">
            <w:pPr>
              <w:pStyle w:val="TableText10"/>
              <w:rPr>
                <w:rFonts w:ascii="Arial" w:hAnsi="Arial" w:cs="Arial"/>
                <w:sz w:val="22"/>
                <w:szCs w:val="22"/>
              </w:rPr>
            </w:pPr>
            <w:r>
              <w:rPr>
                <w:rFonts w:ascii="Arial" w:hAnsi="Arial" w:cs="Arial"/>
                <w:sz w:val="22"/>
                <w:szCs w:val="22"/>
              </w:rPr>
              <w:t xml:space="preserve">2b. </w:t>
            </w:r>
            <w:r>
              <w:rPr>
                <w:rFonts w:ascii="Arial" w:hAnsi="Arial" w:cs="Arial"/>
                <w:bCs w:val="0"/>
                <w:sz w:val="22"/>
                <w:szCs w:val="22"/>
              </w:rPr>
              <w:t>Introduce a Carer Card, which identifies carers who are assessed as having significant caring responsibilities, and can be used to access services and entitlements.</w:t>
            </w:r>
          </w:p>
          <w:p w:rsidR="00E25945" w:rsidRDefault="00E25945">
            <w:pPr>
              <w:pStyle w:val="TableText10"/>
              <w:spacing w:line="240" w:lineRule="auto"/>
              <w:ind w:left="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sz w:val="22"/>
                <w:szCs w:val="22"/>
              </w:rPr>
            </w:pPr>
            <w:r>
              <w:rPr>
                <w:rFonts w:ascii="Arial" w:hAnsi="Arial" w:cs="Arial"/>
                <w:sz w:val="22"/>
                <w:szCs w:val="22"/>
              </w:rPr>
              <w:t>Carers of people with disability, illness or older people</w:t>
            </w:r>
          </w:p>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hideMark/>
          </w:tcPr>
          <w:p w:rsidR="00E25945" w:rsidRDefault="00E25945" w:rsidP="00AF061E">
            <w:pPr>
              <w:pStyle w:val="TableText10"/>
              <w:ind w:left="0"/>
              <w:rPr>
                <w:rFonts w:ascii="Arial" w:hAnsi="Arial" w:cs="Arial"/>
                <w:sz w:val="22"/>
                <w:szCs w:val="22"/>
              </w:rPr>
            </w:pPr>
            <w:r>
              <w:rPr>
                <w:rFonts w:ascii="Arial" w:hAnsi="Arial" w:cs="Arial"/>
                <w:sz w:val="22"/>
                <w:szCs w:val="22"/>
              </w:rPr>
              <w:t xml:space="preserve">Australian Government </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25945" w:rsidRDefault="00E25945" w:rsidP="00E25945">
            <w:pPr>
              <w:pStyle w:val="TableText12"/>
              <w:numPr>
                <w:ilvl w:val="0"/>
                <w:numId w:val="45"/>
              </w:numPr>
              <w:spacing w:line="240" w:lineRule="auto"/>
              <w:ind w:left="0"/>
              <w:rPr>
                <w:rFonts w:ascii="Arial" w:hAnsi="Arial" w:cs="Arial"/>
                <w:sz w:val="22"/>
                <w:szCs w:val="22"/>
              </w:rPr>
            </w:pPr>
            <w:r>
              <w:rPr>
                <w:rFonts w:ascii="Arial" w:hAnsi="Arial" w:cs="Arial"/>
                <w:b/>
                <w:sz w:val="22"/>
                <w:szCs w:val="22"/>
              </w:rPr>
              <w:t>Flexible Work Arrangements</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2"/>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2"/>
              <w:spacing w:line="240" w:lineRule="auto"/>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FFFFFF"/>
          </w:tcPr>
          <w:p w:rsidR="00E25945" w:rsidRDefault="00E25945">
            <w:pPr>
              <w:pStyle w:val="TableText10"/>
              <w:spacing w:line="240" w:lineRule="auto"/>
              <w:ind w:left="0"/>
              <w:rPr>
                <w:rFonts w:ascii="Arial" w:hAnsi="Arial" w:cs="Arial"/>
                <w:b/>
                <w:sz w:val="22"/>
                <w:szCs w:val="22"/>
              </w:rPr>
            </w:pPr>
            <w:r>
              <w:rPr>
                <w:rFonts w:ascii="Arial" w:hAnsi="Arial" w:cs="Arial"/>
                <w:b/>
                <w:i/>
                <w:sz w:val="22"/>
                <w:szCs w:val="22"/>
              </w:rPr>
              <w:t>Fair Work Act 2009</w:t>
            </w: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 xml:space="preserve">3. Amend the </w:t>
            </w:r>
            <w:r>
              <w:rPr>
                <w:rFonts w:ascii="Arial" w:hAnsi="Arial" w:cs="Arial"/>
                <w:i/>
                <w:sz w:val="22"/>
                <w:szCs w:val="22"/>
              </w:rPr>
              <w:t xml:space="preserve">Fair Work Act 2009 </w:t>
            </w:r>
            <w:r>
              <w:rPr>
                <w:rFonts w:ascii="Arial" w:hAnsi="Arial" w:cs="Arial"/>
                <w:sz w:val="22"/>
                <w:szCs w:val="22"/>
              </w:rPr>
              <w:t xml:space="preserve">(Cth) to: </w:t>
            </w:r>
          </w:p>
          <w:p w:rsidR="00E25945" w:rsidRDefault="00E25945" w:rsidP="00E25945">
            <w:pPr>
              <w:pStyle w:val="TableText10"/>
              <w:numPr>
                <w:ilvl w:val="0"/>
                <w:numId w:val="46"/>
              </w:numPr>
              <w:spacing w:line="240" w:lineRule="auto"/>
              <w:rPr>
                <w:rFonts w:ascii="Arial" w:hAnsi="Arial" w:cs="Arial"/>
                <w:sz w:val="22"/>
                <w:szCs w:val="22"/>
              </w:rPr>
            </w:pPr>
            <w:r>
              <w:rPr>
                <w:rFonts w:ascii="Arial" w:hAnsi="Arial" w:cs="Arial"/>
                <w:sz w:val="22"/>
                <w:szCs w:val="22"/>
              </w:rPr>
              <w:t>Extend the right to request flexible work arrangements to include parents of children of all ages and to encompass all forms of family and carer responsibilities such as disability and elder care;</w:t>
            </w:r>
          </w:p>
          <w:p w:rsidR="00E25945" w:rsidRDefault="00E25945" w:rsidP="00E25945">
            <w:pPr>
              <w:pStyle w:val="TableText10"/>
              <w:numPr>
                <w:ilvl w:val="0"/>
                <w:numId w:val="46"/>
              </w:numPr>
              <w:spacing w:line="240" w:lineRule="auto"/>
              <w:rPr>
                <w:rFonts w:ascii="Arial" w:hAnsi="Arial" w:cs="Arial"/>
                <w:sz w:val="22"/>
                <w:szCs w:val="22"/>
              </w:rPr>
            </w:pPr>
            <w:r>
              <w:rPr>
                <w:rFonts w:ascii="Arial" w:hAnsi="Arial" w:cs="Arial"/>
                <w:sz w:val="22"/>
                <w:szCs w:val="22"/>
              </w:rPr>
              <w:t>R</w:t>
            </w:r>
            <w:r>
              <w:rPr>
                <w:rFonts w:ascii="Arial" w:hAnsi="Arial" w:cs="Arial"/>
                <w:bCs w:val="0"/>
                <w:sz w:val="22"/>
                <w:szCs w:val="22"/>
              </w:rPr>
              <w:t xml:space="preserve">emove the </w:t>
            </w:r>
            <w:r>
              <w:rPr>
                <w:rFonts w:ascii="Arial" w:hAnsi="Arial" w:cs="Arial"/>
                <w:sz w:val="22"/>
                <w:szCs w:val="22"/>
              </w:rPr>
              <w:t xml:space="preserve">qualification </w:t>
            </w:r>
            <w:r>
              <w:rPr>
                <w:rFonts w:ascii="Arial" w:hAnsi="Arial" w:cs="Arial"/>
                <w:bCs w:val="0"/>
                <w:sz w:val="22"/>
                <w:szCs w:val="22"/>
              </w:rPr>
              <w:t>requirements that restrict the categories of employees who can make a request for flexible working arrangements;</w:t>
            </w:r>
          </w:p>
          <w:p w:rsidR="00E25945" w:rsidRDefault="00E25945" w:rsidP="00E25945">
            <w:pPr>
              <w:pStyle w:val="TableText10"/>
              <w:numPr>
                <w:ilvl w:val="0"/>
                <w:numId w:val="46"/>
              </w:numPr>
              <w:spacing w:line="240" w:lineRule="auto"/>
              <w:rPr>
                <w:rFonts w:ascii="Arial" w:hAnsi="Arial" w:cs="Arial"/>
                <w:sz w:val="22"/>
                <w:szCs w:val="22"/>
              </w:rPr>
            </w:pPr>
            <w:r>
              <w:rPr>
                <w:rFonts w:ascii="Arial" w:hAnsi="Arial" w:cs="Arial"/>
                <w:sz w:val="22"/>
                <w:szCs w:val="22"/>
              </w:rPr>
              <w:t>Place a duty on employers to reasonably accommodate a request for flexible working arrangements;</w:t>
            </w:r>
          </w:p>
          <w:p w:rsidR="00E25945" w:rsidRDefault="00E25945" w:rsidP="00E25945">
            <w:pPr>
              <w:pStyle w:val="TableText10"/>
              <w:numPr>
                <w:ilvl w:val="0"/>
                <w:numId w:val="46"/>
              </w:numPr>
              <w:spacing w:line="240" w:lineRule="auto"/>
              <w:rPr>
                <w:rFonts w:ascii="Arial" w:hAnsi="Arial" w:cs="Arial"/>
                <w:sz w:val="22"/>
                <w:szCs w:val="22"/>
              </w:rPr>
            </w:pPr>
            <w:r>
              <w:rPr>
                <w:rFonts w:ascii="Arial" w:hAnsi="Arial" w:cs="Arial"/>
                <w:sz w:val="22"/>
                <w:szCs w:val="22"/>
              </w:rPr>
              <w:t>Establish a procedural appeals process through Fair Work Australia for right to request flexible work decisions.</w:t>
            </w:r>
          </w:p>
        </w:tc>
        <w:tc>
          <w:tcPr>
            <w:tcW w:w="1061" w:type="pct"/>
            <w:tcBorders>
              <w:top w:val="single" w:sz="4" w:space="0" w:color="000000"/>
              <w:left w:val="single" w:sz="4" w:space="0" w:color="000000"/>
              <w:bottom w:val="single" w:sz="4" w:space="0" w:color="000000"/>
              <w:right w:val="single" w:sz="4" w:space="0" w:color="000000"/>
            </w:tcBorders>
            <w:shd w:val="clear" w:color="auto" w:fill="FFFFFF"/>
          </w:tcPr>
          <w:p w:rsidR="006B494E" w:rsidRDefault="00E25945" w:rsidP="00740971">
            <w:pPr>
              <w:pStyle w:val="TableText10"/>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FFFFFF"/>
          </w:tcPr>
          <w:p w:rsidR="00E25945" w:rsidRDefault="00E25945">
            <w:pPr>
              <w:pStyle w:val="TableText10"/>
              <w:ind w:left="174"/>
              <w:rPr>
                <w:rFonts w:ascii="Arial" w:hAnsi="Arial" w:cs="Arial"/>
                <w:sz w:val="22"/>
                <w:szCs w:val="22"/>
              </w:rPr>
            </w:pPr>
            <w:r>
              <w:rPr>
                <w:rFonts w:ascii="Arial" w:hAnsi="Arial" w:cs="Arial"/>
                <w:sz w:val="22"/>
                <w:szCs w:val="22"/>
              </w:rPr>
              <w:t>Australian Government</w:t>
            </w:r>
          </w:p>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B494E" w:rsidRDefault="00E25945" w:rsidP="00740971">
            <w:pPr>
              <w:pStyle w:val="TableText12"/>
              <w:spacing w:line="240" w:lineRule="auto"/>
              <w:ind w:left="174"/>
              <w:rPr>
                <w:rFonts w:ascii="Arial" w:hAnsi="Arial" w:cs="Arial"/>
                <w:b/>
                <w:sz w:val="22"/>
                <w:szCs w:val="22"/>
              </w:rPr>
            </w:pPr>
            <w:r>
              <w:rPr>
                <w:rFonts w:ascii="Arial" w:hAnsi="Arial" w:cs="Arial"/>
                <w:b/>
                <w:sz w:val="22"/>
                <w:szCs w:val="22"/>
              </w:rPr>
              <w:t xml:space="preserve">Leave arrangements </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FFFFFF"/>
          </w:tcPr>
          <w:p w:rsidR="00E25945" w:rsidRPr="009176F7" w:rsidRDefault="00E25945" w:rsidP="00E25945">
            <w:pPr>
              <w:pStyle w:val="TableText10"/>
              <w:numPr>
                <w:ilvl w:val="0"/>
                <w:numId w:val="45"/>
              </w:numPr>
              <w:spacing w:line="240" w:lineRule="auto"/>
              <w:ind w:left="0"/>
              <w:rPr>
                <w:rFonts w:ascii="Arial" w:hAnsi="Arial" w:cs="Arial"/>
                <w:b/>
                <w:sz w:val="22"/>
                <w:szCs w:val="22"/>
              </w:rPr>
            </w:pPr>
            <w:r w:rsidRPr="009176F7">
              <w:rPr>
                <w:rFonts w:ascii="Arial" w:hAnsi="Arial" w:cs="Arial"/>
                <w:b/>
                <w:sz w:val="22"/>
                <w:szCs w:val="22"/>
              </w:rPr>
              <w:t>Carer’s leave</w:t>
            </w:r>
          </w:p>
          <w:p w:rsidR="00E25945" w:rsidRPr="009176F7" w:rsidRDefault="00E25945">
            <w:pPr>
              <w:pStyle w:val="TableText10"/>
              <w:spacing w:line="240" w:lineRule="auto"/>
              <w:ind w:left="0"/>
              <w:rPr>
                <w:rFonts w:ascii="Arial" w:hAnsi="Arial" w:cs="Arial"/>
                <w:sz w:val="22"/>
                <w:szCs w:val="22"/>
              </w:rPr>
            </w:pPr>
          </w:p>
          <w:p w:rsidR="00E25945" w:rsidRPr="009176F7" w:rsidRDefault="00A266F1">
            <w:pPr>
              <w:pStyle w:val="TableText10"/>
              <w:spacing w:line="240" w:lineRule="auto"/>
              <w:ind w:left="0"/>
              <w:rPr>
                <w:rFonts w:ascii="Arial" w:hAnsi="Arial" w:cs="Arial"/>
                <w:sz w:val="22"/>
                <w:szCs w:val="22"/>
              </w:rPr>
            </w:pPr>
            <w:r w:rsidRPr="009176F7">
              <w:rPr>
                <w:rFonts w:ascii="Arial" w:hAnsi="Arial" w:cs="Arial"/>
                <w:sz w:val="22"/>
                <w:szCs w:val="22"/>
              </w:rPr>
              <w:t>4</w:t>
            </w:r>
            <w:r w:rsidR="008C470E" w:rsidRPr="009176F7">
              <w:rPr>
                <w:rFonts w:ascii="Arial" w:hAnsi="Arial" w:cs="Arial"/>
                <w:sz w:val="22"/>
                <w:szCs w:val="22"/>
              </w:rPr>
              <w:t>. A</w:t>
            </w:r>
            <w:r w:rsidR="008C470E" w:rsidRPr="009176F7">
              <w:rPr>
                <w:rFonts w:ascii="Arial" w:hAnsi="Arial" w:cs="Arial"/>
                <w:bCs w:val="0"/>
                <w:sz w:val="22"/>
                <w:szCs w:val="22"/>
              </w:rPr>
              <w:t>mend the National Employment Standards to:</w:t>
            </w:r>
          </w:p>
          <w:p w:rsidR="00E25945" w:rsidRPr="009176F7" w:rsidRDefault="008C470E" w:rsidP="00E25945">
            <w:pPr>
              <w:pStyle w:val="TableText10"/>
              <w:numPr>
                <w:ilvl w:val="0"/>
                <w:numId w:val="48"/>
              </w:numPr>
              <w:spacing w:line="240" w:lineRule="auto"/>
              <w:rPr>
                <w:rFonts w:ascii="Arial" w:hAnsi="Arial" w:cs="Arial"/>
                <w:sz w:val="22"/>
                <w:szCs w:val="22"/>
              </w:rPr>
            </w:pPr>
            <w:r w:rsidRPr="009176F7">
              <w:rPr>
                <w:rFonts w:ascii="Arial" w:hAnsi="Arial" w:cs="Arial"/>
                <w:sz w:val="22"/>
                <w:szCs w:val="22"/>
              </w:rPr>
              <w:t>Provide for additional carer’s leave, separate from personal leave, specifically for carer responsibilities only;</w:t>
            </w:r>
          </w:p>
          <w:p w:rsidR="00E25945" w:rsidRPr="009176F7" w:rsidRDefault="008C470E" w:rsidP="00E25945">
            <w:pPr>
              <w:pStyle w:val="TableText10"/>
              <w:numPr>
                <w:ilvl w:val="0"/>
                <w:numId w:val="48"/>
              </w:numPr>
              <w:spacing w:line="240" w:lineRule="auto"/>
              <w:rPr>
                <w:rFonts w:ascii="Arial" w:hAnsi="Arial" w:cs="Arial"/>
                <w:sz w:val="22"/>
                <w:szCs w:val="22"/>
              </w:rPr>
            </w:pPr>
            <w:r w:rsidRPr="009176F7">
              <w:rPr>
                <w:rFonts w:ascii="Arial" w:hAnsi="Arial" w:cs="Arial"/>
                <w:bCs w:val="0"/>
                <w:sz w:val="22"/>
                <w:szCs w:val="22"/>
              </w:rPr>
              <w:t xml:space="preserve">Extend eligibility of access to carer’s </w:t>
            </w:r>
            <w:r w:rsidRPr="009176F7">
              <w:rPr>
                <w:rFonts w:ascii="Arial" w:hAnsi="Arial" w:cs="Arial"/>
                <w:sz w:val="22"/>
                <w:szCs w:val="22"/>
              </w:rPr>
              <w:t>leave to cover all employees;</w:t>
            </w:r>
          </w:p>
          <w:p w:rsidR="00E25945" w:rsidRPr="009176F7" w:rsidRDefault="008C470E" w:rsidP="00E25945">
            <w:pPr>
              <w:pStyle w:val="TableText10"/>
              <w:numPr>
                <w:ilvl w:val="0"/>
                <w:numId w:val="48"/>
              </w:numPr>
              <w:spacing w:line="240" w:lineRule="auto"/>
              <w:rPr>
                <w:rFonts w:ascii="Arial" w:hAnsi="Arial" w:cs="Arial"/>
                <w:sz w:val="22"/>
                <w:szCs w:val="22"/>
              </w:rPr>
            </w:pPr>
            <w:r w:rsidRPr="009176F7">
              <w:rPr>
                <w:rFonts w:ascii="Arial" w:hAnsi="Arial" w:cs="Arial"/>
                <w:sz w:val="22"/>
                <w:szCs w:val="22"/>
              </w:rPr>
              <w:t>Provide for job-protected unpaid leave for palliative care;</w:t>
            </w:r>
          </w:p>
          <w:p w:rsidR="00E25945" w:rsidRPr="009176F7" w:rsidRDefault="008C470E" w:rsidP="00E25945">
            <w:pPr>
              <w:pStyle w:val="TableText10"/>
              <w:numPr>
                <w:ilvl w:val="0"/>
                <w:numId w:val="48"/>
              </w:numPr>
              <w:spacing w:line="240" w:lineRule="auto"/>
              <w:rPr>
                <w:rFonts w:ascii="Arial" w:hAnsi="Arial" w:cs="Arial"/>
                <w:sz w:val="22"/>
                <w:szCs w:val="22"/>
              </w:rPr>
            </w:pPr>
            <w:r w:rsidRPr="009176F7">
              <w:rPr>
                <w:rFonts w:ascii="Arial" w:hAnsi="Arial" w:cs="Arial"/>
                <w:sz w:val="22"/>
                <w:szCs w:val="22"/>
              </w:rPr>
              <w:t xml:space="preserve">Extend the definition of caring responsibilities in carer’s leave to </w:t>
            </w:r>
            <w:r w:rsidR="001A6B0D" w:rsidRPr="009176F7">
              <w:rPr>
                <w:rFonts w:ascii="Arial" w:hAnsi="Arial" w:cs="Arial"/>
                <w:sz w:val="22"/>
                <w:szCs w:val="22"/>
              </w:rPr>
              <w:t xml:space="preserve">include </w:t>
            </w:r>
            <w:r w:rsidRPr="009176F7">
              <w:rPr>
                <w:rFonts w:ascii="Arial" w:hAnsi="Arial" w:cs="Arial"/>
                <w:sz w:val="22"/>
                <w:szCs w:val="22"/>
              </w:rPr>
              <w:t xml:space="preserve">kinship relationships. </w:t>
            </w:r>
          </w:p>
          <w:p w:rsidR="00E25945" w:rsidRPr="009176F7" w:rsidRDefault="00E25945">
            <w:pPr>
              <w:pStyle w:val="TableText10"/>
              <w:spacing w:line="240" w:lineRule="auto"/>
              <w:ind w:left="72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shd w:val="clear" w:color="auto" w:fill="FFFFFF"/>
          </w:tcPr>
          <w:p w:rsidR="006B494E" w:rsidRDefault="00E25945" w:rsidP="00740971">
            <w:pPr>
              <w:pStyle w:val="TableText10"/>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FFFFFF"/>
            <w:hideMark/>
          </w:tcPr>
          <w:p w:rsidR="00E25945" w:rsidRDefault="00E25945">
            <w:pPr>
              <w:pStyle w:val="TableText10"/>
              <w:ind w:left="174"/>
              <w:rPr>
                <w:rFonts w:ascii="Arial" w:hAnsi="Arial" w:cs="Arial"/>
                <w:sz w:val="22"/>
                <w:szCs w:val="22"/>
              </w:rPr>
            </w:pPr>
            <w:r>
              <w:rPr>
                <w:rFonts w:ascii="Arial" w:hAnsi="Arial" w:cs="Arial"/>
                <w:sz w:val="22"/>
                <w:szCs w:val="22"/>
              </w:rPr>
              <w:t>Australian Government</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25945" w:rsidRPr="009176F7" w:rsidRDefault="00E25945" w:rsidP="00E25945">
            <w:pPr>
              <w:pStyle w:val="TableText12"/>
              <w:numPr>
                <w:ilvl w:val="0"/>
                <w:numId w:val="45"/>
              </w:numPr>
              <w:tabs>
                <w:tab w:val="center" w:pos="2994"/>
              </w:tabs>
              <w:spacing w:line="240" w:lineRule="auto"/>
              <w:ind w:left="0"/>
              <w:rPr>
                <w:rFonts w:ascii="Arial" w:hAnsi="Arial" w:cs="Arial"/>
                <w:b/>
                <w:sz w:val="22"/>
                <w:szCs w:val="22"/>
              </w:rPr>
            </w:pPr>
            <w:r w:rsidRPr="009176F7">
              <w:rPr>
                <w:rFonts w:ascii="Arial" w:hAnsi="Arial" w:cs="Arial"/>
                <w:b/>
                <w:sz w:val="22"/>
                <w:szCs w:val="22"/>
              </w:rPr>
              <w:t xml:space="preserve">Income Support </w:t>
            </w:r>
            <w:r w:rsidRPr="009176F7">
              <w:rPr>
                <w:rFonts w:ascii="Arial" w:hAnsi="Arial" w:cs="Arial"/>
                <w:b/>
                <w:sz w:val="22"/>
                <w:szCs w:val="22"/>
              </w:rPr>
              <w:tab/>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tcPr>
          <w:p w:rsidR="006B494E" w:rsidRPr="009176F7" w:rsidRDefault="00E25945" w:rsidP="00740971">
            <w:pPr>
              <w:pStyle w:val="TableText10"/>
              <w:numPr>
                <w:ilvl w:val="0"/>
                <w:numId w:val="5"/>
              </w:numPr>
              <w:ind w:left="0"/>
              <w:rPr>
                <w:rFonts w:ascii="Arial" w:hAnsi="Arial" w:cs="Arial"/>
                <w:b/>
                <w:sz w:val="22"/>
                <w:szCs w:val="22"/>
              </w:rPr>
            </w:pPr>
            <w:r w:rsidRPr="009176F7">
              <w:rPr>
                <w:rFonts w:ascii="Arial" w:hAnsi="Arial" w:cs="Arial"/>
                <w:b/>
                <w:sz w:val="22"/>
                <w:szCs w:val="22"/>
              </w:rPr>
              <w:t>Carer Payment</w:t>
            </w:r>
          </w:p>
          <w:p w:rsidR="00E25945" w:rsidRPr="009176F7" w:rsidRDefault="00E25945">
            <w:pPr>
              <w:pStyle w:val="TableText10"/>
              <w:rPr>
                <w:rFonts w:ascii="Arial" w:hAnsi="Arial" w:cs="Arial"/>
                <w:bCs w:val="0"/>
                <w:sz w:val="22"/>
                <w:szCs w:val="22"/>
              </w:rPr>
            </w:pPr>
          </w:p>
          <w:p w:rsidR="008C470E" w:rsidRPr="009176F7" w:rsidRDefault="00A266F1" w:rsidP="00740971">
            <w:pPr>
              <w:pStyle w:val="TableText10"/>
              <w:ind w:left="0"/>
              <w:rPr>
                <w:rFonts w:ascii="Arial" w:hAnsi="Arial" w:cs="Arial"/>
                <w:sz w:val="22"/>
                <w:szCs w:val="22"/>
              </w:rPr>
            </w:pPr>
            <w:r w:rsidRPr="009176F7">
              <w:rPr>
                <w:rFonts w:ascii="Arial" w:hAnsi="Arial" w:cs="Arial"/>
                <w:sz w:val="22"/>
                <w:szCs w:val="22"/>
              </w:rPr>
              <w:t>5</w:t>
            </w:r>
            <w:r w:rsidR="00E25945" w:rsidRPr="009176F7">
              <w:rPr>
                <w:rFonts w:ascii="Arial" w:hAnsi="Arial" w:cs="Arial"/>
                <w:sz w:val="22"/>
                <w:szCs w:val="22"/>
              </w:rPr>
              <w:t>. The Department of Families, Housing, Community Services and Indigenous Affairs (FaHCSIA):</w:t>
            </w:r>
          </w:p>
          <w:p w:rsidR="00E25945" w:rsidRPr="009176F7" w:rsidRDefault="00E25945" w:rsidP="00E25945">
            <w:pPr>
              <w:pStyle w:val="TableText10"/>
              <w:numPr>
                <w:ilvl w:val="0"/>
                <w:numId w:val="49"/>
              </w:numPr>
              <w:spacing w:line="240" w:lineRule="auto"/>
              <w:rPr>
                <w:rFonts w:ascii="Arial" w:hAnsi="Arial" w:cs="Arial"/>
                <w:sz w:val="22"/>
                <w:szCs w:val="22"/>
              </w:rPr>
            </w:pPr>
            <w:r w:rsidRPr="009176F7">
              <w:rPr>
                <w:rFonts w:ascii="Arial" w:hAnsi="Arial" w:cs="Arial"/>
                <w:sz w:val="22"/>
                <w:szCs w:val="22"/>
              </w:rPr>
              <w:t xml:space="preserve">review the number of hours allowed for work, education, or training while on the Carer Payment to allow for greater flexibility; </w:t>
            </w:r>
          </w:p>
          <w:p w:rsidR="00E25945" w:rsidRPr="009176F7" w:rsidRDefault="00E25945" w:rsidP="00E25945">
            <w:pPr>
              <w:pStyle w:val="TableText10"/>
              <w:numPr>
                <w:ilvl w:val="0"/>
                <w:numId w:val="49"/>
              </w:numPr>
              <w:spacing w:line="240" w:lineRule="auto"/>
              <w:rPr>
                <w:rFonts w:ascii="Arial" w:hAnsi="Arial" w:cs="Arial"/>
                <w:sz w:val="22"/>
                <w:szCs w:val="22"/>
              </w:rPr>
            </w:pPr>
            <w:r w:rsidRPr="009176F7">
              <w:rPr>
                <w:rFonts w:ascii="Arial" w:hAnsi="Arial" w:cs="Arial"/>
                <w:sz w:val="22"/>
                <w:szCs w:val="22"/>
              </w:rPr>
              <w:t>review income testing arrangements to better support combinations of employment, care-giving and carer-directed income support.</w:t>
            </w:r>
          </w:p>
          <w:p w:rsidR="00E25945" w:rsidRPr="009176F7" w:rsidRDefault="00E25945">
            <w:pPr>
              <w:pStyle w:val="TableText10"/>
              <w:spacing w:line="240" w:lineRule="auto"/>
              <w:ind w:left="0"/>
              <w:rPr>
                <w:rFonts w:ascii="Arial" w:hAnsi="Arial" w:cs="Arial"/>
                <w:b/>
                <w:sz w:val="22"/>
                <w:szCs w:val="22"/>
              </w:rPr>
            </w:pPr>
          </w:p>
        </w:tc>
        <w:tc>
          <w:tcPr>
            <w:tcW w:w="1061"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sz w:val="22"/>
                <w:szCs w:val="22"/>
              </w:rPr>
            </w:pPr>
            <w:r>
              <w:rPr>
                <w:rFonts w:ascii="Arial" w:hAnsi="Arial" w:cs="Arial"/>
                <w:sz w:val="22"/>
                <w:szCs w:val="22"/>
              </w:rPr>
              <w:t>Carers of people with disability, illness or older people</w:t>
            </w:r>
          </w:p>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tcPr>
          <w:p w:rsidR="00E25945" w:rsidRDefault="00E25945">
            <w:pPr>
              <w:pStyle w:val="TableText10"/>
              <w:ind w:left="174"/>
              <w:rPr>
                <w:rFonts w:ascii="Arial" w:hAnsi="Arial" w:cs="Arial"/>
                <w:sz w:val="22"/>
                <w:szCs w:val="22"/>
              </w:rPr>
            </w:pPr>
            <w:r>
              <w:rPr>
                <w:rFonts w:ascii="Arial" w:hAnsi="Arial" w:cs="Arial"/>
                <w:sz w:val="22"/>
                <w:szCs w:val="22"/>
              </w:rPr>
              <w:t>FaHCSIA</w:t>
            </w:r>
          </w:p>
          <w:p w:rsidR="00E25945" w:rsidRDefault="00E25945">
            <w:pPr>
              <w:pStyle w:val="TableText10"/>
              <w:spacing w:line="240" w:lineRule="auto"/>
              <w:ind w:left="174"/>
              <w:rPr>
                <w:rFonts w:ascii="Arial" w:hAnsi="Arial" w:cs="Arial"/>
                <w:sz w:val="22"/>
                <w:szCs w:val="22"/>
              </w:rPr>
            </w:pPr>
          </w:p>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25945" w:rsidRPr="009176F7" w:rsidRDefault="00E25945" w:rsidP="00E25945">
            <w:pPr>
              <w:pStyle w:val="TableText12"/>
              <w:numPr>
                <w:ilvl w:val="0"/>
                <w:numId w:val="45"/>
              </w:numPr>
              <w:spacing w:line="240" w:lineRule="auto"/>
              <w:ind w:left="0"/>
              <w:rPr>
                <w:rFonts w:ascii="Arial" w:hAnsi="Arial" w:cs="Arial"/>
                <w:b/>
                <w:sz w:val="22"/>
                <w:szCs w:val="22"/>
              </w:rPr>
            </w:pPr>
            <w:r w:rsidRPr="009176F7">
              <w:rPr>
                <w:rFonts w:ascii="Arial" w:hAnsi="Arial" w:cs="Arial"/>
                <w:b/>
                <w:sz w:val="22"/>
                <w:szCs w:val="22"/>
              </w:rPr>
              <w:t>Services</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tcPr>
          <w:p w:rsidR="006B494E" w:rsidRPr="009176F7" w:rsidRDefault="00E25945" w:rsidP="00740971">
            <w:pPr>
              <w:pStyle w:val="TableText10"/>
              <w:numPr>
                <w:ilvl w:val="0"/>
                <w:numId w:val="5"/>
              </w:numPr>
              <w:ind w:left="0"/>
              <w:rPr>
                <w:rFonts w:ascii="Arial" w:hAnsi="Arial" w:cs="Arial"/>
                <w:b/>
                <w:bCs w:val="0"/>
                <w:sz w:val="22"/>
                <w:szCs w:val="22"/>
              </w:rPr>
            </w:pPr>
            <w:r w:rsidRPr="009176F7">
              <w:rPr>
                <w:rFonts w:ascii="Arial" w:hAnsi="Arial" w:cs="Arial"/>
                <w:b/>
                <w:bCs w:val="0"/>
                <w:sz w:val="22"/>
                <w:szCs w:val="22"/>
              </w:rPr>
              <w:t xml:space="preserve">Employment conditions of paid care workers </w:t>
            </w:r>
          </w:p>
          <w:p w:rsidR="00E25945" w:rsidRPr="009176F7" w:rsidRDefault="00E25945">
            <w:pPr>
              <w:pStyle w:val="TableText10"/>
              <w:spacing w:line="240" w:lineRule="auto"/>
              <w:ind w:left="0"/>
              <w:rPr>
                <w:rFonts w:ascii="Arial" w:hAnsi="Arial" w:cs="Arial"/>
                <w:sz w:val="22"/>
                <w:szCs w:val="22"/>
              </w:rPr>
            </w:pPr>
          </w:p>
          <w:p w:rsidR="00E25945" w:rsidRPr="009176F7" w:rsidRDefault="00A266F1">
            <w:pPr>
              <w:pStyle w:val="TableText10"/>
              <w:spacing w:line="240" w:lineRule="auto"/>
              <w:ind w:left="0"/>
              <w:rPr>
                <w:rFonts w:ascii="Arial" w:hAnsi="Arial" w:cs="Arial"/>
                <w:sz w:val="22"/>
                <w:szCs w:val="22"/>
              </w:rPr>
            </w:pPr>
            <w:r w:rsidRPr="009176F7">
              <w:rPr>
                <w:rFonts w:ascii="Arial" w:hAnsi="Arial" w:cs="Arial"/>
                <w:sz w:val="22"/>
                <w:szCs w:val="22"/>
              </w:rPr>
              <w:t>6</w:t>
            </w:r>
            <w:r w:rsidR="00E25945" w:rsidRPr="009176F7">
              <w:rPr>
                <w:rFonts w:ascii="Arial" w:hAnsi="Arial" w:cs="Arial"/>
                <w:sz w:val="22"/>
                <w:szCs w:val="22"/>
              </w:rPr>
              <w:t xml:space="preserve">. </w:t>
            </w:r>
            <w:r w:rsidR="00E25945" w:rsidRPr="009176F7">
              <w:rPr>
                <w:rFonts w:ascii="Arial" w:hAnsi="Arial" w:cs="Arial"/>
                <w:bCs w:val="0"/>
                <w:sz w:val="22"/>
                <w:szCs w:val="22"/>
              </w:rPr>
              <w:t>Enhance and protect the employment conditions and pay of paid care workers</w:t>
            </w:r>
            <w:r w:rsidR="00E25945" w:rsidRPr="009176F7">
              <w:rPr>
                <w:rFonts w:ascii="Arial" w:hAnsi="Arial" w:cs="Arial"/>
                <w:sz w:val="22"/>
                <w:szCs w:val="22"/>
              </w:rPr>
              <w:t>, including within the NDIS, the Aged Care Reform Package, and the early childhood education and care sector.</w:t>
            </w:r>
          </w:p>
          <w:p w:rsidR="00E25945" w:rsidRPr="009176F7" w:rsidRDefault="00E25945">
            <w:pPr>
              <w:pStyle w:val="TableText10"/>
              <w:spacing w:line="240" w:lineRule="auto"/>
              <w:ind w:left="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sz w:val="22"/>
                <w:szCs w:val="22"/>
              </w:rPr>
            </w:pPr>
            <w:r>
              <w:rPr>
                <w:rFonts w:ascii="Arial" w:hAnsi="Arial" w:cs="Arial"/>
                <w:sz w:val="22"/>
                <w:szCs w:val="22"/>
              </w:rPr>
              <w:t>Paid care workers of people with disability, illness or older people, and in the early childhood education and care sector.</w:t>
            </w:r>
          </w:p>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hideMark/>
          </w:tcPr>
          <w:p w:rsidR="00E25945" w:rsidRDefault="00E25945">
            <w:pPr>
              <w:pStyle w:val="TableText10"/>
              <w:ind w:left="174"/>
              <w:rPr>
                <w:rFonts w:ascii="Arial" w:hAnsi="Arial" w:cs="Arial"/>
                <w:sz w:val="22"/>
                <w:szCs w:val="22"/>
              </w:rPr>
            </w:pPr>
            <w:r>
              <w:rPr>
                <w:rFonts w:ascii="Arial" w:hAnsi="Arial" w:cs="Arial"/>
                <w:sz w:val="22"/>
                <w:szCs w:val="22"/>
              </w:rPr>
              <w:t>Australian Government</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tcPr>
          <w:p w:rsidR="006B494E" w:rsidRPr="009176F7" w:rsidRDefault="00E25945" w:rsidP="00740971">
            <w:pPr>
              <w:pStyle w:val="TableText10"/>
              <w:numPr>
                <w:ilvl w:val="0"/>
                <w:numId w:val="5"/>
              </w:numPr>
              <w:ind w:left="0"/>
              <w:rPr>
                <w:rFonts w:ascii="Arial" w:hAnsi="Arial" w:cs="Arial"/>
                <w:b/>
                <w:sz w:val="22"/>
                <w:szCs w:val="22"/>
              </w:rPr>
            </w:pPr>
            <w:r w:rsidRPr="009176F7">
              <w:rPr>
                <w:rFonts w:ascii="Arial" w:hAnsi="Arial" w:cs="Arial"/>
                <w:b/>
                <w:sz w:val="22"/>
                <w:szCs w:val="22"/>
              </w:rPr>
              <w:t>Carers Assessment</w:t>
            </w:r>
          </w:p>
          <w:p w:rsidR="00E25945" w:rsidRPr="009176F7" w:rsidRDefault="00E25945">
            <w:pPr>
              <w:pStyle w:val="TableText10"/>
              <w:spacing w:line="240" w:lineRule="auto"/>
              <w:ind w:left="0"/>
              <w:rPr>
                <w:rFonts w:ascii="Arial" w:hAnsi="Arial" w:cs="Arial"/>
                <w:sz w:val="22"/>
                <w:szCs w:val="22"/>
              </w:rPr>
            </w:pPr>
          </w:p>
          <w:p w:rsidR="00E25945" w:rsidRPr="009176F7" w:rsidRDefault="00A266F1">
            <w:pPr>
              <w:pStyle w:val="TableText10"/>
              <w:spacing w:line="240" w:lineRule="auto"/>
              <w:ind w:left="0"/>
              <w:rPr>
                <w:rFonts w:ascii="Arial" w:hAnsi="Arial" w:cs="Arial"/>
                <w:sz w:val="22"/>
                <w:szCs w:val="22"/>
              </w:rPr>
            </w:pPr>
            <w:r w:rsidRPr="009176F7">
              <w:rPr>
                <w:rFonts w:ascii="Arial" w:hAnsi="Arial" w:cs="Arial"/>
                <w:sz w:val="22"/>
                <w:szCs w:val="22"/>
              </w:rPr>
              <w:t>7</w:t>
            </w:r>
            <w:r w:rsidR="00E25945" w:rsidRPr="009176F7">
              <w:rPr>
                <w:rFonts w:ascii="Arial" w:hAnsi="Arial" w:cs="Arial"/>
                <w:sz w:val="22"/>
                <w:szCs w:val="22"/>
              </w:rPr>
              <w:t>. Enhance mechanisms to recognise carers and their needs, provide for carer assessments, and ensure adequate support services for carers in:</w:t>
            </w:r>
          </w:p>
          <w:p w:rsidR="00E25945" w:rsidRPr="009176F7" w:rsidRDefault="00E25945" w:rsidP="00E25945">
            <w:pPr>
              <w:pStyle w:val="TableText10"/>
              <w:numPr>
                <w:ilvl w:val="0"/>
                <w:numId w:val="50"/>
              </w:numPr>
              <w:spacing w:line="240" w:lineRule="auto"/>
              <w:ind w:left="709" w:hanging="501"/>
              <w:rPr>
                <w:rFonts w:ascii="Arial" w:hAnsi="Arial" w:cs="Arial"/>
                <w:sz w:val="22"/>
                <w:szCs w:val="22"/>
              </w:rPr>
            </w:pPr>
            <w:r w:rsidRPr="009176F7">
              <w:rPr>
                <w:rFonts w:ascii="Arial" w:hAnsi="Arial" w:cs="Arial"/>
                <w:sz w:val="22"/>
                <w:szCs w:val="22"/>
              </w:rPr>
              <w:t>The development and implementation of the NDIS;</w:t>
            </w:r>
          </w:p>
          <w:p w:rsidR="00E25945" w:rsidRPr="009176F7" w:rsidRDefault="00E25945" w:rsidP="00E25945">
            <w:pPr>
              <w:pStyle w:val="TableText10"/>
              <w:numPr>
                <w:ilvl w:val="0"/>
                <w:numId w:val="50"/>
              </w:numPr>
              <w:spacing w:line="240" w:lineRule="auto"/>
              <w:ind w:left="709" w:hanging="501"/>
              <w:rPr>
                <w:rFonts w:ascii="Arial" w:hAnsi="Arial" w:cs="Arial"/>
                <w:sz w:val="22"/>
                <w:szCs w:val="22"/>
              </w:rPr>
            </w:pPr>
            <w:r w:rsidRPr="009176F7">
              <w:rPr>
                <w:rFonts w:ascii="Arial" w:hAnsi="Arial" w:cs="Arial"/>
                <w:sz w:val="22"/>
                <w:szCs w:val="22"/>
              </w:rPr>
              <w:t xml:space="preserve">The implementation of the Aged Care Reform Package; </w:t>
            </w:r>
          </w:p>
          <w:p w:rsidR="00E25945" w:rsidRPr="009176F7" w:rsidRDefault="00E25945" w:rsidP="00E25945">
            <w:pPr>
              <w:pStyle w:val="TableText10"/>
              <w:numPr>
                <w:ilvl w:val="0"/>
                <w:numId w:val="50"/>
              </w:numPr>
              <w:spacing w:line="240" w:lineRule="auto"/>
              <w:ind w:left="709" w:hanging="501"/>
              <w:rPr>
                <w:rFonts w:ascii="Arial" w:hAnsi="Arial" w:cs="Arial"/>
                <w:sz w:val="22"/>
                <w:szCs w:val="22"/>
              </w:rPr>
            </w:pPr>
            <w:r w:rsidRPr="009176F7">
              <w:rPr>
                <w:rFonts w:ascii="Arial" w:hAnsi="Arial" w:cs="Arial"/>
                <w:sz w:val="22"/>
                <w:szCs w:val="22"/>
              </w:rPr>
              <w:t>The health care system.</w:t>
            </w:r>
          </w:p>
          <w:p w:rsidR="00E25945" w:rsidRPr="009176F7" w:rsidRDefault="00E25945">
            <w:pPr>
              <w:pStyle w:val="TableText10"/>
              <w:spacing w:line="240" w:lineRule="auto"/>
              <w:ind w:left="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sz w:val="22"/>
                <w:szCs w:val="22"/>
              </w:rPr>
            </w:pPr>
            <w:r>
              <w:rPr>
                <w:rFonts w:ascii="Arial" w:hAnsi="Arial" w:cs="Arial"/>
                <w:sz w:val="22"/>
                <w:szCs w:val="22"/>
              </w:rPr>
              <w:t>Carers of people with disability, illness or older people</w:t>
            </w:r>
          </w:p>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tcPr>
          <w:p w:rsidR="00E25945" w:rsidRDefault="00E25945">
            <w:pPr>
              <w:pStyle w:val="TableText10"/>
              <w:ind w:left="174"/>
              <w:rPr>
                <w:rFonts w:ascii="Arial" w:hAnsi="Arial" w:cs="Arial"/>
                <w:sz w:val="22"/>
                <w:szCs w:val="22"/>
              </w:rPr>
            </w:pPr>
            <w:r>
              <w:rPr>
                <w:rFonts w:ascii="Arial" w:hAnsi="Arial" w:cs="Arial"/>
                <w:sz w:val="22"/>
                <w:szCs w:val="22"/>
              </w:rPr>
              <w:t>Australian Government</w:t>
            </w:r>
          </w:p>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5945" w:rsidRPr="009176F7" w:rsidRDefault="00E25945">
            <w:pPr>
              <w:pStyle w:val="TableText10"/>
              <w:rPr>
                <w:rFonts w:ascii="Arial" w:hAnsi="Arial" w:cs="Arial"/>
                <w:b/>
                <w:sz w:val="22"/>
                <w:szCs w:val="22"/>
              </w:rPr>
            </w:pPr>
            <w:r w:rsidRPr="009176F7">
              <w:rPr>
                <w:rFonts w:ascii="Arial" w:hAnsi="Arial" w:cs="Arial"/>
                <w:b/>
                <w:sz w:val="22"/>
                <w:szCs w:val="22"/>
              </w:rPr>
              <w:t>Productivity Commission Inquiry – Early childhood education and care</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FFFFFF"/>
          </w:tcPr>
          <w:p w:rsidR="00E25945" w:rsidRPr="009176F7" w:rsidRDefault="00E25945">
            <w:pPr>
              <w:pStyle w:val="TableText10"/>
              <w:numPr>
                <w:ilvl w:val="0"/>
                <w:numId w:val="5"/>
              </w:numPr>
              <w:spacing w:line="240" w:lineRule="auto"/>
              <w:ind w:left="0"/>
              <w:rPr>
                <w:rFonts w:ascii="Arial" w:hAnsi="Arial" w:cs="Arial"/>
                <w:b/>
                <w:sz w:val="22"/>
                <w:szCs w:val="22"/>
              </w:rPr>
            </w:pPr>
            <w:r w:rsidRPr="009176F7">
              <w:rPr>
                <w:rFonts w:ascii="Arial" w:hAnsi="Arial" w:cs="Arial"/>
                <w:b/>
                <w:sz w:val="22"/>
                <w:szCs w:val="22"/>
              </w:rPr>
              <w:t>Productivity Commission - early childhood education and care</w:t>
            </w:r>
          </w:p>
          <w:p w:rsidR="00E25945" w:rsidRPr="009176F7" w:rsidRDefault="00E25945">
            <w:pPr>
              <w:pStyle w:val="TableText10"/>
              <w:spacing w:line="240" w:lineRule="auto"/>
              <w:ind w:left="0"/>
              <w:rPr>
                <w:rFonts w:ascii="Arial" w:hAnsi="Arial" w:cs="Arial"/>
                <w:sz w:val="22"/>
                <w:szCs w:val="22"/>
              </w:rPr>
            </w:pPr>
          </w:p>
          <w:p w:rsidR="00E25945" w:rsidRPr="009176F7" w:rsidRDefault="00A266F1">
            <w:pPr>
              <w:pStyle w:val="TableText10"/>
              <w:spacing w:line="240" w:lineRule="auto"/>
              <w:ind w:left="0"/>
              <w:rPr>
                <w:rFonts w:ascii="Arial" w:hAnsi="Arial" w:cs="Arial"/>
                <w:sz w:val="22"/>
                <w:szCs w:val="22"/>
              </w:rPr>
            </w:pPr>
            <w:r w:rsidRPr="009176F7">
              <w:rPr>
                <w:rFonts w:ascii="Arial" w:hAnsi="Arial" w:cs="Arial"/>
                <w:sz w:val="22"/>
                <w:szCs w:val="22"/>
              </w:rPr>
              <w:t>8</w:t>
            </w:r>
            <w:r w:rsidR="00E25945" w:rsidRPr="009176F7">
              <w:rPr>
                <w:rFonts w:ascii="Arial" w:hAnsi="Arial" w:cs="Arial"/>
                <w:sz w:val="22"/>
                <w:szCs w:val="22"/>
              </w:rPr>
              <w:t>.</w:t>
            </w:r>
            <w:r w:rsidR="00E25945" w:rsidRPr="009176F7">
              <w:rPr>
                <w:rFonts w:ascii="Arial" w:hAnsi="Arial" w:cs="Arial"/>
                <w:b/>
                <w:sz w:val="22"/>
                <w:szCs w:val="22"/>
              </w:rPr>
              <w:t xml:space="preserve"> </w:t>
            </w:r>
            <w:r w:rsidR="00E25945" w:rsidRPr="009176F7">
              <w:rPr>
                <w:rFonts w:ascii="Arial" w:hAnsi="Arial" w:cs="Arial"/>
                <w:sz w:val="22"/>
                <w:szCs w:val="22"/>
              </w:rPr>
              <w:t>The Productivity Commission conduct a whole-of-system review into the current provision, costs, taxation and financing of early childhood education and care services, with a view to achieving accessible, affordable, flexible, quality early childhood education and care</w:t>
            </w:r>
            <w:r w:rsidR="001A6B0D" w:rsidRPr="009176F7">
              <w:rPr>
                <w:rFonts w:ascii="Arial" w:hAnsi="Arial" w:cs="Arial"/>
                <w:sz w:val="22"/>
                <w:szCs w:val="22"/>
              </w:rPr>
              <w:t>, including</w:t>
            </w:r>
            <w:r w:rsidR="00E25945" w:rsidRPr="009176F7">
              <w:rPr>
                <w:rFonts w:ascii="Arial" w:hAnsi="Arial" w:cs="Arial"/>
                <w:sz w:val="22"/>
                <w:szCs w:val="22"/>
              </w:rPr>
              <w:t xml:space="preserve"> outside of school hours care services</w:t>
            </w:r>
            <w:r w:rsidR="001A6B0D" w:rsidRPr="009176F7">
              <w:rPr>
                <w:rFonts w:ascii="Arial" w:hAnsi="Arial" w:cs="Arial"/>
                <w:sz w:val="22"/>
                <w:szCs w:val="22"/>
              </w:rPr>
              <w:t xml:space="preserve"> and ensuring</w:t>
            </w:r>
            <w:r w:rsidR="00E25945" w:rsidRPr="009176F7">
              <w:rPr>
                <w:rFonts w:ascii="Arial" w:hAnsi="Arial" w:cs="Arial"/>
                <w:sz w:val="22"/>
                <w:szCs w:val="22"/>
              </w:rPr>
              <w:t xml:space="preserve"> each child has an entitlement to attend. </w:t>
            </w:r>
          </w:p>
          <w:p w:rsidR="00E25945" w:rsidRPr="009176F7" w:rsidRDefault="00E25945">
            <w:pPr>
              <w:pStyle w:val="TableText10"/>
              <w:spacing w:line="240" w:lineRule="auto"/>
              <w:ind w:left="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shd w:val="clear" w:color="auto" w:fill="FFFFFF"/>
            <w:hideMark/>
          </w:tcPr>
          <w:p w:rsidR="00E25945" w:rsidRDefault="00E25945">
            <w:pPr>
              <w:pStyle w:val="TableText10"/>
              <w:spacing w:line="240" w:lineRule="auto"/>
              <w:ind w:left="0"/>
              <w:rPr>
                <w:rFonts w:ascii="Arial" w:hAnsi="Arial" w:cs="Arial"/>
                <w:sz w:val="22"/>
                <w:szCs w:val="22"/>
              </w:rPr>
            </w:pPr>
            <w:r>
              <w:rPr>
                <w:rFonts w:ascii="Arial" w:hAnsi="Arial" w:cs="Arial"/>
                <w:sz w:val="22"/>
                <w:szCs w:val="22"/>
              </w:rPr>
              <w:t>Parents with pre-school and school aged children</w:t>
            </w:r>
          </w:p>
        </w:tc>
        <w:tc>
          <w:tcPr>
            <w:tcW w:w="1154" w:type="pct"/>
            <w:tcBorders>
              <w:top w:val="single" w:sz="4" w:space="0" w:color="000000"/>
              <w:left w:val="single" w:sz="4" w:space="0" w:color="000000"/>
              <w:bottom w:val="single" w:sz="4" w:space="0" w:color="000000"/>
              <w:right w:val="single" w:sz="4" w:space="0" w:color="000000"/>
            </w:tcBorders>
            <w:shd w:val="clear" w:color="auto" w:fill="FFFFFF"/>
            <w:hideMark/>
          </w:tcPr>
          <w:p w:rsidR="00E25945" w:rsidRDefault="00E25945">
            <w:pPr>
              <w:pStyle w:val="TableText10"/>
              <w:ind w:left="174"/>
              <w:rPr>
                <w:rFonts w:ascii="Arial" w:hAnsi="Arial" w:cs="Arial"/>
                <w:sz w:val="22"/>
                <w:szCs w:val="22"/>
              </w:rPr>
            </w:pPr>
            <w:r>
              <w:rPr>
                <w:rFonts w:ascii="Arial" w:hAnsi="Arial" w:cs="Arial"/>
                <w:sz w:val="22"/>
                <w:szCs w:val="22"/>
              </w:rPr>
              <w:t>Productivity Commission</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B494E" w:rsidRPr="009176F7" w:rsidRDefault="00E25945" w:rsidP="00740971">
            <w:pPr>
              <w:pStyle w:val="TableText12"/>
              <w:numPr>
                <w:ilvl w:val="0"/>
                <w:numId w:val="5"/>
              </w:numPr>
              <w:ind w:left="0"/>
              <w:rPr>
                <w:rFonts w:ascii="Arial" w:hAnsi="Arial" w:cs="Arial"/>
                <w:b/>
                <w:sz w:val="22"/>
                <w:szCs w:val="22"/>
              </w:rPr>
            </w:pPr>
            <w:r w:rsidRPr="009176F7">
              <w:rPr>
                <w:rFonts w:ascii="Arial" w:hAnsi="Arial" w:cs="Arial"/>
                <w:b/>
                <w:sz w:val="22"/>
                <w:szCs w:val="22"/>
              </w:rPr>
              <w:t xml:space="preserve">Workplace Mechanisms </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2"/>
              <w:spacing w:line="240" w:lineRule="auto"/>
              <w:rPr>
                <w:rFonts w:ascii="Arial" w:hAnsi="Arial" w:cs="Arial"/>
                <w:b/>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2"/>
              <w:spacing w:line="240" w:lineRule="auto"/>
              <w:ind w:left="174"/>
              <w:rPr>
                <w:rFonts w:ascii="Arial" w:hAnsi="Arial" w:cs="Arial"/>
                <w:b/>
                <w:sz w:val="22"/>
                <w:szCs w:val="22"/>
              </w:rPr>
            </w:pPr>
          </w:p>
        </w:tc>
      </w:tr>
      <w:tr w:rsidR="00E25945" w:rsidTr="00E25945">
        <w:trPr>
          <w:trHeight w:val="3694"/>
        </w:trPr>
        <w:tc>
          <w:tcPr>
            <w:tcW w:w="2785" w:type="pct"/>
            <w:tcBorders>
              <w:top w:val="single" w:sz="4" w:space="0" w:color="000000"/>
              <w:left w:val="single" w:sz="4" w:space="0" w:color="000000"/>
              <w:bottom w:val="single" w:sz="4" w:space="0" w:color="000000"/>
              <w:right w:val="single" w:sz="4" w:space="0" w:color="000000"/>
            </w:tcBorders>
          </w:tcPr>
          <w:p w:rsidR="006B494E" w:rsidRPr="009176F7" w:rsidRDefault="00E25945" w:rsidP="00740971">
            <w:pPr>
              <w:pStyle w:val="TableText10"/>
              <w:numPr>
                <w:ilvl w:val="0"/>
                <w:numId w:val="5"/>
              </w:numPr>
              <w:ind w:left="0"/>
              <w:rPr>
                <w:rFonts w:ascii="Arial" w:hAnsi="Arial" w:cs="Arial"/>
                <w:b/>
                <w:sz w:val="22"/>
                <w:szCs w:val="22"/>
              </w:rPr>
            </w:pPr>
            <w:r w:rsidRPr="009176F7">
              <w:rPr>
                <w:rFonts w:ascii="Arial" w:hAnsi="Arial" w:cs="Arial"/>
                <w:b/>
                <w:sz w:val="22"/>
                <w:szCs w:val="22"/>
              </w:rPr>
              <w:t>Workplace mechanisms</w:t>
            </w:r>
          </w:p>
          <w:p w:rsidR="00E25945" w:rsidRPr="009176F7" w:rsidRDefault="00E25945">
            <w:pPr>
              <w:pStyle w:val="TableText10"/>
              <w:spacing w:line="240" w:lineRule="auto"/>
              <w:ind w:left="0"/>
              <w:rPr>
                <w:rFonts w:ascii="Arial" w:hAnsi="Arial" w:cs="Arial"/>
                <w:b/>
                <w:sz w:val="22"/>
                <w:szCs w:val="22"/>
              </w:rPr>
            </w:pPr>
          </w:p>
          <w:p w:rsidR="00E25945" w:rsidRPr="009176F7" w:rsidRDefault="00A266F1">
            <w:pPr>
              <w:pStyle w:val="TableText10"/>
              <w:spacing w:line="240" w:lineRule="auto"/>
              <w:ind w:left="0"/>
              <w:rPr>
                <w:rFonts w:ascii="Arial" w:hAnsi="Arial" w:cs="Arial"/>
                <w:sz w:val="22"/>
                <w:szCs w:val="22"/>
              </w:rPr>
            </w:pPr>
            <w:r w:rsidRPr="009176F7">
              <w:rPr>
                <w:rFonts w:ascii="Arial" w:hAnsi="Arial" w:cs="Arial"/>
                <w:sz w:val="22"/>
                <w:szCs w:val="22"/>
              </w:rPr>
              <w:t>9</w:t>
            </w:r>
            <w:r w:rsidR="00E25945" w:rsidRPr="009176F7">
              <w:rPr>
                <w:rFonts w:ascii="Arial" w:hAnsi="Arial" w:cs="Arial"/>
                <w:bCs w:val="0"/>
                <w:sz w:val="22"/>
                <w:szCs w:val="22"/>
              </w:rPr>
              <w:t xml:space="preserve">. </w:t>
            </w:r>
            <w:r w:rsidR="00E25945" w:rsidRPr="009176F7">
              <w:rPr>
                <w:rFonts w:ascii="Arial" w:hAnsi="Arial" w:cs="Arial"/>
                <w:sz w:val="22"/>
                <w:szCs w:val="22"/>
              </w:rPr>
              <w:t>Employers should consider implementing mechanisms to support unpaid carers in the workplace, such as:</w:t>
            </w:r>
          </w:p>
          <w:p w:rsidR="00E25945" w:rsidRPr="009176F7" w:rsidRDefault="00E25945" w:rsidP="00E25945">
            <w:pPr>
              <w:pStyle w:val="TableText10"/>
              <w:numPr>
                <w:ilvl w:val="0"/>
                <w:numId w:val="51"/>
              </w:numPr>
              <w:spacing w:line="240" w:lineRule="auto"/>
              <w:rPr>
                <w:rFonts w:ascii="Arial" w:hAnsi="Arial" w:cs="Arial"/>
                <w:sz w:val="22"/>
                <w:szCs w:val="22"/>
              </w:rPr>
            </w:pPr>
            <w:r w:rsidRPr="009176F7">
              <w:rPr>
                <w:rFonts w:ascii="Arial" w:hAnsi="Arial" w:cs="Arial"/>
                <w:sz w:val="22"/>
                <w:szCs w:val="22"/>
              </w:rPr>
              <w:t>Adopting an integrated carer strategy;</w:t>
            </w:r>
          </w:p>
          <w:p w:rsidR="00E25945" w:rsidRPr="009176F7" w:rsidRDefault="00E25945" w:rsidP="00E25945">
            <w:pPr>
              <w:pStyle w:val="TableText10"/>
              <w:numPr>
                <w:ilvl w:val="0"/>
                <w:numId w:val="51"/>
              </w:numPr>
              <w:spacing w:line="240" w:lineRule="auto"/>
              <w:rPr>
                <w:rFonts w:ascii="Arial" w:hAnsi="Arial" w:cs="Arial"/>
                <w:sz w:val="22"/>
                <w:szCs w:val="22"/>
              </w:rPr>
            </w:pPr>
            <w:r w:rsidRPr="009176F7">
              <w:rPr>
                <w:rFonts w:ascii="Arial" w:hAnsi="Arial" w:cs="Arial"/>
                <w:sz w:val="22"/>
                <w:szCs w:val="22"/>
              </w:rPr>
              <w:t>Providing information and support services to carers;</w:t>
            </w:r>
          </w:p>
          <w:p w:rsidR="00E25945" w:rsidRPr="009176F7" w:rsidRDefault="00E25945" w:rsidP="00E25945">
            <w:pPr>
              <w:pStyle w:val="TableText10"/>
              <w:numPr>
                <w:ilvl w:val="0"/>
                <w:numId w:val="51"/>
              </w:numPr>
              <w:spacing w:line="240" w:lineRule="auto"/>
              <w:rPr>
                <w:rFonts w:ascii="Arial" w:hAnsi="Arial" w:cs="Arial"/>
                <w:sz w:val="22"/>
                <w:szCs w:val="22"/>
              </w:rPr>
            </w:pPr>
            <w:r w:rsidRPr="009176F7">
              <w:rPr>
                <w:rFonts w:ascii="Arial" w:hAnsi="Arial" w:cs="Arial"/>
                <w:sz w:val="22"/>
                <w:szCs w:val="22"/>
              </w:rPr>
              <w:t>Offering flexible hours and leave arrangements;</w:t>
            </w:r>
          </w:p>
          <w:p w:rsidR="00E25945" w:rsidRPr="009176F7" w:rsidRDefault="00E25945" w:rsidP="00E25945">
            <w:pPr>
              <w:pStyle w:val="TableText10"/>
              <w:numPr>
                <w:ilvl w:val="0"/>
                <w:numId w:val="51"/>
              </w:numPr>
              <w:spacing w:line="240" w:lineRule="auto"/>
              <w:rPr>
                <w:rFonts w:ascii="Arial" w:hAnsi="Arial" w:cs="Arial"/>
                <w:sz w:val="22"/>
                <w:szCs w:val="22"/>
              </w:rPr>
            </w:pPr>
            <w:r w:rsidRPr="009176F7">
              <w:rPr>
                <w:rFonts w:ascii="Arial" w:hAnsi="Arial" w:cs="Arial"/>
                <w:sz w:val="22"/>
                <w:szCs w:val="22"/>
              </w:rPr>
              <w:t>Undertaking job redesign to accommodate caring commitments;</w:t>
            </w:r>
          </w:p>
          <w:p w:rsidR="00E25945" w:rsidRPr="009176F7" w:rsidRDefault="00E25945" w:rsidP="00E25945">
            <w:pPr>
              <w:pStyle w:val="TableText10"/>
              <w:numPr>
                <w:ilvl w:val="0"/>
                <w:numId w:val="51"/>
              </w:numPr>
              <w:spacing w:line="240" w:lineRule="auto"/>
              <w:rPr>
                <w:rFonts w:ascii="Arial" w:hAnsi="Arial" w:cs="Arial"/>
                <w:sz w:val="22"/>
                <w:szCs w:val="22"/>
              </w:rPr>
            </w:pPr>
            <w:r w:rsidRPr="009176F7">
              <w:rPr>
                <w:rFonts w:ascii="Arial" w:hAnsi="Arial" w:cs="Arial"/>
                <w:sz w:val="22"/>
                <w:szCs w:val="22"/>
              </w:rPr>
              <w:t>Implementing employment re-entry strategies during and after caring responsibilities.</w:t>
            </w:r>
          </w:p>
          <w:p w:rsidR="00E25945" w:rsidRPr="009176F7" w:rsidRDefault="00E25945">
            <w:pPr>
              <w:pStyle w:val="TableText10"/>
              <w:spacing w:line="240" w:lineRule="auto"/>
              <w:ind w:left="720"/>
              <w:rPr>
                <w:rFonts w:ascii="Arial" w:hAnsi="Arial" w:cs="Arial"/>
                <w:sz w:val="22"/>
                <w:szCs w:val="22"/>
              </w:rPr>
            </w:pPr>
          </w:p>
        </w:tc>
        <w:tc>
          <w:tcPr>
            <w:tcW w:w="1061" w:type="pct"/>
            <w:tcBorders>
              <w:top w:val="single" w:sz="4" w:space="0" w:color="000000"/>
              <w:left w:val="single" w:sz="4" w:space="0" w:color="000000"/>
              <w:bottom w:val="single" w:sz="4" w:space="0" w:color="000000"/>
              <w:right w:val="single" w:sz="4" w:space="0" w:color="000000"/>
            </w:tcBorders>
          </w:tcPr>
          <w:p w:rsidR="006B494E" w:rsidRDefault="00E25945" w:rsidP="00740971">
            <w:pPr>
              <w:pStyle w:val="TableText10"/>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hideMark/>
          </w:tcPr>
          <w:p w:rsidR="00E25945" w:rsidRDefault="00E25945">
            <w:pPr>
              <w:pStyle w:val="TableText10"/>
              <w:ind w:left="174"/>
              <w:rPr>
                <w:rFonts w:ascii="Arial" w:hAnsi="Arial" w:cs="Arial"/>
                <w:sz w:val="22"/>
                <w:szCs w:val="22"/>
              </w:rPr>
            </w:pPr>
            <w:r>
              <w:rPr>
                <w:rFonts w:ascii="Arial" w:hAnsi="Arial" w:cs="Arial"/>
                <w:sz w:val="22"/>
                <w:szCs w:val="22"/>
              </w:rPr>
              <w:t>Employers</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B494E" w:rsidRPr="009176F7" w:rsidRDefault="00E25945" w:rsidP="00740971">
            <w:pPr>
              <w:pStyle w:val="TableText12"/>
              <w:numPr>
                <w:ilvl w:val="0"/>
                <w:numId w:val="5"/>
              </w:numPr>
              <w:tabs>
                <w:tab w:val="center" w:pos="2994"/>
              </w:tabs>
              <w:ind w:left="0"/>
              <w:rPr>
                <w:rFonts w:ascii="Arial" w:hAnsi="Arial" w:cs="Arial"/>
                <w:b/>
                <w:sz w:val="22"/>
                <w:szCs w:val="22"/>
              </w:rPr>
            </w:pPr>
            <w:r w:rsidRPr="009176F7">
              <w:rPr>
                <w:rFonts w:ascii="Arial" w:hAnsi="Arial" w:cs="Arial"/>
                <w:b/>
                <w:sz w:val="22"/>
                <w:szCs w:val="22"/>
              </w:rPr>
              <w:t>Productivity Commission Inquiry – valuing unpaid caring work</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FFFFFF"/>
          </w:tcPr>
          <w:p w:rsidR="006B494E" w:rsidRPr="009176F7" w:rsidRDefault="00E25945" w:rsidP="00740971">
            <w:pPr>
              <w:pStyle w:val="TableText10"/>
              <w:numPr>
                <w:ilvl w:val="0"/>
                <w:numId w:val="5"/>
              </w:numPr>
              <w:ind w:left="0"/>
              <w:rPr>
                <w:rFonts w:ascii="Arial" w:hAnsi="Arial" w:cs="Arial"/>
                <w:b/>
                <w:sz w:val="22"/>
                <w:szCs w:val="22"/>
              </w:rPr>
            </w:pPr>
            <w:r w:rsidRPr="009176F7">
              <w:rPr>
                <w:rFonts w:ascii="Arial" w:hAnsi="Arial" w:cs="Arial"/>
                <w:b/>
                <w:sz w:val="22"/>
                <w:szCs w:val="22"/>
              </w:rPr>
              <w:t>Productivity Commission – valuing unpaid care</w:t>
            </w:r>
          </w:p>
          <w:p w:rsidR="00E25945" w:rsidRPr="009176F7" w:rsidRDefault="00E25945">
            <w:pPr>
              <w:pStyle w:val="TableText10"/>
              <w:spacing w:line="240" w:lineRule="auto"/>
              <w:ind w:left="0"/>
              <w:rPr>
                <w:rFonts w:ascii="Arial" w:hAnsi="Arial" w:cs="Arial"/>
                <w:sz w:val="22"/>
                <w:szCs w:val="22"/>
              </w:rPr>
            </w:pPr>
          </w:p>
          <w:p w:rsidR="00E25945" w:rsidRPr="009176F7" w:rsidRDefault="00E25945">
            <w:pPr>
              <w:pStyle w:val="TableText10"/>
              <w:spacing w:line="240" w:lineRule="auto"/>
              <w:ind w:left="0"/>
              <w:rPr>
                <w:rFonts w:ascii="Arial" w:hAnsi="Arial" w:cs="Arial"/>
                <w:sz w:val="22"/>
                <w:szCs w:val="22"/>
              </w:rPr>
            </w:pPr>
            <w:r w:rsidRPr="009176F7">
              <w:rPr>
                <w:rFonts w:ascii="Arial" w:hAnsi="Arial" w:cs="Arial"/>
                <w:sz w:val="22"/>
                <w:szCs w:val="22"/>
              </w:rPr>
              <w:t>1</w:t>
            </w:r>
            <w:r w:rsidR="00A266F1" w:rsidRPr="009176F7">
              <w:rPr>
                <w:rFonts w:ascii="Arial" w:hAnsi="Arial" w:cs="Arial"/>
                <w:sz w:val="22"/>
                <w:szCs w:val="22"/>
              </w:rPr>
              <w:t>0</w:t>
            </w:r>
            <w:r w:rsidRPr="009176F7">
              <w:rPr>
                <w:rFonts w:ascii="Arial" w:hAnsi="Arial" w:cs="Arial"/>
                <w:sz w:val="22"/>
                <w:szCs w:val="22"/>
              </w:rPr>
              <w:t>.</w:t>
            </w:r>
            <w:r w:rsidRPr="009176F7">
              <w:rPr>
                <w:rFonts w:ascii="Arial" w:hAnsi="Arial" w:cs="Arial"/>
                <w:b/>
                <w:sz w:val="22"/>
                <w:szCs w:val="22"/>
              </w:rPr>
              <w:t xml:space="preserve"> </w:t>
            </w:r>
            <w:r w:rsidRPr="009176F7">
              <w:rPr>
                <w:rFonts w:ascii="Arial" w:hAnsi="Arial" w:cs="Arial"/>
                <w:sz w:val="22"/>
                <w:szCs w:val="22"/>
              </w:rPr>
              <w:t>The Productivity Commission, or another independent body, conduct an inquiry into the following mechanisms for valuing unpaid caring work:</w:t>
            </w:r>
          </w:p>
          <w:p w:rsidR="00E25945" w:rsidRPr="009176F7" w:rsidRDefault="00E25945">
            <w:pPr>
              <w:pStyle w:val="TableText10"/>
              <w:spacing w:line="240" w:lineRule="auto"/>
              <w:ind w:left="0"/>
              <w:rPr>
                <w:rFonts w:ascii="Arial" w:hAnsi="Arial" w:cs="Arial"/>
                <w:sz w:val="22"/>
                <w:szCs w:val="22"/>
              </w:rPr>
            </w:pPr>
          </w:p>
          <w:p w:rsidR="00E25945" w:rsidRPr="009176F7" w:rsidRDefault="00E25945">
            <w:pPr>
              <w:pStyle w:val="TableText10"/>
              <w:rPr>
                <w:rFonts w:ascii="Arial" w:hAnsi="Arial" w:cs="Arial"/>
                <w:b/>
                <w:i/>
                <w:sz w:val="22"/>
                <w:szCs w:val="22"/>
              </w:rPr>
            </w:pPr>
            <w:r w:rsidRPr="009176F7">
              <w:rPr>
                <w:rFonts w:ascii="Arial" w:hAnsi="Arial" w:cs="Arial"/>
                <w:b/>
                <w:i/>
                <w:sz w:val="22"/>
                <w:szCs w:val="22"/>
              </w:rPr>
              <w:t>a. Parental leave mechanisms</w:t>
            </w:r>
          </w:p>
          <w:p w:rsidR="00E25945" w:rsidRPr="009176F7" w:rsidRDefault="00E25945" w:rsidP="00E25945">
            <w:pPr>
              <w:pStyle w:val="TableText10"/>
              <w:numPr>
                <w:ilvl w:val="0"/>
                <w:numId w:val="52"/>
              </w:numPr>
              <w:spacing w:line="240" w:lineRule="auto"/>
              <w:rPr>
                <w:rFonts w:ascii="Arial" w:hAnsi="Arial" w:cs="Arial"/>
                <w:b/>
                <w:sz w:val="22"/>
                <w:szCs w:val="22"/>
              </w:rPr>
            </w:pPr>
            <w:r w:rsidRPr="009176F7">
              <w:rPr>
                <w:rFonts w:ascii="Arial" w:hAnsi="Arial" w:cs="Arial"/>
                <w:sz w:val="22"/>
                <w:szCs w:val="22"/>
              </w:rPr>
              <w:t xml:space="preserve">Providing a Government-funded time-bonus of four weeks of additional paid leave in recognition of equal take-up of parental leave in couples; </w:t>
            </w:r>
            <w:r w:rsidRPr="009176F7">
              <w:rPr>
                <w:rFonts w:ascii="Arial" w:hAnsi="Arial" w:cs="Arial"/>
                <w:b/>
                <w:sz w:val="22"/>
                <w:szCs w:val="22"/>
              </w:rPr>
              <w:t>or</w:t>
            </w:r>
          </w:p>
          <w:p w:rsidR="00E25945" w:rsidRPr="009176F7" w:rsidRDefault="00E25945">
            <w:pPr>
              <w:pStyle w:val="TableText10"/>
              <w:spacing w:line="240" w:lineRule="auto"/>
              <w:ind w:left="720"/>
              <w:rPr>
                <w:rFonts w:ascii="Arial" w:hAnsi="Arial" w:cs="Arial"/>
                <w:sz w:val="22"/>
                <w:szCs w:val="22"/>
              </w:rPr>
            </w:pPr>
          </w:p>
          <w:p w:rsidR="00E25945" w:rsidRPr="009176F7" w:rsidRDefault="00E25945" w:rsidP="00E25945">
            <w:pPr>
              <w:pStyle w:val="TableText10"/>
              <w:numPr>
                <w:ilvl w:val="0"/>
                <w:numId w:val="52"/>
              </w:numPr>
              <w:spacing w:line="240" w:lineRule="auto"/>
              <w:rPr>
                <w:rFonts w:ascii="Arial" w:hAnsi="Arial" w:cs="Arial"/>
                <w:sz w:val="22"/>
                <w:szCs w:val="22"/>
              </w:rPr>
            </w:pPr>
            <w:r w:rsidRPr="009176F7">
              <w:rPr>
                <w:rFonts w:ascii="Arial" w:hAnsi="Arial" w:cs="Arial"/>
                <w:sz w:val="22"/>
                <w:szCs w:val="22"/>
              </w:rPr>
              <w:t xml:space="preserve">Providing a Government-funded time-bonus of two weeks additional payment, for either partner, under the Paid Parental Leave Scheme, if the whole father/partner quota is used. </w:t>
            </w:r>
          </w:p>
          <w:p w:rsidR="00E25945" w:rsidRPr="009176F7" w:rsidRDefault="00E25945">
            <w:pPr>
              <w:pStyle w:val="TableText10"/>
              <w:spacing w:line="240" w:lineRule="auto"/>
              <w:ind w:left="720"/>
              <w:rPr>
                <w:rFonts w:ascii="Arial" w:hAnsi="Arial" w:cs="Arial"/>
                <w:sz w:val="22"/>
                <w:szCs w:val="22"/>
              </w:rPr>
            </w:pPr>
          </w:p>
          <w:p w:rsidR="00E25945" w:rsidRPr="009176F7" w:rsidRDefault="00E25945">
            <w:pPr>
              <w:pStyle w:val="TableText10"/>
              <w:rPr>
                <w:rFonts w:ascii="Arial" w:hAnsi="Arial" w:cs="Arial"/>
                <w:b/>
                <w:i/>
                <w:sz w:val="22"/>
                <w:szCs w:val="22"/>
              </w:rPr>
            </w:pPr>
            <w:r w:rsidRPr="009176F7">
              <w:rPr>
                <w:rFonts w:ascii="Arial" w:hAnsi="Arial" w:cs="Arial"/>
                <w:b/>
                <w:i/>
                <w:sz w:val="22"/>
                <w:szCs w:val="22"/>
              </w:rPr>
              <w:t>b. Carer’s leave mechanisms</w:t>
            </w:r>
          </w:p>
          <w:p w:rsidR="00E25945" w:rsidRPr="009176F7" w:rsidRDefault="00E25945" w:rsidP="00E25945">
            <w:pPr>
              <w:pStyle w:val="TableText10"/>
              <w:numPr>
                <w:ilvl w:val="0"/>
                <w:numId w:val="53"/>
              </w:numPr>
              <w:spacing w:line="240" w:lineRule="auto"/>
              <w:rPr>
                <w:rFonts w:ascii="Arial" w:hAnsi="Arial" w:cs="Arial"/>
                <w:sz w:val="22"/>
                <w:szCs w:val="22"/>
              </w:rPr>
            </w:pPr>
            <w:r w:rsidRPr="009176F7">
              <w:rPr>
                <w:rFonts w:ascii="Arial" w:hAnsi="Arial" w:cs="Arial"/>
                <w:sz w:val="22"/>
                <w:szCs w:val="22"/>
              </w:rPr>
              <w:t xml:space="preserve">Providing employees with a legislated right to a job-protected unpaid employment break of up to 12 months, across the lifecourse, to provide care for a person with disability or illness or frailty due to age or for palliative care. </w:t>
            </w:r>
          </w:p>
          <w:p w:rsidR="00E25945" w:rsidRPr="009176F7" w:rsidRDefault="00E25945">
            <w:pPr>
              <w:pStyle w:val="TableText10"/>
              <w:spacing w:line="240" w:lineRule="auto"/>
              <w:ind w:left="720"/>
              <w:rPr>
                <w:rFonts w:ascii="Arial" w:hAnsi="Arial" w:cs="Arial"/>
                <w:sz w:val="22"/>
                <w:szCs w:val="22"/>
              </w:rPr>
            </w:pPr>
          </w:p>
          <w:p w:rsidR="00E25945" w:rsidRPr="009176F7" w:rsidRDefault="00E25945" w:rsidP="00E25945">
            <w:pPr>
              <w:pStyle w:val="TableText10"/>
              <w:numPr>
                <w:ilvl w:val="0"/>
                <w:numId w:val="53"/>
              </w:numPr>
              <w:spacing w:line="240" w:lineRule="auto"/>
              <w:rPr>
                <w:rFonts w:ascii="Arial" w:hAnsi="Arial" w:cs="Arial"/>
                <w:sz w:val="22"/>
                <w:szCs w:val="22"/>
              </w:rPr>
            </w:pPr>
            <w:r w:rsidRPr="009176F7">
              <w:rPr>
                <w:rFonts w:ascii="Arial" w:hAnsi="Arial" w:cs="Arial"/>
                <w:sz w:val="22"/>
                <w:szCs w:val="22"/>
              </w:rPr>
              <w:t>Options for Government to reimburse employers in relation to any additional carer’s leave (separate to personal leave) introduced under the NES, including the administration costs.</w:t>
            </w:r>
          </w:p>
          <w:p w:rsidR="00E25945" w:rsidRPr="009176F7" w:rsidRDefault="00E25945">
            <w:pPr>
              <w:pStyle w:val="TableText10"/>
              <w:rPr>
                <w:rFonts w:ascii="Arial" w:hAnsi="Arial" w:cs="Arial"/>
                <w:sz w:val="22"/>
                <w:szCs w:val="22"/>
              </w:rPr>
            </w:pPr>
          </w:p>
          <w:p w:rsidR="00E25945" w:rsidRPr="009176F7" w:rsidRDefault="00E25945">
            <w:pPr>
              <w:pStyle w:val="TableText10"/>
              <w:rPr>
                <w:rFonts w:ascii="Arial" w:hAnsi="Arial" w:cs="Arial"/>
                <w:b/>
                <w:i/>
                <w:sz w:val="22"/>
                <w:szCs w:val="22"/>
              </w:rPr>
            </w:pPr>
            <w:r w:rsidRPr="009176F7">
              <w:rPr>
                <w:rFonts w:ascii="Arial" w:hAnsi="Arial" w:cs="Arial"/>
                <w:b/>
                <w:i/>
                <w:sz w:val="22"/>
                <w:szCs w:val="22"/>
              </w:rPr>
              <w:t>c. Superannuation system</w:t>
            </w:r>
          </w:p>
          <w:p w:rsidR="00E25945" w:rsidRPr="009176F7" w:rsidRDefault="00E25945" w:rsidP="00E25945">
            <w:pPr>
              <w:pStyle w:val="TableText10"/>
              <w:numPr>
                <w:ilvl w:val="0"/>
                <w:numId w:val="54"/>
              </w:numPr>
              <w:spacing w:line="240" w:lineRule="auto"/>
              <w:rPr>
                <w:rFonts w:ascii="Arial" w:hAnsi="Arial" w:cs="Arial"/>
                <w:sz w:val="22"/>
                <w:szCs w:val="22"/>
              </w:rPr>
            </w:pPr>
            <w:r w:rsidRPr="009176F7">
              <w:rPr>
                <w:rFonts w:ascii="Arial" w:hAnsi="Arial" w:cs="Arial"/>
                <w:sz w:val="22"/>
                <w:szCs w:val="22"/>
              </w:rPr>
              <w:t xml:space="preserve">Replacing the existing system of taxing superannuation with a new, more progressive system of tax offsets; and </w:t>
            </w:r>
          </w:p>
          <w:p w:rsidR="00E25945" w:rsidRPr="009176F7" w:rsidRDefault="00E25945">
            <w:pPr>
              <w:pStyle w:val="TableText10"/>
              <w:spacing w:line="240" w:lineRule="auto"/>
              <w:ind w:left="720"/>
              <w:rPr>
                <w:rFonts w:ascii="Arial" w:hAnsi="Arial" w:cs="Arial"/>
                <w:sz w:val="22"/>
                <w:szCs w:val="22"/>
              </w:rPr>
            </w:pPr>
          </w:p>
          <w:p w:rsidR="00E25945" w:rsidRPr="009176F7" w:rsidRDefault="00E25945">
            <w:pPr>
              <w:pStyle w:val="TableText10"/>
              <w:spacing w:line="240" w:lineRule="auto"/>
              <w:ind w:left="720"/>
              <w:rPr>
                <w:rFonts w:ascii="Arial" w:hAnsi="Arial" w:cs="Arial"/>
                <w:sz w:val="22"/>
                <w:szCs w:val="22"/>
              </w:rPr>
            </w:pPr>
            <w:r w:rsidRPr="009176F7">
              <w:rPr>
                <w:rFonts w:ascii="Arial" w:hAnsi="Arial" w:cs="Arial"/>
                <w:sz w:val="22"/>
                <w:szCs w:val="22"/>
              </w:rPr>
              <w:t>Including a system of ‘carer credits’ in the form of direct credits to the superannuation accounts of individuals with parental care responsibilities and carer responsibilities (either out of the workforce or working part-time) that would be paid annually at the end of the tax year by the government into the individual's superannuation account through adult life.</w:t>
            </w:r>
          </w:p>
          <w:p w:rsidR="00E25945" w:rsidRPr="009176F7" w:rsidRDefault="00E25945">
            <w:pPr>
              <w:pStyle w:val="TableText10"/>
              <w:ind w:left="709"/>
              <w:rPr>
                <w:rFonts w:ascii="Arial" w:hAnsi="Arial" w:cs="Arial"/>
                <w:sz w:val="22"/>
                <w:szCs w:val="22"/>
              </w:rPr>
            </w:pPr>
          </w:p>
          <w:p w:rsidR="00E25945" w:rsidRPr="009176F7" w:rsidRDefault="00E25945">
            <w:pPr>
              <w:pStyle w:val="TableText10"/>
              <w:ind w:left="709"/>
              <w:rPr>
                <w:rFonts w:ascii="Arial" w:hAnsi="Arial" w:cs="Arial"/>
                <w:b/>
                <w:sz w:val="22"/>
                <w:szCs w:val="22"/>
              </w:rPr>
            </w:pPr>
            <w:r w:rsidRPr="009176F7">
              <w:rPr>
                <w:rFonts w:ascii="Arial" w:hAnsi="Arial" w:cs="Arial"/>
                <w:b/>
                <w:sz w:val="22"/>
                <w:szCs w:val="22"/>
              </w:rPr>
              <w:t xml:space="preserve">Or </w:t>
            </w:r>
          </w:p>
          <w:p w:rsidR="00E25945" w:rsidRPr="009176F7" w:rsidRDefault="00E25945" w:rsidP="00E25945">
            <w:pPr>
              <w:pStyle w:val="TableText10"/>
              <w:numPr>
                <w:ilvl w:val="0"/>
                <w:numId w:val="54"/>
              </w:numPr>
              <w:spacing w:line="240" w:lineRule="auto"/>
              <w:rPr>
                <w:rFonts w:ascii="Arial" w:hAnsi="Arial" w:cs="Arial"/>
                <w:sz w:val="22"/>
                <w:szCs w:val="22"/>
              </w:rPr>
            </w:pPr>
            <w:r w:rsidRPr="009176F7">
              <w:rPr>
                <w:rFonts w:ascii="Arial" w:hAnsi="Arial" w:cs="Arial"/>
                <w:sz w:val="22"/>
                <w:szCs w:val="22"/>
              </w:rPr>
              <w:t xml:space="preserve">Extending the Superannuation Guarantee to individuals with parental care responsibilities and carer responsibilities. </w:t>
            </w:r>
          </w:p>
          <w:p w:rsidR="00E25945" w:rsidRPr="009176F7" w:rsidRDefault="00E25945">
            <w:pPr>
              <w:pStyle w:val="TableText10"/>
              <w:spacing w:line="240" w:lineRule="auto"/>
              <w:ind w:left="720"/>
              <w:rPr>
                <w:rFonts w:ascii="Arial" w:hAnsi="Arial" w:cs="Arial"/>
                <w:sz w:val="22"/>
                <w:szCs w:val="22"/>
              </w:rPr>
            </w:pPr>
          </w:p>
          <w:p w:rsidR="00E25945" w:rsidRPr="009176F7" w:rsidRDefault="00E25945">
            <w:pPr>
              <w:pStyle w:val="TableText10"/>
              <w:rPr>
                <w:rFonts w:ascii="Arial" w:hAnsi="Arial" w:cs="Arial"/>
                <w:b/>
                <w:i/>
                <w:sz w:val="22"/>
                <w:szCs w:val="22"/>
              </w:rPr>
            </w:pPr>
            <w:r w:rsidRPr="009176F7">
              <w:rPr>
                <w:rFonts w:ascii="Arial" w:hAnsi="Arial" w:cs="Arial"/>
                <w:b/>
                <w:i/>
                <w:sz w:val="22"/>
                <w:szCs w:val="22"/>
              </w:rPr>
              <w:t>d. Care bonus</w:t>
            </w:r>
          </w:p>
          <w:p w:rsidR="00E25945" w:rsidRPr="009176F7" w:rsidRDefault="00E25945">
            <w:pPr>
              <w:pStyle w:val="TableText10"/>
              <w:spacing w:line="240" w:lineRule="auto"/>
              <w:ind w:left="0"/>
              <w:rPr>
                <w:rFonts w:ascii="Arial" w:hAnsi="Arial" w:cs="Arial"/>
                <w:b/>
                <w:sz w:val="22"/>
                <w:szCs w:val="22"/>
              </w:rPr>
            </w:pPr>
          </w:p>
          <w:p w:rsidR="00E25945" w:rsidRPr="009176F7" w:rsidRDefault="00D33A63" w:rsidP="00E25945">
            <w:pPr>
              <w:pStyle w:val="TableText10"/>
              <w:numPr>
                <w:ilvl w:val="0"/>
                <w:numId w:val="55"/>
              </w:numPr>
              <w:spacing w:line="240" w:lineRule="auto"/>
              <w:rPr>
                <w:rFonts w:ascii="Arial" w:hAnsi="Arial" w:cs="Arial"/>
                <w:sz w:val="22"/>
                <w:szCs w:val="22"/>
              </w:rPr>
            </w:pPr>
            <w:r w:rsidRPr="009176F7">
              <w:rPr>
                <w:rFonts w:ascii="Arial" w:hAnsi="Arial" w:cs="Arial"/>
                <w:sz w:val="22"/>
                <w:szCs w:val="22"/>
              </w:rPr>
              <w:t>Modelling the cost/benefit of a care bonus, as an additional supplement to the age pension, for unpaid carers who have made substantial contributions to care over their life</w:t>
            </w:r>
            <w:r w:rsidR="00E25945" w:rsidRPr="009176F7">
              <w:rPr>
                <w:rFonts w:ascii="Arial" w:hAnsi="Arial" w:cs="Arial"/>
                <w:sz w:val="22"/>
                <w:szCs w:val="22"/>
              </w:rPr>
              <w:t xml:space="preserve">. </w:t>
            </w:r>
          </w:p>
          <w:p w:rsidR="00E25945" w:rsidRPr="009176F7" w:rsidRDefault="00E25945">
            <w:pPr>
              <w:pStyle w:val="TableText10"/>
              <w:spacing w:line="240" w:lineRule="auto"/>
              <w:ind w:left="0"/>
              <w:rPr>
                <w:rFonts w:ascii="Arial" w:hAnsi="Arial" w:cs="Arial"/>
                <w:b/>
                <w:sz w:val="22"/>
                <w:szCs w:val="22"/>
              </w:rPr>
            </w:pPr>
          </w:p>
        </w:tc>
        <w:tc>
          <w:tcPr>
            <w:tcW w:w="1061" w:type="pct"/>
            <w:tcBorders>
              <w:top w:val="single" w:sz="4" w:space="0" w:color="000000"/>
              <w:left w:val="single" w:sz="4" w:space="0" w:color="000000"/>
              <w:bottom w:val="single" w:sz="4" w:space="0" w:color="000000"/>
              <w:right w:val="single" w:sz="4" w:space="0" w:color="000000"/>
            </w:tcBorders>
            <w:shd w:val="clear" w:color="auto" w:fill="FFFFFF"/>
          </w:tcPr>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 xml:space="preserve">Parents </w:t>
            </w: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Carers of  people with disability, illness or older people</w:t>
            </w: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Carers of  people with disability, illness or older people</w:t>
            </w: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p>
          <w:p w:rsidR="00E25945" w:rsidRDefault="00E25945">
            <w:pPr>
              <w:pStyle w:val="TableText10"/>
              <w:spacing w:line="240" w:lineRule="auto"/>
              <w:ind w:left="0"/>
              <w:rPr>
                <w:rFonts w:ascii="Arial" w:hAnsi="Arial" w:cs="Arial"/>
                <w:sz w:val="22"/>
                <w:szCs w:val="22"/>
              </w:rPr>
            </w:pPr>
            <w:r>
              <w:rPr>
                <w:rFonts w:ascii="Arial" w:hAnsi="Arial" w:cs="Arial"/>
                <w:sz w:val="22"/>
                <w:szCs w:val="22"/>
              </w:rPr>
              <w:t>Parents and carers of  people with disability, illness or older people</w:t>
            </w:r>
          </w:p>
        </w:tc>
        <w:tc>
          <w:tcPr>
            <w:tcW w:w="1154" w:type="pct"/>
            <w:tcBorders>
              <w:top w:val="single" w:sz="4" w:space="0" w:color="000000"/>
              <w:left w:val="single" w:sz="4" w:space="0" w:color="000000"/>
              <w:bottom w:val="single" w:sz="4" w:space="0" w:color="000000"/>
              <w:right w:val="single" w:sz="4" w:space="0" w:color="000000"/>
            </w:tcBorders>
            <w:shd w:val="clear" w:color="auto" w:fill="FFFFFF"/>
          </w:tcPr>
          <w:p w:rsidR="00E25945" w:rsidRDefault="002006DA" w:rsidP="002006DA">
            <w:pPr>
              <w:pStyle w:val="TableText10"/>
              <w:spacing w:line="240" w:lineRule="auto"/>
              <w:ind w:left="174"/>
              <w:rPr>
                <w:rFonts w:ascii="Arial" w:hAnsi="Arial" w:cs="Arial"/>
                <w:sz w:val="22"/>
                <w:szCs w:val="22"/>
              </w:rPr>
            </w:pPr>
            <w:r>
              <w:rPr>
                <w:rFonts w:ascii="Arial" w:hAnsi="Arial" w:cs="Arial"/>
                <w:sz w:val="22"/>
                <w:szCs w:val="22"/>
              </w:rPr>
              <w:t>Productivity Commission or another independent body</w:t>
            </w: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B494E" w:rsidRPr="009176F7" w:rsidRDefault="00E25945" w:rsidP="00740971">
            <w:pPr>
              <w:pStyle w:val="TableText10"/>
              <w:ind w:left="0"/>
              <w:rPr>
                <w:rFonts w:ascii="Arial" w:hAnsi="Arial" w:cs="Arial"/>
                <w:b/>
                <w:sz w:val="22"/>
                <w:szCs w:val="22"/>
              </w:rPr>
            </w:pPr>
            <w:r w:rsidRPr="009176F7">
              <w:rPr>
                <w:rFonts w:ascii="Arial" w:hAnsi="Arial" w:cs="Arial"/>
                <w:b/>
                <w:sz w:val="22"/>
                <w:szCs w:val="22"/>
              </w:rPr>
              <w:t>Community Education</w:t>
            </w:r>
            <w:r w:rsidRPr="009176F7">
              <w:rPr>
                <w:rFonts w:ascii="Arial" w:hAnsi="Arial" w:cs="Arial"/>
                <w:b/>
                <w:sz w:val="22"/>
                <w:szCs w:val="22"/>
              </w:rPr>
              <w:tab/>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25945" w:rsidRDefault="00E25945">
            <w:pPr>
              <w:pStyle w:val="TableText10"/>
              <w:spacing w:line="240" w:lineRule="auto"/>
              <w:ind w:left="174"/>
              <w:rPr>
                <w:rFonts w:ascii="Arial" w:hAnsi="Arial" w:cs="Arial"/>
                <w:sz w:val="22"/>
                <w:szCs w:val="22"/>
              </w:rPr>
            </w:pPr>
          </w:p>
        </w:tc>
      </w:tr>
      <w:tr w:rsidR="00E25945" w:rsidTr="00E25945">
        <w:tc>
          <w:tcPr>
            <w:tcW w:w="2785" w:type="pct"/>
            <w:tcBorders>
              <w:top w:val="single" w:sz="4" w:space="0" w:color="000000"/>
              <w:left w:val="single" w:sz="4" w:space="0" w:color="000000"/>
              <w:bottom w:val="single" w:sz="4" w:space="0" w:color="000000"/>
              <w:right w:val="single" w:sz="4" w:space="0" w:color="000000"/>
            </w:tcBorders>
            <w:shd w:val="clear" w:color="auto" w:fill="FFFFFF"/>
          </w:tcPr>
          <w:p w:rsidR="00E25945" w:rsidRPr="009176F7" w:rsidRDefault="00E25945">
            <w:pPr>
              <w:pStyle w:val="TableText10"/>
              <w:numPr>
                <w:ilvl w:val="0"/>
                <w:numId w:val="5"/>
              </w:numPr>
              <w:spacing w:line="240" w:lineRule="auto"/>
              <w:ind w:left="0"/>
              <w:rPr>
                <w:rFonts w:ascii="Arial" w:hAnsi="Arial" w:cs="Arial"/>
                <w:b/>
                <w:sz w:val="22"/>
                <w:szCs w:val="22"/>
              </w:rPr>
            </w:pPr>
            <w:r w:rsidRPr="009176F7">
              <w:rPr>
                <w:rFonts w:ascii="Arial" w:hAnsi="Arial" w:cs="Arial"/>
                <w:b/>
                <w:sz w:val="22"/>
                <w:szCs w:val="22"/>
              </w:rPr>
              <w:t>Community education</w:t>
            </w:r>
          </w:p>
          <w:p w:rsidR="00E25945" w:rsidRPr="009176F7" w:rsidRDefault="00E25945">
            <w:pPr>
              <w:pStyle w:val="TableText10"/>
              <w:spacing w:line="240" w:lineRule="auto"/>
              <w:ind w:left="0"/>
              <w:rPr>
                <w:rFonts w:ascii="Arial" w:hAnsi="Arial" w:cs="Arial"/>
                <w:b/>
                <w:sz w:val="22"/>
                <w:szCs w:val="22"/>
              </w:rPr>
            </w:pPr>
          </w:p>
          <w:p w:rsidR="00E25945" w:rsidRPr="009176F7" w:rsidRDefault="00E25945">
            <w:pPr>
              <w:pStyle w:val="TableText10"/>
              <w:spacing w:line="240" w:lineRule="auto"/>
              <w:ind w:left="0"/>
              <w:rPr>
                <w:rFonts w:ascii="Arial" w:hAnsi="Arial" w:cs="Arial"/>
                <w:sz w:val="22"/>
                <w:szCs w:val="22"/>
              </w:rPr>
            </w:pPr>
            <w:r w:rsidRPr="009176F7">
              <w:rPr>
                <w:rFonts w:ascii="Arial" w:hAnsi="Arial" w:cs="Arial"/>
                <w:sz w:val="22"/>
                <w:szCs w:val="22"/>
              </w:rPr>
              <w:t>1</w:t>
            </w:r>
            <w:r w:rsidR="00B21E01">
              <w:rPr>
                <w:rFonts w:ascii="Arial" w:hAnsi="Arial" w:cs="Arial"/>
                <w:sz w:val="22"/>
                <w:szCs w:val="22"/>
              </w:rPr>
              <w:t>1</w:t>
            </w:r>
            <w:r w:rsidRPr="009176F7">
              <w:rPr>
                <w:rFonts w:ascii="Arial" w:hAnsi="Arial" w:cs="Arial"/>
                <w:sz w:val="22"/>
                <w:szCs w:val="22"/>
              </w:rPr>
              <w:t xml:space="preserve">. </w:t>
            </w:r>
            <w:r w:rsidRPr="009176F7">
              <w:rPr>
                <w:rFonts w:ascii="Arial" w:hAnsi="Arial" w:cs="Arial"/>
                <w:bCs w:val="0"/>
                <w:sz w:val="22"/>
                <w:szCs w:val="22"/>
              </w:rPr>
              <w:t xml:space="preserve">The Australian Government and the Australian Human Rights Commission </w:t>
            </w:r>
            <w:r w:rsidRPr="009176F7">
              <w:rPr>
                <w:rFonts w:ascii="Arial" w:hAnsi="Arial" w:cs="Arial"/>
                <w:sz w:val="22"/>
                <w:szCs w:val="22"/>
              </w:rPr>
              <w:t>conduct a community wide social marketing/ education campaign on:</w:t>
            </w:r>
          </w:p>
          <w:p w:rsidR="00E25945" w:rsidRPr="009176F7" w:rsidRDefault="00E25945" w:rsidP="00E25945">
            <w:pPr>
              <w:pStyle w:val="TableText10"/>
              <w:numPr>
                <w:ilvl w:val="0"/>
                <w:numId w:val="56"/>
              </w:numPr>
              <w:spacing w:line="240" w:lineRule="auto"/>
              <w:rPr>
                <w:rFonts w:ascii="Arial" w:hAnsi="Arial" w:cs="Arial"/>
                <w:sz w:val="22"/>
                <w:szCs w:val="22"/>
              </w:rPr>
            </w:pPr>
            <w:r w:rsidRPr="009176F7">
              <w:rPr>
                <w:rFonts w:ascii="Arial" w:hAnsi="Arial" w:cs="Arial"/>
                <w:sz w:val="22"/>
                <w:szCs w:val="22"/>
              </w:rPr>
              <w:t xml:space="preserve">the positive contributions of carers; </w:t>
            </w:r>
          </w:p>
          <w:p w:rsidR="00E25945" w:rsidRPr="009176F7" w:rsidRDefault="00E25945" w:rsidP="00E25945">
            <w:pPr>
              <w:pStyle w:val="TableText10"/>
              <w:numPr>
                <w:ilvl w:val="0"/>
                <w:numId w:val="56"/>
              </w:numPr>
              <w:spacing w:line="240" w:lineRule="auto"/>
              <w:rPr>
                <w:rFonts w:ascii="Arial" w:hAnsi="Arial" w:cs="Arial"/>
                <w:b/>
                <w:sz w:val="22"/>
                <w:szCs w:val="22"/>
              </w:rPr>
            </w:pPr>
            <w:r w:rsidRPr="009176F7">
              <w:rPr>
                <w:rFonts w:ascii="Arial" w:hAnsi="Arial" w:cs="Arial"/>
                <w:sz w:val="22"/>
                <w:szCs w:val="22"/>
              </w:rPr>
              <w:t>promoting positive attitudes and stereotypes of caring and carers, particularly male carers.</w:t>
            </w:r>
            <w:r w:rsidRPr="009176F7">
              <w:rPr>
                <w:rFonts w:ascii="Arial" w:hAnsi="Arial" w:cs="Arial"/>
                <w:b/>
                <w:sz w:val="22"/>
                <w:szCs w:val="22"/>
              </w:rPr>
              <w:t xml:space="preserve"> </w:t>
            </w:r>
          </w:p>
        </w:tc>
        <w:tc>
          <w:tcPr>
            <w:tcW w:w="1061" w:type="pct"/>
            <w:tcBorders>
              <w:top w:val="single" w:sz="4" w:space="0" w:color="000000"/>
              <w:left w:val="single" w:sz="4" w:space="0" w:color="000000"/>
              <w:bottom w:val="single" w:sz="4" w:space="0" w:color="000000"/>
              <w:right w:val="single" w:sz="4" w:space="0" w:color="000000"/>
            </w:tcBorders>
            <w:shd w:val="clear" w:color="auto" w:fill="FFFFFF"/>
          </w:tcPr>
          <w:p w:rsidR="006B494E" w:rsidRDefault="00E25945" w:rsidP="00740971">
            <w:pPr>
              <w:pStyle w:val="TableText10"/>
              <w:ind w:left="0"/>
              <w:rPr>
                <w:rFonts w:ascii="Arial" w:hAnsi="Arial" w:cs="Arial"/>
                <w:sz w:val="22"/>
                <w:szCs w:val="22"/>
              </w:rPr>
            </w:pPr>
            <w:r>
              <w:rPr>
                <w:rFonts w:ascii="Arial" w:hAnsi="Arial" w:cs="Arial"/>
                <w:sz w:val="22"/>
                <w:szCs w:val="22"/>
              </w:rPr>
              <w:t>Parents and carers of people with disability, illness or older people</w:t>
            </w:r>
          </w:p>
          <w:p w:rsidR="00E25945" w:rsidRDefault="00E25945">
            <w:pPr>
              <w:pStyle w:val="TableText10"/>
              <w:spacing w:line="240" w:lineRule="auto"/>
              <w:ind w:left="0"/>
              <w:rPr>
                <w:rFonts w:ascii="Arial" w:hAnsi="Arial" w:cs="Arial"/>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FFFFFF"/>
            <w:hideMark/>
          </w:tcPr>
          <w:p w:rsidR="00E25945" w:rsidRDefault="00D63EBB">
            <w:pPr>
              <w:pStyle w:val="TableText10"/>
              <w:ind w:left="174"/>
              <w:rPr>
                <w:rFonts w:ascii="Arial" w:hAnsi="Arial" w:cs="Arial"/>
                <w:sz w:val="22"/>
                <w:szCs w:val="22"/>
              </w:rPr>
            </w:pPr>
            <w:r>
              <w:rPr>
                <w:rFonts w:ascii="Arial" w:hAnsi="Arial" w:cs="Arial"/>
                <w:sz w:val="22"/>
                <w:szCs w:val="22"/>
              </w:rPr>
              <w:t xml:space="preserve">Australian </w:t>
            </w:r>
            <w:r w:rsidR="00E25945">
              <w:rPr>
                <w:rFonts w:ascii="Arial" w:hAnsi="Arial" w:cs="Arial"/>
                <w:sz w:val="22"/>
                <w:szCs w:val="22"/>
              </w:rPr>
              <w:t>Government/ Australian Human Rights</w:t>
            </w:r>
          </w:p>
          <w:p w:rsidR="00E25945" w:rsidRDefault="00E25945">
            <w:pPr>
              <w:pStyle w:val="TableText10"/>
              <w:spacing w:line="240" w:lineRule="auto"/>
              <w:ind w:left="174"/>
              <w:rPr>
                <w:rFonts w:ascii="Arial" w:hAnsi="Arial" w:cs="Arial"/>
                <w:sz w:val="22"/>
                <w:szCs w:val="22"/>
              </w:rPr>
            </w:pPr>
            <w:r>
              <w:rPr>
                <w:rFonts w:ascii="Arial" w:hAnsi="Arial" w:cs="Arial"/>
                <w:sz w:val="22"/>
                <w:szCs w:val="22"/>
              </w:rPr>
              <w:t>Commission</w:t>
            </w:r>
          </w:p>
        </w:tc>
      </w:tr>
    </w:tbl>
    <w:p w:rsidR="00FE4512" w:rsidRPr="00720CDF" w:rsidRDefault="00F56ADA" w:rsidP="00202D7E">
      <w:pPr>
        <w:pStyle w:val="Heading1"/>
        <w:numPr>
          <w:ilvl w:val="0"/>
          <w:numId w:val="0"/>
        </w:numPr>
        <w:ind w:left="851" w:hanging="851"/>
      </w:pPr>
      <w:bookmarkStart w:id="8" w:name="_Toc343499108"/>
      <w:bookmarkStart w:id="9" w:name="_Toc343503812"/>
      <w:bookmarkStart w:id="10" w:name="_Toc345515655"/>
      <w:bookmarkEnd w:id="8"/>
      <w:bookmarkEnd w:id="9"/>
      <w:r w:rsidRPr="00720CDF">
        <w:t xml:space="preserve">Where can I </w:t>
      </w:r>
      <w:r w:rsidR="0096475E" w:rsidRPr="00720CDF">
        <w:t>get more information about unpaid caring</w:t>
      </w:r>
      <w:r w:rsidRPr="00720CDF">
        <w:t>?</w:t>
      </w:r>
      <w:bookmarkEnd w:id="10"/>
    </w:p>
    <w:p w:rsidR="00FE4512" w:rsidRPr="00720CDF" w:rsidRDefault="00DE31E7" w:rsidP="00B8607E">
      <w:pPr>
        <w:spacing w:before="0" w:after="0"/>
        <w:rPr>
          <w:rFonts w:cs="Arial"/>
          <w:color w:val="000000" w:themeColor="text1"/>
          <w:highlight w:val="yellow"/>
        </w:rPr>
      </w:pPr>
      <w:r w:rsidRPr="00B444E8">
        <w:t xml:space="preserve">Find out more about the </w:t>
      </w:r>
      <w:hyperlink r:id="rId13" w:history="1">
        <w:r w:rsidRPr="00B444E8">
          <w:rPr>
            <w:rStyle w:val="Hyperlink"/>
          </w:rPr>
          <w:t>Valuing Unpaid Caring Work in Australia Research Project</w:t>
        </w:r>
      </w:hyperlink>
      <w:r w:rsidRPr="00B444E8">
        <w:rPr>
          <w:rStyle w:val="Hyperlink"/>
        </w:rPr>
        <w:t xml:space="preserve"> </w:t>
      </w:r>
      <w:r w:rsidRPr="00B444E8">
        <w:t>and read the report</w:t>
      </w:r>
      <w:r w:rsidRPr="00DE31E7">
        <w:rPr>
          <w:i/>
        </w:rPr>
        <w:t>,</w:t>
      </w:r>
      <w:r w:rsidRPr="00B444E8">
        <w:t xml:space="preserve"> </w:t>
      </w:r>
      <w:r w:rsidRPr="00DE31E7">
        <w:rPr>
          <w:i/>
        </w:rPr>
        <w:t>Investing in care: Recognising and valuing those who care</w:t>
      </w:r>
      <w:r w:rsidRPr="00B444E8">
        <w:t xml:space="preserve"> (2013) (</w:t>
      </w:r>
      <w:hyperlink r:id="rId14" w:history="1">
        <w:r w:rsidRPr="00DE31E7">
          <w:rPr>
            <w:rStyle w:val="Hyperlink"/>
            <w:rFonts w:eastAsia="MS Mincho" w:cs="Arial"/>
          </w:rPr>
          <w:t>http://www.humanrights.gov.au/about/publications/</w:t>
        </w:r>
      </w:hyperlink>
      <w:r w:rsidRPr="00B444E8">
        <w:t>)</w:t>
      </w:r>
      <w:r>
        <w:t>.</w:t>
      </w:r>
    </w:p>
    <w:p w:rsidR="00640D04" w:rsidRDefault="00640D04" w:rsidP="00B8607E">
      <w:pPr>
        <w:spacing w:before="0" w:after="0"/>
        <w:rPr>
          <w:rFonts w:cs="Arial"/>
          <w:i/>
          <w:color w:val="000000" w:themeColor="text1"/>
        </w:rPr>
      </w:pPr>
    </w:p>
    <w:p w:rsidR="00FE4512" w:rsidRPr="00720CDF" w:rsidRDefault="00640D04" w:rsidP="00B8607E">
      <w:pPr>
        <w:spacing w:before="0" w:after="0"/>
        <w:rPr>
          <w:rFonts w:cs="Arial"/>
          <w:color w:val="000000" w:themeColor="text1"/>
        </w:rPr>
      </w:pPr>
      <w:r w:rsidRPr="00073E63">
        <w:rPr>
          <w:rFonts w:cs="Arial"/>
          <w:color w:val="000000" w:themeColor="text1"/>
        </w:rPr>
        <w:t xml:space="preserve">Read also </w:t>
      </w:r>
      <w:r w:rsidR="00FE4512" w:rsidRPr="00720CDF">
        <w:rPr>
          <w:rFonts w:cs="Arial"/>
          <w:i/>
          <w:color w:val="000000" w:themeColor="text1"/>
        </w:rPr>
        <w:t xml:space="preserve">Accumulating poverty? Women’s experiences of inequality over the lifecycle </w:t>
      </w:r>
      <w:r w:rsidR="00FE4512" w:rsidRPr="00720CDF">
        <w:rPr>
          <w:rFonts w:cs="Arial"/>
          <w:color w:val="000000" w:themeColor="text1"/>
        </w:rPr>
        <w:t xml:space="preserve">(2009) </w:t>
      </w:r>
      <w:hyperlink r:id="rId15" w:history="1">
        <w:r w:rsidR="00FE4512" w:rsidRPr="00720CDF">
          <w:rPr>
            <w:rStyle w:val="Hyperlink"/>
            <w:rFonts w:cs="Arial"/>
            <w:color w:val="000000" w:themeColor="text1"/>
          </w:rPr>
          <w:t>http://humanrights.gov.au/sex_discrimination/publication/gender_gap/index.html</w:t>
        </w:r>
      </w:hyperlink>
      <w:r w:rsidR="00FE4512" w:rsidRPr="00720CDF">
        <w:rPr>
          <w:rFonts w:cs="Arial"/>
          <w:color w:val="000000" w:themeColor="text1"/>
        </w:rPr>
        <w:t xml:space="preserve"> </w:t>
      </w:r>
    </w:p>
    <w:p w:rsidR="00FE4512" w:rsidRPr="00720CDF" w:rsidRDefault="00FE4512" w:rsidP="00B8607E">
      <w:pPr>
        <w:spacing w:before="0" w:after="0"/>
        <w:rPr>
          <w:rFonts w:cs="Arial"/>
          <w:color w:val="000000" w:themeColor="text1"/>
        </w:rPr>
      </w:pPr>
    </w:p>
    <w:p w:rsidR="00FE4512" w:rsidRPr="00720CDF" w:rsidRDefault="00FE4512" w:rsidP="00B8607E">
      <w:pPr>
        <w:spacing w:before="0" w:after="0"/>
        <w:rPr>
          <w:rStyle w:val="Hyperlink"/>
          <w:rFonts w:cs="Arial"/>
          <w:color w:val="000000" w:themeColor="text1"/>
          <w:u w:val="none"/>
        </w:rPr>
      </w:pPr>
      <w:r w:rsidRPr="00720CDF">
        <w:rPr>
          <w:rFonts w:cs="Arial"/>
          <w:color w:val="000000" w:themeColor="text1"/>
        </w:rPr>
        <w:t>Find out more about unpaid carers and hear their stories in Something in Common</w:t>
      </w:r>
    </w:p>
    <w:p w:rsidR="00FE4512" w:rsidRPr="00720CDF" w:rsidRDefault="00462678" w:rsidP="00B8607E">
      <w:pPr>
        <w:spacing w:before="0" w:after="0"/>
        <w:rPr>
          <w:rFonts w:cs="Arial"/>
          <w:color w:val="000000" w:themeColor="text1"/>
        </w:rPr>
      </w:pPr>
      <w:hyperlink r:id="rId16" w:history="1">
        <w:r w:rsidR="00FE4512" w:rsidRPr="00720CDF">
          <w:rPr>
            <w:rStyle w:val="Hyperlink"/>
            <w:rFonts w:cs="Arial"/>
            <w:color w:val="000000" w:themeColor="text1"/>
          </w:rPr>
          <w:t>http://somethingincommon.gov.au/dig-deeper/respect/valuing-carers/</w:t>
        </w:r>
      </w:hyperlink>
    </w:p>
    <w:p w:rsidR="00DA54CE" w:rsidRPr="00720CDF" w:rsidRDefault="00DA54CE" w:rsidP="00B8607E">
      <w:pPr>
        <w:spacing w:before="0" w:after="0"/>
        <w:rPr>
          <w:rFonts w:cs="Arial"/>
          <w:b/>
          <w:color w:val="000000" w:themeColor="text1"/>
        </w:rPr>
      </w:pPr>
    </w:p>
    <w:p w:rsidR="000439D6" w:rsidRPr="00720CDF" w:rsidRDefault="000439D6" w:rsidP="00B8607E">
      <w:pPr>
        <w:autoSpaceDE w:val="0"/>
        <w:autoSpaceDN w:val="0"/>
        <w:adjustRightInd w:val="0"/>
        <w:spacing w:before="0" w:after="0"/>
        <w:rPr>
          <w:rFonts w:cs="Arial"/>
          <w:color w:val="000000" w:themeColor="text1"/>
        </w:rPr>
      </w:pPr>
      <w:r w:rsidRPr="00720CDF">
        <w:rPr>
          <w:rFonts w:cs="Arial"/>
          <w:color w:val="000000" w:themeColor="text1"/>
        </w:rPr>
        <w:t>Visit the Carers Australia website to locate the carers’ association in your state</w:t>
      </w:r>
    </w:p>
    <w:p w:rsidR="000439D6" w:rsidRPr="00720CDF" w:rsidRDefault="00462678" w:rsidP="00C24D1B">
      <w:pPr>
        <w:autoSpaceDE w:val="0"/>
        <w:autoSpaceDN w:val="0"/>
        <w:adjustRightInd w:val="0"/>
        <w:spacing w:before="0" w:after="0"/>
        <w:rPr>
          <w:rFonts w:cs="Arial"/>
          <w:color w:val="000000" w:themeColor="text1"/>
        </w:rPr>
      </w:pPr>
      <w:hyperlink r:id="rId17" w:history="1">
        <w:r w:rsidR="000439D6" w:rsidRPr="00720CDF">
          <w:rPr>
            <w:rStyle w:val="Hyperlink"/>
            <w:rFonts w:cs="Arial"/>
            <w:color w:val="000000" w:themeColor="text1"/>
          </w:rPr>
          <w:t>http://www.carersaustralia.com.au/publications/useful-links/</w:t>
        </w:r>
      </w:hyperlink>
    </w:p>
    <w:sectPr w:rsidR="000439D6" w:rsidRPr="00720CDF" w:rsidSect="004C55AA">
      <w:footerReference w:type="default" r:id="rId18"/>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7E" w:rsidRDefault="00202D7E" w:rsidP="00F14C6D">
      <w:r>
        <w:separator/>
      </w:r>
    </w:p>
  </w:endnote>
  <w:endnote w:type="continuationSeparator" w:id="0">
    <w:p w:rsidR="00202D7E" w:rsidRDefault="00202D7E" w:rsidP="00F14C6D">
      <w:r>
        <w:continuationSeparator/>
      </w:r>
    </w:p>
  </w:endnote>
  <w:endnote w:id="1">
    <w:p w:rsidR="00202D7E" w:rsidRPr="00E01C20" w:rsidRDefault="00202D7E" w:rsidP="00D87F08">
      <w:pPr>
        <w:pStyle w:val="EndnoteText"/>
        <w:rPr>
          <w:rFonts w:cs="Arial"/>
        </w:rPr>
      </w:pPr>
      <w:r w:rsidRPr="007007DE">
        <w:rPr>
          <w:rStyle w:val="EndnoteReference"/>
        </w:rPr>
        <w:endnoteRef/>
      </w:r>
      <w:r w:rsidRPr="007007DE">
        <w:t xml:space="preserve"> </w:t>
      </w:r>
      <w:proofErr w:type="gramStart"/>
      <w:r w:rsidRPr="00985249">
        <w:rPr>
          <w:rFonts w:cs="Arial"/>
        </w:rPr>
        <w:t>Australian Bureau of Statistics</w:t>
      </w:r>
      <w:r>
        <w:t>,</w:t>
      </w:r>
      <w:r w:rsidRPr="00A05F09">
        <w:t xml:space="preserve"> </w:t>
      </w:r>
      <w:r w:rsidRPr="00A05F09">
        <w:rPr>
          <w:i/>
        </w:rPr>
        <w:t>Survey of Disability, Ageing and Carers, Australia 2009</w:t>
      </w:r>
      <w:r>
        <w:rPr>
          <w:i/>
        </w:rPr>
        <w:t xml:space="preserve">, </w:t>
      </w:r>
      <w:r w:rsidRPr="00A05F09">
        <w:t>Basic CURF, Version 3, CD-Rom</w:t>
      </w:r>
      <w:r>
        <w:t xml:space="preserve"> </w:t>
      </w:r>
      <w:r w:rsidRPr="00A05F09">
        <w:t>(2009)</w:t>
      </w:r>
      <w:r>
        <w:t>.</w:t>
      </w:r>
      <w:proofErr w:type="gramEnd"/>
      <w:r w:rsidRPr="00A05F09">
        <w:t xml:space="preserve"> Findings based on </w:t>
      </w:r>
      <w:r>
        <w:t>SPRC’s</w:t>
      </w:r>
      <w:r w:rsidRPr="00A05F09">
        <w:t xml:space="preserve"> analysis of ABS CURF data</w:t>
      </w:r>
      <w:r>
        <w:rPr>
          <w:rFonts w:cs="Arial"/>
        </w:rPr>
        <w:t xml:space="preserve">. </w:t>
      </w:r>
    </w:p>
  </w:endnote>
  <w:endnote w:id="2">
    <w:p w:rsidR="00202D7E" w:rsidRDefault="00202D7E">
      <w:pPr>
        <w:pStyle w:val="EndnoteText"/>
      </w:pPr>
      <w:r>
        <w:rPr>
          <w:rStyle w:val="EndnoteReference"/>
        </w:rPr>
        <w:endnoteRef/>
      </w:r>
      <w:r>
        <w:t xml:space="preserve"> </w:t>
      </w:r>
      <w:proofErr w:type="gramStart"/>
      <w:r w:rsidRPr="00985249">
        <w:rPr>
          <w:rFonts w:cs="Arial"/>
        </w:rPr>
        <w:t>Australian Bureau of Statistics</w:t>
      </w:r>
      <w:r>
        <w:t>,</w:t>
      </w:r>
      <w:r w:rsidRPr="00A05F09">
        <w:t xml:space="preserve"> </w:t>
      </w:r>
      <w:r w:rsidRPr="00A05F09">
        <w:rPr>
          <w:i/>
        </w:rPr>
        <w:t>Survey of Disability, Ageing and Carers, Australia 2009</w:t>
      </w:r>
      <w:r>
        <w:rPr>
          <w:i/>
        </w:rPr>
        <w:t xml:space="preserve">, </w:t>
      </w:r>
      <w:r w:rsidRPr="00A05F09">
        <w:t>Basic CURF, Version 3, CD-Rom</w:t>
      </w:r>
      <w:r>
        <w:t xml:space="preserve"> </w:t>
      </w:r>
      <w:r w:rsidRPr="00A05F09">
        <w:t>(2009)</w:t>
      </w:r>
      <w:r>
        <w:t>.</w:t>
      </w:r>
      <w:proofErr w:type="gramEnd"/>
      <w:r w:rsidRPr="00A05F09">
        <w:t xml:space="preserve"> Findings based on </w:t>
      </w:r>
      <w:r>
        <w:t>SPRC’s</w:t>
      </w:r>
      <w:r w:rsidRPr="00A05F09">
        <w:t xml:space="preserve"> analysis of ABS CURF data</w:t>
      </w:r>
      <w:r>
        <w:rPr>
          <w:rFonts w:cs="Arial"/>
        </w:rPr>
        <w:t xml:space="preserve">. </w:t>
      </w:r>
      <w:proofErr w:type="gramStart"/>
      <w:r w:rsidRPr="00F71EDA">
        <w:rPr>
          <w:rFonts w:cs="Arial"/>
        </w:rPr>
        <w:t xml:space="preserve">Access Economics, </w:t>
      </w:r>
      <w:r w:rsidRPr="00F71EDA">
        <w:rPr>
          <w:rFonts w:cs="Arial"/>
          <w:i/>
        </w:rPr>
        <w:t>The economic value of informal care in 2010</w:t>
      </w:r>
      <w:r w:rsidRPr="00F71EDA">
        <w:rPr>
          <w:rFonts w:cs="Arial"/>
        </w:rPr>
        <w:t xml:space="preserve"> (2010).</w:t>
      </w:r>
      <w:proofErr w:type="gramEnd"/>
    </w:p>
  </w:endnote>
  <w:endnote w:id="3">
    <w:p w:rsidR="00202D7E" w:rsidRPr="00E01C20" w:rsidRDefault="00202D7E" w:rsidP="007007DE">
      <w:pPr>
        <w:pStyle w:val="EndnoteText"/>
        <w:rPr>
          <w:rFonts w:cs="Arial"/>
        </w:rPr>
      </w:pPr>
      <w:r w:rsidRPr="006113E5">
        <w:rPr>
          <w:rStyle w:val="EndnoteReference"/>
        </w:rPr>
        <w:endnoteRef/>
      </w:r>
      <w:r w:rsidRPr="00740971">
        <w:t xml:space="preserve"> </w:t>
      </w:r>
      <w:r>
        <w:rPr>
          <w:rFonts w:cs="Arial"/>
        </w:rPr>
        <w:t>Above</w:t>
      </w:r>
    </w:p>
  </w:endnote>
  <w:endnote w:id="4">
    <w:p w:rsidR="00202D7E" w:rsidRPr="00E01C20" w:rsidRDefault="00202D7E">
      <w:pPr>
        <w:pStyle w:val="EndnoteText"/>
      </w:pPr>
      <w:r w:rsidRPr="006113E5">
        <w:rPr>
          <w:rStyle w:val="EndnoteReference"/>
        </w:rPr>
        <w:endnoteRef/>
      </w:r>
      <w:r w:rsidRPr="00740971">
        <w:t xml:space="preserve"> </w:t>
      </w:r>
      <w:proofErr w:type="gramStart"/>
      <w:r w:rsidRPr="00985249">
        <w:rPr>
          <w:rFonts w:cs="Arial"/>
        </w:rPr>
        <w:t>Australian Bureau of Statistics</w:t>
      </w:r>
      <w:r>
        <w:t>,</w:t>
      </w:r>
      <w:r w:rsidRPr="00A05F09">
        <w:t xml:space="preserve"> </w:t>
      </w:r>
      <w:r w:rsidRPr="00A05F09">
        <w:rPr>
          <w:i/>
        </w:rPr>
        <w:t>Survey of Disability, Ageing and Carers, Australia 2009</w:t>
      </w:r>
      <w:r>
        <w:rPr>
          <w:i/>
        </w:rPr>
        <w:t xml:space="preserve">, </w:t>
      </w:r>
      <w:r w:rsidRPr="00A05F09">
        <w:t>Basic CURF, Version 3, CD-Rom</w:t>
      </w:r>
      <w:r>
        <w:t xml:space="preserve"> </w:t>
      </w:r>
      <w:r w:rsidRPr="00A05F09">
        <w:t>(2009)</w:t>
      </w:r>
      <w:r>
        <w:t>.</w:t>
      </w:r>
      <w:proofErr w:type="gramEnd"/>
      <w:r w:rsidRPr="00A05F09">
        <w:t xml:space="preserve"> Findings based on </w:t>
      </w:r>
      <w:r>
        <w:t>SPRC</w:t>
      </w:r>
      <w:r w:rsidRPr="00A05F09">
        <w:t>’s analysis of ABS CURF data</w:t>
      </w:r>
      <w:r>
        <w:rPr>
          <w:rFonts w:cs="Arial"/>
        </w:rPr>
        <w:t>.</w:t>
      </w:r>
    </w:p>
  </w:endnote>
  <w:endnote w:id="5">
    <w:p w:rsidR="00202D7E" w:rsidRDefault="00202D7E" w:rsidP="004F7D36">
      <w:pPr>
        <w:pStyle w:val="EndnoteText"/>
        <w:rPr>
          <w:lang w:val="pt-BR"/>
        </w:rPr>
      </w:pPr>
      <w:r>
        <w:rPr>
          <w:rStyle w:val="EndnoteReference"/>
        </w:rPr>
        <w:endnoteRef/>
      </w:r>
      <w:r>
        <w:t xml:space="preserve"> </w:t>
      </w:r>
      <w:r w:rsidRPr="00A05F09">
        <w:t>Australian B</w:t>
      </w:r>
      <w:r>
        <w:t xml:space="preserve">ureau of Statistics, </w:t>
      </w:r>
      <w:r w:rsidRPr="00A05F09">
        <w:rPr>
          <w:i/>
          <w:lang w:val="pt-BR"/>
        </w:rPr>
        <w:t>A profile of carers in Australia</w:t>
      </w:r>
      <w:proofErr w:type="gramStart"/>
      <w:r w:rsidRPr="00A05F09">
        <w:rPr>
          <w:i/>
          <w:lang w:val="pt-BR"/>
        </w:rPr>
        <w:t>,</w:t>
      </w:r>
      <w:r>
        <w:rPr>
          <w:i/>
          <w:lang w:val="pt-BR"/>
        </w:rPr>
        <w:t>2008</w:t>
      </w:r>
      <w:proofErr w:type="gramEnd"/>
      <w:r>
        <w:rPr>
          <w:i/>
          <w:lang w:val="pt-BR"/>
        </w:rPr>
        <w:t>,</w:t>
      </w:r>
      <w:r w:rsidRPr="00A05F09">
        <w:rPr>
          <w:i/>
          <w:lang w:val="pt-BR"/>
        </w:rPr>
        <w:t xml:space="preserve"> </w:t>
      </w:r>
      <w:r w:rsidRPr="00A05F09">
        <w:rPr>
          <w:lang w:val="pt-BR"/>
        </w:rPr>
        <w:t>Catalogue no.4448.0 (2008)</w:t>
      </w:r>
      <w:r>
        <w:rPr>
          <w:lang w:val="pt-BR"/>
        </w:rPr>
        <w:t xml:space="preserve">, p 27. At </w:t>
      </w:r>
      <w:hyperlink r:id="rId1" w:history="1">
        <w:r w:rsidRPr="005153F1">
          <w:rPr>
            <w:rStyle w:val="Hyperlink"/>
            <w:lang w:val="pt-BR"/>
          </w:rPr>
          <w:t>http://www.abs.gov.au/AUSSTATS/abs@.nsf/DetailsPage/4448.02008?OpenDocument</w:t>
        </w:r>
      </w:hyperlink>
    </w:p>
    <w:p w:rsidR="00202D7E" w:rsidRDefault="00202D7E" w:rsidP="004F7D36">
      <w:pPr>
        <w:pStyle w:val="EndnoteText"/>
      </w:pPr>
      <w:r>
        <w:rPr>
          <w:lang w:val="pt-BR"/>
        </w:rPr>
        <w:t>(viewed 14 September 2012).</w:t>
      </w:r>
    </w:p>
  </w:endnote>
  <w:endnote w:id="6">
    <w:p w:rsidR="00202D7E" w:rsidRPr="006B7317" w:rsidRDefault="00202D7E" w:rsidP="007007DE">
      <w:pPr>
        <w:pStyle w:val="EndnoteText"/>
      </w:pPr>
      <w:r w:rsidRPr="006113E5">
        <w:rPr>
          <w:rStyle w:val="EndnoteReference"/>
        </w:rPr>
        <w:endnoteRef/>
      </w:r>
      <w:r w:rsidRPr="00740971">
        <w:t xml:space="preserve"> </w:t>
      </w:r>
      <w:r w:rsidRPr="006B7317">
        <w:t>Australian Bureau of Statistics</w:t>
      </w:r>
      <w:r>
        <w:t>,</w:t>
      </w:r>
      <w:r w:rsidRPr="006B7317">
        <w:t xml:space="preserve"> </w:t>
      </w:r>
      <w:r w:rsidRPr="006B7317">
        <w:rPr>
          <w:i/>
        </w:rPr>
        <w:t>Caring in the Community, Australia</w:t>
      </w:r>
      <w:r>
        <w:rPr>
          <w:i/>
        </w:rPr>
        <w:t>,</w:t>
      </w:r>
      <w:r w:rsidRPr="006B7317">
        <w:rPr>
          <w:i/>
        </w:rPr>
        <w:t xml:space="preserve"> </w:t>
      </w:r>
      <w:r w:rsidRPr="006B7317">
        <w:t>Catalogue no. 4436.0 (2012)</w:t>
      </w:r>
      <w:r>
        <w:t>,</w:t>
      </w:r>
      <w:r w:rsidRPr="006B7317">
        <w:t xml:space="preserve"> p 21</w:t>
      </w:r>
      <w:r>
        <w:t>,</w:t>
      </w:r>
      <w:r w:rsidRPr="006B7317">
        <w:t xml:space="preserve"> Table 8</w:t>
      </w:r>
      <w:r>
        <w:t>.</w:t>
      </w:r>
      <w:r w:rsidRPr="006B7317">
        <w:t xml:space="preserve"> At </w:t>
      </w:r>
      <w:hyperlink r:id="rId2" w:history="1">
        <w:r w:rsidRPr="006B7317">
          <w:rPr>
            <w:rStyle w:val="Hyperlink"/>
          </w:rPr>
          <w:t>http://www.abs.gov.au/AUSSTATS/abs@.nsf/DetailsPage/4436.02009?OpenDocument</w:t>
        </w:r>
      </w:hyperlink>
    </w:p>
    <w:p w:rsidR="00202D7E" w:rsidRPr="00E01C20" w:rsidRDefault="00202D7E" w:rsidP="007007DE">
      <w:pPr>
        <w:pStyle w:val="EndnoteText"/>
      </w:pPr>
      <w:r w:rsidRPr="006B7317">
        <w:t>(</w:t>
      </w:r>
      <w:proofErr w:type="gramStart"/>
      <w:r w:rsidRPr="006B7317">
        <w:t>viewed</w:t>
      </w:r>
      <w:proofErr w:type="gramEnd"/>
      <w:r w:rsidRPr="006B7317">
        <w:t xml:space="preserve"> 14 September 2012).</w:t>
      </w:r>
    </w:p>
  </w:endnote>
  <w:endnote w:id="7">
    <w:p w:rsidR="00202D7E" w:rsidRDefault="00202D7E">
      <w:pPr>
        <w:pStyle w:val="EndnoteText"/>
      </w:pPr>
      <w:r>
        <w:rPr>
          <w:rStyle w:val="EndnoteReference"/>
        </w:rPr>
        <w:endnoteRef/>
      </w:r>
      <w:r>
        <w:t xml:space="preserve"> </w:t>
      </w:r>
      <w:r w:rsidRPr="00985249">
        <w:rPr>
          <w:rFonts w:cs="Arial"/>
        </w:rPr>
        <w:t>Australian Bureau of Statistics</w:t>
      </w:r>
      <w:r>
        <w:rPr>
          <w:rFonts w:cs="Arial"/>
        </w:rPr>
        <w:t>,</w:t>
      </w:r>
      <w:r w:rsidRPr="00985249">
        <w:rPr>
          <w:rFonts w:cs="Arial"/>
        </w:rPr>
        <w:t xml:space="preserve"> </w:t>
      </w:r>
      <w:r w:rsidRPr="00740971">
        <w:rPr>
          <w:rFonts w:cs="Arial"/>
          <w:i/>
        </w:rPr>
        <w:t>Caring in the Community, Australia</w:t>
      </w:r>
      <w:r>
        <w:rPr>
          <w:rFonts w:cs="Arial"/>
          <w:i/>
        </w:rPr>
        <w:t>,</w:t>
      </w:r>
      <w:r w:rsidRPr="00985249">
        <w:rPr>
          <w:rFonts w:cs="Arial"/>
        </w:rPr>
        <w:t xml:space="preserve"> Catalogue no. 4436.0</w:t>
      </w:r>
      <w:r>
        <w:rPr>
          <w:rFonts w:cs="Arial"/>
        </w:rPr>
        <w:t xml:space="preserve"> (2012),</w:t>
      </w:r>
      <w:r w:rsidRPr="00985249">
        <w:rPr>
          <w:rFonts w:cs="Arial"/>
        </w:rPr>
        <w:t xml:space="preserve"> p 5.</w:t>
      </w:r>
    </w:p>
  </w:endnote>
  <w:endnote w:id="8">
    <w:p w:rsidR="00202D7E" w:rsidRPr="00E01C20" w:rsidRDefault="00202D7E">
      <w:pPr>
        <w:pStyle w:val="EndnoteText"/>
      </w:pPr>
      <w:r w:rsidRPr="00E01C20">
        <w:rPr>
          <w:rStyle w:val="EndnoteReference"/>
        </w:rPr>
        <w:endnoteRef/>
      </w:r>
      <w:r w:rsidRPr="00740971">
        <w:t xml:space="preserve"> </w:t>
      </w:r>
      <w:r w:rsidRPr="00A05F09">
        <w:t>Australian B</w:t>
      </w:r>
      <w:r>
        <w:t xml:space="preserve">ureau of Statistics, </w:t>
      </w:r>
      <w:r w:rsidRPr="00A05F09">
        <w:rPr>
          <w:i/>
        </w:rPr>
        <w:t>Caring in the Community, Australia</w:t>
      </w:r>
      <w:r>
        <w:rPr>
          <w:i/>
        </w:rPr>
        <w:t>,</w:t>
      </w:r>
      <w:r w:rsidRPr="00A05F09">
        <w:rPr>
          <w:i/>
        </w:rPr>
        <w:t xml:space="preserve"> </w:t>
      </w:r>
      <w:r w:rsidRPr="00A05F09">
        <w:t xml:space="preserve">Catalogue no. 4436.0 </w:t>
      </w:r>
      <w:r>
        <w:t>(2012), p 5.</w:t>
      </w:r>
    </w:p>
  </w:endnote>
  <w:endnote w:id="9">
    <w:p w:rsidR="00202D7E" w:rsidRPr="007007DE" w:rsidRDefault="00202D7E" w:rsidP="00D87F08">
      <w:pPr>
        <w:pStyle w:val="EndnoteText"/>
      </w:pPr>
      <w:r w:rsidRPr="006113E5">
        <w:rPr>
          <w:rStyle w:val="EndnoteReference"/>
        </w:rPr>
        <w:endnoteRef/>
      </w:r>
      <w:r w:rsidRPr="00740971">
        <w:t xml:space="preserve"> Australian Bureau of Statistics</w:t>
      </w:r>
      <w:r>
        <w:t>,</w:t>
      </w:r>
      <w:r w:rsidRPr="00740971">
        <w:t xml:space="preserve"> </w:t>
      </w:r>
      <w:r w:rsidRPr="00740971">
        <w:rPr>
          <w:i/>
        </w:rPr>
        <w:t>Caring in the Community, Australia</w:t>
      </w:r>
      <w:r>
        <w:rPr>
          <w:i/>
        </w:rPr>
        <w:t>,</w:t>
      </w:r>
      <w:r w:rsidRPr="00740971">
        <w:rPr>
          <w:i/>
        </w:rPr>
        <w:t xml:space="preserve"> </w:t>
      </w:r>
      <w:r w:rsidRPr="00740971">
        <w:t>Catalogue no. 4436.0 (2012)</w:t>
      </w:r>
      <w:r>
        <w:t>,</w:t>
      </w:r>
      <w:r w:rsidRPr="00740971">
        <w:t xml:space="preserve"> p 21</w:t>
      </w:r>
      <w:r>
        <w:t>,</w:t>
      </w:r>
      <w:r w:rsidRPr="00740971">
        <w:t xml:space="preserve"> Table 8</w:t>
      </w:r>
      <w:r>
        <w:t>.</w:t>
      </w:r>
      <w:r w:rsidRPr="00740971">
        <w:t xml:space="preserve"> At </w:t>
      </w:r>
      <w:hyperlink r:id="rId3" w:history="1">
        <w:r w:rsidRPr="00740971">
          <w:rPr>
            <w:rStyle w:val="Hyperlink"/>
          </w:rPr>
          <w:t>http://www.abs.gov.au/AUSSTATS/abs@.nsf/DetailsPage/4436.02009?OpenDocument</w:t>
        </w:r>
      </w:hyperlink>
    </w:p>
    <w:p w:rsidR="00202D7E" w:rsidRPr="007007DE" w:rsidRDefault="00202D7E" w:rsidP="00D87F08">
      <w:pPr>
        <w:pStyle w:val="EndnoteText"/>
      </w:pPr>
      <w:r w:rsidRPr="00740971">
        <w:t>(</w:t>
      </w:r>
      <w:proofErr w:type="gramStart"/>
      <w:r w:rsidRPr="00740971">
        <w:t>viewed</w:t>
      </w:r>
      <w:proofErr w:type="gramEnd"/>
      <w:r w:rsidRPr="00740971">
        <w:t xml:space="preserve"> 14 September 2012).</w:t>
      </w:r>
    </w:p>
  </w:endnote>
  <w:endnote w:id="10">
    <w:p w:rsidR="00202D7E" w:rsidRPr="007007DE" w:rsidRDefault="00202D7E">
      <w:pPr>
        <w:pStyle w:val="EndnoteText"/>
      </w:pPr>
      <w:r w:rsidRPr="006113E5">
        <w:rPr>
          <w:rStyle w:val="EndnoteReference"/>
        </w:rPr>
        <w:endnoteRef/>
      </w:r>
      <w:r w:rsidRPr="00740971">
        <w:t xml:space="preserve"> </w:t>
      </w:r>
      <w:proofErr w:type="gramStart"/>
      <w:r w:rsidRPr="00740971">
        <w:rPr>
          <w:rFonts w:cs="Arial"/>
        </w:rPr>
        <w:t>Australian Bureau of Statistics</w:t>
      </w:r>
      <w:r>
        <w:rPr>
          <w:rFonts w:cs="Arial"/>
        </w:rPr>
        <w:t>,</w:t>
      </w:r>
      <w:r w:rsidRPr="00740971">
        <w:rPr>
          <w:rFonts w:cs="Arial"/>
        </w:rPr>
        <w:t xml:space="preserve"> ‘Employment conditions’</w:t>
      </w:r>
      <w:r>
        <w:rPr>
          <w:rFonts w:cs="Arial"/>
        </w:rPr>
        <w:t>,</w:t>
      </w:r>
      <w:r w:rsidRPr="00740971">
        <w:rPr>
          <w:rFonts w:cs="Arial"/>
        </w:rPr>
        <w:t xml:space="preserve"> </w:t>
      </w:r>
      <w:r w:rsidRPr="00740971">
        <w:rPr>
          <w:rFonts w:cs="Arial"/>
          <w:i/>
        </w:rPr>
        <w:t xml:space="preserve">Gender Indicators, Australia, Jul 2012, </w:t>
      </w:r>
      <w:r w:rsidRPr="00740971">
        <w:rPr>
          <w:rFonts w:cs="Arial"/>
        </w:rPr>
        <w:t>Catalogue, no. 4125.0</w:t>
      </w:r>
      <w:r>
        <w:rPr>
          <w:rFonts w:cs="Arial"/>
        </w:rPr>
        <w:t xml:space="preserve"> (2012).</w:t>
      </w:r>
      <w:proofErr w:type="gramEnd"/>
      <w:r>
        <w:rPr>
          <w:rFonts w:cs="Arial"/>
        </w:rPr>
        <w:t xml:space="preserve"> At </w:t>
      </w:r>
      <w:hyperlink r:id="rId4" w:history="1">
        <w:r w:rsidRPr="00740971">
          <w:rPr>
            <w:rStyle w:val="Hyperlink"/>
            <w:rFonts w:cs="Arial"/>
          </w:rPr>
          <w:t>http://www.abs.gov.au/ausstats/abs@.nsf/Lookup/by%20Subject/4125.0~Jul%202012~Main%20Features~Employment%20conditions~1120</w:t>
        </w:r>
      </w:hyperlink>
      <w:r w:rsidRPr="00740971">
        <w:rPr>
          <w:rFonts w:cs="Arial"/>
        </w:rPr>
        <w:t xml:space="preserve"> (viewed 23 August 2012).</w:t>
      </w:r>
    </w:p>
  </w:endnote>
  <w:endnote w:id="11">
    <w:p w:rsidR="00202D7E" w:rsidRPr="00E01C20" w:rsidRDefault="00202D7E">
      <w:pPr>
        <w:pStyle w:val="EndnoteText"/>
      </w:pPr>
      <w:r w:rsidRPr="006113E5">
        <w:rPr>
          <w:rStyle w:val="EndnoteReference"/>
        </w:rPr>
        <w:endnoteRef/>
      </w:r>
      <w:r w:rsidRPr="00740971">
        <w:t xml:space="preserve"> </w:t>
      </w:r>
      <w:proofErr w:type="gramStart"/>
      <w:r>
        <w:t xml:space="preserve">Generated from the Australian Bureau of Statistics, </w:t>
      </w:r>
      <w:r w:rsidRPr="00740971">
        <w:rPr>
          <w:i/>
        </w:rPr>
        <w:t>Survey of Disability, Ageing and Caring</w:t>
      </w:r>
      <w:r>
        <w:t xml:space="preserve"> (2009).</w:t>
      </w:r>
      <w:proofErr w:type="gramEnd"/>
    </w:p>
  </w:endnote>
  <w:endnote w:id="12">
    <w:p w:rsidR="00202D7E" w:rsidRPr="007007DE" w:rsidRDefault="00202D7E">
      <w:pPr>
        <w:pStyle w:val="EndnoteText"/>
      </w:pPr>
      <w:r w:rsidRPr="006113E5">
        <w:rPr>
          <w:rStyle w:val="EndnoteReference"/>
        </w:rPr>
        <w:endnoteRef/>
      </w:r>
      <w:r w:rsidRPr="00740971">
        <w:t xml:space="preserve"> </w:t>
      </w:r>
      <w:r>
        <w:t xml:space="preserve">R </w:t>
      </w:r>
      <w:r w:rsidRPr="00740971">
        <w:rPr>
          <w:rFonts w:cs="Arial"/>
        </w:rPr>
        <w:t xml:space="preserve">Clare, </w:t>
      </w:r>
      <w:r w:rsidRPr="00740971">
        <w:rPr>
          <w:rFonts w:cs="Arial"/>
          <w:i/>
        </w:rPr>
        <w:t>Developments in the level and distribution of retirement savings</w:t>
      </w:r>
      <w:r w:rsidRPr="00740971">
        <w:rPr>
          <w:rFonts w:cs="Arial"/>
        </w:rPr>
        <w:t xml:space="preserve"> </w:t>
      </w:r>
      <w:r>
        <w:rPr>
          <w:rFonts w:cs="Arial"/>
        </w:rPr>
        <w:t>(2011),</w:t>
      </w:r>
      <w:r w:rsidRPr="00740971">
        <w:rPr>
          <w:rFonts w:cs="Arial"/>
        </w:rPr>
        <w:t xml:space="preserve"> p 10.</w:t>
      </w:r>
    </w:p>
  </w:endnote>
  <w:endnote w:id="13">
    <w:p w:rsidR="00202D7E" w:rsidRPr="007007DE" w:rsidRDefault="00202D7E">
      <w:pPr>
        <w:pStyle w:val="EndnoteText"/>
      </w:pPr>
      <w:r w:rsidRPr="006113E5">
        <w:rPr>
          <w:rStyle w:val="EndnoteReference"/>
        </w:rPr>
        <w:endnoteRef/>
      </w:r>
      <w:r w:rsidRPr="00740971">
        <w:t xml:space="preserve"> </w:t>
      </w:r>
      <w:r>
        <w:t xml:space="preserve">R </w:t>
      </w:r>
      <w:r w:rsidRPr="00B24957">
        <w:rPr>
          <w:rFonts w:cs="Arial"/>
        </w:rPr>
        <w:t xml:space="preserve">Clare, </w:t>
      </w:r>
      <w:r w:rsidRPr="005030CA">
        <w:rPr>
          <w:rFonts w:cs="Arial"/>
          <w:i/>
        </w:rPr>
        <w:t>Developments in the level and distribution of retirement savings</w:t>
      </w:r>
      <w:r w:rsidRPr="00B24957">
        <w:rPr>
          <w:rFonts w:cs="Arial"/>
        </w:rPr>
        <w:t xml:space="preserve"> </w:t>
      </w:r>
      <w:r>
        <w:rPr>
          <w:rFonts w:cs="Arial"/>
        </w:rPr>
        <w:t>(2011),</w:t>
      </w:r>
      <w:r w:rsidRPr="00B24957">
        <w:rPr>
          <w:rFonts w:cs="Arial"/>
        </w:rPr>
        <w:t xml:space="preserve"> p 10.</w:t>
      </w:r>
    </w:p>
  </w:endnote>
  <w:endnote w:id="14">
    <w:p w:rsidR="00202D7E" w:rsidRPr="007007DE" w:rsidRDefault="00202D7E" w:rsidP="00FB526A">
      <w:pPr>
        <w:pStyle w:val="EndnoteText"/>
      </w:pPr>
      <w:r w:rsidRPr="006113E5">
        <w:rPr>
          <w:rStyle w:val="EndnoteReference"/>
        </w:rPr>
        <w:endnoteRef/>
      </w:r>
      <w:r w:rsidRPr="00740971">
        <w:t xml:space="preserve"> </w:t>
      </w:r>
      <w:proofErr w:type="gramStart"/>
      <w:r w:rsidRPr="00740971">
        <w:rPr>
          <w:rFonts w:cs="Arial"/>
        </w:rPr>
        <w:t xml:space="preserve">Access Economics, </w:t>
      </w:r>
      <w:r w:rsidRPr="00740971">
        <w:rPr>
          <w:rFonts w:cs="Arial"/>
          <w:i/>
        </w:rPr>
        <w:t>The economic value of informal care in 2010</w:t>
      </w:r>
      <w:r>
        <w:rPr>
          <w:rFonts w:cs="Arial"/>
        </w:rPr>
        <w:t xml:space="preserve"> (2010)</w:t>
      </w:r>
      <w:r w:rsidRPr="00740971">
        <w:rPr>
          <w:rFonts w:cs="Arial"/>
        </w:rPr>
        <w:t>.</w:t>
      </w:r>
      <w:proofErr w:type="gramEnd"/>
    </w:p>
  </w:endnote>
  <w:endnote w:id="15">
    <w:p w:rsidR="00202D7E" w:rsidRPr="007007DE" w:rsidRDefault="00202D7E" w:rsidP="00FB526A">
      <w:pPr>
        <w:pStyle w:val="EndnoteText"/>
      </w:pPr>
      <w:r w:rsidRPr="006113E5">
        <w:rPr>
          <w:rStyle w:val="EndnoteReference"/>
        </w:rPr>
        <w:endnoteRef/>
      </w:r>
      <w:r w:rsidRPr="00740971">
        <w:t xml:space="preserve"> Above</w:t>
      </w:r>
    </w:p>
  </w:endnote>
  <w:endnote w:id="16">
    <w:p w:rsidR="00202D7E" w:rsidRPr="00E01C20" w:rsidRDefault="00202D7E">
      <w:pPr>
        <w:pStyle w:val="EndnoteText"/>
      </w:pPr>
      <w:r w:rsidRPr="006113E5">
        <w:rPr>
          <w:rStyle w:val="EndnoteReference"/>
        </w:rPr>
        <w:endnoteRef/>
      </w:r>
      <w:r w:rsidRPr="00740971">
        <w:t xml:space="preserve"> Grattan Institute, </w:t>
      </w:r>
      <w:r w:rsidRPr="00740971">
        <w:rPr>
          <w:rFonts w:cs="Arial"/>
          <w:i/>
        </w:rPr>
        <w:t xml:space="preserve">Game-changers: Economic reform priorities for Australia </w:t>
      </w:r>
      <w:r w:rsidRPr="00740971">
        <w:rPr>
          <w:rFonts w:cs="Arial"/>
        </w:rPr>
        <w:t>(2012)</w:t>
      </w:r>
      <w:r w:rsidRPr="00740971">
        <w:rPr>
          <w:rFonts w:cs="Arial"/>
          <w:i/>
        </w:rPr>
        <w:t xml:space="preserve">, </w:t>
      </w:r>
      <w:r w:rsidRPr="00740971">
        <w:rPr>
          <w:rFonts w:cs="Arial"/>
        </w:rPr>
        <w:t>p</w:t>
      </w:r>
      <w:r>
        <w:rPr>
          <w:rFonts w:cs="Arial"/>
        </w:rPr>
        <w:t xml:space="preserve"> </w:t>
      </w:r>
      <w:r w:rsidRPr="00740971">
        <w:rPr>
          <w:rFonts w:cs="Arial"/>
        </w:rPr>
        <w:t xml:space="preserve">39. At </w:t>
      </w:r>
      <w:hyperlink r:id="rId5" w:history="1">
        <w:r w:rsidRPr="00740971">
          <w:rPr>
            <w:rStyle w:val="Hyperlink"/>
            <w:rFonts w:cs="Arial"/>
          </w:rPr>
          <w:t>http://grattan.edu.au/publications/reports/post/game-changers-economic-reform-priorities-for-australia/</w:t>
        </w:r>
      </w:hyperlink>
      <w:r w:rsidRPr="00740971">
        <w:rPr>
          <w:rFonts w:cs="Arial"/>
        </w:rPr>
        <w:t xml:space="preserve"> (viewed 1 November 2012)</w:t>
      </w:r>
    </w:p>
  </w:endnote>
  <w:endnote w:id="17">
    <w:p w:rsidR="00202D7E" w:rsidRPr="007007DE" w:rsidRDefault="00202D7E">
      <w:pPr>
        <w:pStyle w:val="EndnoteText"/>
      </w:pPr>
      <w:r w:rsidRPr="006113E5">
        <w:rPr>
          <w:rStyle w:val="EndnoteReference"/>
        </w:rPr>
        <w:endnoteRef/>
      </w:r>
      <w:r w:rsidRPr="00740971">
        <w:t xml:space="preserve"> </w:t>
      </w:r>
      <w:proofErr w:type="gramStart"/>
      <w:r w:rsidRPr="00985249">
        <w:rPr>
          <w:rFonts w:cs="Arial"/>
        </w:rPr>
        <w:t>Australian Bureau of Statistics</w:t>
      </w:r>
      <w:r>
        <w:t>,</w:t>
      </w:r>
      <w:r w:rsidRPr="00A05F09">
        <w:t xml:space="preserve"> </w:t>
      </w:r>
      <w:r w:rsidRPr="00A05F09">
        <w:rPr>
          <w:i/>
        </w:rPr>
        <w:t>Survey of Disability, Ageing and Carers, Australia 2009</w:t>
      </w:r>
      <w:r>
        <w:rPr>
          <w:i/>
        </w:rPr>
        <w:t xml:space="preserve">, </w:t>
      </w:r>
      <w:r w:rsidRPr="00A05F09">
        <w:t>Basic CURF, Version 3, CD-Rom</w:t>
      </w:r>
      <w:r>
        <w:t xml:space="preserve"> </w:t>
      </w:r>
      <w:r w:rsidRPr="00A05F09">
        <w:t>(2009)</w:t>
      </w:r>
      <w:r>
        <w:t>.</w:t>
      </w:r>
      <w:proofErr w:type="gramEnd"/>
      <w:r w:rsidRPr="00A05F09">
        <w:t xml:space="preserve"> Findings based on </w:t>
      </w:r>
      <w:r>
        <w:t>SPRC</w:t>
      </w:r>
      <w:r w:rsidRPr="00A05F09">
        <w:t>’s analysis of ABS CURF data</w:t>
      </w:r>
      <w:r>
        <w:t>.</w:t>
      </w:r>
    </w:p>
  </w:endnote>
  <w:endnote w:id="18">
    <w:p w:rsidR="00202D7E" w:rsidRPr="00E01C20" w:rsidRDefault="00202D7E">
      <w:pPr>
        <w:pStyle w:val="EndnoteText"/>
        <w:rPr>
          <w:rFonts w:cs="Arial"/>
        </w:rPr>
      </w:pPr>
      <w:r w:rsidRPr="006113E5">
        <w:rPr>
          <w:rStyle w:val="EndnoteReference"/>
        </w:rPr>
        <w:endnoteRef/>
      </w:r>
      <w:r>
        <w:t xml:space="preserve"> </w:t>
      </w:r>
      <w:proofErr w:type="gramStart"/>
      <w:r>
        <w:rPr>
          <w:rFonts w:cs="Arial"/>
        </w:rPr>
        <w:t>Above.</w:t>
      </w:r>
      <w:proofErr w:type="gramEnd"/>
    </w:p>
  </w:endnote>
  <w:endnote w:id="19">
    <w:p w:rsidR="00202D7E" w:rsidRDefault="00202D7E">
      <w:pPr>
        <w:pStyle w:val="EndnoteText"/>
      </w:pPr>
      <w:r>
        <w:rPr>
          <w:rStyle w:val="EndnoteReference"/>
        </w:rPr>
        <w:endnoteRef/>
      </w:r>
      <w:r>
        <w:t xml:space="preserve"> </w:t>
      </w:r>
      <w:proofErr w:type="gramStart"/>
      <w:r w:rsidRPr="00985249">
        <w:rPr>
          <w:rFonts w:cs="Arial"/>
        </w:rPr>
        <w:t>Australian Bureau of Statistics</w:t>
      </w:r>
      <w:r>
        <w:t>,</w:t>
      </w:r>
      <w:r w:rsidRPr="00A05F09">
        <w:t xml:space="preserve"> </w:t>
      </w:r>
      <w:r w:rsidRPr="00A05F09">
        <w:rPr>
          <w:i/>
        </w:rPr>
        <w:t>Survey of Disability, Ageing and Carers, Australia 2009</w:t>
      </w:r>
      <w:r>
        <w:rPr>
          <w:i/>
        </w:rPr>
        <w:t xml:space="preserve">, </w:t>
      </w:r>
      <w:r w:rsidRPr="00A05F09">
        <w:t>Basic CURF, Version 3, CD-Rom</w:t>
      </w:r>
      <w:r>
        <w:t xml:space="preserve"> </w:t>
      </w:r>
      <w:r w:rsidRPr="00A05F09">
        <w:t>(2009)</w:t>
      </w:r>
      <w:r>
        <w:t>.</w:t>
      </w:r>
      <w:proofErr w:type="gramEnd"/>
      <w:r w:rsidRPr="00A05F09">
        <w:t xml:space="preserve"> Findings based on </w:t>
      </w:r>
      <w:r>
        <w:t>SPRC</w:t>
      </w:r>
      <w:r w:rsidRPr="00A05F09">
        <w:t>’s analysis of ABS CURF data</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CY Plain">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7E" w:rsidRDefault="00202D7E" w:rsidP="00CE7182">
    <w:pPr>
      <w:pStyle w:val="Footer"/>
      <w:spacing w:before="0"/>
    </w:pPr>
    <w:r w:rsidRPr="0090165F">
      <w:fldChar w:fldCharType="begin"/>
    </w:r>
    <w:r w:rsidRPr="0090165F">
      <w:instrText xml:space="preserve"> PAGE   \* MERGEFORMAT </w:instrText>
    </w:r>
    <w:r w:rsidRPr="0090165F">
      <w:fldChar w:fldCharType="separate"/>
    </w:r>
    <w:r w:rsidR="002C5B42">
      <w:rPr>
        <w:noProof/>
      </w:rPr>
      <w:t>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7E" w:rsidRDefault="00202D7E" w:rsidP="00F14C6D">
      <w:r>
        <w:separator/>
      </w:r>
    </w:p>
  </w:footnote>
  <w:footnote w:type="continuationSeparator" w:id="0">
    <w:p w:rsidR="00202D7E" w:rsidRDefault="00202D7E"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493228D"/>
    <w:multiLevelType w:val="hybridMultilevel"/>
    <w:tmpl w:val="3846684A"/>
    <w:lvl w:ilvl="0" w:tplc="13C4B15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D733007"/>
    <w:multiLevelType w:val="hybridMultilevel"/>
    <w:tmpl w:val="ADE83BD8"/>
    <w:lvl w:ilvl="0" w:tplc="CDAE2AC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DF60E0"/>
    <w:multiLevelType w:val="hybridMultilevel"/>
    <w:tmpl w:val="898E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280531"/>
    <w:multiLevelType w:val="hybridMultilevel"/>
    <w:tmpl w:val="C8785EE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4296C85"/>
    <w:multiLevelType w:val="hybridMultilevel"/>
    <w:tmpl w:val="DE760714"/>
    <w:lvl w:ilvl="0" w:tplc="A2DC5E6C">
      <w:start w:val="1"/>
      <w:numFmt w:val="lowerLetter"/>
      <w:lvlText w:val="%1."/>
      <w:lvlJc w:val="left"/>
      <w:pPr>
        <w:ind w:left="720" w:hanging="360"/>
      </w:pPr>
      <w:rPr>
        <w:rFonts w:hint="default"/>
      </w:rPr>
    </w:lvl>
    <w:lvl w:ilvl="1" w:tplc="B79A0518" w:tentative="1">
      <w:start w:val="1"/>
      <w:numFmt w:val="bullet"/>
      <w:lvlText w:val="o"/>
      <w:lvlJc w:val="left"/>
      <w:pPr>
        <w:ind w:left="1440" w:hanging="360"/>
      </w:pPr>
      <w:rPr>
        <w:rFonts w:ascii="Courier New" w:hAnsi="Courier New" w:hint="default"/>
      </w:rPr>
    </w:lvl>
    <w:lvl w:ilvl="2" w:tplc="B76AE9B6" w:tentative="1">
      <w:start w:val="1"/>
      <w:numFmt w:val="bullet"/>
      <w:lvlText w:val=""/>
      <w:lvlJc w:val="left"/>
      <w:pPr>
        <w:ind w:left="2160" w:hanging="360"/>
      </w:pPr>
      <w:rPr>
        <w:rFonts w:ascii="Wingdings" w:hAnsi="Wingdings" w:hint="default"/>
      </w:rPr>
    </w:lvl>
    <w:lvl w:ilvl="3" w:tplc="97BEF114" w:tentative="1">
      <w:start w:val="1"/>
      <w:numFmt w:val="bullet"/>
      <w:lvlText w:val=""/>
      <w:lvlJc w:val="left"/>
      <w:pPr>
        <w:ind w:left="2880" w:hanging="360"/>
      </w:pPr>
      <w:rPr>
        <w:rFonts w:ascii="Symbol" w:hAnsi="Symbol" w:hint="default"/>
      </w:rPr>
    </w:lvl>
    <w:lvl w:ilvl="4" w:tplc="0CF2242E" w:tentative="1">
      <w:start w:val="1"/>
      <w:numFmt w:val="bullet"/>
      <w:lvlText w:val="o"/>
      <w:lvlJc w:val="left"/>
      <w:pPr>
        <w:ind w:left="3600" w:hanging="360"/>
      </w:pPr>
      <w:rPr>
        <w:rFonts w:ascii="Courier New" w:hAnsi="Courier New" w:hint="default"/>
      </w:rPr>
    </w:lvl>
    <w:lvl w:ilvl="5" w:tplc="4BD45708" w:tentative="1">
      <w:start w:val="1"/>
      <w:numFmt w:val="bullet"/>
      <w:lvlText w:val=""/>
      <w:lvlJc w:val="left"/>
      <w:pPr>
        <w:ind w:left="4320" w:hanging="360"/>
      </w:pPr>
      <w:rPr>
        <w:rFonts w:ascii="Wingdings" w:hAnsi="Wingdings" w:hint="default"/>
      </w:rPr>
    </w:lvl>
    <w:lvl w:ilvl="6" w:tplc="6330C344" w:tentative="1">
      <w:start w:val="1"/>
      <w:numFmt w:val="bullet"/>
      <w:lvlText w:val=""/>
      <w:lvlJc w:val="left"/>
      <w:pPr>
        <w:ind w:left="5040" w:hanging="360"/>
      </w:pPr>
      <w:rPr>
        <w:rFonts w:ascii="Symbol" w:hAnsi="Symbol" w:hint="default"/>
      </w:rPr>
    </w:lvl>
    <w:lvl w:ilvl="7" w:tplc="8474ED5A" w:tentative="1">
      <w:start w:val="1"/>
      <w:numFmt w:val="bullet"/>
      <w:lvlText w:val="o"/>
      <w:lvlJc w:val="left"/>
      <w:pPr>
        <w:ind w:left="5760" w:hanging="360"/>
      </w:pPr>
      <w:rPr>
        <w:rFonts w:ascii="Courier New" w:hAnsi="Courier New" w:hint="default"/>
      </w:rPr>
    </w:lvl>
    <w:lvl w:ilvl="8" w:tplc="357C280A" w:tentative="1">
      <w:start w:val="1"/>
      <w:numFmt w:val="bullet"/>
      <w:lvlText w:val=""/>
      <w:lvlJc w:val="left"/>
      <w:pPr>
        <w:ind w:left="6480" w:hanging="360"/>
      </w:pPr>
      <w:rPr>
        <w:rFonts w:ascii="Wingdings" w:hAnsi="Wingdings" w:hint="default"/>
      </w:rPr>
    </w:lvl>
  </w:abstractNum>
  <w:abstractNum w:abstractNumId="19">
    <w:nsid w:val="24A63D6A"/>
    <w:multiLevelType w:val="hybridMultilevel"/>
    <w:tmpl w:val="9C20FD6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9F256F6"/>
    <w:multiLevelType w:val="hybridMultilevel"/>
    <w:tmpl w:val="DCA42F14"/>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D0962D5"/>
    <w:multiLevelType w:val="hybridMultilevel"/>
    <w:tmpl w:val="BBC4042C"/>
    <w:lvl w:ilvl="0" w:tplc="0C090019">
      <w:start w:val="1"/>
      <w:numFmt w:val="lowerLetter"/>
      <w:lvlText w:val="%1."/>
      <w:lvlJc w:val="left"/>
      <w:pPr>
        <w:ind w:left="720" w:hanging="360"/>
      </w:pPr>
    </w:lvl>
    <w:lvl w:ilvl="1" w:tplc="0C090019">
      <w:start w:val="1"/>
      <w:numFmt w:val="lowerLetter"/>
      <w:lvlText w:val="%2."/>
      <w:lvlJc w:val="left"/>
      <w:pPr>
        <w:ind w:left="1440" w:hanging="360"/>
      </w:pPr>
      <w:rPr>
        <w:rFonts w:hint="default"/>
      </w:r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9772682"/>
    <w:multiLevelType w:val="hybridMultilevel"/>
    <w:tmpl w:val="F8B83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9FF7A73"/>
    <w:multiLevelType w:val="multilevel"/>
    <w:tmpl w:val="8F7C2D86"/>
    <w:lvl w:ilvl="0">
      <w:start w:val="1"/>
      <w:numFmt w:val="decimal"/>
      <w:lvlText w:val="%1"/>
      <w:lvlJc w:val="left"/>
      <w:pPr>
        <w:tabs>
          <w:tab w:val="num" w:pos="1135"/>
        </w:tabs>
        <w:ind w:left="1135"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4A1D7F28"/>
    <w:multiLevelType w:val="hybridMultilevel"/>
    <w:tmpl w:val="CA10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51C41D41"/>
    <w:multiLevelType w:val="hybridMultilevel"/>
    <w:tmpl w:val="0B2E24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7CC694E"/>
    <w:multiLevelType w:val="hybridMultilevel"/>
    <w:tmpl w:val="2B0234D4"/>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5FD821AF"/>
    <w:multiLevelType w:val="hybridMultilevel"/>
    <w:tmpl w:val="084A4308"/>
    <w:lvl w:ilvl="0" w:tplc="95F8D5FE">
      <w:start w:val="1"/>
      <w:numFmt w:val="lowerRoman"/>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7115E6"/>
    <w:multiLevelType w:val="hybridMultilevel"/>
    <w:tmpl w:val="845C238A"/>
    <w:lvl w:ilvl="0" w:tplc="19C29B08">
      <w:start w:val="1"/>
      <w:numFmt w:val="lowerLetter"/>
      <w:lvlText w:val="%1."/>
      <w:lvlJc w:val="left"/>
      <w:pPr>
        <w:ind w:left="719" w:hanging="360"/>
      </w:pPr>
    </w:lvl>
    <w:lvl w:ilvl="1" w:tplc="FDAA14E2" w:tentative="1">
      <w:start w:val="1"/>
      <w:numFmt w:val="lowerLetter"/>
      <w:lvlText w:val="%2."/>
      <w:lvlJc w:val="left"/>
      <w:pPr>
        <w:ind w:left="1439" w:hanging="360"/>
      </w:pPr>
    </w:lvl>
    <w:lvl w:ilvl="2" w:tplc="8FB6CA6A" w:tentative="1">
      <w:start w:val="1"/>
      <w:numFmt w:val="lowerRoman"/>
      <w:lvlText w:val="%3."/>
      <w:lvlJc w:val="right"/>
      <w:pPr>
        <w:ind w:left="2159" w:hanging="180"/>
      </w:pPr>
    </w:lvl>
    <w:lvl w:ilvl="3" w:tplc="BCEEAF2C" w:tentative="1">
      <w:start w:val="1"/>
      <w:numFmt w:val="decimal"/>
      <w:lvlText w:val="%4."/>
      <w:lvlJc w:val="left"/>
      <w:pPr>
        <w:ind w:left="2879" w:hanging="360"/>
      </w:pPr>
    </w:lvl>
    <w:lvl w:ilvl="4" w:tplc="A9FE2A92" w:tentative="1">
      <w:start w:val="1"/>
      <w:numFmt w:val="lowerLetter"/>
      <w:lvlText w:val="%5."/>
      <w:lvlJc w:val="left"/>
      <w:pPr>
        <w:ind w:left="3599" w:hanging="360"/>
      </w:pPr>
    </w:lvl>
    <w:lvl w:ilvl="5" w:tplc="93B04910" w:tentative="1">
      <w:start w:val="1"/>
      <w:numFmt w:val="lowerRoman"/>
      <w:lvlText w:val="%6."/>
      <w:lvlJc w:val="right"/>
      <w:pPr>
        <w:ind w:left="4319" w:hanging="180"/>
      </w:pPr>
    </w:lvl>
    <w:lvl w:ilvl="6" w:tplc="70FCD202" w:tentative="1">
      <w:start w:val="1"/>
      <w:numFmt w:val="decimal"/>
      <w:lvlText w:val="%7."/>
      <w:lvlJc w:val="left"/>
      <w:pPr>
        <w:ind w:left="5039" w:hanging="360"/>
      </w:pPr>
    </w:lvl>
    <w:lvl w:ilvl="7" w:tplc="3E48BB7C" w:tentative="1">
      <w:start w:val="1"/>
      <w:numFmt w:val="lowerLetter"/>
      <w:lvlText w:val="%8."/>
      <w:lvlJc w:val="left"/>
      <w:pPr>
        <w:ind w:left="5759" w:hanging="360"/>
      </w:pPr>
    </w:lvl>
    <w:lvl w:ilvl="8" w:tplc="F490B8A4" w:tentative="1">
      <w:start w:val="1"/>
      <w:numFmt w:val="lowerRoman"/>
      <w:lvlText w:val="%9."/>
      <w:lvlJc w:val="right"/>
      <w:pPr>
        <w:ind w:left="6479" w:hanging="180"/>
      </w:pPr>
    </w:lvl>
  </w:abstractNum>
  <w:abstractNum w:abstractNumId="3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72EA4C30"/>
    <w:multiLevelType w:val="hybridMultilevel"/>
    <w:tmpl w:val="2E7CCD60"/>
    <w:lvl w:ilvl="0" w:tplc="95F8D5FE">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5BC74C2"/>
    <w:multiLevelType w:val="hybridMultilevel"/>
    <w:tmpl w:val="0E5E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2"/>
  </w:num>
  <w:num w:numId="12">
    <w:abstractNumId w:val="25"/>
  </w:num>
  <w:num w:numId="13">
    <w:abstractNumId w:val="17"/>
  </w:num>
  <w:num w:numId="14">
    <w:abstractNumId w:val="31"/>
  </w:num>
  <w:num w:numId="15">
    <w:abstractNumId w:val="20"/>
  </w:num>
  <w:num w:numId="16">
    <w:abstractNumId w:val="10"/>
  </w:num>
  <w:num w:numId="17">
    <w:abstractNumId w:val="4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26"/>
  </w:num>
  <w:num w:numId="22">
    <w:abstractNumId w:val="1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8"/>
  </w:num>
  <w:num w:numId="28">
    <w:abstractNumId w:val="29"/>
  </w:num>
  <w:num w:numId="29">
    <w:abstractNumId w:val="14"/>
  </w:num>
  <w:num w:numId="30">
    <w:abstractNumId w:val="30"/>
  </w:num>
  <w:num w:numId="31">
    <w:abstractNumId w:val="40"/>
  </w:num>
  <w:num w:numId="32">
    <w:abstractNumId w:val="35"/>
  </w:num>
  <w:num w:numId="33">
    <w:abstractNumId w:val="19"/>
  </w:num>
  <w:num w:numId="34">
    <w:abstractNumId w:val="37"/>
  </w:num>
  <w:num w:numId="35">
    <w:abstractNumId w:val="18"/>
  </w:num>
  <w:num w:numId="36">
    <w:abstractNumId w:val="34"/>
  </w:num>
  <w:num w:numId="37">
    <w:abstractNumId w:val="39"/>
  </w:num>
  <w:num w:numId="38">
    <w:abstractNumId w:val="21"/>
  </w:num>
  <w:num w:numId="39">
    <w:abstractNumId w:val="36"/>
  </w:num>
  <w:num w:numId="40">
    <w:abstractNumId w:val="16"/>
  </w:num>
  <w:num w:numId="41">
    <w:abstractNumId w:val="13"/>
  </w:num>
  <w:num w:numId="42">
    <w:abstractNumId w:val="22"/>
  </w:num>
  <w:num w:numId="43">
    <w:abstractNumId w:val="11"/>
  </w:num>
  <w:num w:numId="44">
    <w:abstractNumId w:val="28"/>
  </w:num>
  <w:num w:numId="45">
    <w:abstractNumId w:val="4"/>
  </w:num>
  <w:num w:numId="46">
    <w:abstractNumId w:val="19"/>
    <w:lvlOverride w:ilvl="0">
      <w:startOverride w:val="1"/>
    </w:lvlOverride>
    <w:lvlOverride w:ilvl="1"/>
    <w:lvlOverride w:ilvl="2"/>
    <w:lvlOverride w:ilvl="3"/>
    <w:lvlOverride w:ilvl="4"/>
    <w:lvlOverride w:ilvl="5"/>
    <w:lvlOverride w:ilvl="6"/>
    <w:lvlOverride w:ilvl="7"/>
    <w:lvlOverride w:ilvl="8"/>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lvlOverride w:ilvl="2"/>
    <w:lvlOverride w:ilvl="3"/>
    <w:lvlOverride w:ilvl="4"/>
    <w:lvlOverride w:ilvl="5"/>
    <w:lvlOverride w:ilvl="6"/>
    <w:lvlOverride w:ilvl="7"/>
    <w:lvlOverride w:ilvl="8"/>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2"/>
  </w:compat>
  <w:rsids>
    <w:rsidRoot w:val="005868FB"/>
    <w:rsid w:val="0001254B"/>
    <w:rsid w:val="00013272"/>
    <w:rsid w:val="00021134"/>
    <w:rsid w:val="0002356D"/>
    <w:rsid w:val="00034DEE"/>
    <w:rsid w:val="000439D6"/>
    <w:rsid w:val="00044287"/>
    <w:rsid w:val="00051080"/>
    <w:rsid w:val="000540A0"/>
    <w:rsid w:val="000579B1"/>
    <w:rsid w:val="00073E63"/>
    <w:rsid w:val="00074750"/>
    <w:rsid w:val="00074CD6"/>
    <w:rsid w:val="00084A95"/>
    <w:rsid w:val="00096526"/>
    <w:rsid w:val="000B0A5D"/>
    <w:rsid w:val="000B64E2"/>
    <w:rsid w:val="000D1B9A"/>
    <w:rsid w:val="000D322B"/>
    <w:rsid w:val="00100ED5"/>
    <w:rsid w:val="001011C8"/>
    <w:rsid w:val="0010636E"/>
    <w:rsid w:val="00112052"/>
    <w:rsid w:val="0012292E"/>
    <w:rsid w:val="00132462"/>
    <w:rsid w:val="00140077"/>
    <w:rsid w:val="0014133E"/>
    <w:rsid w:val="001523D8"/>
    <w:rsid w:val="001566D4"/>
    <w:rsid w:val="00162A8D"/>
    <w:rsid w:val="0018250D"/>
    <w:rsid w:val="00184098"/>
    <w:rsid w:val="001867A2"/>
    <w:rsid w:val="001A5D46"/>
    <w:rsid w:val="001A6B0D"/>
    <w:rsid w:val="001B0353"/>
    <w:rsid w:val="001C06D1"/>
    <w:rsid w:val="001C139C"/>
    <w:rsid w:val="001C334F"/>
    <w:rsid w:val="001C451B"/>
    <w:rsid w:val="001C773D"/>
    <w:rsid w:val="001F0609"/>
    <w:rsid w:val="001F1153"/>
    <w:rsid w:val="001F2BBB"/>
    <w:rsid w:val="002006DA"/>
    <w:rsid w:val="00200CF8"/>
    <w:rsid w:val="00202D7E"/>
    <w:rsid w:val="0020759E"/>
    <w:rsid w:val="00231CA2"/>
    <w:rsid w:val="00231ED1"/>
    <w:rsid w:val="0023303F"/>
    <w:rsid w:val="0024300C"/>
    <w:rsid w:val="002449F2"/>
    <w:rsid w:val="0024557E"/>
    <w:rsid w:val="0025152C"/>
    <w:rsid w:val="00253146"/>
    <w:rsid w:val="00266787"/>
    <w:rsid w:val="002702D9"/>
    <w:rsid w:val="00287162"/>
    <w:rsid w:val="00295908"/>
    <w:rsid w:val="00297C11"/>
    <w:rsid w:val="002A1D5E"/>
    <w:rsid w:val="002A3BC6"/>
    <w:rsid w:val="002A5411"/>
    <w:rsid w:val="002B0E0F"/>
    <w:rsid w:val="002C3C53"/>
    <w:rsid w:val="002C5B42"/>
    <w:rsid w:val="002F01F1"/>
    <w:rsid w:val="002F4911"/>
    <w:rsid w:val="003040CA"/>
    <w:rsid w:val="00310ED4"/>
    <w:rsid w:val="0031492A"/>
    <w:rsid w:val="00316504"/>
    <w:rsid w:val="00316C1A"/>
    <w:rsid w:val="00321AF0"/>
    <w:rsid w:val="003241D5"/>
    <w:rsid w:val="0034316E"/>
    <w:rsid w:val="00350923"/>
    <w:rsid w:val="00351943"/>
    <w:rsid w:val="00353F30"/>
    <w:rsid w:val="00377C8F"/>
    <w:rsid w:val="0038163F"/>
    <w:rsid w:val="003931C7"/>
    <w:rsid w:val="003955AE"/>
    <w:rsid w:val="00395B25"/>
    <w:rsid w:val="00395E39"/>
    <w:rsid w:val="003A533F"/>
    <w:rsid w:val="003A5557"/>
    <w:rsid w:val="003B095D"/>
    <w:rsid w:val="003B18A7"/>
    <w:rsid w:val="003B2E10"/>
    <w:rsid w:val="003C14E4"/>
    <w:rsid w:val="003F0CEE"/>
    <w:rsid w:val="00405A1F"/>
    <w:rsid w:val="0041368C"/>
    <w:rsid w:val="004215B3"/>
    <w:rsid w:val="004223EE"/>
    <w:rsid w:val="0042709C"/>
    <w:rsid w:val="00431844"/>
    <w:rsid w:val="004365B8"/>
    <w:rsid w:val="0044165F"/>
    <w:rsid w:val="00444303"/>
    <w:rsid w:val="0044730C"/>
    <w:rsid w:val="0045047F"/>
    <w:rsid w:val="004561BE"/>
    <w:rsid w:val="0046034D"/>
    <w:rsid w:val="00462678"/>
    <w:rsid w:val="00462D4C"/>
    <w:rsid w:val="00467BAA"/>
    <w:rsid w:val="00473DB9"/>
    <w:rsid w:val="00474063"/>
    <w:rsid w:val="004760E9"/>
    <w:rsid w:val="00476EEA"/>
    <w:rsid w:val="004816FA"/>
    <w:rsid w:val="00494D4B"/>
    <w:rsid w:val="004A56D2"/>
    <w:rsid w:val="004A722D"/>
    <w:rsid w:val="004B66C8"/>
    <w:rsid w:val="004C55AA"/>
    <w:rsid w:val="004D304B"/>
    <w:rsid w:val="004E187A"/>
    <w:rsid w:val="004E2EE7"/>
    <w:rsid w:val="004F05D4"/>
    <w:rsid w:val="004F25D2"/>
    <w:rsid w:val="004F53EF"/>
    <w:rsid w:val="004F7D36"/>
    <w:rsid w:val="00501C38"/>
    <w:rsid w:val="005030CA"/>
    <w:rsid w:val="00503E04"/>
    <w:rsid w:val="00504B28"/>
    <w:rsid w:val="00505AAF"/>
    <w:rsid w:val="00513540"/>
    <w:rsid w:val="00515613"/>
    <w:rsid w:val="0052066B"/>
    <w:rsid w:val="00522CED"/>
    <w:rsid w:val="00526255"/>
    <w:rsid w:val="005378A6"/>
    <w:rsid w:val="005465C3"/>
    <w:rsid w:val="0055325A"/>
    <w:rsid w:val="00554C04"/>
    <w:rsid w:val="0057748E"/>
    <w:rsid w:val="005868FB"/>
    <w:rsid w:val="005A3812"/>
    <w:rsid w:val="005B46C0"/>
    <w:rsid w:val="005B48EE"/>
    <w:rsid w:val="005B6DD2"/>
    <w:rsid w:val="005B7515"/>
    <w:rsid w:val="005C1654"/>
    <w:rsid w:val="005C696E"/>
    <w:rsid w:val="005C7309"/>
    <w:rsid w:val="005D04F4"/>
    <w:rsid w:val="005D1F34"/>
    <w:rsid w:val="005F1DB6"/>
    <w:rsid w:val="005F53C4"/>
    <w:rsid w:val="005F5F45"/>
    <w:rsid w:val="00604C6A"/>
    <w:rsid w:val="006113E5"/>
    <w:rsid w:val="00640D04"/>
    <w:rsid w:val="00661171"/>
    <w:rsid w:val="00661841"/>
    <w:rsid w:val="0066500B"/>
    <w:rsid w:val="006746B4"/>
    <w:rsid w:val="0067686B"/>
    <w:rsid w:val="00676970"/>
    <w:rsid w:val="006829D2"/>
    <w:rsid w:val="00690313"/>
    <w:rsid w:val="00696390"/>
    <w:rsid w:val="006A6BB3"/>
    <w:rsid w:val="006B0708"/>
    <w:rsid w:val="006B0976"/>
    <w:rsid w:val="006B3680"/>
    <w:rsid w:val="006B494E"/>
    <w:rsid w:val="006C1C08"/>
    <w:rsid w:val="006C7E99"/>
    <w:rsid w:val="006D32B5"/>
    <w:rsid w:val="006D5EE5"/>
    <w:rsid w:val="006D7923"/>
    <w:rsid w:val="006E06ED"/>
    <w:rsid w:val="006E06F5"/>
    <w:rsid w:val="006F4C2D"/>
    <w:rsid w:val="006F7D0F"/>
    <w:rsid w:val="007007DE"/>
    <w:rsid w:val="007039FC"/>
    <w:rsid w:val="00706DD8"/>
    <w:rsid w:val="00706FAB"/>
    <w:rsid w:val="00707793"/>
    <w:rsid w:val="007131FD"/>
    <w:rsid w:val="00714530"/>
    <w:rsid w:val="007169BB"/>
    <w:rsid w:val="00720CDF"/>
    <w:rsid w:val="00722E50"/>
    <w:rsid w:val="00725D5E"/>
    <w:rsid w:val="00736A97"/>
    <w:rsid w:val="00740971"/>
    <w:rsid w:val="007548CA"/>
    <w:rsid w:val="007639D0"/>
    <w:rsid w:val="0077070E"/>
    <w:rsid w:val="00770DCB"/>
    <w:rsid w:val="00775485"/>
    <w:rsid w:val="007801CF"/>
    <w:rsid w:val="007808D7"/>
    <w:rsid w:val="007841E1"/>
    <w:rsid w:val="00784943"/>
    <w:rsid w:val="00790D74"/>
    <w:rsid w:val="00795E65"/>
    <w:rsid w:val="00796737"/>
    <w:rsid w:val="007A1637"/>
    <w:rsid w:val="007A6D1C"/>
    <w:rsid w:val="007B4313"/>
    <w:rsid w:val="007D0ECF"/>
    <w:rsid w:val="007D116D"/>
    <w:rsid w:val="007D2FD1"/>
    <w:rsid w:val="007D40BD"/>
    <w:rsid w:val="007E1866"/>
    <w:rsid w:val="007E3D13"/>
    <w:rsid w:val="007E6434"/>
    <w:rsid w:val="0080094D"/>
    <w:rsid w:val="00801931"/>
    <w:rsid w:val="00806A88"/>
    <w:rsid w:val="008073C5"/>
    <w:rsid w:val="00810ABF"/>
    <w:rsid w:val="008125EE"/>
    <w:rsid w:val="00824290"/>
    <w:rsid w:val="0083209A"/>
    <w:rsid w:val="00832401"/>
    <w:rsid w:val="00834CE5"/>
    <w:rsid w:val="00835C7A"/>
    <w:rsid w:val="00842EDB"/>
    <w:rsid w:val="008473D3"/>
    <w:rsid w:val="00847A18"/>
    <w:rsid w:val="008519C9"/>
    <w:rsid w:val="0086312D"/>
    <w:rsid w:val="00866B9D"/>
    <w:rsid w:val="008708F7"/>
    <w:rsid w:val="008724DE"/>
    <w:rsid w:val="00881644"/>
    <w:rsid w:val="00882E9B"/>
    <w:rsid w:val="008A2AF7"/>
    <w:rsid w:val="008A3D57"/>
    <w:rsid w:val="008B6D76"/>
    <w:rsid w:val="008C2798"/>
    <w:rsid w:val="008C470E"/>
    <w:rsid w:val="008D34C6"/>
    <w:rsid w:val="008E3D60"/>
    <w:rsid w:val="008F34D4"/>
    <w:rsid w:val="0090165F"/>
    <w:rsid w:val="00907BB4"/>
    <w:rsid w:val="009176F7"/>
    <w:rsid w:val="00921612"/>
    <w:rsid w:val="00921CB7"/>
    <w:rsid w:val="00923C4F"/>
    <w:rsid w:val="009472C4"/>
    <w:rsid w:val="00950E88"/>
    <w:rsid w:val="0096475E"/>
    <w:rsid w:val="00966C2F"/>
    <w:rsid w:val="00973115"/>
    <w:rsid w:val="009802F3"/>
    <w:rsid w:val="00990F76"/>
    <w:rsid w:val="00997FC9"/>
    <w:rsid w:val="009A5753"/>
    <w:rsid w:val="009B19A9"/>
    <w:rsid w:val="009C5FB8"/>
    <w:rsid w:val="009D50EC"/>
    <w:rsid w:val="009E7FC4"/>
    <w:rsid w:val="009F51D9"/>
    <w:rsid w:val="009F7AAC"/>
    <w:rsid w:val="00A01D4A"/>
    <w:rsid w:val="00A02551"/>
    <w:rsid w:val="00A02F56"/>
    <w:rsid w:val="00A0406E"/>
    <w:rsid w:val="00A2098A"/>
    <w:rsid w:val="00A266F1"/>
    <w:rsid w:val="00A32440"/>
    <w:rsid w:val="00A41355"/>
    <w:rsid w:val="00A43B92"/>
    <w:rsid w:val="00A44720"/>
    <w:rsid w:val="00A45931"/>
    <w:rsid w:val="00A46BD4"/>
    <w:rsid w:val="00A5012D"/>
    <w:rsid w:val="00A50514"/>
    <w:rsid w:val="00A51169"/>
    <w:rsid w:val="00A6179E"/>
    <w:rsid w:val="00A66F67"/>
    <w:rsid w:val="00A719B1"/>
    <w:rsid w:val="00A73D25"/>
    <w:rsid w:val="00A7475E"/>
    <w:rsid w:val="00A75B7E"/>
    <w:rsid w:val="00A808CE"/>
    <w:rsid w:val="00A95A02"/>
    <w:rsid w:val="00AB7FD1"/>
    <w:rsid w:val="00AC25C9"/>
    <w:rsid w:val="00AC27AB"/>
    <w:rsid w:val="00AC4635"/>
    <w:rsid w:val="00AC6A34"/>
    <w:rsid w:val="00AC7397"/>
    <w:rsid w:val="00AE76EB"/>
    <w:rsid w:val="00AF061E"/>
    <w:rsid w:val="00AF32C9"/>
    <w:rsid w:val="00AF5CED"/>
    <w:rsid w:val="00B00558"/>
    <w:rsid w:val="00B01EBF"/>
    <w:rsid w:val="00B06460"/>
    <w:rsid w:val="00B12BCB"/>
    <w:rsid w:val="00B20EA4"/>
    <w:rsid w:val="00B21E01"/>
    <w:rsid w:val="00B2210A"/>
    <w:rsid w:val="00B22697"/>
    <w:rsid w:val="00B24957"/>
    <w:rsid w:val="00B277E0"/>
    <w:rsid w:val="00B317B2"/>
    <w:rsid w:val="00B3447C"/>
    <w:rsid w:val="00B42736"/>
    <w:rsid w:val="00B438A7"/>
    <w:rsid w:val="00B52E2D"/>
    <w:rsid w:val="00B60AF3"/>
    <w:rsid w:val="00B627E9"/>
    <w:rsid w:val="00B639AC"/>
    <w:rsid w:val="00B76653"/>
    <w:rsid w:val="00B84D0C"/>
    <w:rsid w:val="00B8607E"/>
    <w:rsid w:val="00B90E6D"/>
    <w:rsid w:val="00B93873"/>
    <w:rsid w:val="00BA262D"/>
    <w:rsid w:val="00BA42E5"/>
    <w:rsid w:val="00BC6C93"/>
    <w:rsid w:val="00BC79EB"/>
    <w:rsid w:val="00BD4367"/>
    <w:rsid w:val="00BE7A89"/>
    <w:rsid w:val="00C0398D"/>
    <w:rsid w:val="00C048E7"/>
    <w:rsid w:val="00C076F2"/>
    <w:rsid w:val="00C20181"/>
    <w:rsid w:val="00C247EB"/>
    <w:rsid w:val="00C24D1B"/>
    <w:rsid w:val="00C25BDA"/>
    <w:rsid w:val="00C262D0"/>
    <w:rsid w:val="00C3064B"/>
    <w:rsid w:val="00C36796"/>
    <w:rsid w:val="00C36FDA"/>
    <w:rsid w:val="00C4143E"/>
    <w:rsid w:val="00C47EED"/>
    <w:rsid w:val="00C53971"/>
    <w:rsid w:val="00C54FB1"/>
    <w:rsid w:val="00C559CD"/>
    <w:rsid w:val="00C6345F"/>
    <w:rsid w:val="00C63635"/>
    <w:rsid w:val="00C71CC0"/>
    <w:rsid w:val="00C73879"/>
    <w:rsid w:val="00C73EC0"/>
    <w:rsid w:val="00C80F9F"/>
    <w:rsid w:val="00CA0D78"/>
    <w:rsid w:val="00CA7129"/>
    <w:rsid w:val="00CB1A65"/>
    <w:rsid w:val="00CB27A8"/>
    <w:rsid w:val="00CB643A"/>
    <w:rsid w:val="00CC0A81"/>
    <w:rsid w:val="00CC5E7B"/>
    <w:rsid w:val="00CE7182"/>
    <w:rsid w:val="00D31699"/>
    <w:rsid w:val="00D33A63"/>
    <w:rsid w:val="00D36D90"/>
    <w:rsid w:val="00D63EBB"/>
    <w:rsid w:val="00D65C76"/>
    <w:rsid w:val="00D81892"/>
    <w:rsid w:val="00D826AB"/>
    <w:rsid w:val="00D87F08"/>
    <w:rsid w:val="00DA2F73"/>
    <w:rsid w:val="00DA42E8"/>
    <w:rsid w:val="00DA54CE"/>
    <w:rsid w:val="00DB1E69"/>
    <w:rsid w:val="00DC193F"/>
    <w:rsid w:val="00DC3C4F"/>
    <w:rsid w:val="00DC462F"/>
    <w:rsid w:val="00DD347C"/>
    <w:rsid w:val="00DE265C"/>
    <w:rsid w:val="00DE31E7"/>
    <w:rsid w:val="00DE4FD5"/>
    <w:rsid w:val="00DF2575"/>
    <w:rsid w:val="00E01C20"/>
    <w:rsid w:val="00E04B05"/>
    <w:rsid w:val="00E161FC"/>
    <w:rsid w:val="00E1789E"/>
    <w:rsid w:val="00E24FA3"/>
    <w:rsid w:val="00E25945"/>
    <w:rsid w:val="00E328CD"/>
    <w:rsid w:val="00E44B38"/>
    <w:rsid w:val="00E45954"/>
    <w:rsid w:val="00E46448"/>
    <w:rsid w:val="00E50883"/>
    <w:rsid w:val="00E61A17"/>
    <w:rsid w:val="00E6320F"/>
    <w:rsid w:val="00E730EF"/>
    <w:rsid w:val="00E75D90"/>
    <w:rsid w:val="00E8243E"/>
    <w:rsid w:val="00E835AF"/>
    <w:rsid w:val="00E93E84"/>
    <w:rsid w:val="00E971A3"/>
    <w:rsid w:val="00E97EF8"/>
    <w:rsid w:val="00EA70F5"/>
    <w:rsid w:val="00EB58C8"/>
    <w:rsid w:val="00EC66BC"/>
    <w:rsid w:val="00ED34E6"/>
    <w:rsid w:val="00EE44D7"/>
    <w:rsid w:val="00F14094"/>
    <w:rsid w:val="00F14C6D"/>
    <w:rsid w:val="00F3100E"/>
    <w:rsid w:val="00F362EB"/>
    <w:rsid w:val="00F475A2"/>
    <w:rsid w:val="00F51770"/>
    <w:rsid w:val="00F5654D"/>
    <w:rsid w:val="00F56ADA"/>
    <w:rsid w:val="00F65D7E"/>
    <w:rsid w:val="00F71A6E"/>
    <w:rsid w:val="00F71EDA"/>
    <w:rsid w:val="00F7327D"/>
    <w:rsid w:val="00F9078E"/>
    <w:rsid w:val="00F95982"/>
    <w:rsid w:val="00FA1EE5"/>
    <w:rsid w:val="00FA2BFE"/>
    <w:rsid w:val="00FA65BC"/>
    <w:rsid w:val="00FB526A"/>
    <w:rsid w:val="00FB6D17"/>
    <w:rsid w:val="00FC0D68"/>
    <w:rsid w:val="00FC1A6B"/>
    <w:rsid w:val="00FC26BF"/>
    <w:rsid w:val="00FC582E"/>
    <w:rsid w:val="00FC7EBE"/>
    <w:rsid w:val="00FD754C"/>
    <w:rsid w:val="00FE4512"/>
    <w:rsid w:val="00FE6ADE"/>
    <w:rsid w:val="00FF0463"/>
    <w:rsid w:val="00FF08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9"/>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uiPriority w:val="99"/>
    <w:qFormat/>
    <w:rsid w:val="00AC27AB"/>
    <w:pPr>
      <w:numPr>
        <w:ilvl w:val="3"/>
      </w:numPr>
      <w:outlineLvl w:val="3"/>
    </w:pPr>
    <w:rPr>
      <w:bCs w:val="0"/>
      <w:i w:val="0"/>
      <w:iCs/>
    </w:rPr>
  </w:style>
  <w:style w:type="paragraph" w:styleId="Heading5">
    <w:name w:val="heading 5"/>
    <w:basedOn w:val="Normal"/>
    <w:next w:val="Normal"/>
    <w:link w:val="Heading5Char"/>
    <w:uiPriority w:val="9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qFormat/>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qFormat/>
    <w:rsid w:val="005868FB"/>
    <w:pPr>
      <w:spacing w:line="740" w:lineRule="exact"/>
      <w:contextualSpacing/>
      <w:jc w:val="right"/>
    </w:pPr>
    <w:rPr>
      <w:rFonts w:ascii="Arial" w:hAnsi="Arial"/>
      <w:bCs/>
      <w:color w:val="237BBC"/>
      <w:kern w:val="32"/>
      <w:sz w:val="56"/>
      <w:szCs w:val="32"/>
    </w:rPr>
  </w:style>
  <w:style w:type="character" w:customStyle="1" w:styleId="EndnoteTextChar1">
    <w:name w:val="Endnote Text Char1"/>
    <w:rsid w:val="001C334F"/>
    <w:rPr>
      <w:rFonts w:ascii="Arial" w:eastAsia="MS Mincho" w:hAnsi="Arial"/>
      <w:lang w:val="en-AU" w:eastAsia="en-AU" w:bidi="ar-SA"/>
    </w:rPr>
  </w:style>
  <w:style w:type="paragraph" w:styleId="ListParagraph">
    <w:name w:val="List Paragraph"/>
    <w:basedOn w:val="Normal"/>
    <w:uiPriority w:val="34"/>
    <w:qFormat/>
    <w:rsid w:val="00231CA2"/>
    <w:pPr>
      <w:ind w:left="720"/>
      <w:contextualSpacing/>
    </w:pPr>
  </w:style>
  <w:style w:type="paragraph" w:customStyle="1" w:styleId="BodyText1">
    <w:name w:val="Body Text1"/>
    <w:basedOn w:val="Normal"/>
    <w:link w:val="BodytextChar"/>
    <w:uiPriority w:val="99"/>
    <w:qFormat/>
    <w:rsid w:val="00B438A7"/>
    <w:pPr>
      <w:spacing w:before="0" w:line="288" w:lineRule="auto"/>
      <w:ind w:left="567"/>
      <w:jc w:val="both"/>
    </w:pPr>
    <w:rPr>
      <w:szCs w:val="22"/>
    </w:rPr>
  </w:style>
  <w:style w:type="character" w:customStyle="1" w:styleId="BodytextChar">
    <w:name w:val="Body text Char"/>
    <w:link w:val="BodyText1"/>
    <w:uiPriority w:val="99"/>
    <w:locked/>
    <w:rsid w:val="00B438A7"/>
    <w:rPr>
      <w:rFonts w:ascii="Arial" w:hAnsi="Arial"/>
      <w:sz w:val="24"/>
      <w:szCs w:val="22"/>
    </w:rPr>
  </w:style>
  <w:style w:type="paragraph" w:styleId="BalloonText">
    <w:name w:val="Balloon Text"/>
    <w:basedOn w:val="Normal"/>
    <w:link w:val="BalloonTextChar"/>
    <w:locked/>
    <w:rsid w:val="00AC25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AC25C9"/>
    <w:rPr>
      <w:rFonts w:ascii="Tahoma" w:hAnsi="Tahoma" w:cs="Tahoma"/>
      <w:sz w:val="16"/>
      <w:szCs w:val="16"/>
    </w:rPr>
  </w:style>
  <w:style w:type="paragraph" w:customStyle="1" w:styleId="Pa18">
    <w:name w:val="Pa18"/>
    <w:basedOn w:val="Normal"/>
    <w:next w:val="Normal"/>
    <w:uiPriority w:val="99"/>
    <w:rsid w:val="006829D2"/>
    <w:pPr>
      <w:autoSpaceDE w:val="0"/>
      <w:autoSpaceDN w:val="0"/>
      <w:adjustRightInd w:val="0"/>
      <w:spacing w:before="0" w:after="0" w:line="171" w:lineRule="atLeast"/>
    </w:pPr>
    <w:rPr>
      <w:rFonts w:ascii="Helvetica 55 Roman" w:hAnsi="Helvetica 55 Roman"/>
    </w:rPr>
  </w:style>
  <w:style w:type="paragraph" w:customStyle="1" w:styleId="TableText10">
    <w:name w:val="Table Text 10"/>
    <w:basedOn w:val="Normal"/>
    <w:uiPriority w:val="99"/>
    <w:rsid w:val="00882E9B"/>
    <w:pPr>
      <w:keepNext/>
      <w:spacing w:before="0" w:after="0" w:line="288" w:lineRule="auto"/>
      <w:ind w:left="567"/>
    </w:pPr>
    <w:rPr>
      <w:rFonts w:ascii="Calibri" w:hAnsi="Calibri"/>
      <w:bCs/>
      <w:color w:val="000000"/>
      <w:spacing w:val="10"/>
      <w:sz w:val="20"/>
      <w:szCs w:val="18"/>
      <w:lang w:eastAsia="en-US"/>
    </w:rPr>
  </w:style>
  <w:style w:type="paragraph" w:customStyle="1" w:styleId="TableText12">
    <w:name w:val="Table Text 12"/>
    <w:basedOn w:val="TableText10"/>
    <w:uiPriority w:val="99"/>
    <w:rsid w:val="00882E9B"/>
    <w:rPr>
      <w:sz w:val="24"/>
    </w:rPr>
  </w:style>
  <w:style w:type="paragraph" w:customStyle="1" w:styleId="Pa3">
    <w:name w:val="Pa3"/>
    <w:basedOn w:val="Normal"/>
    <w:uiPriority w:val="99"/>
    <w:rsid w:val="00462678"/>
    <w:pPr>
      <w:autoSpaceDE w:val="0"/>
      <w:autoSpaceDN w:val="0"/>
      <w:spacing w:before="0" w:after="0" w:line="161" w:lineRule="atLeast"/>
    </w:pPr>
    <w:rPr>
      <w:rFonts w:ascii="Helvetica CY Plain" w:eastAsiaTheme="minorHAnsi" w:hAnsi="Helvetica CY Plain"/>
      <w:lang w:eastAsia="en-US"/>
    </w:rPr>
  </w:style>
  <w:style w:type="paragraph" w:customStyle="1" w:styleId="Default">
    <w:name w:val="Default"/>
    <w:basedOn w:val="Normal"/>
    <w:rsid w:val="00462678"/>
    <w:pPr>
      <w:autoSpaceDE w:val="0"/>
      <w:autoSpaceDN w:val="0"/>
      <w:spacing w:before="0" w:after="0"/>
    </w:pPr>
    <w:rPr>
      <w:rFonts w:ascii="Helvetica CY Plain" w:eastAsiaTheme="minorHAnsi" w:hAnsi="Helvetica CY Plain"/>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9"/>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uiPriority w:val="99"/>
    <w:qFormat/>
    <w:rsid w:val="00AC27AB"/>
    <w:pPr>
      <w:numPr>
        <w:ilvl w:val="3"/>
      </w:numPr>
      <w:outlineLvl w:val="3"/>
    </w:pPr>
    <w:rPr>
      <w:bCs w:val="0"/>
      <w:i w:val="0"/>
      <w:iCs/>
    </w:rPr>
  </w:style>
  <w:style w:type="paragraph" w:styleId="Heading5">
    <w:name w:val="heading 5"/>
    <w:basedOn w:val="Normal"/>
    <w:next w:val="Normal"/>
    <w:link w:val="Heading5Char"/>
    <w:uiPriority w:val="9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qFormat/>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qFormat/>
    <w:rsid w:val="005868FB"/>
    <w:pPr>
      <w:spacing w:line="740" w:lineRule="exact"/>
      <w:contextualSpacing/>
      <w:jc w:val="right"/>
    </w:pPr>
    <w:rPr>
      <w:rFonts w:ascii="Arial" w:hAnsi="Arial"/>
      <w:bCs/>
      <w:color w:val="237BBC"/>
      <w:kern w:val="32"/>
      <w:sz w:val="56"/>
      <w:szCs w:val="32"/>
    </w:rPr>
  </w:style>
  <w:style w:type="character" w:customStyle="1" w:styleId="EndnoteTextChar1">
    <w:name w:val="Endnote Text Char1"/>
    <w:rsid w:val="001C334F"/>
    <w:rPr>
      <w:rFonts w:ascii="Arial" w:eastAsia="MS Mincho" w:hAnsi="Arial"/>
      <w:lang w:val="en-AU" w:eastAsia="en-AU" w:bidi="ar-SA"/>
    </w:rPr>
  </w:style>
  <w:style w:type="paragraph" w:styleId="ListParagraph">
    <w:name w:val="List Paragraph"/>
    <w:basedOn w:val="Normal"/>
    <w:uiPriority w:val="34"/>
    <w:qFormat/>
    <w:rsid w:val="00231CA2"/>
    <w:pPr>
      <w:ind w:left="720"/>
      <w:contextualSpacing/>
    </w:pPr>
  </w:style>
  <w:style w:type="paragraph" w:customStyle="1" w:styleId="BodyText1">
    <w:name w:val="Body Text1"/>
    <w:basedOn w:val="Normal"/>
    <w:link w:val="BodytextChar"/>
    <w:uiPriority w:val="99"/>
    <w:qFormat/>
    <w:rsid w:val="00B438A7"/>
    <w:pPr>
      <w:spacing w:before="0" w:line="288" w:lineRule="auto"/>
      <w:ind w:left="567"/>
      <w:jc w:val="both"/>
    </w:pPr>
    <w:rPr>
      <w:szCs w:val="22"/>
    </w:rPr>
  </w:style>
  <w:style w:type="character" w:customStyle="1" w:styleId="BodytextChar">
    <w:name w:val="Body text Char"/>
    <w:link w:val="BodyText1"/>
    <w:uiPriority w:val="99"/>
    <w:locked/>
    <w:rsid w:val="00B438A7"/>
    <w:rPr>
      <w:rFonts w:ascii="Arial" w:hAnsi="Arial"/>
      <w:sz w:val="24"/>
      <w:szCs w:val="22"/>
    </w:rPr>
  </w:style>
  <w:style w:type="paragraph" w:styleId="BalloonText">
    <w:name w:val="Balloon Text"/>
    <w:basedOn w:val="Normal"/>
    <w:link w:val="BalloonTextChar"/>
    <w:locked/>
    <w:rsid w:val="00AC25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AC25C9"/>
    <w:rPr>
      <w:rFonts w:ascii="Tahoma" w:hAnsi="Tahoma" w:cs="Tahoma"/>
      <w:sz w:val="16"/>
      <w:szCs w:val="16"/>
    </w:rPr>
  </w:style>
  <w:style w:type="paragraph" w:customStyle="1" w:styleId="Pa18">
    <w:name w:val="Pa18"/>
    <w:basedOn w:val="Normal"/>
    <w:next w:val="Normal"/>
    <w:uiPriority w:val="99"/>
    <w:rsid w:val="006829D2"/>
    <w:pPr>
      <w:autoSpaceDE w:val="0"/>
      <w:autoSpaceDN w:val="0"/>
      <w:adjustRightInd w:val="0"/>
      <w:spacing w:before="0" w:after="0" w:line="171" w:lineRule="atLeast"/>
    </w:pPr>
    <w:rPr>
      <w:rFonts w:ascii="Helvetica 55 Roman" w:hAnsi="Helvetica 55 Roman"/>
    </w:rPr>
  </w:style>
  <w:style w:type="paragraph" w:customStyle="1" w:styleId="TableText10">
    <w:name w:val="Table Text 10"/>
    <w:basedOn w:val="Normal"/>
    <w:uiPriority w:val="99"/>
    <w:rsid w:val="00882E9B"/>
    <w:pPr>
      <w:keepNext/>
      <w:spacing w:before="0" w:after="0" w:line="288" w:lineRule="auto"/>
      <w:ind w:left="567"/>
    </w:pPr>
    <w:rPr>
      <w:rFonts w:ascii="Calibri" w:hAnsi="Calibri"/>
      <w:bCs/>
      <w:color w:val="000000"/>
      <w:spacing w:val="10"/>
      <w:sz w:val="20"/>
      <w:szCs w:val="18"/>
      <w:lang w:eastAsia="en-US"/>
    </w:rPr>
  </w:style>
  <w:style w:type="paragraph" w:customStyle="1" w:styleId="TableText12">
    <w:name w:val="Table Text 12"/>
    <w:basedOn w:val="TableText10"/>
    <w:uiPriority w:val="99"/>
    <w:rsid w:val="00882E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063">
      <w:bodyDiv w:val="1"/>
      <w:marLeft w:val="0"/>
      <w:marRight w:val="0"/>
      <w:marTop w:val="0"/>
      <w:marBottom w:val="0"/>
      <w:divBdr>
        <w:top w:val="none" w:sz="0" w:space="0" w:color="auto"/>
        <w:left w:val="none" w:sz="0" w:space="0" w:color="auto"/>
        <w:bottom w:val="none" w:sz="0" w:space="0" w:color="auto"/>
        <w:right w:val="none" w:sz="0" w:space="0" w:color="auto"/>
      </w:divBdr>
    </w:div>
    <w:div w:id="201283995">
      <w:bodyDiv w:val="1"/>
      <w:marLeft w:val="0"/>
      <w:marRight w:val="0"/>
      <w:marTop w:val="0"/>
      <w:marBottom w:val="0"/>
      <w:divBdr>
        <w:top w:val="none" w:sz="0" w:space="0" w:color="auto"/>
        <w:left w:val="none" w:sz="0" w:space="0" w:color="auto"/>
        <w:bottom w:val="none" w:sz="0" w:space="0" w:color="auto"/>
        <w:right w:val="none" w:sz="0" w:space="0" w:color="auto"/>
      </w:divBdr>
    </w:div>
    <w:div w:id="300231251">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593636254">
      <w:bodyDiv w:val="1"/>
      <w:marLeft w:val="0"/>
      <w:marRight w:val="0"/>
      <w:marTop w:val="0"/>
      <w:marBottom w:val="0"/>
      <w:divBdr>
        <w:top w:val="none" w:sz="0" w:space="0" w:color="auto"/>
        <w:left w:val="none" w:sz="0" w:space="0" w:color="auto"/>
        <w:bottom w:val="none" w:sz="0" w:space="0" w:color="auto"/>
        <w:right w:val="none" w:sz="0" w:space="0" w:color="auto"/>
      </w:divBdr>
    </w:div>
    <w:div w:id="70209438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30752410">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manrights.gov.au/sex_discrimination/VUCW_australiaResearchPrj/index.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munications@humanrights.gov.au" TargetMode="External"/><Relationship Id="rId17" Type="http://schemas.openxmlformats.org/officeDocument/2006/relationships/hyperlink" Target="http://www.carersaustralia.com.au/publications/useful-links/" TargetMode="External"/><Relationship Id="rId2" Type="http://schemas.openxmlformats.org/officeDocument/2006/relationships/numbering" Target="numbering.xml"/><Relationship Id="rId16" Type="http://schemas.openxmlformats.org/officeDocument/2006/relationships/hyperlink" Target="http://somethingincommon.gov.au/dig-deeper/respect/valuing-car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rights.gov.au" TargetMode="External"/><Relationship Id="rId5" Type="http://schemas.openxmlformats.org/officeDocument/2006/relationships/settings" Target="settings.xml"/><Relationship Id="rId15" Type="http://schemas.openxmlformats.org/officeDocument/2006/relationships/hyperlink" Target="http://humanrights.gov.au/sex_discrimination/publication/gender_gap/index.html" TargetMode="External"/><Relationship Id="rId10" Type="http://schemas.openxmlformats.org/officeDocument/2006/relationships/hyperlink" Target="http://www.humanrights.gov.au/about/publica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unications@humanrights.gov.au" TargetMode="External"/><Relationship Id="rId14" Type="http://schemas.openxmlformats.org/officeDocument/2006/relationships/hyperlink" Target="http://www.humanrights.gov.au/about/publication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bs.gov.au/AUSSTATS/abs@.nsf/DetailsPage/4436.02009?OpenDocument" TargetMode="External"/><Relationship Id="rId2" Type="http://schemas.openxmlformats.org/officeDocument/2006/relationships/hyperlink" Target="http://www.abs.gov.au/AUSSTATS/abs@.nsf/DetailsPage/4436.02009?OpenDocument" TargetMode="External"/><Relationship Id="rId1" Type="http://schemas.openxmlformats.org/officeDocument/2006/relationships/hyperlink" Target="http://www.abs.gov.au/AUSSTATS/abs@.nsf/DetailsPage/4448.02008?OpenDocument" TargetMode="External"/><Relationship Id="rId5" Type="http://schemas.openxmlformats.org/officeDocument/2006/relationships/hyperlink" Target="http://grattan.edu.au/publications/reports/post/game-changers-economic-reform-priorities-for-australia/" TargetMode="External"/><Relationship Id="rId4" Type="http://schemas.openxmlformats.org/officeDocument/2006/relationships/hyperlink" Target="http://www.abs.gov.au/ausstats/abs@.nsf/Lookup/by%20Subject/4125.0~Jul%202012~Main%20Features~Employment%20conditions~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F55A-99AB-4ED9-83FD-AA25F696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12</Pages>
  <Words>3357</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Frieda Lee</dc:creator>
  <cp:lastModifiedBy>Alison Aggarwal</cp:lastModifiedBy>
  <cp:revision>51</cp:revision>
  <cp:lastPrinted>2012-12-22T21:59:00Z</cp:lastPrinted>
  <dcterms:created xsi:type="dcterms:W3CDTF">2012-12-19T09:30:00Z</dcterms:created>
  <dcterms:modified xsi:type="dcterms:W3CDTF">2013-01-09T06:29:00Z</dcterms:modified>
</cp:coreProperties>
</file>