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8FA99" w14:textId="77777777" w:rsidR="005C50FC" w:rsidRPr="00461DB1" w:rsidRDefault="005C50FC" w:rsidP="005C50FC">
      <w:pPr>
        <w:pStyle w:val="NoSpacing"/>
      </w:pPr>
    </w:p>
    <w:p w14:paraId="5D25F63C" w14:textId="6A3D9881" w:rsidR="005C50FC" w:rsidRPr="000B5E6D" w:rsidRDefault="00D64375" w:rsidP="005C50FC">
      <w:pPr>
        <w:pStyle w:val="NoSpacing"/>
        <w:spacing w:before="120" w:after="120"/>
      </w:pPr>
      <w:r w:rsidRPr="000B5E6D">
        <w:t>1</w:t>
      </w:r>
      <w:r w:rsidR="00AC5B6F" w:rsidRPr="000B5E6D">
        <w:t>3</w:t>
      </w:r>
      <w:r w:rsidR="006321B3" w:rsidRPr="000B5E6D">
        <w:t xml:space="preserve"> </w:t>
      </w:r>
      <w:r w:rsidRPr="000B5E6D">
        <w:t xml:space="preserve">September </w:t>
      </w:r>
      <w:r w:rsidR="00C76312" w:rsidRPr="000B5E6D">
        <w:t xml:space="preserve">2021 </w:t>
      </w:r>
    </w:p>
    <w:p w14:paraId="060B4034" w14:textId="5A2501CA" w:rsidR="00C530B6" w:rsidRPr="00461DB1" w:rsidRDefault="00C530B6" w:rsidP="00C530B6">
      <w:pPr>
        <w:pStyle w:val="NoSpacing"/>
      </w:pPr>
      <w:r w:rsidRPr="00461DB1">
        <w:t xml:space="preserve">Committee Secretary </w:t>
      </w:r>
    </w:p>
    <w:p w14:paraId="1BC17044" w14:textId="0C85C324" w:rsidR="00C530B6" w:rsidRPr="00461DB1" w:rsidRDefault="00743EE2" w:rsidP="00C530B6">
      <w:pPr>
        <w:pStyle w:val="NoSpacing"/>
      </w:pPr>
      <w:r w:rsidRPr="00461DB1">
        <w:t>Senate Finance and Public Administration Legislation Committee</w:t>
      </w:r>
    </w:p>
    <w:p w14:paraId="7029F760" w14:textId="66FC9CF2" w:rsidR="005C50FC" w:rsidRPr="00461DB1" w:rsidRDefault="00C530B6" w:rsidP="00C530B6">
      <w:pPr>
        <w:pStyle w:val="NoSpacing"/>
        <w:rPr>
          <w:i/>
          <w:iCs/>
        </w:rPr>
      </w:pPr>
      <w:r w:rsidRPr="00461DB1">
        <w:t>PO Box 6100</w:t>
      </w:r>
      <w:r w:rsidRPr="00461DB1">
        <w:br/>
        <w:t>Parliament House</w:t>
      </w:r>
      <w:r w:rsidRPr="00461DB1">
        <w:br/>
        <w:t>Canberra ACT 2600</w:t>
      </w:r>
    </w:p>
    <w:p w14:paraId="540A02A2" w14:textId="375080F7" w:rsidR="00C76312" w:rsidRPr="00461DB1" w:rsidRDefault="00C76312" w:rsidP="005C50FC">
      <w:pPr>
        <w:pStyle w:val="NoSpacing"/>
        <w:spacing w:before="120" w:after="120"/>
        <w:rPr>
          <w:i/>
          <w:iCs/>
        </w:rPr>
      </w:pPr>
      <w:r w:rsidRPr="00461DB1">
        <w:rPr>
          <w:i/>
          <w:iCs/>
        </w:rPr>
        <w:t xml:space="preserve">By electronic submission </w:t>
      </w:r>
    </w:p>
    <w:p w14:paraId="26705E65" w14:textId="77777777" w:rsidR="00C76312" w:rsidRPr="00461DB1" w:rsidRDefault="00C76312" w:rsidP="005C50FC">
      <w:pPr>
        <w:pStyle w:val="NoSpacing"/>
        <w:spacing w:before="120" w:after="120"/>
        <w:rPr>
          <w:i/>
          <w:iCs/>
        </w:rPr>
      </w:pPr>
    </w:p>
    <w:p w14:paraId="59E03890" w14:textId="15E4AD67" w:rsidR="005C50FC" w:rsidRPr="00461DB1" w:rsidRDefault="000F179B" w:rsidP="009327A6">
      <w:pPr>
        <w:pStyle w:val="NoSpacing"/>
      </w:pPr>
      <w:r w:rsidRPr="00461DB1">
        <w:t>Dear</w:t>
      </w:r>
      <w:r w:rsidR="00C76312" w:rsidRPr="00461DB1">
        <w:t xml:space="preserve"> Committee</w:t>
      </w:r>
      <w:r w:rsidRPr="00461DB1">
        <w:t>,</w:t>
      </w:r>
    </w:p>
    <w:p w14:paraId="00DD057D" w14:textId="77777777" w:rsidR="009327A6" w:rsidRPr="00461DB1" w:rsidRDefault="009327A6" w:rsidP="009327A6">
      <w:pPr>
        <w:pStyle w:val="NoSpacing"/>
      </w:pPr>
    </w:p>
    <w:p w14:paraId="09E6D7C3" w14:textId="34AB1E91" w:rsidR="000F179B" w:rsidRPr="00461DB1" w:rsidRDefault="00FF6F26" w:rsidP="005C50FC">
      <w:pPr>
        <w:pStyle w:val="NoSpacing"/>
        <w:rPr>
          <w:b/>
          <w:bCs/>
        </w:rPr>
      </w:pPr>
      <w:r w:rsidRPr="00461DB1">
        <w:rPr>
          <w:b/>
          <w:bCs/>
        </w:rPr>
        <w:t>Inquiry into the COAG Legislation Amendment Bill 2021 </w:t>
      </w:r>
    </w:p>
    <w:p w14:paraId="4B1A4F8C" w14:textId="77777777" w:rsidR="00C76312" w:rsidRPr="00461DB1" w:rsidRDefault="00C76312" w:rsidP="005C50FC">
      <w:pPr>
        <w:pStyle w:val="NoSpacing"/>
      </w:pPr>
    </w:p>
    <w:p w14:paraId="746AE297" w14:textId="6D378C56" w:rsidR="00FE18A4" w:rsidRPr="00461DB1" w:rsidRDefault="00C76312" w:rsidP="00FE18A4">
      <w:pPr>
        <w:pStyle w:val="NoSpacing"/>
      </w:pPr>
      <w:r w:rsidRPr="00461DB1">
        <w:t xml:space="preserve">The Australian Human Rights Commission (the Commission) welcomes the opportunity to make a submission to the </w:t>
      </w:r>
      <w:r w:rsidR="001E100B" w:rsidRPr="00461DB1">
        <w:t xml:space="preserve">Senate Finance and Public Administration Committee </w:t>
      </w:r>
      <w:r w:rsidR="001C6D2C" w:rsidRPr="00461DB1">
        <w:t>on the COAG Legislation Amendment Bill 2021</w:t>
      </w:r>
      <w:r w:rsidR="001E100B" w:rsidRPr="00461DB1">
        <w:t xml:space="preserve"> </w:t>
      </w:r>
      <w:r w:rsidR="00FE18A4" w:rsidRPr="00461DB1">
        <w:t xml:space="preserve">(The Bill). </w:t>
      </w:r>
    </w:p>
    <w:p w14:paraId="070FB9D4" w14:textId="0158B3CA" w:rsidR="001E100B" w:rsidRPr="00461DB1" w:rsidRDefault="001E100B" w:rsidP="00FE18A4">
      <w:pPr>
        <w:pStyle w:val="NoSpacing"/>
      </w:pPr>
    </w:p>
    <w:p w14:paraId="42F60195" w14:textId="1CCCEF12" w:rsidR="001E100B" w:rsidRPr="00461DB1" w:rsidRDefault="001E100B" w:rsidP="00FE18A4">
      <w:pPr>
        <w:pStyle w:val="NoSpacing"/>
      </w:pPr>
      <w:r w:rsidRPr="00461DB1">
        <w:t>Th</w:t>
      </w:r>
      <w:r w:rsidR="00905155" w:rsidRPr="00461DB1">
        <w:t xml:space="preserve">is </w:t>
      </w:r>
      <w:r w:rsidR="00EC6DD4" w:rsidRPr="00461DB1">
        <w:t xml:space="preserve">brief </w:t>
      </w:r>
      <w:r w:rsidR="00905155" w:rsidRPr="00461DB1">
        <w:t xml:space="preserve">submission is concerned with Schedule 3 of the </w:t>
      </w:r>
      <w:r w:rsidRPr="00461DB1">
        <w:t>Bill</w:t>
      </w:r>
      <w:r w:rsidR="00E774AA" w:rsidRPr="00461DB1">
        <w:t>,</w:t>
      </w:r>
      <w:r w:rsidRPr="00461DB1">
        <w:t xml:space="preserve"> </w:t>
      </w:r>
      <w:r w:rsidR="00905155" w:rsidRPr="00461DB1">
        <w:t xml:space="preserve">which </w:t>
      </w:r>
      <w:r w:rsidR="00D75A1D" w:rsidRPr="00461DB1">
        <w:t xml:space="preserve">will </w:t>
      </w:r>
      <w:r w:rsidR="00A903CA" w:rsidRPr="00461DB1">
        <w:t>‘make clear that where Commonwealth legislation makes provisions to protect from disclosure the deliberations and decisions of the Cabinet and its committees, these provisions apply to the deliberations and decisions of the National Cabinet</w:t>
      </w:r>
      <w:r w:rsidR="006917CC" w:rsidRPr="00461DB1">
        <w:t>’</w:t>
      </w:r>
      <w:r w:rsidR="00A903CA" w:rsidRPr="00461DB1">
        <w:t>.</w:t>
      </w:r>
      <w:r w:rsidR="00D50CC6" w:rsidRPr="00461DB1">
        <w:rPr>
          <w:rStyle w:val="EndnoteReference"/>
          <w:sz w:val="24"/>
        </w:rPr>
        <w:endnoteReference w:id="2"/>
      </w:r>
      <w:r w:rsidR="00D50CC6" w:rsidRPr="00461DB1">
        <w:t xml:space="preserve"> </w:t>
      </w:r>
      <w:r w:rsidR="00E351A3" w:rsidRPr="00461DB1">
        <w:t>Among other amendments, the Bill will enable Ministers to issue certificates that prevent the disclosure of National Cabinet material</w:t>
      </w:r>
      <w:r w:rsidR="003A2757" w:rsidRPr="00461DB1">
        <w:t>;</w:t>
      </w:r>
      <w:r w:rsidR="003E2CDD" w:rsidRPr="00461DB1">
        <w:rPr>
          <w:rStyle w:val="EndnoteReference"/>
          <w:sz w:val="24"/>
        </w:rPr>
        <w:endnoteReference w:id="3"/>
      </w:r>
      <w:r w:rsidR="003A2757" w:rsidRPr="00461DB1">
        <w:t xml:space="preserve"> </w:t>
      </w:r>
      <w:r w:rsidR="00E351A3" w:rsidRPr="00461DB1">
        <w:t xml:space="preserve">and will amend </w:t>
      </w:r>
      <w:r w:rsidR="00312ED1" w:rsidRPr="00461DB1">
        <w:t xml:space="preserve">the definition of ‘Cabinet’ in the </w:t>
      </w:r>
      <w:r w:rsidR="00312ED1" w:rsidRPr="00461DB1">
        <w:rPr>
          <w:i/>
          <w:iCs/>
        </w:rPr>
        <w:t>Freedom of Information Act</w:t>
      </w:r>
      <w:r w:rsidR="00312ED1" w:rsidRPr="00461DB1">
        <w:t xml:space="preserve"> (FOI Act)</w:t>
      </w:r>
      <w:r w:rsidR="00E351A3" w:rsidRPr="00461DB1">
        <w:t xml:space="preserve"> so that </w:t>
      </w:r>
      <w:r w:rsidR="00312ED1" w:rsidRPr="00461DB1">
        <w:t>that documents of the National Cabinet and its committees are subject to the existing Cabinet documents exemption in section 34 of the FOI Act.</w:t>
      </w:r>
      <w:r w:rsidR="003A2757" w:rsidRPr="00461DB1">
        <w:rPr>
          <w:rStyle w:val="EndnoteReference"/>
          <w:sz w:val="24"/>
        </w:rPr>
        <w:endnoteReference w:id="4"/>
      </w:r>
      <w:r w:rsidR="00312ED1" w:rsidRPr="00461DB1">
        <w:t> </w:t>
      </w:r>
    </w:p>
    <w:p w14:paraId="080E3D36" w14:textId="254EF212" w:rsidR="000748C3" w:rsidRPr="00461DB1" w:rsidRDefault="000748C3" w:rsidP="00FE18A4">
      <w:pPr>
        <w:pStyle w:val="NoSpacing"/>
      </w:pPr>
    </w:p>
    <w:p w14:paraId="60A971E1" w14:textId="58D5C5A8" w:rsidR="000748C3" w:rsidRPr="00461DB1" w:rsidRDefault="000151FD" w:rsidP="00FE18A4">
      <w:pPr>
        <w:pStyle w:val="NoSpacing"/>
      </w:pPr>
      <w:r w:rsidRPr="00461DB1">
        <w:t xml:space="preserve">COAG materials were </w:t>
      </w:r>
      <w:r w:rsidR="00811A97" w:rsidRPr="00461DB1">
        <w:t>accessible via FOI requests.</w:t>
      </w:r>
      <w:r w:rsidR="00FB0525" w:rsidRPr="00461DB1">
        <w:rPr>
          <w:rStyle w:val="EndnoteReference"/>
          <w:sz w:val="24"/>
        </w:rPr>
        <w:endnoteReference w:id="5"/>
      </w:r>
      <w:r w:rsidR="00811A97" w:rsidRPr="00461DB1">
        <w:t xml:space="preserve"> </w:t>
      </w:r>
      <w:r w:rsidR="007D6151" w:rsidRPr="00461DB1">
        <w:t xml:space="preserve">The COAG Handbook </w:t>
      </w:r>
      <w:r w:rsidR="008E015A" w:rsidRPr="00461DB1">
        <w:t xml:space="preserve">included requirements that key decisions and outcomes were made available publicly within one week of a meeting, </w:t>
      </w:r>
      <w:r w:rsidR="00EC6C13" w:rsidRPr="00461DB1">
        <w:t xml:space="preserve">along with the publication of core work </w:t>
      </w:r>
      <w:r w:rsidR="003C2EFC" w:rsidRPr="00461DB1">
        <w:t>where required</w:t>
      </w:r>
      <w:r w:rsidR="006143C2" w:rsidRPr="00461DB1">
        <w:t>.</w:t>
      </w:r>
      <w:r w:rsidR="00637541" w:rsidRPr="00461DB1">
        <w:rPr>
          <w:rStyle w:val="EndnoteReference"/>
          <w:sz w:val="24"/>
        </w:rPr>
        <w:endnoteReference w:id="6"/>
      </w:r>
      <w:r w:rsidR="00D3416C" w:rsidRPr="00461DB1">
        <w:t xml:space="preserve"> COAG members could comment openly on COAG decision</w:t>
      </w:r>
      <w:r w:rsidR="002E30D7" w:rsidRPr="00461DB1">
        <w:t>s</w:t>
      </w:r>
      <w:r w:rsidR="00D3416C" w:rsidRPr="00461DB1">
        <w:t xml:space="preserve">, </w:t>
      </w:r>
      <w:r w:rsidR="001F464C" w:rsidRPr="00461DB1">
        <w:t xml:space="preserve">as long as they made clear </w:t>
      </w:r>
      <w:r w:rsidR="00873BB3" w:rsidRPr="00461DB1">
        <w:t>that their</w:t>
      </w:r>
      <w:r w:rsidR="001F464C" w:rsidRPr="00461DB1">
        <w:t xml:space="preserve"> commentary </w:t>
      </w:r>
      <w:r w:rsidR="00873BB3" w:rsidRPr="00461DB1">
        <w:t>was</w:t>
      </w:r>
      <w:r w:rsidR="001F464C" w:rsidRPr="00461DB1">
        <w:t xml:space="preserve"> representing the view of </w:t>
      </w:r>
      <w:r w:rsidR="00873BB3" w:rsidRPr="00461DB1">
        <w:t>COAG</w:t>
      </w:r>
      <w:r w:rsidR="001F464C" w:rsidRPr="00461DB1">
        <w:t xml:space="preserve"> or of individual </w:t>
      </w:r>
      <w:r w:rsidR="00873BB3" w:rsidRPr="00461DB1">
        <w:t>COAG members.</w:t>
      </w:r>
      <w:r w:rsidR="00B669CA" w:rsidRPr="00461DB1">
        <w:rPr>
          <w:rStyle w:val="EndnoteReference"/>
          <w:sz w:val="24"/>
        </w:rPr>
        <w:endnoteReference w:id="7"/>
      </w:r>
    </w:p>
    <w:p w14:paraId="5B689CC4" w14:textId="5752E651" w:rsidR="00E32BDF" w:rsidRPr="00461DB1" w:rsidRDefault="00E32BDF" w:rsidP="00FE18A4">
      <w:pPr>
        <w:pStyle w:val="NoSpacing"/>
      </w:pPr>
    </w:p>
    <w:p w14:paraId="225A8679" w14:textId="7F86CBF4" w:rsidR="00E32BDF" w:rsidRPr="00461DB1" w:rsidRDefault="00E32BDF" w:rsidP="00FE18A4">
      <w:pPr>
        <w:pStyle w:val="NoSpacing"/>
      </w:pPr>
      <w:r w:rsidRPr="00461DB1">
        <w:t>The Commission notes that the National Cabinet is</w:t>
      </w:r>
      <w:r w:rsidR="00B669CA" w:rsidRPr="00461DB1">
        <w:t xml:space="preserve"> the replacement for COAG and is</w:t>
      </w:r>
      <w:r w:rsidRPr="00461DB1">
        <w:t xml:space="preserve"> </w:t>
      </w:r>
      <w:r w:rsidRPr="00461DB1">
        <w:rPr>
          <w:i/>
          <w:iCs/>
        </w:rPr>
        <w:t xml:space="preserve">not a Cabinet body. </w:t>
      </w:r>
      <w:r w:rsidRPr="00461DB1">
        <w:t xml:space="preserve">The </w:t>
      </w:r>
      <w:r w:rsidR="002E30D7" w:rsidRPr="00461DB1">
        <w:t>use of the term ‘cabinet’</w:t>
      </w:r>
      <w:r w:rsidRPr="00461DB1">
        <w:t xml:space="preserve"> is misleading and </w:t>
      </w:r>
      <w:r w:rsidRPr="00461DB1">
        <w:lastRenderedPageBreak/>
        <w:t xml:space="preserve">obfuscates the nature of the body. The National </w:t>
      </w:r>
      <w:r w:rsidR="00CA5ED6" w:rsidRPr="00461DB1">
        <w:t>Cabinet is</w:t>
      </w:r>
      <w:r w:rsidR="002E4EEF" w:rsidRPr="00461DB1">
        <w:t xml:space="preserve"> an intergovernmental forum,</w:t>
      </w:r>
      <w:r w:rsidR="00CA5ED6" w:rsidRPr="00461DB1">
        <w:t xml:space="preserve"> made up of representatives of jurisdictions</w:t>
      </w:r>
      <w:r w:rsidR="002D72EA" w:rsidRPr="00461DB1">
        <w:t xml:space="preserve"> with sovereign powers</w:t>
      </w:r>
      <w:r w:rsidR="00CA5ED6" w:rsidRPr="00461DB1">
        <w:t xml:space="preserve">, </w:t>
      </w:r>
      <w:r w:rsidR="008034C4" w:rsidRPr="00461DB1">
        <w:t>and the Prime Minister is</w:t>
      </w:r>
      <w:r w:rsidR="0035237B" w:rsidRPr="00461DB1">
        <w:t xml:space="preserve"> the only member</w:t>
      </w:r>
      <w:r w:rsidR="008034C4" w:rsidRPr="00461DB1">
        <w:t xml:space="preserve"> accountable to Federal Parliament. </w:t>
      </w:r>
    </w:p>
    <w:p w14:paraId="3E9EF4C9" w14:textId="77777777" w:rsidR="00287CD2" w:rsidRPr="00461DB1" w:rsidRDefault="00287CD2" w:rsidP="001547DC">
      <w:pPr>
        <w:pStyle w:val="NoSpacing"/>
      </w:pPr>
    </w:p>
    <w:p w14:paraId="4A78304B" w14:textId="77777777" w:rsidR="00461DB1" w:rsidRPr="00461DB1" w:rsidRDefault="0015425C" w:rsidP="00723D51">
      <w:pPr>
        <w:pStyle w:val="NoSpacing"/>
      </w:pPr>
      <w:r w:rsidRPr="00461DB1">
        <w:t xml:space="preserve">In its report on </w:t>
      </w:r>
      <w:r w:rsidRPr="00461DB1">
        <w:rPr>
          <w:i/>
          <w:iCs/>
        </w:rPr>
        <w:t xml:space="preserve">Secrecy Laws and Open Government in Australia, </w:t>
      </w:r>
      <w:r w:rsidRPr="00461DB1">
        <w:t>the Australian Law Reform Commission observed that a key principle of open government is accountability, which is interwoven with transparency and is ‘an indispensable check to be imposed on those entrusted with public power’.</w:t>
      </w:r>
      <w:r w:rsidRPr="00461DB1">
        <w:rPr>
          <w:rStyle w:val="EndnoteReference"/>
          <w:sz w:val="24"/>
        </w:rPr>
        <w:endnoteReference w:id="8"/>
      </w:r>
      <w:r w:rsidRPr="00461DB1">
        <w:rPr>
          <w:rFonts w:ascii="Calibri" w:hAnsi="Calibri"/>
          <w:color w:val="000000"/>
          <w:shd w:val="clear" w:color="auto" w:fill="FFFFFF"/>
        </w:rPr>
        <w:t xml:space="preserve"> </w:t>
      </w:r>
      <w:r w:rsidRPr="00461DB1">
        <w:t xml:space="preserve"> </w:t>
      </w:r>
      <w:r w:rsidR="0035237B" w:rsidRPr="00461DB1">
        <w:t xml:space="preserve">The Commission is concerned </w:t>
      </w:r>
      <w:r w:rsidR="00F740F2" w:rsidRPr="00461DB1">
        <w:t xml:space="preserve">that </w:t>
      </w:r>
      <w:r w:rsidR="00242CEA" w:rsidRPr="00461DB1">
        <w:t xml:space="preserve">bringing the National Cabinet under </w:t>
      </w:r>
      <w:r w:rsidR="0057749F" w:rsidRPr="00461DB1">
        <w:t xml:space="preserve">the remit of Cabinet secrecy rules will reduce transparency and accountability, </w:t>
      </w:r>
      <w:r w:rsidR="00CE7213" w:rsidRPr="00461DB1">
        <w:t>and may implicate the right to freedom of expression</w:t>
      </w:r>
      <w:r w:rsidR="00C73A97" w:rsidRPr="00461DB1">
        <w:t xml:space="preserve"> by </w:t>
      </w:r>
      <w:r w:rsidR="00393AD7" w:rsidRPr="00461DB1">
        <w:t xml:space="preserve">unnecessarily </w:t>
      </w:r>
      <w:r w:rsidR="00C73A97" w:rsidRPr="00461DB1">
        <w:t xml:space="preserve">restricting the open communication </w:t>
      </w:r>
      <w:r w:rsidR="00356F90" w:rsidRPr="00461DB1">
        <w:t>of information to, and by, the public</w:t>
      </w:r>
      <w:r w:rsidR="00CE7213" w:rsidRPr="00461DB1">
        <w:t xml:space="preserve">. </w:t>
      </w:r>
    </w:p>
    <w:p w14:paraId="08DD361E" w14:textId="77777777" w:rsidR="00461DB1" w:rsidRPr="00461DB1" w:rsidRDefault="00461DB1" w:rsidP="00723D51">
      <w:pPr>
        <w:pStyle w:val="NoSpacing"/>
      </w:pPr>
    </w:p>
    <w:p w14:paraId="78F2E261" w14:textId="55ED6E98" w:rsidR="00723D51" w:rsidRPr="00461DB1" w:rsidRDefault="008456A3" w:rsidP="00723D51">
      <w:pPr>
        <w:pStyle w:val="NoSpacing"/>
      </w:pPr>
      <w:r w:rsidRPr="00461DB1">
        <w:t xml:space="preserve">Australians should be able to be informed </w:t>
      </w:r>
      <w:r w:rsidR="0033366D" w:rsidRPr="00461DB1">
        <w:t xml:space="preserve">about </w:t>
      </w:r>
      <w:r w:rsidRPr="00461DB1">
        <w:t xml:space="preserve">the nature of the decisions made by their representatives, especially in times of emergency where governments enact extraordinary measures that </w:t>
      </w:r>
      <w:r w:rsidR="00461DB1" w:rsidRPr="00461DB1">
        <w:t>affect</w:t>
      </w:r>
      <w:r w:rsidRPr="00461DB1">
        <w:t xml:space="preserve"> their lives and rights in significant ways. </w:t>
      </w:r>
      <w:r w:rsidR="00960790" w:rsidRPr="00461DB1">
        <w:t xml:space="preserve">Constitutional expert George Williams recently commented that: </w:t>
      </w:r>
    </w:p>
    <w:p w14:paraId="36C7C488" w14:textId="77777777" w:rsidR="00960790" w:rsidRPr="00461DB1" w:rsidRDefault="00960790" w:rsidP="00723D51">
      <w:pPr>
        <w:pStyle w:val="NoSpacing"/>
      </w:pPr>
    </w:p>
    <w:p w14:paraId="6F022361" w14:textId="66A459CC" w:rsidR="00723D51" w:rsidRPr="00461DB1" w:rsidRDefault="00960790" w:rsidP="006104F2">
      <w:pPr>
        <w:pStyle w:val="NoSpacing"/>
        <w:ind w:left="720"/>
        <w:rPr>
          <w:sz w:val="22"/>
          <w:szCs w:val="22"/>
        </w:rPr>
      </w:pPr>
      <w:r w:rsidRPr="00461DB1">
        <w:rPr>
          <w:sz w:val="22"/>
          <w:szCs w:val="22"/>
        </w:rPr>
        <w:t>National cabinet was a worthwhile invention but if we're looking at making some these changes permanent we need to think more deeply about the long-term implications and make sure it includes the normal rules of governance - transparency, serving the public good, accountability</w:t>
      </w:r>
      <w:r w:rsidR="006104F2" w:rsidRPr="00461DB1">
        <w:rPr>
          <w:sz w:val="22"/>
          <w:szCs w:val="22"/>
        </w:rPr>
        <w:t>.</w:t>
      </w:r>
      <w:r w:rsidR="005517ED" w:rsidRPr="00461DB1">
        <w:rPr>
          <w:rStyle w:val="EndnoteReference"/>
          <w:sz w:val="22"/>
          <w:szCs w:val="22"/>
        </w:rPr>
        <w:endnoteReference w:id="9"/>
      </w:r>
    </w:p>
    <w:p w14:paraId="513BC619" w14:textId="77777777" w:rsidR="006104F2" w:rsidRPr="00461DB1" w:rsidRDefault="006104F2" w:rsidP="006104F2">
      <w:pPr>
        <w:pStyle w:val="NoSpacing"/>
        <w:ind w:left="720"/>
        <w:rPr>
          <w:i/>
          <w:iCs/>
          <w:sz w:val="22"/>
          <w:szCs w:val="22"/>
        </w:rPr>
      </w:pPr>
    </w:p>
    <w:p w14:paraId="17D665B6" w14:textId="28F85FB7" w:rsidR="00723D51" w:rsidRPr="00461DB1" w:rsidRDefault="00723D51" w:rsidP="00723D51">
      <w:pPr>
        <w:pStyle w:val="NoSpacing"/>
      </w:pPr>
      <w:r w:rsidRPr="00461DB1">
        <w:t xml:space="preserve">COVID-19 </w:t>
      </w:r>
      <w:r w:rsidR="005B5462" w:rsidRPr="00461DB1">
        <w:t xml:space="preserve">has </w:t>
      </w:r>
      <w:r w:rsidRPr="00461DB1">
        <w:t xml:space="preserve">instigated potentially transformational changes to government operations in Australia. It is important to ensure that Executive power is not unnecessarily or permanently expanded </w:t>
      </w:r>
      <w:r w:rsidR="006104F2" w:rsidRPr="00461DB1">
        <w:t>through related</w:t>
      </w:r>
      <w:r w:rsidRPr="00461DB1">
        <w:t xml:space="preserve"> administrative efficiency</w:t>
      </w:r>
      <w:r w:rsidR="006104F2" w:rsidRPr="00461DB1">
        <w:t xml:space="preserve"> measures</w:t>
      </w:r>
      <w:r w:rsidRPr="00461DB1">
        <w:t xml:space="preserve">, as this would have negative implications for democratic principles and the rule of law.  For these reasons, the Commission </w:t>
      </w:r>
      <w:r w:rsidR="00DF1D13" w:rsidRPr="00461DB1">
        <w:t>recommends that</w:t>
      </w:r>
      <w:r w:rsidR="00AF792F" w:rsidRPr="00461DB1">
        <w:t xml:space="preserve"> </w:t>
      </w:r>
      <w:r w:rsidR="0033366D" w:rsidRPr="00461DB1">
        <w:t>Schedule 3 of the Bill</w:t>
      </w:r>
      <w:r w:rsidR="00DF1D13" w:rsidRPr="00461DB1">
        <w:t xml:space="preserve"> </w:t>
      </w:r>
      <w:r w:rsidR="00DF1D13" w:rsidRPr="00461DB1">
        <w:rPr>
          <w:b/>
          <w:bCs/>
        </w:rPr>
        <w:t>not</w:t>
      </w:r>
      <w:r w:rsidR="00DF1D13" w:rsidRPr="00461DB1">
        <w:t xml:space="preserve"> be enacted</w:t>
      </w:r>
      <w:r w:rsidR="0033366D" w:rsidRPr="00461DB1">
        <w:t xml:space="preserve">. </w:t>
      </w:r>
    </w:p>
    <w:p w14:paraId="6124DA48" w14:textId="77777777" w:rsidR="003C1D0E" w:rsidRPr="00461DB1" w:rsidRDefault="003C1D0E" w:rsidP="005C50FC">
      <w:pPr>
        <w:pStyle w:val="NoSpacing"/>
      </w:pPr>
    </w:p>
    <w:p w14:paraId="257B7941" w14:textId="41655F38" w:rsidR="00A4438B" w:rsidRPr="00461DB1" w:rsidRDefault="006E2FE7" w:rsidP="005C50FC">
      <w:pPr>
        <w:pStyle w:val="NoSpacing"/>
      </w:pPr>
      <w:r w:rsidRPr="00461DB1">
        <w:t xml:space="preserve">Yours </w:t>
      </w:r>
      <w:r w:rsidR="00C76312" w:rsidRPr="00461DB1">
        <w:t xml:space="preserve">faithfully </w:t>
      </w:r>
    </w:p>
    <w:p w14:paraId="137FA2F1" w14:textId="6BC00FFE" w:rsidR="00454126" w:rsidRPr="00461DB1" w:rsidRDefault="00A74F17" w:rsidP="00E131AD">
      <w:pPr>
        <w:pStyle w:val="NoSpacing"/>
        <w:sectPr w:rsidR="00454126" w:rsidRPr="00461DB1" w:rsidSect="00211A47">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code="9"/>
          <w:pgMar w:top="1134" w:right="1418" w:bottom="1531" w:left="1418" w:header="907" w:footer="284" w:gutter="0"/>
          <w:cols w:space="708"/>
          <w:titlePg/>
          <w:docGrid w:linePitch="360"/>
        </w:sectPr>
      </w:pPr>
      <w:r>
        <w:rPr>
          <w:noProof/>
        </w:rPr>
        <w:drawing>
          <wp:inline distT="0" distB="0" distL="0" distR="0" wp14:anchorId="42327A69" wp14:editId="258EE0CB">
            <wp:extent cx="3191581" cy="790575"/>
            <wp:effectExtent l="0" t="0" r="8890" b="0"/>
            <wp:docPr id="2" name="Picture 2" descr="A picture containing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hanger&#10;&#10;Description automatically generated"/>
                    <pic:cNvPicPr/>
                  </pic:nvPicPr>
                  <pic:blipFill>
                    <a:blip r:embed="rId20"/>
                    <a:stretch>
                      <a:fillRect/>
                    </a:stretch>
                  </pic:blipFill>
                  <pic:spPr>
                    <a:xfrm>
                      <a:off x="0" y="0"/>
                      <a:ext cx="3227325" cy="799429"/>
                    </a:xfrm>
                    <a:prstGeom prst="rect">
                      <a:avLst/>
                    </a:prstGeom>
                  </pic:spPr>
                </pic:pic>
              </a:graphicData>
            </a:graphic>
          </wp:inline>
        </w:drawing>
      </w:r>
    </w:p>
    <w:p w14:paraId="459F8628" w14:textId="77777777" w:rsidR="00FF0795" w:rsidRPr="00461DB1" w:rsidRDefault="00FF0795" w:rsidP="00E131AD">
      <w:pPr>
        <w:pStyle w:val="NoSpacing"/>
      </w:pPr>
    </w:p>
    <w:p w14:paraId="2AD6B26C" w14:textId="77777777" w:rsidR="00C2583B" w:rsidRPr="00461DB1" w:rsidRDefault="00C2583B" w:rsidP="00E131AD">
      <w:pPr>
        <w:pStyle w:val="NoSpacing"/>
        <w:sectPr w:rsidR="00C2583B" w:rsidRPr="00461DB1" w:rsidSect="00454126">
          <w:endnotePr>
            <w:numFmt w:val="decimal"/>
          </w:endnotePr>
          <w:type w:val="continuous"/>
          <w:pgSz w:w="11906" w:h="16838" w:code="9"/>
          <w:pgMar w:top="1134" w:right="1418" w:bottom="1531" w:left="1418" w:header="907" w:footer="284" w:gutter="0"/>
          <w:cols w:num="2" w:space="708"/>
          <w:titlePg/>
          <w:docGrid w:linePitch="360"/>
        </w:sectPr>
      </w:pPr>
    </w:p>
    <w:p w14:paraId="26B13618" w14:textId="443470C3" w:rsidR="000F179B" w:rsidRPr="00461DB1" w:rsidRDefault="00FD53C1" w:rsidP="00E131AD">
      <w:pPr>
        <w:pStyle w:val="NoSpacing"/>
      </w:pPr>
      <w:r w:rsidRPr="00461DB1">
        <w:t xml:space="preserve">Emeritus Professor </w:t>
      </w:r>
      <w:r w:rsidR="00C76312" w:rsidRPr="00461DB1">
        <w:t xml:space="preserve">Rosalind Croucher AM </w:t>
      </w:r>
    </w:p>
    <w:p w14:paraId="3164FB8A" w14:textId="77777777" w:rsidR="00454126" w:rsidRPr="00461DB1" w:rsidRDefault="00454126" w:rsidP="00454126">
      <w:pPr>
        <w:pStyle w:val="NoSpacing"/>
        <w:rPr>
          <w:b/>
        </w:rPr>
      </w:pPr>
      <w:r w:rsidRPr="00461DB1">
        <w:rPr>
          <w:b/>
        </w:rPr>
        <w:t xml:space="preserve">President </w:t>
      </w:r>
    </w:p>
    <w:p w14:paraId="3D95A844" w14:textId="198203AF" w:rsidR="00454126" w:rsidRPr="00461DB1" w:rsidRDefault="00454126" w:rsidP="00E131AD">
      <w:pPr>
        <w:pStyle w:val="NoSpacing"/>
      </w:pPr>
    </w:p>
    <w:p w14:paraId="2BD4088C" w14:textId="77777777" w:rsidR="000A5CE5" w:rsidRPr="00461DB1" w:rsidRDefault="000A5CE5" w:rsidP="00E131AD">
      <w:pPr>
        <w:pStyle w:val="NoSpacing"/>
      </w:pPr>
    </w:p>
    <w:p w14:paraId="267710FD" w14:textId="77777777" w:rsidR="00454126" w:rsidRPr="00461DB1" w:rsidRDefault="00454126" w:rsidP="00E131AD">
      <w:pPr>
        <w:pStyle w:val="NoSpacing"/>
        <w:sectPr w:rsidR="00454126" w:rsidRPr="00461DB1" w:rsidSect="00C2583B">
          <w:endnotePr>
            <w:numFmt w:val="decimal"/>
          </w:endnotePr>
          <w:type w:val="continuous"/>
          <w:pgSz w:w="11906" w:h="16838" w:code="9"/>
          <w:pgMar w:top="1134" w:right="1418" w:bottom="1531" w:left="1418" w:header="907" w:footer="284" w:gutter="0"/>
          <w:cols w:space="708"/>
          <w:titlePg/>
          <w:docGrid w:linePitch="360"/>
        </w:sectPr>
      </w:pPr>
    </w:p>
    <w:p w14:paraId="5167A02D" w14:textId="229AC4A7" w:rsidR="00E131AD" w:rsidRPr="00461DB1" w:rsidRDefault="00E131AD" w:rsidP="00E131AD">
      <w:pPr>
        <w:pStyle w:val="NoSpacing"/>
      </w:pPr>
    </w:p>
    <w:p w14:paraId="32501B38" w14:textId="77777777" w:rsidR="00C2583B" w:rsidRPr="00461DB1" w:rsidRDefault="00C2583B" w:rsidP="00E131AD">
      <w:pPr>
        <w:pStyle w:val="NoSpacing"/>
        <w:rPr>
          <w:rStyle w:val="Hyperlink"/>
        </w:rPr>
        <w:sectPr w:rsidR="00C2583B" w:rsidRPr="00461DB1" w:rsidSect="00C2583B">
          <w:endnotePr>
            <w:numFmt w:val="decimal"/>
          </w:endnotePr>
          <w:type w:val="continuous"/>
          <w:pgSz w:w="11906" w:h="16838" w:code="9"/>
          <w:pgMar w:top="1134" w:right="1418" w:bottom="1531" w:left="1418" w:header="907" w:footer="284" w:gutter="0"/>
          <w:cols w:space="708"/>
          <w:titlePg/>
          <w:docGrid w:linePitch="360"/>
        </w:sectPr>
      </w:pPr>
    </w:p>
    <w:p w14:paraId="61268DAE" w14:textId="09879AF3" w:rsidR="00EF7A8F" w:rsidRPr="00461DB1" w:rsidRDefault="00EF7A8F" w:rsidP="00E131AD">
      <w:pPr>
        <w:pStyle w:val="NoSpacing"/>
        <w:rPr>
          <w:rStyle w:val="Hyperlink"/>
        </w:rPr>
      </w:pPr>
    </w:p>
    <w:p w14:paraId="03DF60D7" w14:textId="2B92D699" w:rsidR="000A5CE5" w:rsidRPr="00461DB1" w:rsidRDefault="000A5CE5" w:rsidP="00E131AD">
      <w:pPr>
        <w:pStyle w:val="NoSpacing"/>
        <w:rPr>
          <w:rStyle w:val="Hyperlink"/>
        </w:rPr>
      </w:pPr>
    </w:p>
    <w:p w14:paraId="3B3F71CA" w14:textId="77777777" w:rsidR="000A5CE5" w:rsidRPr="00461DB1" w:rsidRDefault="000A5CE5" w:rsidP="00E131AD">
      <w:pPr>
        <w:pStyle w:val="NoSpacing"/>
        <w:rPr>
          <w:rStyle w:val="Hyperlink"/>
        </w:rPr>
      </w:pPr>
    </w:p>
    <w:sectPr w:rsidR="000A5CE5" w:rsidRPr="00461DB1" w:rsidSect="00454126">
      <w:endnotePr>
        <w:numFmt w:val="decimal"/>
      </w:endnotePr>
      <w:type w:val="continuous"/>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1F945" w14:textId="77777777" w:rsidR="007B2891" w:rsidRDefault="007B2891" w:rsidP="00F14C6D">
      <w:r>
        <w:separator/>
      </w:r>
    </w:p>
  </w:endnote>
  <w:endnote w:type="continuationSeparator" w:id="0">
    <w:p w14:paraId="61BDE239" w14:textId="77777777" w:rsidR="007B2891" w:rsidRDefault="007B2891" w:rsidP="00F14C6D">
      <w:r>
        <w:continuationSeparator/>
      </w:r>
    </w:p>
  </w:endnote>
  <w:endnote w:type="continuationNotice" w:id="1">
    <w:p w14:paraId="2D72B2B8" w14:textId="77777777" w:rsidR="007B2891" w:rsidRDefault="007B2891">
      <w:pPr>
        <w:spacing w:before="0" w:after="0"/>
      </w:pPr>
    </w:p>
  </w:endnote>
  <w:endnote w:id="2">
    <w:p w14:paraId="6FD06828" w14:textId="4D191364" w:rsidR="00D50CC6" w:rsidRPr="00597A9F" w:rsidRDefault="00D50CC6">
      <w:pPr>
        <w:pStyle w:val="EndnoteText"/>
        <w:rPr>
          <w:b/>
          <w:bCs/>
        </w:rPr>
      </w:pPr>
      <w:r w:rsidRPr="00597A9F">
        <w:rPr>
          <w:rStyle w:val="EndnoteReference"/>
        </w:rPr>
        <w:endnoteRef/>
      </w:r>
      <w:r w:rsidRPr="00597A9F">
        <w:t xml:space="preserve"> Explanatory Memorandum</w:t>
      </w:r>
      <w:r w:rsidR="00287D40" w:rsidRPr="00597A9F">
        <w:t xml:space="preserve">, </w:t>
      </w:r>
      <w:r w:rsidR="00660A6E" w:rsidRPr="00597A9F">
        <w:t>COAG Legislation Amendment Bill</w:t>
      </w:r>
      <w:r w:rsidR="0062366C" w:rsidRPr="00597A9F">
        <w:t xml:space="preserve"> 2021, 1; COAG Legislation Amendment Bill 2021, </w:t>
      </w:r>
      <w:r w:rsidR="008F32C4" w:rsidRPr="00597A9F">
        <w:t>s</w:t>
      </w:r>
      <w:r w:rsidR="0062366C" w:rsidRPr="00597A9F">
        <w:t xml:space="preserve">ch 3. </w:t>
      </w:r>
    </w:p>
  </w:endnote>
  <w:endnote w:id="3">
    <w:p w14:paraId="2D0E9B28" w14:textId="19A9BD9A" w:rsidR="003E2CDD" w:rsidRPr="00597A9F" w:rsidRDefault="003E2CDD">
      <w:pPr>
        <w:pStyle w:val="EndnoteText"/>
      </w:pPr>
      <w:r w:rsidRPr="00597A9F">
        <w:rPr>
          <w:rStyle w:val="EndnoteReference"/>
        </w:rPr>
        <w:endnoteRef/>
      </w:r>
      <w:r w:rsidRPr="00597A9F">
        <w:t xml:space="preserve"> </w:t>
      </w:r>
      <w:r w:rsidR="00654947" w:rsidRPr="00597A9F">
        <w:t xml:space="preserve">Explanatory Memorandum, COAG Legislation Amendment Bill 2021, </w:t>
      </w:r>
      <w:r w:rsidR="00E06BF9" w:rsidRPr="00597A9F">
        <w:t xml:space="preserve">Attachment: Statement of Compatibility with Human Rights, </w:t>
      </w:r>
      <w:r w:rsidR="0094343D" w:rsidRPr="00597A9F">
        <w:t>2</w:t>
      </w:r>
      <w:r w:rsidR="00654947" w:rsidRPr="00597A9F">
        <w:t>; COAG Legislation Amendment Bill 2021, sch 3.</w:t>
      </w:r>
    </w:p>
  </w:endnote>
  <w:endnote w:id="4">
    <w:p w14:paraId="238B4639" w14:textId="3CB6A351" w:rsidR="003A2757" w:rsidRPr="00597A9F" w:rsidRDefault="003A2757">
      <w:pPr>
        <w:pStyle w:val="EndnoteText"/>
      </w:pPr>
      <w:r w:rsidRPr="00597A9F">
        <w:rPr>
          <w:rStyle w:val="EndnoteReference"/>
        </w:rPr>
        <w:endnoteRef/>
      </w:r>
      <w:r w:rsidRPr="00597A9F">
        <w:t xml:space="preserve"> </w:t>
      </w:r>
      <w:r w:rsidR="003E2CDD" w:rsidRPr="00597A9F">
        <w:t xml:space="preserve">COAG Legislation Amendment Bill 2021, </w:t>
      </w:r>
      <w:r w:rsidR="008F32C4" w:rsidRPr="00597A9F">
        <w:t>s</w:t>
      </w:r>
      <w:r w:rsidR="003E2CDD" w:rsidRPr="00597A9F">
        <w:t>ch 3,</w:t>
      </w:r>
      <w:r w:rsidR="00F44663" w:rsidRPr="00597A9F">
        <w:t xml:space="preserve"> cl 14. </w:t>
      </w:r>
    </w:p>
  </w:endnote>
  <w:endnote w:id="5">
    <w:p w14:paraId="4AF3F349" w14:textId="2D211066" w:rsidR="00FB0525" w:rsidRPr="00597A9F" w:rsidRDefault="00FB0525">
      <w:pPr>
        <w:pStyle w:val="EndnoteText"/>
      </w:pPr>
      <w:r w:rsidRPr="00597A9F">
        <w:rPr>
          <w:rStyle w:val="EndnoteReference"/>
        </w:rPr>
        <w:endnoteRef/>
      </w:r>
      <w:r w:rsidRPr="00597A9F">
        <w:t xml:space="preserve"> </w:t>
      </w:r>
      <w:r w:rsidR="00B961EF" w:rsidRPr="00597A9F">
        <w:t xml:space="preserve">Department of Prime Minister and Cabinet, </w:t>
      </w:r>
      <w:r w:rsidR="00E12F32" w:rsidRPr="00597A9F">
        <w:rPr>
          <w:i/>
          <w:iCs/>
        </w:rPr>
        <w:t xml:space="preserve">Handbook for COAG council secretariats: A best practice guide </w:t>
      </w:r>
      <w:r w:rsidR="00E12F32" w:rsidRPr="00597A9F">
        <w:t>(November 2019)</w:t>
      </w:r>
      <w:r w:rsidR="000F5D45" w:rsidRPr="00597A9F">
        <w:t xml:space="preserve"> </w:t>
      </w:r>
      <w:r w:rsidR="000C3CCB" w:rsidRPr="00597A9F">
        <w:t>20</w:t>
      </w:r>
      <w:r w:rsidR="00E12F32" w:rsidRPr="00597A9F">
        <w:t xml:space="preserve">. </w:t>
      </w:r>
      <w:r w:rsidR="005B2C37">
        <w:t>Note: the Handbook is no longer available on</w:t>
      </w:r>
      <w:r w:rsidR="001F5150">
        <w:t xml:space="preserve"> online</w:t>
      </w:r>
      <w:r w:rsidR="005B2C37">
        <w:t xml:space="preserve"> Government platforms. </w:t>
      </w:r>
      <w:r w:rsidR="00E12F32" w:rsidRPr="00597A9F">
        <w:t xml:space="preserve">Accessed through the ‘Wayback Machine’: </w:t>
      </w:r>
      <w:r w:rsidR="00BF6019" w:rsidRPr="00597A9F">
        <w:t>&lt;https://web.archive.org/web/20200315071301/https://www.coag.gov.au/sites/default/files/files/coag-council-secretariats-handbook.pdf&gt;</w:t>
      </w:r>
      <w:r w:rsidR="005B2C37">
        <w:t xml:space="preserve">. </w:t>
      </w:r>
    </w:p>
  </w:endnote>
  <w:endnote w:id="6">
    <w:p w14:paraId="766E03D6" w14:textId="10376D77" w:rsidR="00637541" w:rsidRPr="00597A9F" w:rsidRDefault="00637541">
      <w:pPr>
        <w:pStyle w:val="EndnoteText"/>
      </w:pPr>
      <w:r w:rsidRPr="00597A9F">
        <w:rPr>
          <w:rStyle w:val="EndnoteReference"/>
        </w:rPr>
        <w:endnoteRef/>
      </w:r>
      <w:r w:rsidRPr="00597A9F">
        <w:t xml:space="preserve"> </w:t>
      </w:r>
      <w:r w:rsidR="000F5D45" w:rsidRPr="00597A9F">
        <w:t xml:space="preserve">Ibid 17-18. </w:t>
      </w:r>
    </w:p>
  </w:endnote>
  <w:endnote w:id="7">
    <w:p w14:paraId="099EFE22" w14:textId="7C54F796" w:rsidR="00B669CA" w:rsidRPr="00597A9F" w:rsidRDefault="00B669CA">
      <w:pPr>
        <w:pStyle w:val="EndnoteText"/>
      </w:pPr>
      <w:r w:rsidRPr="00597A9F">
        <w:rPr>
          <w:rStyle w:val="EndnoteReference"/>
        </w:rPr>
        <w:endnoteRef/>
      </w:r>
      <w:r w:rsidRPr="00597A9F">
        <w:t xml:space="preserve"> </w:t>
      </w:r>
      <w:r w:rsidR="00E40A27" w:rsidRPr="00597A9F">
        <w:t xml:space="preserve">Ibid 17. </w:t>
      </w:r>
    </w:p>
  </w:endnote>
  <w:endnote w:id="8">
    <w:p w14:paraId="28167271" w14:textId="20042698" w:rsidR="0015425C" w:rsidRPr="00597A9F" w:rsidRDefault="0015425C" w:rsidP="0015425C">
      <w:pPr>
        <w:pStyle w:val="EndnoteText"/>
      </w:pPr>
      <w:r w:rsidRPr="00597A9F">
        <w:rPr>
          <w:rStyle w:val="EndnoteReference"/>
        </w:rPr>
        <w:endnoteRef/>
      </w:r>
      <w:r w:rsidRPr="00597A9F">
        <w:t xml:space="preserve"> </w:t>
      </w:r>
      <w:r w:rsidR="00E40A27" w:rsidRPr="00597A9F">
        <w:t xml:space="preserve">Australian Law Reform Commission, </w:t>
      </w:r>
      <w:r w:rsidR="002C78C6" w:rsidRPr="00597A9F">
        <w:rPr>
          <w:i/>
          <w:iCs/>
        </w:rPr>
        <w:t xml:space="preserve">Secrecy, Laws and Open Government in Australia </w:t>
      </w:r>
      <w:r w:rsidR="002C78C6" w:rsidRPr="00597A9F">
        <w:t xml:space="preserve">(Report 112, December 2009) </w:t>
      </w:r>
      <w:r w:rsidR="00257A50" w:rsidRPr="00597A9F">
        <w:t xml:space="preserve">[2.13] citing </w:t>
      </w:r>
      <w:r w:rsidR="00597A9F" w:rsidRPr="00597A9F">
        <w:rPr>
          <w:i/>
          <w:iCs/>
        </w:rPr>
        <w:t>Report of the Royal Commission into Commercial Activities of Government and Other Matters</w:t>
      </w:r>
      <w:r w:rsidR="00597A9F" w:rsidRPr="00597A9F">
        <w:t xml:space="preserve"> (1992), pt II, [3.1.1].</w:t>
      </w:r>
    </w:p>
  </w:endnote>
  <w:endnote w:id="9">
    <w:p w14:paraId="4F7E6A0B" w14:textId="5B7B9FDF" w:rsidR="008F4369" w:rsidRPr="008F4369" w:rsidRDefault="005517ED" w:rsidP="008F4369">
      <w:pPr>
        <w:pStyle w:val="EndnoteText"/>
        <w:rPr>
          <w:b/>
          <w:bCs/>
        </w:rPr>
      </w:pPr>
      <w:r w:rsidRPr="00597A9F">
        <w:rPr>
          <w:rStyle w:val="EndnoteReference"/>
        </w:rPr>
        <w:endnoteRef/>
      </w:r>
      <w:r w:rsidRPr="00597A9F">
        <w:t xml:space="preserve"> </w:t>
      </w:r>
      <w:r w:rsidR="00BC40F9" w:rsidRPr="00597A9F">
        <w:t>Kirsten Lawson, ‘</w:t>
      </w:r>
      <w:r w:rsidR="008F4369" w:rsidRPr="00597A9F">
        <w:t xml:space="preserve">COAG abolished, national cabinet here to stay’ </w:t>
      </w:r>
      <w:r w:rsidR="008F4369" w:rsidRPr="00597A9F">
        <w:rPr>
          <w:i/>
          <w:iCs/>
        </w:rPr>
        <w:t xml:space="preserve">The Canberra Times </w:t>
      </w:r>
      <w:r w:rsidR="008F4369" w:rsidRPr="00597A9F">
        <w:t>(29 May 2020) &lt;</w:t>
      </w:r>
      <w:r w:rsidR="00B961EF" w:rsidRPr="00597A9F">
        <w:t>https://www.canberratimes.com.au/story/6774742/coag-abolished-national-cabinet-here-to-stay/&gt;.</w:t>
      </w:r>
    </w:p>
    <w:p w14:paraId="4A15CDFC" w14:textId="3FB719F6" w:rsidR="005517ED" w:rsidRDefault="005517E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HelveticaNeue-Ligh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6DF0" w14:textId="77777777" w:rsidR="00211A47" w:rsidRDefault="00211A47">
    <w:pPr>
      <w:pStyle w:val="Footer"/>
    </w:pPr>
    <w:r w:rsidRPr="00E94C73">
      <w:fldChar w:fldCharType="begin"/>
    </w:r>
    <w:r>
      <w:instrText xml:space="preserve"> PAGE   \* MERGEFORMAT </w:instrText>
    </w:r>
    <w:r w:rsidRPr="00E94C73">
      <w:fldChar w:fldCharType="separate"/>
    </w:r>
    <w:r w:rsidR="002C1C74">
      <w:rPr>
        <w:noProof/>
      </w:rPr>
      <w:t>2</w:t>
    </w:r>
    <w:r w:rsidRPr="00E94C7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9AFF0" w14:textId="77777777" w:rsidR="00E94C73" w:rsidRDefault="00E94C73">
    <w:pPr>
      <w:pStyle w:val="Footer"/>
      <w:jc w:val="right"/>
    </w:pPr>
    <w:r>
      <w:fldChar w:fldCharType="begin"/>
    </w:r>
    <w:r>
      <w:instrText xml:space="preserve"> PAGE   \* MERGEFORMAT </w:instrText>
    </w:r>
    <w:r>
      <w:fldChar w:fldCharType="separate"/>
    </w:r>
    <w:r w:rsidR="002C1C74">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jc w:val="center"/>
      <w:tblBorders>
        <w:top w:val="single" w:sz="4" w:space="0" w:color="646464"/>
        <w:insideH w:val="single" w:sz="4" w:space="0" w:color="646464"/>
      </w:tblBorders>
      <w:tblLook w:val="00A0" w:firstRow="1" w:lastRow="0" w:firstColumn="1" w:lastColumn="0" w:noHBand="0" w:noVBand="0"/>
    </w:tblPr>
    <w:tblGrid>
      <w:gridCol w:w="2694"/>
      <w:gridCol w:w="2551"/>
      <w:gridCol w:w="2514"/>
      <w:gridCol w:w="1313"/>
    </w:tblGrid>
    <w:tr w:rsidR="00FC3DDC" w:rsidRPr="00CD0701" w14:paraId="59B141D9" w14:textId="77777777" w:rsidTr="00FC3DDC">
      <w:trPr>
        <w:jc w:val="center"/>
      </w:trPr>
      <w:tc>
        <w:tcPr>
          <w:tcW w:w="2694" w:type="dxa"/>
        </w:tcPr>
        <w:p w14:paraId="47B8D9AD" w14:textId="77777777" w:rsidR="00FC3DDC" w:rsidRPr="00CD0701" w:rsidRDefault="00FC3DDC" w:rsidP="003037FA">
          <w:pPr>
            <w:widowControl w:val="0"/>
            <w:tabs>
              <w:tab w:val="left" w:pos="5830"/>
            </w:tabs>
            <w:autoSpaceDE w:val="0"/>
            <w:autoSpaceDN w:val="0"/>
            <w:adjustRightInd w:val="0"/>
            <w:spacing w:before="0" w:after="0"/>
            <w:ind w:left="306"/>
            <w:textAlignment w:val="center"/>
            <w:rPr>
              <w:rFonts w:cs="HelveticaNeue-Light"/>
              <w:color w:val="646464"/>
              <w:sz w:val="10"/>
              <w:szCs w:val="10"/>
              <w:lang w:val="en-US" w:bidi="en-US"/>
            </w:rPr>
          </w:pPr>
        </w:p>
        <w:p w14:paraId="19839C24" w14:textId="77777777" w:rsidR="00FC3DDC" w:rsidRPr="00CD0701" w:rsidRDefault="00FC3DDC" w:rsidP="003037FA">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Australian Human Rights</w:t>
          </w:r>
        </w:p>
        <w:p w14:paraId="6909BFD5" w14:textId="77777777" w:rsidR="00FC3DDC" w:rsidRPr="00CD0701" w:rsidRDefault="00FC3DDC" w:rsidP="003037FA">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Commission</w:t>
          </w:r>
        </w:p>
        <w:p w14:paraId="36113568" w14:textId="77777777" w:rsidR="00FC3DDC" w:rsidRPr="00CD0701" w:rsidRDefault="00FC3DDC" w:rsidP="003037FA">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ABN 47 996 232 602</w:t>
          </w:r>
        </w:p>
      </w:tc>
      <w:tc>
        <w:tcPr>
          <w:tcW w:w="2551" w:type="dxa"/>
        </w:tcPr>
        <w:p w14:paraId="4D3AA741" w14:textId="77777777" w:rsidR="00FC3DDC" w:rsidRPr="00CD0701" w:rsidRDefault="00FC3DDC" w:rsidP="003037FA">
          <w:pPr>
            <w:widowControl w:val="0"/>
            <w:tabs>
              <w:tab w:val="left" w:pos="5830"/>
            </w:tabs>
            <w:autoSpaceDE w:val="0"/>
            <w:autoSpaceDN w:val="0"/>
            <w:adjustRightInd w:val="0"/>
            <w:spacing w:before="0" w:after="0"/>
            <w:textAlignment w:val="center"/>
            <w:rPr>
              <w:rFonts w:cs="HelveticaNeue-Light"/>
              <w:color w:val="646464"/>
              <w:sz w:val="10"/>
              <w:szCs w:val="10"/>
              <w:lang w:val="en-US" w:bidi="en-US"/>
            </w:rPr>
          </w:pPr>
        </w:p>
        <w:p w14:paraId="5E2F4599" w14:textId="77777777" w:rsidR="00FC3DDC" w:rsidRPr="00CD0701" w:rsidRDefault="00FC3DDC" w:rsidP="003037FA">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GPO Box 5218</w:t>
          </w:r>
        </w:p>
        <w:p w14:paraId="568DE861" w14:textId="77777777" w:rsidR="00FC3DDC" w:rsidRPr="00CD0701" w:rsidRDefault="00FC3DDC" w:rsidP="003037FA">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Sydney NSW 2001</w:t>
          </w:r>
        </w:p>
        <w:p w14:paraId="1D18BD5D" w14:textId="77777777" w:rsidR="00FC3DDC" w:rsidRPr="00CD0701" w:rsidRDefault="00FC3DDC" w:rsidP="003037FA">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www.humanrights.gov.au</w:t>
          </w:r>
        </w:p>
      </w:tc>
      <w:tc>
        <w:tcPr>
          <w:tcW w:w="2514" w:type="dxa"/>
        </w:tcPr>
        <w:p w14:paraId="59255061" w14:textId="77777777" w:rsidR="00FC3DDC" w:rsidRPr="00CD0701" w:rsidRDefault="00FC3DDC" w:rsidP="003037FA">
          <w:pPr>
            <w:widowControl w:val="0"/>
            <w:tabs>
              <w:tab w:val="left" w:pos="5830"/>
            </w:tabs>
            <w:autoSpaceDE w:val="0"/>
            <w:autoSpaceDN w:val="0"/>
            <w:adjustRightInd w:val="0"/>
            <w:spacing w:before="0" w:after="0"/>
            <w:textAlignment w:val="center"/>
            <w:rPr>
              <w:rFonts w:cs="HelveticaNeue-Light"/>
              <w:color w:val="646464"/>
              <w:sz w:val="10"/>
              <w:szCs w:val="10"/>
              <w:lang w:val="en-US" w:bidi="en-US"/>
            </w:rPr>
          </w:pPr>
        </w:p>
        <w:p w14:paraId="078990E7" w14:textId="77777777" w:rsidR="00FC3DDC" w:rsidRPr="00CD0701" w:rsidRDefault="00FC3DDC" w:rsidP="003037FA">
          <w:pPr>
            <w:widowControl w:val="0"/>
            <w:tabs>
              <w:tab w:val="left" w:pos="5830"/>
            </w:tabs>
            <w:autoSpaceDE w:val="0"/>
            <w:autoSpaceDN w:val="0"/>
            <w:adjustRightInd w:val="0"/>
            <w:spacing w:before="0" w:after="0"/>
            <w:ind w:left="52"/>
            <w:textAlignment w:val="center"/>
            <w:rPr>
              <w:rFonts w:cs="HelveticaNeue-Light"/>
              <w:color w:val="646464"/>
              <w:sz w:val="16"/>
              <w:szCs w:val="16"/>
              <w:lang w:val="en-US" w:bidi="en-US"/>
            </w:rPr>
          </w:pPr>
          <w:r w:rsidRPr="00CD0701">
            <w:rPr>
              <w:rFonts w:cs="HelveticaNeue-Light"/>
              <w:color w:val="646464"/>
              <w:sz w:val="16"/>
              <w:szCs w:val="16"/>
              <w:lang w:val="en-US" w:bidi="en-US"/>
            </w:rPr>
            <w:t>General enquiries</w:t>
          </w:r>
        </w:p>
        <w:p w14:paraId="4388A477" w14:textId="77777777" w:rsidR="00FC3DDC" w:rsidRPr="00CD0701" w:rsidRDefault="00FC3DDC" w:rsidP="003037FA">
          <w:pPr>
            <w:widowControl w:val="0"/>
            <w:tabs>
              <w:tab w:val="left" w:pos="5830"/>
            </w:tabs>
            <w:autoSpaceDE w:val="0"/>
            <w:autoSpaceDN w:val="0"/>
            <w:adjustRightInd w:val="0"/>
            <w:spacing w:before="0" w:after="0"/>
            <w:ind w:left="52"/>
            <w:textAlignment w:val="center"/>
            <w:rPr>
              <w:rFonts w:cs="HelveticaNeue-Light"/>
              <w:color w:val="646464"/>
              <w:sz w:val="16"/>
              <w:szCs w:val="16"/>
              <w:lang w:val="en-US" w:bidi="en-US"/>
            </w:rPr>
          </w:pPr>
          <w:r>
            <w:rPr>
              <w:rFonts w:cs="HelveticaNeue-Light"/>
              <w:color w:val="646464"/>
              <w:sz w:val="16"/>
              <w:szCs w:val="16"/>
              <w:lang w:val="en-US" w:bidi="en-US"/>
            </w:rPr>
            <w:t>National Info Service</w:t>
          </w:r>
        </w:p>
        <w:p w14:paraId="6C1A4C0F" w14:textId="77777777" w:rsidR="00FC3DDC" w:rsidRPr="00CD0701" w:rsidRDefault="00FC3DDC" w:rsidP="003037FA">
          <w:pPr>
            <w:widowControl w:val="0"/>
            <w:tabs>
              <w:tab w:val="left" w:pos="5830"/>
            </w:tabs>
            <w:autoSpaceDE w:val="0"/>
            <w:autoSpaceDN w:val="0"/>
            <w:adjustRightInd w:val="0"/>
            <w:spacing w:before="0" w:after="0"/>
            <w:ind w:left="52"/>
            <w:textAlignment w:val="center"/>
            <w:rPr>
              <w:rFonts w:cs="HelveticaNeue-Light"/>
              <w:color w:val="646464"/>
              <w:sz w:val="16"/>
              <w:szCs w:val="16"/>
              <w:lang w:val="en-US" w:bidi="en-US"/>
            </w:rPr>
          </w:pPr>
          <w:r w:rsidRPr="00CD0701">
            <w:rPr>
              <w:rFonts w:cs="HelveticaNeue-Light"/>
              <w:color w:val="646464"/>
              <w:sz w:val="16"/>
              <w:szCs w:val="16"/>
              <w:lang w:val="en-US" w:bidi="en-US"/>
            </w:rPr>
            <w:t>TTY</w:t>
          </w:r>
        </w:p>
      </w:tc>
      <w:tc>
        <w:tcPr>
          <w:tcW w:w="1313" w:type="dxa"/>
        </w:tcPr>
        <w:p w14:paraId="47E4CBB1" w14:textId="77777777" w:rsidR="00FC3DDC" w:rsidRPr="00CD0701" w:rsidRDefault="00FC3DDC" w:rsidP="003037FA">
          <w:pPr>
            <w:widowControl w:val="0"/>
            <w:tabs>
              <w:tab w:val="left" w:pos="5830"/>
            </w:tabs>
            <w:autoSpaceDE w:val="0"/>
            <w:autoSpaceDN w:val="0"/>
            <w:adjustRightInd w:val="0"/>
            <w:spacing w:before="0" w:after="0"/>
            <w:textAlignment w:val="center"/>
            <w:rPr>
              <w:rFonts w:cs="HelveticaNeue-Light"/>
              <w:color w:val="646464"/>
              <w:sz w:val="10"/>
              <w:szCs w:val="10"/>
              <w:lang w:val="en-US" w:bidi="en-US"/>
            </w:rPr>
          </w:pPr>
        </w:p>
        <w:p w14:paraId="2F67230A" w14:textId="77777777" w:rsidR="00FC3DDC" w:rsidRPr="00CD0701" w:rsidRDefault="00FC3DDC" w:rsidP="003037FA">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1300 369 711</w:t>
          </w:r>
        </w:p>
        <w:p w14:paraId="22B7F307" w14:textId="77777777" w:rsidR="00FC3DDC" w:rsidRPr="00CD0701" w:rsidRDefault="00FC3DDC" w:rsidP="003037FA">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1300 656 419</w:t>
          </w:r>
        </w:p>
        <w:p w14:paraId="05F31675" w14:textId="77777777" w:rsidR="00FC3DDC" w:rsidRPr="00CD0701" w:rsidRDefault="00FC3DDC" w:rsidP="003037FA">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1800 620 241</w:t>
          </w:r>
        </w:p>
      </w:tc>
    </w:tr>
  </w:tbl>
  <w:p w14:paraId="0037F648" w14:textId="77777777" w:rsidR="00AB2969" w:rsidRPr="003037FA" w:rsidRDefault="00AB2969" w:rsidP="00303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5A68C" w14:textId="77777777" w:rsidR="007B2891" w:rsidRDefault="007B2891" w:rsidP="00F14C6D">
      <w:r>
        <w:separator/>
      </w:r>
    </w:p>
  </w:footnote>
  <w:footnote w:type="continuationSeparator" w:id="0">
    <w:p w14:paraId="1AE5D45C" w14:textId="77777777" w:rsidR="007B2891" w:rsidRDefault="007B2891" w:rsidP="00F14C6D">
      <w:r>
        <w:continuationSeparator/>
      </w:r>
    </w:p>
  </w:footnote>
  <w:footnote w:type="continuationNotice" w:id="1">
    <w:p w14:paraId="59CEED7E" w14:textId="77777777" w:rsidR="007B2891" w:rsidRDefault="007B289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1680" w14:textId="1D1D44FF" w:rsidR="00867612" w:rsidRDefault="00860C16">
    <w:pPr>
      <w:pStyle w:val="Header"/>
    </w:pPr>
    <w:r>
      <w:t>Australian Human Rights Commission</w:t>
    </w:r>
  </w:p>
  <w:p w14:paraId="06ECAF46" w14:textId="77777777" w:rsidR="00CD785A" w:rsidRDefault="00CD7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DFB9" w14:textId="410CD297" w:rsidR="00A4438B" w:rsidRDefault="00D5682C" w:rsidP="00C71D32">
    <w:pPr>
      <w:pStyle w:val="Header"/>
    </w:pPr>
    <w:r>
      <w:t>Australian Human Rights Commission</w:t>
    </w:r>
  </w:p>
  <w:p w14:paraId="23F7D39B" w14:textId="77777777" w:rsidR="00CD785A" w:rsidRDefault="00CD785A" w:rsidP="00C71D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2AEA" w14:textId="77777777" w:rsidR="007B201B" w:rsidRDefault="009F7A2B" w:rsidP="00E94C73">
    <w:pPr>
      <w:pStyle w:val="Header"/>
      <w:jc w:val="left"/>
    </w:pPr>
    <w:r w:rsidRPr="00E94C73">
      <w:rPr>
        <w:noProof/>
      </w:rPr>
      <w:drawing>
        <wp:inline distT="0" distB="0" distL="0" distR="0" wp14:anchorId="253105D3" wp14:editId="64B92EAA">
          <wp:extent cx="2180717" cy="742950"/>
          <wp:effectExtent l="0" t="0" r="0" b="0"/>
          <wp:docPr id="1" name="Picture 3" descr="Australian Human Rights Commission logo" title="AH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Human Rights Commission logo" title="AHRC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0590" cy="742950"/>
                  </a:xfrm>
                  <a:prstGeom prst="rect">
                    <a:avLst/>
                  </a:prstGeom>
                </pic:spPr>
              </pic:pic>
            </a:graphicData>
          </a:graphic>
        </wp:inline>
      </w:drawing>
    </w:r>
  </w:p>
  <w:p w14:paraId="4A234041" w14:textId="77777777" w:rsidR="005C50FC" w:rsidRPr="00E94C73" w:rsidRDefault="005C50FC" w:rsidP="00E94C73">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F081F10"/>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6C009348"/>
    <w:lvl w:ilvl="0">
      <w:numFmt w:val="decimal"/>
      <w:pStyle w:val="Dash"/>
      <w:lvlText w:val="*"/>
      <w:lvlJc w:val="left"/>
    </w:lvl>
  </w:abstractNum>
  <w:abstractNum w:abstractNumId="12" w15:restartNumberingAfterBreak="0">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4023CF6"/>
    <w:multiLevelType w:val="multilevel"/>
    <w:tmpl w:val="C5DC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E50A42"/>
    <w:multiLevelType w:val="hybridMultilevel"/>
    <w:tmpl w:val="79CC14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9"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9FF7A73"/>
    <w:multiLevelType w:val="multilevel"/>
    <w:tmpl w:val="75C8E29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1"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15:restartNumberingAfterBreak="0">
    <w:nsid w:val="529B57D0"/>
    <w:multiLevelType w:val="multilevel"/>
    <w:tmpl w:val="3F20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7" w15:restartNumberingAfterBreak="0">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6696557"/>
    <w:multiLevelType w:val="hybridMultilevel"/>
    <w:tmpl w:val="FA2875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8A3571E"/>
    <w:multiLevelType w:val="hybridMultilevel"/>
    <w:tmpl w:val="CBAE6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24"/>
  </w:num>
  <w:num w:numId="4">
    <w:abstractNumId w:val="15"/>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21"/>
  </w:num>
  <w:num w:numId="18">
    <w:abstractNumId w:val="19"/>
  </w:num>
  <w:num w:numId="19">
    <w:abstractNumId w:val="14"/>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7"/>
  </w:num>
  <w:num w:numId="23">
    <w:abstractNumId w:val="28"/>
  </w:num>
  <w:num w:numId="24">
    <w:abstractNumId w:val="30"/>
  </w:num>
  <w:num w:numId="25">
    <w:abstractNumId w:val="12"/>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6"/>
  </w:num>
  <w:num w:numId="31">
    <w:abstractNumId w:val="29"/>
  </w:num>
  <w:num w:numId="32">
    <w:abstractNumId w:val="17"/>
  </w:num>
  <w:num w:numId="33">
    <w:abstractNumId w:val="31"/>
  </w:num>
  <w:num w:numId="34">
    <w:abstractNumId w:val="13"/>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12"/>
    <w:rsid w:val="000002B8"/>
    <w:rsid w:val="00000871"/>
    <w:rsid w:val="00005D2B"/>
    <w:rsid w:val="0000725F"/>
    <w:rsid w:val="00007874"/>
    <w:rsid w:val="000134F4"/>
    <w:rsid w:val="000151FD"/>
    <w:rsid w:val="00015214"/>
    <w:rsid w:val="00015546"/>
    <w:rsid w:val="000155B1"/>
    <w:rsid w:val="00016045"/>
    <w:rsid w:val="000209BD"/>
    <w:rsid w:val="00030700"/>
    <w:rsid w:val="00030AD1"/>
    <w:rsid w:val="00031A24"/>
    <w:rsid w:val="00035FC9"/>
    <w:rsid w:val="00040B82"/>
    <w:rsid w:val="00041650"/>
    <w:rsid w:val="00051940"/>
    <w:rsid w:val="00056B62"/>
    <w:rsid w:val="000579B1"/>
    <w:rsid w:val="000642C5"/>
    <w:rsid w:val="0006516D"/>
    <w:rsid w:val="000658B9"/>
    <w:rsid w:val="00066163"/>
    <w:rsid w:val="0007299B"/>
    <w:rsid w:val="00073BE5"/>
    <w:rsid w:val="000748C3"/>
    <w:rsid w:val="00074B3E"/>
    <w:rsid w:val="0007525F"/>
    <w:rsid w:val="00075A4D"/>
    <w:rsid w:val="00080D3D"/>
    <w:rsid w:val="00090A51"/>
    <w:rsid w:val="00093A6D"/>
    <w:rsid w:val="00097150"/>
    <w:rsid w:val="000A13E3"/>
    <w:rsid w:val="000A2839"/>
    <w:rsid w:val="000A5CE5"/>
    <w:rsid w:val="000A5FFB"/>
    <w:rsid w:val="000B0A5D"/>
    <w:rsid w:val="000B15C4"/>
    <w:rsid w:val="000B2EF0"/>
    <w:rsid w:val="000B38AF"/>
    <w:rsid w:val="000B39E8"/>
    <w:rsid w:val="000B3AE6"/>
    <w:rsid w:val="000B4D7D"/>
    <w:rsid w:val="000B51C5"/>
    <w:rsid w:val="000B53EE"/>
    <w:rsid w:val="000B5E6D"/>
    <w:rsid w:val="000B7F20"/>
    <w:rsid w:val="000C115B"/>
    <w:rsid w:val="000C3CCB"/>
    <w:rsid w:val="000C6698"/>
    <w:rsid w:val="000C7333"/>
    <w:rsid w:val="000D0509"/>
    <w:rsid w:val="000D1009"/>
    <w:rsid w:val="000D437B"/>
    <w:rsid w:val="000E1CE0"/>
    <w:rsid w:val="000E2011"/>
    <w:rsid w:val="000E38FA"/>
    <w:rsid w:val="000E4CB5"/>
    <w:rsid w:val="000F179B"/>
    <w:rsid w:val="000F5D45"/>
    <w:rsid w:val="001000AB"/>
    <w:rsid w:val="0010011A"/>
    <w:rsid w:val="00101F7D"/>
    <w:rsid w:val="00102338"/>
    <w:rsid w:val="001033C4"/>
    <w:rsid w:val="00105D68"/>
    <w:rsid w:val="00116C0B"/>
    <w:rsid w:val="00120FC6"/>
    <w:rsid w:val="00123209"/>
    <w:rsid w:val="001239A8"/>
    <w:rsid w:val="001239F5"/>
    <w:rsid w:val="0012668C"/>
    <w:rsid w:val="0013076A"/>
    <w:rsid w:val="0013324A"/>
    <w:rsid w:val="001334CB"/>
    <w:rsid w:val="001373D3"/>
    <w:rsid w:val="00144B20"/>
    <w:rsid w:val="00152F3E"/>
    <w:rsid w:val="0015402D"/>
    <w:rsid w:val="0015425C"/>
    <w:rsid w:val="001547DC"/>
    <w:rsid w:val="001565B4"/>
    <w:rsid w:val="00162A8D"/>
    <w:rsid w:val="00162B3C"/>
    <w:rsid w:val="00164E64"/>
    <w:rsid w:val="001662B6"/>
    <w:rsid w:val="001673DE"/>
    <w:rsid w:val="001704D6"/>
    <w:rsid w:val="00174396"/>
    <w:rsid w:val="00176220"/>
    <w:rsid w:val="001806D7"/>
    <w:rsid w:val="00181378"/>
    <w:rsid w:val="0018540A"/>
    <w:rsid w:val="001909C2"/>
    <w:rsid w:val="0019131A"/>
    <w:rsid w:val="0019527A"/>
    <w:rsid w:val="00196CED"/>
    <w:rsid w:val="001A6241"/>
    <w:rsid w:val="001A6509"/>
    <w:rsid w:val="001B0353"/>
    <w:rsid w:val="001B1370"/>
    <w:rsid w:val="001B155A"/>
    <w:rsid w:val="001B25B3"/>
    <w:rsid w:val="001B71F4"/>
    <w:rsid w:val="001B7878"/>
    <w:rsid w:val="001C06C2"/>
    <w:rsid w:val="001C0A60"/>
    <w:rsid w:val="001C28DA"/>
    <w:rsid w:val="001C6D2C"/>
    <w:rsid w:val="001C7AA6"/>
    <w:rsid w:val="001D0AF1"/>
    <w:rsid w:val="001D0BB4"/>
    <w:rsid w:val="001D5314"/>
    <w:rsid w:val="001E100B"/>
    <w:rsid w:val="001E195B"/>
    <w:rsid w:val="001E5FAF"/>
    <w:rsid w:val="001F110E"/>
    <w:rsid w:val="001F2BBB"/>
    <w:rsid w:val="001F464C"/>
    <w:rsid w:val="001F5150"/>
    <w:rsid w:val="00200FAE"/>
    <w:rsid w:val="00201544"/>
    <w:rsid w:val="002019EC"/>
    <w:rsid w:val="00201EFE"/>
    <w:rsid w:val="00211A47"/>
    <w:rsid w:val="00213F3E"/>
    <w:rsid w:val="00214814"/>
    <w:rsid w:val="00214DBF"/>
    <w:rsid w:val="00215015"/>
    <w:rsid w:val="00216156"/>
    <w:rsid w:val="0021653A"/>
    <w:rsid w:val="002201F2"/>
    <w:rsid w:val="0022149F"/>
    <w:rsid w:val="00221731"/>
    <w:rsid w:val="00225198"/>
    <w:rsid w:val="00225D34"/>
    <w:rsid w:val="00232985"/>
    <w:rsid w:val="00236028"/>
    <w:rsid w:val="00240437"/>
    <w:rsid w:val="00242CEA"/>
    <w:rsid w:val="0024557E"/>
    <w:rsid w:val="002459D2"/>
    <w:rsid w:val="00247348"/>
    <w:rsid w:val="002504DA"/>
    <w:rsid w:val="00251940"/>
    <w:rsid w:val="0025770A"/>
    <w:rsid w:val="00257A50"/>
    <w:rsid w:val="00263F6C"/>
    <w:rsid w:val="00264CCA"/>
    <w:rsid w:val="00266CE4"/>
    <w:rsid w:val="00271EC5"/>
    <w:rsid w:val="00276BD6"/>
    <w:rsid w:val="00286CA2"/>
    <w:rsid w:val="002876D8"/>
    <w:rsid w:val="00287CD2"/>
    <w:rsid w:val="00287D40"/>
    <w:rsid w:val="002932DC"/>
    <w:rsid w:val="002955E9"/>
    <w:rsid w:val="00296473"/>
    <w:rsid w:val="00296804"/>
    <w:rsid w:val="002A6632"/>
    <w:rsid w:val="002B53AB"/>
    <w:rsid w:val="002B6546"/>
    <w:rsid w:val="002B6B14"/>
    <w:rsid w:val="002C06A1"/>
    <w:rsid w:val="002C104E"/>
    <w:rsid w:val="002C1C74"/>
    <w:rsid w:val="002C3638"/>
    <w:rsid w:val="002C5693"/>
    <w:rsid w:val="002C78C6"/>
    <w:rsid w:val="002D0C4F"/>
    <w:rsid w:val="002D54E2"/>
    <w:rsid w:val="002D6585"/>
    <w:rsid w:val="002D72EA"/>
    <w:rsid w:val="002D7C5E"/>
    <w:rsid w:val="002E0A96"/>
    <w:rsid w:val="002E1678"/>
    <w:rsid w:val="002E231B"/>
    <w:rsid w:val="002E30D7"/>
    <w:rsid w:val="002E33A3"/>
    <w:rsid w:val="002E39E4"/>
    <w:rsid w:val="002E3B17"/>
    <w:rsid w:val="002E4EEF"/>
    <w:rsid w:val="002E61FB"/>
    <w:rsid w:val="002E799E"/>
    <w:rsid w:val="0030030E"/>
    <w:rsid w:val="003030D1"/>
    <w:rsid w:val="003037FA"/>
    <w:rsid w:val="003054B7"/>
    <w:rsid w:val="003062F0"/>
    <w:rsid w:val="00306598"/>
    <w:rsid w:val="00310ED4"/>
    <w:rsid w:val="00311696"/>
    <w:rsid w:val="00312ED1"/>
    <w:rsid w:val="0031492A"/>
    <w:rsid w:val="00316C1A"/>
    <w:rsid w:val="00325FD6"/>
    <w:rsid w:val="00326692"/>
    <w:rsid w:val="003302F8"/>
    <w:rsid w:val="00331013"/>
    <w:rsid w:val="0033366D"/>
    <w:rsid w:val="003341CA"/>
    <w:rsid w:val="00340B0E"/>
    <w:rsid w:val="00340F4E"/>
    <w:rsid w:val="00342E1E"/>
    <w:rsid w:val="003444B1"/>
    <w:rsid w:val="00344A27"/>
    <w:rsid w:val="00344A43"/>
    <w:rsid w:val="00346518"/>
    <w:rsid w:val="00347167"/>
    <w:rsid w:val="00347DEF"/>
    <w:rsid w:val="0035073F"/>
    <w:rsid w:val="0035191E"/>
    <w:rsid w:val="0035237B"/>
    <w:rsid w:val="003551F0"/>
    <w:rsid w:val="00356F90"/>
    <w:rsid w:val="00357680"/>
    <w:rsid w:val="00363EC0"/>
    <w:rsid w:val="003672FA"/>
    <w:rsid w:val="003731B3"/>
    <w:rsid w:val="00377CD1"/>
    <w:rsid w:val="00382163"/>
    <w:rsid w:val="00393AD7"/>
    <w:rsid w:val="0039424C"/>
    <w:rsid w:val="003A2757"/>
    <w:rsid w:val="003A3084"/>
    <w:rsid w:val="003A6426"/>
    <w:rsid w:val="003B06EF"/>
    <w:rsid w:val="003B1555"/>
    <w:rsid w:val="003B2A66"/>
    <w:rsid w:val="003B3AF9"/>
    <w:rsid w:val="003B7559"/>
    <w:rsid w:val="003C12AD"/>
    <w:rsid w:val="003C1D0E"/>
    <w:rsid w:val="003C2EFC"/>
    <w:rsid w:val="003C3D19"/>
    <w:rsid w:val="003C5EEB"/>
    <w:rsid w:val="003C6985"/>
    <w:rsid w:val="003C7075"/>
    <w:rsid w:val="003C7F63"/>
    <w:rsid w:val="003D5FA0"/>
    <w:rsid w:val="003E2CDD"/>
    <w:rsid w:val="003E7C58"/>
    <w:rsid w:val="003F15C8"/>
    <w:rsid w:val="003F53DA"/>
    <w:rsid w:val="00404381"/>
    <w:rsid w:val="004044D0"/>
    <w:rsid w:val="00410758"/>
    <w:rsid w:val="004201BC"/>
    <w:rsid w:val="00426099"/>
    <w:rsid w:val="00427369"/>
    <w:rsid w:val="00435C6A"/>
    <w:rsid w:val="00436164"/>
    <w:rsid w:val="00436495"/>
    <w:rsid w:val="00436828"/>
    <w:rsid w:val="00445331"/>
    <w:rsid w:val="0044690C"/>
    <w:rsid w:val="00447F4E"/>
    <w:rsid w:val="004510B9"/>
    <w:rsid w:val="004520BA"/>
    <w:rsid w:val="00454126"/>
    <w:rsid w:val="0045417D"/>
    <w:rsid w:val="00455786"/>
    <w:rsid w:val="00461380"/>
    <w:rsid w:val="00461A7F"/>
    <w:rsid w:val="00461DB1"/>
    <w:rsid w:val="00462661"/>
    <w:rsid w:val="00463818"/>
    <w:rsid w:val="0046491B"/>
    <w:rsid w:val="00465011"/>
    <w:rsid w:val="00466EB5"/>
    <w:rsid w:val="00467F64"/>
    <w:rsid w:val="004725FE"/>
    <w:rsid w:val="0047319A"/>
    <w:rsid w:val="00474063"/>
    <w:rsid w:val="00474E96"/>
    <w:rsid w:val="00475173"/>
    <w:rsid w:val="004806E9"/>
    <w:rsid w:val="00484F87"/>
    <w:rsid w:val="00486D1C"/>
    <w:rsid w:val="00490267"/>
    <w:rsid w:val="004940B8"/>
    <w:rsid w:val="00495BD1"/>
    <w:rsid w:val="004968CB"/>
    <w:rsid w:val="00497CCB"/>
    <w:rsid w:val="004A3719"/>
    <w:rsid w:val="004B3F64"/>
    <w:rsid w:val="004C23AA"/>
    <w:rsid w:val="004C37D3"/>
    <w:rsid w:val="004D46FF"/>
    <w:rsid w:val="004D5730"/>
    <w:rsid w:val="004D6BC5"/>
    <w:rsid w:val="004E0E08"/>
    <w:rsid w:val="004E3564"/>
    <w:rsid w:val="004E4F81"/>
    <w:rsid w:val="004E5B2B"/>
    <w:rsid w:val="004E5EFC"/>
    <w:rsid w:val="004F17AD"/>
    <w:rsid w:val="004F26CF"/>
    <w:rsid w:val="004F409D"/>
    <w:rsid w:val="004F740E"/>
    <w:rsid w:val="004F7EDF"/>
    <w:rsid w:val="00501AD4"/>
    <w:rsid w:val="00502D75"/>
    <w:rsid w:val="005060AC"/>
    <w:rsid w:val="00513540"/>
    <w:rsid w:val="00513EBB"/>
    <w:rsid w:val="00521005"/>
    <w:rsid w:val="00523FC3"/>
    <w:rsid w:val="005240FB"/>
    <w:rsid w:val="005260C4"/>
    <w:rsid w:val="00526AA6"/>
    <w:rsid w:val="0053095F"/>
    <w:rsid w:val="00543656"/>
    <w:rsid w:val="00543F0D"/>
    <w:rsid w:val="00546252"/>
    <w:rsid w:val="00550FFB"/>
    <w:rsid w:val="005517ED"/>
    <w:rsid w:val="0055622F"/>
    <w:rsid w:val="00567BB2"/>
    <w:rsid w:val="00571982"/>
    <w:rsid w:val="0057396F"/>
    <w:rsid w:val="005747B5"/>
    <w:rsid w:val="005747CE"/>
    <w:rsid w:val="00575F74"/>
    <w:rsid w:val="0057749F"/>
    <w:rsid w:val="00585A78"/>
    <w:rsid w:val="00585CE6"/>
    <w:rsid w:val="005943E5"/>
    <w:rsid w:val="0059736D"/>
    <w:rsid w:val="00597A9F"/>
    <w:rsid w:val="00597CAC"/>
    <w:rsid w:val="005A0632"/>
    <w:rsid w:val="005A4669"/>
    <w:rsid w:val="005A55BC"/>
    <w:rsid w:val="005B2C37"/>
    <w:rsid w:val="005B50D7"/>
    <w:rsid w:val="005B5462"/>
    <w:rsid w:val="005B7D3C"/>
    <w:rsid w:val="005C210B"/>
    <w:rsid w:val="005C2647"/>
    <w:rsid w:val="005C50FC"/>
    <w:rsid w:val="005C625E"/>
    <w:rsid w:val="005D1F34"/>
    <w:rsid w:val="005D4DB8"/>
    <w:rsid w:val="005E7D9D"/>
    <w:rsid w:val="005F255C"/>
    <w:rsid w:val="005F36BE"/>
    <w:rsid w:val="005F4985"/>
    <w:rsid w:val="005F7015"/>
    <w:rsid w:val="0060109A"/>
    <w:rsid w:val="0060228B"/>
    <w:rsid w:val="006033CE"/>
    <w:rsid w:val="006050D1"/>
    <w:rsid w:val="00605F36"/>
    <w:rsid w:val="006104F2"/>
    <w:rsid w:val="0061324D"/>
    <w:rsid w:val="006143C2"/>
    <w:rsid w:val="006158BB"/>
    <w:rsid w:val="00615C10"/>
    <w:rsid w:val="0062366C"/>
    <w:rsid w:val="00625082"/>
    <w:rsid w:val="0062686B"/>
    <w:rsid w:val="00627E13"/>
    <w:rsid w:val="006321B3"/>
    <w:rsid w:val="0063253A"/>
    <w:rsid w:val="006328E9"/>
    <w:rsid w:val="00636A5C"/>
    <w:rsid w:val="00637541"/>
    <w:rsid w:val="00640E56"/>
    <w:rsid w:val="00644172"/>
    <w:rsid w:val="00645C6A"/>
    <w:rsid w:val="00645E5D"/>
    <w:rsid w:val="00646F9D"/>
    <w:rsid w:val="006520BF"/>
    <w:rsid w:val="006546CD"/>
    <w:rsid w:val="00654947"/>
    <w:rsid w:val="00660A6E"/>
    <w:rsid w:val="00672138"/>
    <w:rsid w:val="00673715"/>
    <w:rsid w:val="00675B09"/>
    <w:rsid w:val="00676977"/>
    <w:rsid w:val="00677233"/>
    <w:rsid w:val="00681242"/>
    <w:rsid w:val="00681730"/>
    <w:rsid w:val="00683698"/>
    <w:rsid w:val="00683C10"/>
    <w:rsid w:val="00683C5B"/>
    <w:rsid w:val="00685408"/>
    <w:rsid w:val="0068785B"/>
    <w:rsid w:val="00690436"/>
    <w:rsid w:val="006917CC"/>
    <w:rsid w:val="00691F4B"/>
    <w:rsid w:val="006A41CB"/>
    <w:rsid w:val="006A4B20"/>
    <w:rsid w:val="006A6BB3"/>
    <w:rsid w:val="006A7FD4"/>
    <w:rsid w:val="006B171B"/>
    <w:rsid w:val="006B2544"/>
    <w:rsid w:val="006B5AF0"/>
    <w:rsid w:val="006C1C75"/>
    <w:rsid w:val="006C6741"/>
    <w:rsid w:val="006D11E0"/>
    <w:rsid w:val="006D1ADB"/>
    <w:rsid w:val="006D5C2B"/>
    <w:rsid w:val="006D5EE5"/>
    <w:rsid w:val="006E2FE7"/>
    <w:rsid w:val="006F1E65"/>
    <w:rsid w:val="006F2A47"/>
    <w:rsid w:val="006F38DF"/>
    <w:rsid w:val="006F4849"/>
    <w:rsid w:val="006F610F"/>
    <w:rsid w:val="007072C7"/>
    <w:rsid w:val="00715F24"/>
    <w:rsid w:val="00716E39"/>
    <w:rsid w:val="00717007"/>
    <w:rsid w:val="00717B4D"/>
    <w:rsid w:val="00717E68"/>
    <w:rsid w:val="0072002E"/>
    <w:rsid w:val="00723D51"/>
    <w:rsid w:val="00724D09"/>
    <w:rsid w:val="0072528D"/>
    <w:rsid w:val="007253AB"/>
    <w:rsid w:val="00725AE2"/>
    <w:rsid w:val="00727DE5"/>
    <w:rsid w:val="00730273"/>
    <w:rsid w:val="00733684"/>
    <w:rsid w:val="007349BA"/>
    <w:rsid w:val="0074067C"/>
    <w:rsid w:val="00740E26"/>
    <w:rsid w:val="00742595"/>
    <w:rsid w:val="00743EE2"/>
    <w:rsid w:val="007466BC"/>
    <w:rsid w:val="00753062"/>
    <w:rsid w:val="007606CC"/>
    <w:rsid w:val="00764D05"/>
    <w:rsid w:val="00770DCB"/>
    <w:rsid w:val="00774426"/>
    <w:rsid w:val="00775485"/>
    <w:rsid w:val="00777D86"/>
    <w:rsid w:val="007803C3"/>
    <w:rsid w:val="00781409"/>
    <w:rsid w:val="00791527"/>
    <w:rsid w:val="00797BB0"/>
    <w:rsid w:val="007A055A"/>
    <w:rsid w:val="007A344D"/>
    <w:rsid w:val="007A35D7"/>
    <w:rsid w:val="007A4AF6"/>
    <w:rsid w:val="007B201B"/>
    <w:rsid w:val="007B2891"/>
    <w:rsid w:val="007B2A04"/>
    <w:rsid w:val="007C4602"/>
    <w:rsid w:val="007D54C0"/>
    <w:rsid w:val="007D6151"/>
    <w:rsid w:val="007E09C0"/>
    <w:rsid w:val="007E129A"/>
    <w:rsid w:val="007E288D"/>
    <w:rsid w:val="007E4CA9"/>
    <w:rsid w:val="007F0A98"/>
    <w:rsid w:val="007F4811"/>
    <w:rsid w:val="00800CB4"/>
    <w:rsid w:val="00802B0B"/>
    <w:rsid w:val="008034C4"/>
    <w:rsid w:val="00811A97"/>
    <w:rsid w:val="00815463"/>
    <w:rsid w:val="00815E3E"/>
    <w:rsid w:val="00816F1D"/>
    <w:rsid w:val="008216EE"/>
    <w:rsid w:val="0082201F"/>
    <w:rsid w:val="00827675"/>
    <w:rsid w:val="00842E20"/>
    <w:rsid w:val="008437A2"/>
    <w:rsid w:val="008456A3"/>
    <w:rsid w:val="00847904"/>
    <w:rsid w:val="00847907"/>
    <w:rsid w:val="008511E3"/>
    <w:rsid w:val="00852530"/>
    <w:rsid w:val="00860C16"/>
    <w:rsid w:val="008614DB"/>
    <w:rsid w:val="00862D6A"/>
    <w:rsid w:val="00866575"/>
    <w:rsid w:val="00867612"/>
    <w:rsid w:val="00870D4C"/>
    <w:rsid w:val="008724DE"/>
    <w:rsid w:val="00873055"/>
    <w:rsid w:val="00873196"/>
    <w:rsid w:val="00873BB3"/>
    <w:rsid w:val="008747E5"/>
    <w:rsid w:val="008836B6"/>
    <w:rsid w:val="00884412"/>
    <w:rsid w:val="0088610F"/>
    <w:rsid w:val="0089214A"/>
    <w:rsid w:val="008A04D1"/>
    <w:rsid w:val="008A2650"/>
    <w:rsid w:val="008A46AD"/>
    <w:rsid w:val="008A66C0"/>
    <w:rsid w:val="008A6EA7"/>
    <w:rsid w:val="008B3662"/>
    <w:rsid w:val="008B38EB"/>
    <w:rsid w:val="008B4260"/>
    <w:rsid w:val="008B4C13"/>
    <w:rsid w:val="008C0F56"/>
    <w:rsid w:val="008C7AC6"/>
    <w:rsid w:val="008C7E78"/>
    <w:rsid w:val="008D6140"/>
    <w:rsid w:val="008E015A"/>
    <w:rsid w:val="008E050C"/>
    <w:rsid w:val="008E3D60"/>
    <w:rsid w:val="008E4A21"/>
    <w:rsid w:val="008E675D"/>
    <w:rsid w:val="008F2303"/>
    <w:rsid w:val="008F2CA9"/>
    <w:rsid w:val="008F32C4"/>
    <w:rsid w:val="008F4369"/>
    <w:rsid w:val="008F5AB8"/>
    <w:rsid w:val="0090165F"/>
    <w:rsid w:val="00901812"/>
    <w:rsid w:val="00905155"/>
    <w:rsid w:val="00905D17"/>
    <w:rsid w:val="00906914"/>
    <w:rsid w:val="00907E82"/>
    <w:rsid w:val="00911686"/>
    <w:rsid w:val="00923CCA"/>
    <w:rsid w:val="0093078F"/>
    <w:rsid w:val="00930CCF"/>
    <w:rsid w:val="0093223A"/>
    <w:rsid w:val="009327A6"/>
    <w:rsid w:val="00933486"/>
    <w:rsid w:val="0094343D"/>
    <w:rsid w:val="00943E5A"/>
    <w:rsid w:val="00944149"/>
    <w:rsid w:val="00944F97"/>
    <w:rsid w:val="00945B46"/>
    <w:rsid w:val="00950282"/>
    <w:rsid w:val="00953633"/>
    <w:rsid w:val="00960790"/>
    <w:rsid w:val="00966C2F"/>
    <w:rsid w:val="00967D93"/>
    <w:rsid w:val="009709E5"/>
    <w:rsid w:val="00973E57"/>
    <w:rsid w:val="00974980"/>
    <w:rsid w:val="00977C22"/>
    <w:rsid w:val="009817A1"/>
    <w:rsid w:val="009822F8"/>
    <w:rsid w:val="00985C25"/>
    <w:rsid w:val="00996CAC"/>
    <w:rsid w:val="0099728D"/>
    <w:rsid w:val="009A1699"/>
    <w:rsid w:val="009A5A01"/>
    <w:rsid w:val="009B03DA"/>
    <w:rsid w:val="009B120D"/>
    <w:rsid w:val="009B58B1"/>
    <w:rsid w:val="009B7831"/>
    <w:rsid w:val="009C0F30"/>
    <w:rsid w:val="009C3196"/>
    <w:rsid w:val="009C7ACD"/>
    <w:rsid w:val="009D1083"/>
    <w:rsid w:val="009E2AF1"/>
    <w:rsid w:val="009F2762"/>
    <w:rsid w:val="009F40DD"/>
    <w:rsid w:val="009F514E"/>
    <w:rsid w:val="009F7A2B"/>
    <w:rsid w:val="009F7EDA"/>
    <w:rsid w:val="00A038CC"/>
    <w:rsid w:val="00A0406E"/>
    <w:rsid w:val="00A050B8"/>
    <w:rsid w:val="00A06E96"/>
    <w:rsid w:val="00A2374E"/>
    <w:rsid w:val="00A275F2"/>
    <w:rsid w:val="00A312FF"/>
    <w:rsid w:val="00A32F15"/>
    <w:rsid w:val="00A379A8"/>
    <w:rsid w:val="00A41145"/>
    <w:rsid w:val="00A41355"/>
    <w:rsid w:val="00A432EE"/>
    <w:rsid w:val="00A433F1"/>
    <w:rsid w:val="00A43B92"/>
    <w:rsid w:val="00A43D73"/>
    <w:rsid w:val="00A4438B"/>
    <w:rsid w:val="00A537B7"/>
    <w:rsid w:val="00A5443C"/>
    <w:rsid w:val="00A6179E"/>
    <w:rsid w:val="00A62F9B"/>
    <w:rsid w:val="00A6656F"/>
    <w:rsid w:val="00A6712D"/>
    <w:rsid w:val="00A7027B"/>
    <w:rsid w:val="00A70857"/>
    <w:rsid w:val="00A71682"/>
    <w:rsid w:val="00A71DB0"/>
    <w:rsid w:val="00A74F17"/>
    <w:rsid w:val="00A81C2F"/>
    <w:rsid w:val="00A828F3"/>
    <w:rsid w:val="00A82A64"/>
    <w:rsid w:val="00A83C2A"/>
    <w:rsid w:val="00A84A00"/>
    <w:rsid w:val="00A854BA"/>
    <w:rsid w:val="00A903CA"/>
    <w:rsid w:val="00A919B6"/>
    <w:rsid w:val="00A9225B"/>
    <w:rsid w:val="00A923A8"/>
    <w:rsid w:val="00AA10E6"/>
    <w:rsid w:val="00AA29E7"/>
    <w:rsid w:val="00AA3B87"/>
    <w:rsid w:val="00AA7EB7"/>
    <w:rsid w:val="00AB2969"/>
    <w:rsid w:val="00AC2C67"/>
    <w:rsid w:val="00AC5B6F"/>
    <w:rsid w:val="00AD1347"/>
    <w:rsid w:val="00AE0453"/>
    <w:rsid w:val="00AE0595"/>
    <w:rsid w:val="00AE0A15"/>
    <w:rsid w:val="00AE2446"/>
    <w:rsid w:val="00AE47CC"/>
    <w:rsid w:val="00AE674F"/>
    <w:rsid w:val="00AF1F9B"/>
    <w:rsid w:val="00AF60E4"/>
    <w:rsid w:val="00AF792F"/>
    <w:rsid w:val="00AF7A98"/>
    <w:rsid w:val="00B064A7"/>
    <w:rsid w:val="00B0666A"/>
    <w:rsid w:val="00B10447"/>
    <w:rsid w:val="00B11C0B"/>
    <w:rsid w:val="00B15F40"/>
    <w:rsid w:val="00B2070B"/>
    <w:rsid w:val="00B2297B"/>
    <w:rsid w:val="00B277E0"/>
    <w:rsid w:val="00B35FAD"/>
    <w:rsid w:val="00B365F6"/>
    <w:rsid w:val="00B37A34"/>
    <w:rsid w:val="00B42505"/>
    <w:rsid w:val="00B44349"/>
    <w:rsid w:val="00B450F6"/>
    <w:rsid w:val="00B53A65"/>
    <w:rsid w:val="00B57D32"/>
    <w:rsid w:val="00B57F33"/>
    <w:rsid w:val="00B65514"/>
    <w:rsid w:val="00B65E90"/>
    <w:rsid w:val="00B669CA"/>
    <w:rsid w:val="00B86124"/>
    <w:rsid w:val="00B87CFC"/>
    <w:rsid w:val="00B956FF"/>
    <w:rsid w:val="00B961EF"/>
    <w:rsid w:val="00B9767E"/>
    <w:rsid w:val="00BA262D"/>
    <w:rsid w:val="00BB1FC5"/>
    <w:rsid w:val="00BB2383"/>
    <w:rsid w:val="00BC31DA"/>
    <w:rsid w:val="00BC40F9"/>
    <w:rsid w:val="00BC7226"/>
    <w:rsid w:val="00BD077B"/>
    <w:rsid w:val="00BD2200"/>
    <w:rsid w:val="00BD2FB8"/>
    <w:rsid w:val="00BD400C"/>
    <w:rsid w:val="00BF04F8"/>
    <w:rsid w:val="00BF1C1B"/>
    <w:rsid w:val="00BF2BEB"/>
    <w:rsid w:val="00BF4B90"/>
    <w:rsid w:val="00BF6019"/>
    <w:rsid w:val="00BF7030"/>
    <w:rsid w:val="00C023E1"/>
    <w:rsid w:val="00C02B34"/>
    <w:rsid w:val="00C1300E"/>
    <w:rsid w:val="00C14914"/>
    <w:rsid w:val="00C16226"/>
    <w:rsid w:val="00C22712"/>
    <w:rsid w:val="00C2583B"/>
    <w:rsid w:val="00C25BDA"/>
    <w:rsid w:val="00C3506B"/>
    <w:rsid w:val="00C355C3"/>
    <w:rsid w:val="00C35883"/>
    <w:rsid w:val="00C41DB4"/>
    <w:rsid w:val="00C43F2E"/>
    <w:rsid w:val="00C50F24"/>
    <w:rsid w:val="00C52035"/>
    <w:rsid w:val="00C530B6"/>
    <w:rsid w:val="00C5486B"/>
    <w:rsid w:val="00C55102"/>
    <w:rsid w:val="00C605BA"/>
    <w:rsid w:val="00C60F1E"/>
    <w:rsid w:val="00C612A4"/>
    <w:rsid w:val="00C66194"/>
    <w:rsid w:val="00C67F15"/>
    <w:rsid w:val="00C70254"/>
    <w:rsid w:val="00C70A26"/>
    <w:rsid w:val="00C71D32"/>
    <w:rsid w:val="00C734A2"/>
    <w:rsid w:val="00C73A97"/>
    <w:rsid w:val="00C74B9F"/>
    <w:rsid w:val="00C76312"/>
    <w:rsid w:val="00C82B14"/>
    <w:rsid w:val="00C82CCA"/>
    <w:rsid w:val="00C87F1C"/>
    <w:rsid w:val="00C920E3"/>
    <w:rsid w:val="00C96C75"/>
    <w:rsid w:val="00CA0D78"/>
    <w:rsid w:val="00CA2BCA"/>
    <w:rsid w:val="00CA5ED6"/>
    <w:rsid w:val="00CB23FC"/>
    <w:rsid w:val="00CB3046"/>
    <w:rsid w:val="00CB57E4"/>
    <w:rsid w:val="00CB6613"/>
    <w:rsid w:val="00CB7C9B"/>
    <w:rsid w:val="00CC2D7D"/>
    <w:rsid w:val="00CC51D5"/>
    <w:rsid w:val="00CC5FB7"/>
    <w:rsid w:val="00CD26F1"/>
    <w:rsid w:val="00CD300F"/>
    <w:rsid w:val="00CD6226"/>
    <w:rsid w:val="00CD6A7A"/>
    <w:rsid w:val="00CD785A"/>
    <w:rsid w:val="00CE10D3"/>
    <w:rsid w:val="00CE2272"/>
    <w:rsid w:val="00CE4B6A"/>
    <w:rsid w:val="00CE6620"/>
    <w:rsid w:val="00CE6E9D"/>
    <w:rsid w:val="00CE7213"/>
    <w:rsid w:val="00CF3642"/>
    <w:rsid w:val="00CF6A9F"/>
    <w:rsid w:val="00CF6BB4"/>
    <w:rsid w:val="00D0276F"/>
    <w:rsid w:val="00D04AE0"/>
    <w:rsid w:val="00D07E5E"/>
    <w:rsid w:val="00D10AB2"/>
    <w:rsid w:val="00D1390E"/>
    <w:rsid w:val="00D14428"/>
    <w:rsid w:val="00D17B02"/>
    <w:rsid w:val="00D24133"/>
    <w:rsid w:val="00D24728"/>
    <w:rsid w:val="00D334A5"/>
    <w:rsid w:val="00D33AE6"/>
    <w:rsid w:val="00D3416C"/>
    <w:rsid w:val="00D3720A"/>
    <w:rsid w:val="00D376DE"/>
    <w:rsid w:val="00D37D12"/>
    <w:rsid w:val="00D41C6C"/>
    <w:rsid w:val="00D4218D"/>
    <w:rsid w:val="00D43AE9"/>
    <w:rsid w:val="00D46CE8"/>
    <w:rsid w:val="00D47664"/>
    <w:rsid w:val="00D50CC6"/>
    <w:rsid w:val="00D52509"/>
    <w:rsid w:val="00D5682C"/>
    <w:rsid w:val="00D57273"/>
    <w:rsid w:val="00D611E2"/>
    <w:rsid w:val="00D619D9"/>
    <w:rsid w:val="00D64375"/>
    <w:rsid w:val="00D65207"/>
    <w:rsid w:val="00D65C76"/>
    <w:rsid w:val="00D71B8F"/>
    <w:rsid w:val="00D72AB4"/>
    <w:rsid w:val="00D75A1D"/>
    <w:rsid w:val="00D818A6"/>
    <w:rsid w:val="00D84986"/>
    <w:rsid w:val="00D85252"/>
    <w:rsid w:val="00D91ECA"/>
    <w:rsid w:val="00DA2F73"/>
    <w:rsid w:val="00DA4ABF"/>
    <w:rsid w:val="00DB31E5"/>
    <w:rsid w:val="00DB3FCA"/>
    <w:rsid w:val="00DC2F7B"/>
    <w:rsid w:val="00DC462F"/>
    <w:rsid w:val="00DD1EB5"/>
    <w:rsid w:val="00DE047A"/>
    <w:rsid w:val="00DE7B95"/>
    <w:rsid w:val="00DF1C46"/>
    <w:rsid w:val="00DF1D13"/>
    <w:rsid w:val="00DF2620"/>
    <w:rsid w:val="00DF2E6C"/>
    <w:rsid w:val="00DF59F2"/>
    <w:rsid w:val="00DF6752"/>
    <w:rsid w:val="00DF69D8"/>
    <w:rsid w:val="00E05AE7"/>
    <w:rsid w:val="00E06BF9"/>
    <w:rsid w:val="00E07D45"/>
    <w:rsid w:val="00E12F32"/>
    <w:rsid w:val="00E131AD"/>
    <w:rsid w:val="00E14A38"/>
    <w:rsid w:val="00E24FA3"/>
    <w:rsid w:val="00E260AA"/>
    <w:rsid w:val="00E272CF"/>
    <w:rsid w:val="00E32BDF"/>
    <w:rsid w:val="00E351A3"/>
    <w:rsid w:val="00E36B41"/>
    <w:rsid w:val="00E4020E"/>
    <w:rsid w:val="00E40A27"/>
    <w:rsid w:val="00E447CC"/>
    <w:rsid w:val="00E45954"/>
    <w:rsid w:val="00E47B4D"/>
    <w:rsid w:val="00E53B3F"/>
    <w:rsid w:val="00E562B1"/>
    <w:rsid w:val="00E56895"/>
    <w:rsid w:val="00E5784B"/>
    <w:rsid w:val="00E57F61"/>
    <w:rsid w:val="00E62F3D"/>
    <w:rsid w:val="00E6739A"/>
    <w:rsid w:val="00E725BE"/>
    <w:rsid w:val="00E726B3"/>
    <w:rsid w:val="00E774AA"/>
    <w:rsid w:val="00E777E3"/>
    <w:rsid w:val="00E81C12"/>
    <w:rsid w:val="00E8230A"/>
    <w:rsid w:val="00E9213A"/>
    <w:rsid w:val="00E93ACA"/>
    <w:rsid w:val="00E94C73"/>
    <w:rsid w:val="00E96010"/>
    <w:rsid w:val="00EA32BC"/>
    <w:rsid w:val="00EA57D2"/>
    <w:rsid w:val="00EA7DEA"/>
    <w:rsid w:val="00EB173C"/>
    <w:rsid w:val="00EB249D"/>
    <w:rsid w:val="00EB7864"/>
    <w:rsid w:val="00EC65CE"/>
    <w:rsid w:val="00EC6C13"/>
    <w:rsid w:val="00EC6DD4"/>
    <w:rsid w:val="00ED47C3"/>
    <w:rsid w:val="00EE203C"/>
    <w:rsid w:val="00EE240D"/>
    <w:rsid w:val="00EE34C4"/>
    <w:rsid w:val="00EE48FA"/>
    <w:rsid w:val="00EE50BC"/>
    <w:rsid w:val="00EE55F4"/>
    <w:rsid w:val="00EE7B19"/>
    <w:rsid w:val="00EE7CB4"/>
    <w:rsid w:val="00EF1261"/>
    <w:rsid w:val="00EF1991"/>
    <w:rsid w:val="00EF6C8C"/>
    <w:rsid w:val="00EF7A8F"/>
    <w:rsid w:val="00F002F9"/>
    <w:rsid w:val="00F1037C"/>
    <w:rsid w:val="00F1098E"/>
    <w:rsid w:val="00F14C6D"/>
    <w:rsid w:val="00F14E56"/>
    <w:rsid w:val="00F1677E"/>
    <w:rsid w:val="00F25EEB"/>
    <w:rsid w:val="00F34E0B"/>
    <w:rsid w:val="00F35626"/>
    <w:rsid w:val="00F44663"/>
    <w:rsid w:val="00F510BF"/>
    <w:rsid w:val="00F565D4"/>
    <w:rsid w:val="00F56BBB"/>
    <w:rsid w:val="00F601E2"/>
    <w:rsid w:val="00F63B86"/>
    <w:rsid w:val="00F67D3F"/>
    <w:rsid w:val="00F740F2"/>
    <w:rsid w:val="00F77D5B"/>
    <w:rsid w:val="00F82C85"/>
    <w:rsid w:val="00F84629"/>
    <w:rsid w:val="00F9338E"/>
    <w:rsid w:val="00F93C7D"/>
    <w:rsid w:val="00F93CD7"/>
    <w:rsid w:val="00F96391"/>
    <w:rsid w:val="00FA17A6"/>
    <w:rsid w:val="00FA1DAA"/>
    <w:rsid w:val="00FA2033"/>
    <w:rsid w:val="00FA2437"/>
    <w:rsid w:val="00FA2FF3"/>
    <w:rsid w:val="00FA4B5D"/>
    <w:rsid w:val="00FA6159"/>
    <w:rsid w:val="00FA76B8"/>
    <w:rsid w:val="00FB0525"/>
    <w:rsid w:val="00FB22B4"/>
    <w:rsid w:val="00FB625D"/>
    <w:rsid w:val="00FC1443"/>
    <w:rsid w:val="00FC148A"/>
    <w:rsid w:val="00FC3DDC"/>
    <w:rsid w:val="00FC3F0C"/>
    <w:rsid w:val="00FC6695"/>
    <w:rsid w:val="00FD3D9E"/>
    <w:rsid w:val="00FD53C1"/>
    <w:rsid w:val="00FD6266"/>
    <w:rsid w:val="00FD704A"/>
    <w:rsid w:val="00FE18A4"/>
    <w:rsid w:val="00FE51CC"/>
    <w:rsid w:val="00FF0795"/>
    <w:rsid w:val="00FF6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1B31F2"/>
  <w15:docId w15:val="{182F171E-6B6A-459F-B426-B26BABA8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locked="0"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Strong" w:locked="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lsdException w:name="Subtle Reference" w:uiPriority="31"/>
    <w:lsdException w:name="Intense Reference" w:locked="0" w:uiPriority="32"/>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7F4811"/>
    <w:pPr>
      <w:spacing w:before="240" w:after="240"/>
    </w:pPr>
    <w:rPr>
      <w:rFonts w:ascii="Open Sans" w:hAnsi="Open Sans"/>
      <w:sz w:val="24"/>
      <w:szCs w:val="24"/>
    </w:rPr>
  </w:style>
  <w:style w:type="paragraph" w:styleId="Heading1">
    <w:name w:val="heading 1"/>
    <w:basedOn w:val="Normal"/>
    <w:next w:val="Normal"/>
    <w:link w:val="Heading1Char"/>
    <w:qFormat/>
    <w:rsid w:val="007B201B"/>
    <w:pPr>
      <w:keepNext/>
      <w:keepLines/>
      <w:outlineLvl w:val="0"/>
    </w:pPr>
    <w:rPr>
      <w:b/>
      <w:bCs/>
      <w:sz w:val="36"/>
      <w:szCs w:val="28"/>
    </w:rPr>
  </w:style>
  <w:style w:type="paragraph" w:styleId="Heading2">
    <w:name w:val="heading 2"/>
    <w:basedOn w:val="Heading1"/>
    <w:next w:val="Normal"/>
    <w:link w:val="Heading2Char"/>
    <w:qFormat/>
    <w:rsid w:val="004940B8"/>
    <w:pPr>
      <w:numPr>
        <w:ilvl w:val="1"/>
      </w:numPr>
      <w:outlineLvl w:val="1"/>
    </w:pPr>
    <w:rPr>
      <w:bCs w:val="0"/>
      <w:color w:val="000000"/>
      <w:sz w:val="28"/>
      <w:szCs w:val="26"/>
    </w:rPr>
  </w:style>
  <w:style w:type="paragraph" w:styleId="Heading3">
    <w:name w:val="heading 3"/>
    <w:basedOn w:val="Heading2"/>
    <w:next w:val="Normal"/>
    <w:link w:val="Heading3Char"/>
    <w:qFormat/>
    <w:rsid w:val="00884412"/>
    <w:pPr>
      <w:numPr>
        <w:ilvl w:val="2"/>
      </w:numPr>
      <w:outlineLvl w:val="2"/>
    </w:pPr>
    <w:rPr>
      <w:b w:val="0"/>
      <w:bCs/>
      <w:color w:val="auto"/>
      <w:sz w:val="24"/>
    </w:rPr>
  </w:style>
  <w:style w:type="paragraph" w:styleId="Heading4">
    <w:name w:val="heading 4"/>
    <w:basedOn w:val="Heading3"/>
    <w:next w:val="Normal"/>
    <w:link w:val="Heading4Char"/>
    <w:locked/>
    <w:rsid w:val="00D65207"/>
    <w:pPr>
      <w:numPr>
        <w:ilvl w:val="3"/>
      </w:numPr>
      <w:outlineLvl w:val="3"/>
    </w:pPr>
    <w:rPr>
      <w:bCs w:val="0"/>
      <w:i/>
      <w:iCs/>
    </w:rPr>
  </w:style>
  <w:style w:type="paragraph" w:styleId="Heading5">
    <w:name w:val="heading 5"/>
    <w:basedOn w:val="Normal"/>
    <w:next w:val="Normal"/>
    <w:link w:val="Heading5Char"/>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940B8"/>
    <w:rPr>
      <w:rFonts w:ascii="Open Sans" w:hAnsi="Open Sans"/>
      <w:b/>
      <w:bCs/>
      <w:sz w:val="36"/>
      <w:szCs w:val="28"/>
    </w:rPr>
  </w:style>
  <w:style w:type="character" w:customStyle="1" w:styleId="Heading2Char">
    <w:name w:val="Heading 2 Char"/>
    <w:link w:val="Heading2"/>
    <w:rsid w:val="004940B8"/>
    <w:rPr>
      <w:rFonts w:ascii="Open Sans" w:hAnsi="Open Sans"/>
      <w:b/>
      <w:color w:val="000000"/>
      <w:sz w:val="28"/>
      <w:szCs w:val="26"/>
    </w:rPr>
  </w:style>
  <w:style w:type="character" w:customStyle="1" w:styleId="Heading3Char">
    <w:name w:val="Heading 3 Char"/>
    <w:link w:val="Heading3"/>
    <w:rsid w:val="00884412"/>
    <w:rPr>
      <w:rFonts w:ascii="Open Sans" w:hAnsi="Open Sans"/>
      <w:bCs/>
      <w:sz w:val="24"/>
      <w:szCs w:val="26"/>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locked/>
    <w:rsid w:val="007D54C0"/>
    <w:rPr>
      <w:rFonts w:ascii="Open Sans" w:hAnsi="Open Sans"/>
      <w:b w:val="0"/>
      <w:bCs/>
      <w:sz w:val="24"/>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uiPriority w:val="99"/>
    <w:rsid w:val="00EE7B19"/>
    <w:pPr>
      <w:tabs>
        <w:tab w:val="center" w:pos="4513"/>
        <w:tab w:val="right" w:pos="9026"/>
      </w:tabs>
      <w:spacing w:before="0" w:after="0"/>
      <w:jc w:val="right"/>
    </w:pPr>
    <w:rPr>
      <w:sz w:val="22"/>
    </w:rPr>
  </w:style>
  <w:style w:type="character" w:customStyle="1" w:styleId="HeaderChar">
    <w:name w:val="Header Char"/>
    <w:link w:val="Header"/>
    <w:uiPriority w:val="99"/>
    <w:rsid w:val="00EE7B19"/>
    <w:rPr>
      <w:rFonts w:ascii="Open Sans" w:hAnsi="Open Sans"/>
      <w:sz w:val="22"/>
      <w:szCs w:val="24"/>
    </w:rPr>
  </w:style>
  <w:style w:type="paragraph" w:styleId="Footer">
    <w:name w:val="footer"/>
    <w:basedOn w:val="Normal"/>
    <w:link w:val="FooterChar"/>
    <w:uiPriority w:val="99"/>
    <w:rsid w:val="000155B1"/>
    <w:pPr>
      <w:tabs>
        <w:tab w:val="center" w:pos="4513"/>
        <w:tab w:val="right" w:pos="9026"/>
      </w:tabs>
      <w:spacing w:before="0" w:after="0"/>
      <w:ind w:left="-868"/>
    </w:pPr>
    <w:rPr>
      <w:sz w:val="18"/>
    </w:rPr>
  </w:style>
  <w:style w:type="character" w:customStyle="1" w:styleId="FooterChar">
    <w:name w:val="Footer Char"/>
    <w:link w:val="Footer"/>
    <w:uiPriority w:val="99"/>
    <w:rsid w:val="000155B1"/>
    <w:rPr>
      <w:rFonts w:ascii="Open Sans" w:hAnsi="Open Sans"/>
      <w:sz w:val="18"/>
      <w:szCs w:val="24"/>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uiPriority w:val="39"/>
    <w:semiHidden/>
    <w:qFormat/>
    <w:rsid w:val="00911686"/>
    <w:pPr>
      <w:tabs>
        <w:tab w:val="right" w:leader="dot" w:pos="9060"/>
      </w:tabs>
      <w:spacing w:after="0"/>
      <w:ind w:left="720" w:hanging="720"/>
    </w:pPr>
    <w:rPr>
      <w:b/>
      <w:noProof/>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unhideWhenUsed/>
    <w:rsid w:val="0046491B"/>
    <w:rPr>
      <w:rFonts w:ascii="Open Sans" w:hAnsi="Open Sans"/>
      <w:color w:val="0000FF"/>
      <w:sz w:val="24"/>
      <w:u w:val="single"/>
    </w:rPr>
  </w:style>
  <w:style w:type="paragraph" w:styleId="TOCHeading">
    <w:name w:val="TOC Heading"/>
    <w:basedOn w:val="Normal"/>
    <w:next w:val="Normal"/>
    <w:uiPriority w:val="39"/>
    <w:qFormat/>
    <w:rsid w:val="009E2AF1"/>
    <w:pPr>
      <w:spacing w:before="480" w:after="0" w:line="276" w:lineRule="auto"/>
    </w:pPr>
    <w:rPr>
      <w:b/>
      <w:color w:val="000000"/>
      <w:lang w:val="en-US" w:eastAsia="en-US"/>
    </w:rPr>
  </w:style>
  <w:style w:type="paragraph" w:styleId="EndnoteText">
    <w:name w:val="endnote text"/>
    <w:basedOn w:val="Normal"/>
    <w:link w:val="EndnoteTextChar1"/>
    <w:semiHidden/>
    <w:rsid w:val="001334CB"/>
    <w:rPr>
      <w:sz w:val="20"/>
      <w:szCs w:val="20"/>
    </w:rPr>
  </w:style>
  <w:style w:type="character" w:customStyle="1" w:styleId="EndnoteTextChar1">
    <w:name w:val="Endnote Text Char1"/>
    <w:link w:val="EndnoteText"/>
    <w:semiHidden/>
    <w:rsid w:val="001334CB"/>
    <w:rPr>
      <w:rFonts w:ascii="Open Sans" w:hAnsi="Open Sans"/>
    </w:rPr>
  </w:style>
  <w:style w:type="character" w:styleId="EndnoteReference">
    <w:name w:val="endnote reference"/>
    <w:semiHidden/>
    <w:rsid w:val="001334CB"/>
    <w:rPr>
      <w:rFonts w:ascii="Open Sans" w:hAnsi="Open Sans"/>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rsid w:val="00E45954"/>
    <w:pPr>
      <w:spacing w:after="120"/>
      <w:ind w:left="1440" w:right="1440"/>
    </w:pPr>
  </w:style>
  <w:style w:type="paragraph" w:styleId="BodyText">
    <w:name w:val="Body Text"/>
    <w:basedOn w:val="Normal"/>
    <w:semiHidden/>
    <w:rsid w:val="00E45954"/>
    <w:pPr>
      <w:spacing w:after="120"/>
    </w:pPr>
  </w:style>
  <w:style w:type="paragraph" w:styleId="BodyText2">
    <w:name w:val="Body Text 2"/>
    <w:basedOn w:val="Normal"/>
    <w:semiHidden/>
    <w:rsid w:val="00E45954"/>
    <w:pPr>
      <w:spacing w:after="120" w:line="480" w:lineRule="auto"/>
    </w:pPr>
  </w:style>
  <w:style w:type="paragraph" w:styleId="BodyText3">
    <w:name w:val="Body Text 3"/>
    <w:basedOn w:val="Normal"/>
    <w:semiHidden/>
    <w:rsid w:val="00AE47CC"/>
    <w:pPr>
      <w:spacing w:after="120"/>
    </w:pPr>
    <w:rPr>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AE47CC"/>
    <w:pPr>
      <w:spacing w:after="120"/>
      <w:ind w:left="283"/>
    </w:pPr>
    <w:rPr>
      <w:szCs w:val="16"/>
    </w:rPr>
  </w:style>
  <w:style w:type="paragraph" w:styleId="Closing">
    <w:name w:val="Closing"/>
    <w:basedOn w:val="Normal"/>
    <w:semiHidden/>
    <w:rsid w:val="00E45954"/>
    <w:pPr>
      <w:ind w:left="4252"/>
    </w:pPr>
  </w:style>
  <w:style w:type="paragraph" w:styleId="Date">
    <w:name w:val="Date"/>
    <w:basedOn w:val="Normal"/>
    <w:next w:val="Normal"/>
    <w:semiHidden/>
    <w:rsid w:val="00E45954"/>
  </w:style>
  <w:style w:type="paragraph" w:styleId="E-mailSignature">
    <w:name w:val="E-mail Signature"/>
    <w:basedOn w:val="Normal"/>
    <w:semiHidden/>
    <w:rsid w:val="00E45954"/>
  </w:style>
  <w:style w:type="character" w:styleId="Emphasis">
    <w:name w:val="Emphasis"/>
    <w:locked/>
    <w:rsid w:val="00AE47CC"/>
    <w:rPr>
      <w:rFonts w:ascii="Open Sans" w:hAnsi="Open Sans"/>
      <w:i w:val="0"/>
      <w:iCs/>
      <w:sz w:val="24"/>
    </w:rPr>
  </w:style>
  <w:style w:type="paragraph" w:styleId="EnvelopeAddress">
    <w:name w:val="envelope address"/>
    <w:basedOn w:val="Normal"/>
    <w:semiHidden/>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1334CB"/>
    <w:rPr>
      <w:rFonts w:cs="Arial"/>
      <w:szCs w:val="20"/>
    </w:rPr>
  </w:style>
  <w:style w:type="character" w:styleId="FootnoteReference">
    <w:name w:val="footnote reference"/>
    <w:semiHidden/>
    <w:locked/>
    <w:rsid w:val="004510B9"/>
    <w:rPr>
      <w:rFonts w:ascii="Arial" w:hAnsi="Arial"/>
      <w:sz w:val="20"/>
      <w:vertAlign w:val="superscript"/>
    </w:rPr>
  </w:style>
  <w:style w:type="paragraph" w:styleId="FootnoteText">
    <w:name w:val="footnote text"/>
    <w:basedOn w:val="Normal"/>
    <w:semiHidden/>
    <w:locked/>
    <w:rsid w:val="004B3F64"/>
    <w:pPr>
      <w:spacing w:before="0" w:after="0"/>
    </w:pPr>
    <w:rPr>
      <w:sz w:val="20"/>
      <w:szCs w:val="20"/>
    </w:rPr>
  </w:style>
  <w:style w:type="character" w:styleId="HTMLAcronym">
    <w:name w:val="HTML Acronym"/>
    <w:semiHidden/>
    <w:rsid w:val="0046491B"/>
    <w:rPr>
      <w:rFonts w:ascii="Open Sans" w:hAnsi="Open Sans"/>
      <w:sz w:val="24"/>
    </w:rPr>
  </w:style>
  <w:style w:type="paragraph" w:styleId="HTMLAddress">
    <w:name w:val="HTML Address"/>
    <w:basedOn w:val="Normal"/>
    <w:semiHidden/>
    <w:rsid w:val="0046491B"/>
    <w:rPr>
      <w:iCs/>
    </w:rPr>
  </w:style>
  <w:style w:type="character" w:styleId="HTMLCite">
    <w:name w:val="HTML Cite"/>
    <w:semiHidden/>
    <w:rsid w:val="0046491B"/>
    <w:rPr>
      <w:rFonts w:ascii="Open Sans" w:hAnsi="Open Sans"/>
      <w:i w:val="0"/>
      <w:iCs/>
      <w:sz w:val="24"/>
    </w:rPr>
  </w:style>
  <w:style w:type="character" w:styleId="HTMLCode">
    <w:name w:val="HTML Code"/>
    <w:semiHidden/>
    <w:rsid w:val="0046491B"/>
    <w:rPr>
      <w:rFonts w:ascii="Open Sans" w:hAnsi="Open Sans" w:cs="Courier New"/>
      <w:sz w:val="24"/>
      <w:szCs w:val="20"/>
    </w:rPr>
  </w:style>
  <w:style w:type="character" w:styleId="HTMLDefinition">
    <w:name w:val="HTML Definition"/>
    <w:semiHidden/>
    <w:rsid w:val="0046491B"/>
    <w:rPr>
      <w:rFonts w:ascii="Open Sans" w:hAnsi="Open Sans"/>
      <w:i w:val="0"/>
      <w:iCs/>
      <w:sz w:val="24"/>
    </w:rPr>
  </w:style>
  <w:style w:type="character" w:styleId="HTMLKeyboard">
    <w:name w:val="HTML Keyboard"/>
    <w:semiHidden/>
    <w:rsid w:val="0046491B"/>
    <w:rPr>
      <w:rFonts w:ascii="Open Sans" w:hAnsi="Open Sans" w:cs="Courier New"/>
      <w:sz w:val="24"/>
      <w:szCs w:val="20"/>
    </w:rPr>
  </w:style>
  <w:style w:type="paragraph" w:styleId="HTMLPreformatted">
    <w:name w:val="HTML Preformatted"/>
    <w:basedOn w:val="Normal"/>
    <w:semiHidden/>
    <w:rsid w:val="0046491B"/>
    <w:rPr>
      <w:rFonts w:cs="Courier New"/>
      <w:szCs w:val="20"/>
    </w:rPr>
  </w:style>
  <w:style w:type="character" w:styleId="HTMLSample">
    <w:name w:val="HTML Sample"/>
    <w:semiHidden/>
    <w:rsid w:val="0046491B"/>
    <w:rPr>
      <w:rFonts w:ascii="Open Sans" w:hAnsi="Open Sans" w:cs="Courier New"/>
      <w:sz w:val="24"/>
    </w:rPr>
  </w:style>
  <w:style w:type="character" w:styleId="HTMLTypewriter">
    <w:name w:val="HTML Typewriter"/>
    <w:semiHidden/>
    <w:rsid w:val="0046491B"/>
    <w:rPr>
      <w:rFonts w:ascii="Open Sans" w:hAnsi="Open Sans" w:cs="Courier New"/>
      <w:sz w:val="24"/>
      <w:szCs w:val="20"/>
    </w:rPr>
  </w:style>
  <w:style w:type="character" w:styleId="HTMLVariable">
    <w:name w:val="HTML Variable"/>
    <w:semiHidden/>
    <w:rsid w:val="0046491B"/>
    <w:rPr>
      <w:rFonts w:ascii="Open Sans" w:hAnsi="Open Sans"/>
      <w:i w:val="0"/>
      <w:iCs/>
      <w:sz w:val="24"/>
    </w:rPr>
  </w:style>
  <w:style w:type="character" w:styleId="LineNumber">
    <w:name w:val="line number"/>
    <w:semiHidden/>
    <w:unhideWhenUsed/>
    <w:locked/>
    <w:rsid w:val="00C43F2E"/>
    <w:rPr>
      <w:rFonts w:ascii="Open Sans" w:hAnsi="Open Sans"/>
      <w:sz w:val="24"/>
    </w:rPr>
  </w:style>
  <w:style w:type="paragraph" w:styleId="List">
    <w:name w:val="List"/>
    <w:basedOn w:val="Normal"/>
    <w:unhideWhenUsed/>
    <w:locked/>
    <w:rsid w:val="00C43F2E"/>
    <w:pPr>
      <w:ind w:left="283" w:hanging="283"/>
      <w:contextualSpacing/>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qFormat/>
    <w:rsid w:val="006520BF"/>
    <w:pPr>
      <w:numPr>
        <w:numId w:val="7"/>
      </w:numPr>
      <w:spacing w:before="120" w:after="120"/>
      <w:ind w:left="1094" w:hanging="737"/>
      <w:contextualSpacing/>
    </w:pPr>
  </w:style>
  <w:style w:type="paragraph" w:styleId="ListBullet2">
    <w:name w:val="List Bullet 2"/>
    <w:basedOn w:val="Normal"/>
    <w:semiHidden/>
    <w:unhideWhenUsed/>
    <w:locked/>
    <w:rsid w:val="007F4811"/>
    <w:pPr>
      <w:numPr>
        <w:numId w:val="8"/>
      </w:numPr>
      <w:contextualSpacing/>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qFormat/>
    <w:rsid w:val="006520BF"/>
    <w:pPr>
      <w:numPr>
        <w:numId w:val="12"/>
      </w:numPr>
      <w:spacing w:before="120" w:after="120"/>
      <w:ind w:left="1094" w:hanging="737"/>
      <w:contextualSpacing/>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7F4811"/>
  </w:style>
  <w:style w:type="paragraph" w:styleId="NormalIndent">
    <w:name w:val="Normal Indent"/>
    <w:basedOn w:val="Normal"/>
    <w:semiHidden/>
    <w:rsid w:val="00E45954"/>
    <w:pPr>
      <w:ind w:left="720"/>
    </w:pPr>
  </w:style>
  <w:style w:type="paragraph" w:styleId="NoteHeading">
    <w:name w:val="Note Heading"/>
    <w:basedOn w:val="Normal"/>
    <w:next w:val="Normal"/>
    <w:semiHidden/>
    <w:rsid w:val="00E45954"/>
  </w:style>
  <w:style w:type="character" w:styleId="PageNumber">
    <w:name w:val="page number"/>
    <w:semiHidden/>
    <w:rsid w:val="007D54C0"/>
    <w:rPr>
      <w:rFonts w:ascii="Open Sans" w:hAnsi="Open Sans"/>
      <w:sz w:val="18"/>
    </w:rPr>
  </w:style>
  <w:style w:type="paragraph" w:styleId="PlainText">
    <w:name w:val="Plain Text"/>
    <w:basedOn w:val="Normal"/>
    <w:semiHidden/>
    <w:rsid w:val="007D54C0"/>
    <w:rPr>
      <w:rFonts w:cs="Courier New"/>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1334CB"/>
    <w:rPr>
      <w:rFonts w:ascii="Open Sans" w:hAnsi="Open Sans"/>
      <w:color w:val="800080"/>
      <w:sz w:val="24"/>
      <w:u w:val="single"/>
    </w:rPr>
  </w:style>
  <w:style w:type="paragraph" w:customStyle="1" w:styleId="AddressBlock">
    <w:name w:val="Address Block"/>
    <w:basedOn w:val="BodyText"/>
    <w:semiHidden/>
    <w:locked/>
    <w:rsid w:val="00000871"/>
    <w:pPr>
      <w:keepNext/>
      <w:keepLines/>
      <w:spacing w:after="0"/>
    </w:pPr>
    <w:rPr>
      <w:rFonts w:cs="ArialMT"/>
      <w:lang w:val="en-US" w:bidi="en-US"/>
    </w:rPr>
  </w:style>
  <w:style w:type="paragraph" w:customStyle="1" w:styleId="Contactdetails">
    <w:name w:val="Contact details"/>
    <w:basedOn w:val="Normal"/>
    <w:semiHidden/>
    <w:locked/>
    <w:rsid w:val="00AE47CC"/>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cs="ArialMT"/>
      <w:lang w:val="en-US" w:bidi="en-US"/>
    </w:rPr>
  </w:style>
  <w:style w:type="paragraph" w:customStyle="1" w:styleId="OurRef">
    <w:name w:val="Our Ref:"/>
    <w:basedOn w:val="BodyText"/>
    <w:semiHidden/>
    <w:locked/>
    <w:rsid w:val="00000871"/>
    <w:pPr>
      <w:spacing w:after="193"/>
    </w:pPr>
    <w:rPr>
      <w:rFonts w:cs="ArialMT"/>
      <w:lang w:val="en-US" w:bidi="en-US"/>
    </w:rPr>
  </w:style>
  <w:style w:type="paragraph" w:customStyle="1" w:styleId="NameInsert">
    <w:name w:val="Name Insert"/>
    <w:basedOn w:val="BodyText"/>
    <w:semiHidden/>
    <w:locked/>
    <w:rsid w:val="00000871"/>
    <w:rPr>
      <w:lang w:val="en-US" w:bidi="en-US"/>
    </w:rPr>
  </w:style>
  <w:style w:type="paragraph" w:customStyle="1" w:styleId="Dash">
    <w:name w:val="Dash"/>
    <w:basedOn w:val="Normal"/>
    <w:semiHidden/>
    <w:locked/>
    <w:rsid w:val="00000871"/>
    <w:pPr>
      <w:numPr>
        <w:numId w:val="21"/>
      </w:numPr>
      <w:tabs>
        <w:tab w:val="num" w:pos="360"/>
      </w:tabs>
      <w:spacing w:before="20" w:after="20"/>
      <w:ind w:left="0" w:firstLine="0"/>
    </w:pPr>
  </w:style>
  <w:style w:type="paragraph" w:styleId="Index1">
    <w:name w:val="index 1"/>
    <w:basedOn w:val="Normal"/>
    <w:next w:val="Normal"/>
    <w:semiHidden/>
    <w:unhideWhenUsed/>
    <w:locked/>
    <w:rsid w:val="00016045"/>
    <w:pPr>
      <w:spacing w:before="0" w:after="0"/>
      <w:ind w:left="240" w:hanging="240"/>
    </w:pPr>
  </w:style>
  <w:style w:type="paragraph" w:customStyle="1" w:styleId="LogoType">
    <w:name w:val="Logo Type"/>
    <w:basedOn w:val="Header"/>
    <w:semiHidden/>
    <w:locked/>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AE47CC"/>
    <w:rPr>
      <w:rFonts w:ascii="Open Sans" w:hAnsi="Open Sans" w:cs="Arial"/>
      <w:sz w:val="24"/>
      <w:lang w:val="en-AU" w:eastAsia="en-AU" w:bidi="ar-SA"/>
    </w:rPr>
  </w:style>
  <w:style w:type="character" w:customStyle="1" w:styleId="EndnoteTextChar">
    <w:name w:val="Endnote Text Char"/>
    <w:semiHidden/>
    <w:rsid w:val="00296804"/>
    <w:rPr>
      <w:rFonts w:ascii="Open Sans" w:hAnsi="Open Sans"/>
      <w:sz w:val="20"/>
      <w:lang w:bidi="ar-SA"/>
    </w:rPr>
  </w:style>
  <w:style w:type="paragraph" w:styleId="BalloonText">
    <w:name w:val="Balloon Text"/>
    <w:basedOn w:val="Normal"/>
    <w:semiHidden/>
    <w:rsid w:val="00AE47CC"/>
    <w:rPr>
      <w:rFonts w:cs="Tahoma"/>
      <w:szCs w:val="16"/>
    </w:rPr>
  </w:style>
  <w:style w:type="character" w:customStyle="1" w:styleId="description">
    <w:name w:val="description"/>
    <w:locked/>
    <w:rsid w:val="00AE47CC"/>
    <w:rPr>
      <w:rFonts w:ascii="Open Sans" w:hAnsi="Open Sans"/>
      <w:sz w:val="24"/>
    </w:rPr>
  </w:style>
  <w:style w:type="paragraph" w:styleId="Quote">
    <w:name w:val="Quote"/>
    <w:basedOn w:val="Normal"/>
    <w:next w:val="Normal"/>
    <w:link w:val="QuoteChar"/>
    <w:uiPriority w:val="29"/>
    <w:qFormat/>
    <w:rsid w:val="007D54C0"/>
    <w:pPr>
      <w:spacing w:before="200" w:after="160"/>
      <w:ind w:left="864" w:right="864"/>
    </w:pPr>
    <w:rPr>
      <w:iCs/>
      <w:sz w:val="22"/>
    </w:rPr>
  </w:style>
  <w:style w:type="character" w:customStyle="1" w:styleId="QuoteChar">
    <w:name w:val="Quote Char"/>
    <w:link w:val="Quote"/>
    <w:uiPriority w:val="29"/>
    <w:rsid w:val="007D54C0"/>
    <w:rPr>
      <w:rFonts w:ascii="Open Sans" w:hAnsi="Open Sans"/>
      <w:iCs/>
      <w:sz w:val="22"/>
      <w:szCs w:val="24"/>
    </w:rPr>
  </w:style>
  <w:style w:type="character" w:styleId="BookTitle">
    <w:name w:val="Book Title"/>
    <w:uiPriority w:val="33"/>
    <w:qFormat/>
    <w:rsid w:val="00907E82"/>
    <w:rPr>
      <w:rFonts w:ascii="Open Sans" w:hAnsi="Open Sans"/>
      <w:b w:val="0"/>
      <w:bCs/>
      <w:i/>
      <w:iCs/>
      <w:spacing w:val="5"/>
      <w:sz w:val="24"/>
    </w:rPr>
  </w:style>
  <w:style w:type="paragraph" w:styleId="Bibliography">
    <w:name w:val="Bibliography"/>
    <w:basedOn w:val="Normal"/>
    <w:next w:val="Normal"/>
    <w:uiPriority w:val="37"/>
    <w:semiHidden/>
    <w:unhideWhenUsed/>
    <w:rsid w:val="00AE47CC"/>
  </w:style>
  <w:style w:type="paragraph" w:styleId="Caption">
    <w:name w:val="caption"/>
    <w:basedOn w:val="Normal"/>
    <w:next w:val="Normal"/>
    <w:semiHidden/>
    <w:unhideWhenUsed/>
    <w:rsid w:val="00AE47CC"/>
    <w:pPr>
      <w:spacing w:before="0" w:after="200"/>
    </w:pPr>
    <w:rPr>
      <w:iCs/>
      <w:szCs w:val="18"/>
    </w:rPr>
  </w:style>
  <w:style w:type="character" w:styleId="CommentReference">
    <w:name w:val="annotation reference"/>
    <w:semiHidden/>
    <w:unhideWhenUsed/>
    <w:rsid w:val="00AE47CC"/>
    <w:rPr>
      <w:rFonts w:ascii="Open Sans" w:hAnsi="Open Sans"/>
      <w:sz w:val="24"/>
      <w:szCs w:val="16"/>
    </w:rPr>
  </w:style>
  <w:style w:type="paragraph" w:styleId="CommentText">
    <w:name w:val="annotation text"/>
    <w:basedOn w:val="Normal"/>
    <w:link w:val="CommentTextChar"/>
    <w:unhideWhenUsed/>
    <w:rsid w:val="00AE47CC"/>
    <w:rPr>
      <w:szCs w:val="20"/>
    </w:rPr>
  </w:style>
  <w:style w:type="character" w:customStyle="1" w:styleId="CommentTextChar">
    <w:name w:val="Comment Text Char"/>
    <w:link w:val="CommentText"/>
    <w:rsid w:val="00AE47CC"/>
    <w:rPr>
      <w:rFonts w:ascii="Open Sans" w:hAnsi="Open Sans"/>
      <w:sz w:val="24"/>
    </w:rPr>
  </w:style>
  <w:style w:type="paragraph" w:styleId="CommentSubject">
    <w:name w:val="annotation subject"/>
    <w:basedOn w:val="CommentText"/>
    <w:next w:val="CommentText"/>
    <w:link w:val="CommentSubjectChar"/>
    <w:semiHidden/>
    <w:unhideWhenUsed/>
    <w:rsid w:val="00AE47CC"/>
    <w:rPr>
      <w:bCs/>
    </w:rPr>
  </w:style>
  <w:style w:type="character" w:customStyle="1" w:styleId="CommentSubjectChar">
    <w:name w:val="Comment Subject Char"/>
    <w:link w:val="CommentSubject"/>
    <w:semiHidden/>
    <w:rsid w:val="00AE47CC"/>
    <w:rPr>
      <w:rFonts w:ascii="Open Sans" w:hAnsi="Open Sans"/>
      <w:bCs/>
      <w:sz w:val="24"/>
    </w:rPr>
  </w:style>
  <w:style w:type="paragraph" w:styleId="DocumentMap">
    <w:name w:val="Document Map"/>
    <w:basedOn w:val="Normal"/>
    <w:link w:val="DocumentMapChar"/>
    <w:semiHidden/>
    <w:unhideWhenUsed/>
    <w:rsid w:val="00AE47CC"/>
    <w:pPr>
      <w:spacing w:before="0" w:after="0"/>
    </w:pPr>
    <w:rPr>
      <w:rFonts w:cs="Segoe UI"/>
      <w:szCs w:val="16"/>
    </w:rPr>
  </w:style>
  <w:style w:type="character" w:customStyle="1" w:styleId="DocumentMapChar">
    <w:name w:val="Document Map Char"/>
    <w:link w:val="DocumentMap"/>
    <w:semiHidden/>
    <w:rsid w:val="00AE47CC"/>
    <w:rPr>
      <w:rFonts w:ascii="Open Sans" w:hAnsi="Open Sans" w:cs="Segoe UI"/>
      <w:sz w:val="24"/>
      <w:szCs w:val="16"/>
    </w:rPr>
  </w:style>
  <w:style w:type="character" w:customStyle="1" w:styleId="HeaderTitle">
    <w:name w:val="Header Title"/>
    <w:uiPriority w:val="1"/>
    <w:qFormat/>
    <w:rsid w:val="001334CB"/>
    <w:rPr>
      <w:rFonts w:ascii="Open Sans" w:hAnsi="Open Sans"/>
      <w:b/>
      <w:sz w:val="18"/>
    </w:rPr>
  </w:style>
  <w:style w:type="paragraph" w:styleId="Index2">
    <w:name w:val="index 2"/>
    <w:basedOn w:val="Normal"/>
    <w:next w:val="Normal"/>
    <w:semiHidden/>
    <w:unhideWhenUsed/>
    <w:locked/>
    <w:rsid w:val="00016045"/>
    <w:pPr>
      <w:spacing w:before="0" w:after="0"/>
      <w:ind w:left="480" w:hanging="240"/>
    </w:pPr>
  </w:style>
  <w:style w:type="paragraph" w:styleId="Index3">
    <w:name w:val="index 3"/>
    <w:basedOn w:val="Normal"/>
    <w:next w:val="Normal"/>
    <w:semiHidden/>
    <w:unhideWhenUsed/>
    <w:locked/>
    <w:rsid w:val="00016045"/>
    <w:pPr>
      <w:spacing w:before="0" w:after="0"/>
      <w:ind w:left="720" w:hanging="240"/>
    </w:pPr>
  </w:style>
  <w:style w:type="paragraph" w:styleId="Index4">
    <w:name w:val="index 4"/>
    <w:basedOn w:val="Normal"/>
    <w:next w:val="Normal"/>
    <w:semiHidden/>
    <w:unhideWhenUsed/>
    <w:locked/>
    <w:rsid w:val="00016045"/>
    <w:pPr>
      <w:spacing w:before="0" w:after="0"/>
      <w:ind w:left="960" w:hanging="240"/>
    </w:pPr>
  </w:style>
  <w:style w:type="paragraph" w:styleId="Index5">
    <w:name w:val="index 5"/>
    <w:basedOn w:val="Normal"/>
    <w:next w:val="Normal"/>
    <w:semiHidden/>
    <w:unhideWhenUsed/>
    <w:locked/>
    <w:rsid w:val="00016045"/>
    <w:pPr>
      <w:spacing w:before="0" w:after="0"/>
      <w:ind w:left="1200" w:hanging="240"/>
    </w:pPr>
  </w:style>
  <w:style w:type="paragraph" w:styleId="Index6">
    <w:name w:val="index 6"/>
    <w:basedOn w:val="Normal"/>
    <w:next w:val="Normal"/>
    <w:semiHidden/>
    <w:unhideWhenUsed/>
    <w:locked/>
    <w:rsid w:val="00016045"/>
    <w:pPr>
      <w:spacing w:before="0" w:after="0"/>
      <w:ind w:left="1440" w:hanging="240"/>
    </w:pPr>
  </w:style>
  <w:style w:type="paragraph" w:styleId="Index7">
    <w:name w:val="index 7"/>
    <w:basedOn w:val="Normal"/>
    <w:next w:val="Normal"/>
    <w:semiHidden/>
    <w:unhideWhenUsed/>
    <w:locked/>
    <w:rsid w:val="00016045"/>
    <w:pPr>
      <w:spacing w:before="0" w:after="0"/>
      <w:ind w:left="1680" w:hanging="240"/>
    </w:pPr>
  </w:style>
  <w:style w:type="paragraph" w:styleId="Index8">
    <w:name w:val="index 8"/>
    <w:basedOn w:val="Normal"/>
    <w:next w:val="Normal"/>
    <w:semiHidden/>
    <w:unhideWhenUsed/>
    <w:locked/>
    <w:rsid w:val="00016045"/>
    <w:pPr>
      <w:spacing w:before="0" w:after="0"/>
      <w:ind w:left="1920" w:hanging="240"/>
    </w:pPr>
  </w:style>
  <w:style w:type="paragraph" w:styleId="Index9">
    <w:name w:val="index 9"/>
    <w:basedOn w:val="Normal"/>
    <w:next w:val="Normal"/>
    <w:semiHidden/>
    <w:unhideWhenUsed/>
    <w:locked/>
    <w:rsid w:val="00016045"/>
    <w:pPr>
      <w:spacing w:before="0" w:after="0"/>
      <w:ind w:left="2160" w:hanging="240"/>
    </w:pPr>
  </w:style>
  <w:style w:type="paragraph" w:styleId="IndexHeading">
    <w:name w:val="index heading"/>
    <w:basedOn w:val="Normal"/>
    <w:next w:val="Index1"/>
    <w:semiHidden/>
    <w:unhideWhenUsed/>
    <w:locked/>
    <w:rsid w:val="00016045"/>
    <w:rPr>
      <w:rFonts w:eastAsia="SimSun"/>
      <w:bCs/>
    </w:rPr>
  </w:style>
  <w:style w:type="character" w:styleId="IntenseEmphasis">
    <w:name w:val="Intense Emphasis"/>
    <w:uiPriority w:val="21"/>
    <w:locked/>
    <w:rsid w:val="00016045"/>
    <w:rPr>
      <w:rFonts w:ascii="Open Sans" w:hAnsi="Open Sans"/>
      <w:i w:val="0"/>
      <w:iCs/>
      <w:color w:val="auto"/>
      <w:sz w:val="24"/>
    </w:rPr>
  </w:style>
  <w:style w:type="paragraph" w:styleId="IntenseQuote">
    <w:name w:val="Intense Quote"/>
    <w:basedOn w:val="Normal"/>
    <w:next w:val="Normal"/>
    <w:link w:val="IntenseQuoteChar"/>
    <w:uiPriority w:val="30"/>
    <w:locked/>
    <w:rsid w:val="00016045"/>
    <w:pPr>
      <w:spacing w:before="360" w:after="360"/>
      <w:ind w:left="864" w:right="864"/>
    </w:pPr>
    <w:rPr>
      <w:iCs/>
    </w:rPr>
  </w:style>
  <w:style w:type="character" w:customStyle="1" w:styleId="IntenseQuoteChar">
    <w:name w:val="Intense Quote Char"/>
    <w:link w:val="IntenseQuote"/>
    <w:uiPriority w:val="30"/>
    <w:rsid w:val="00016045"/>
    <w:rPr>
      <w:rFonts w:ascii="Open Sans" w:hAnsi="Open Sans"/>
      <w:iCs/>
      <w:sz w:val="24"/>
      <w:szCs w:val="24"/>
    </w:rPr>
  </w:style>
  <w:style w:type="character" w:styleId="IntenseReference">
    <w:name w:val="Intense Reference"/>
    <w:uiPriority w:val="32"/>
    <w:locked/>
    <w:rsid w:val="00C43F2E"/>
    <w:rPr>
      <w:rFonts w:ascii="Open Sans" w:hAnsi="Open Sans"/>
      <w:b w:val="0"/>
      <w:bCs/>
      <w:caps w:val="0"/>
      <w:smallCaps w:val="0"/>
      <w:color w:val="auto"/>
      <w:spacing w:val="5"/>
      <w:sz w:val="24"/>
    </w:rPr>
  </w:style>
  <w:style w:type="paragraph" w:styleId="MacroText">
    <w:name w:val="macro"/>
    <w:link w:val="MacroTextChar"/>
    <w:semiHidden/>
    <w:unhideWhenUsed/>
    <w:rsid w:val="007F4811"/>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hAnsi="Open Sans" w:cs="Consolas"/>
      <w:sz w:val="24"/>
    </w:rPr>
  </w:style>
  <w:style w:type="character" w:customStyle="1" w:styleId="MacroTextChar">
    <w:name w:val="Macro Text Char"/>
    <w:link w:val="MacroText"/>
    <w:semiHidden/>
    <w:rsid w:val="007F4811"/>
    <w:rPr>
      <w:rFonts w:ascii="Open Sans" w:hAnsi="Open Sans" w:cs="Consolas"/>
      <w:sz w:val="24"/>
    </w:rPr>
  </w:style>
  <w:style w:type="paragraph" w:styleId="NoSpacing">
    <w:name w:val="No Spacing"/>
    <w:uiPriority w:val="1"/>
    <w:rsid w:val="00E131AD"/>
    <w:rPr>
      <w:rFonts w:ascii="Open Sans" w:hAnsi="Open Sans"/>
      <w:sz w:val="24"/>
      <w:szCs w:val="24"/>
    </w:rPr>
  </w:style>
  <w:style w:type="character" w:styleId="UnresolvedMention">
    <w:name w:val="Unresolved Mention"/>
    <w:basedOn w:val="DefaultParagraphFont"/>
    <w:uiPriority w:val="99"/>
    <w:semiHidden/>
    <w:unhideWhenUsed/>
    <w:rsid w:val="003C7F63"/>
    <w:rPr>
      <w:color w:val="605E5C"/>
      <w:shd w:val="clear" w:color="auto" w:fill="E1DFDD"/>
    </w:rPr>
  </w:style>
  <w:style w:type="paragraph" w:styleId="ListParagraph">
    <w:name w:val="List Paragraph"/>
    <w:basedOn w:val="Normal"/>
    <w:uiPriority w:val="34"/>
    <w:locked/>
    <w:rsid w:val="008A0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0248">
      <w:bodyDiv w:val="1"/>
      <w:marLeft w:val="0"/>
      <w:marRight w:val="0"/>
      <w:marTop w:val="0"/>
      <w:marBottom w:val="0"/>
      <w:divBdr>
        <w:top w:val="none" w:sz="0" w:space="0" w:color="auto"/>
        <w:left w:val="none" w:sz="0" w:space="0" w:color="auto"/>
        <w:bottom w:val="none" w:sz="0" w:space="0" w:color="auto"/>
        <w:right w:val="none" w:sz="0" w:space="0" w:color="auto"/>
      </w:divBdr>
    </w:div>
    <w:div w:id="31536867">
      <w:bodyDiv w:val="1"/>
      <w:marLeft w:val="0"/>
      <w:marRight w:val="0"/>
      <w:marTop w:val="0"/>
      <w:marBottom w:val="0"/>
      <w:divBdr>
        <w:top w:val="none" w:sz="0" w:space="0" w:color="auto"/>
        <w:left w:val="none" w:sz="0" w:space="0" w:color="auto"/>
        <w:bottom w:val="none" w:sz="0" w:space="0" w:color="auto"/>
        <w:right w:val="none" w:sz="0" w:space="0" w:color="auto"/>
      </w:divBdr>
    </w:div>
    <w:div w:id="429621014">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649333308">
      <w:bodyDiv w:val="1"/>
      <w:marLeft w:val="0"/>
      <w:marRight w:val="0"/>
      <w:marTop w:val="0"/>
      <w:marBottom w:val="0"/>
      <w:divBdr>
        <w:top w:val="none" w:sz="0" w:space="0" w:color="auto"/>
        <w:left w:val="none" w:sz="0" w:space="0" w:color="auto"/>
        <w:bottom w:val="none" w:sz="0" w:space="0" w:color="auto"/>
        <w:right w:val="none" w:sz="0" w:space="0" w:color="auto"/>
      </w:divBdr>
    </w:div>
    <w:div w:id="751199088">
      <w:bodyDiv w:val="1"/>
      <w:marLeft w:val="0"/>
      <w:marRight w:val="0"/>
      <w:marTop w:val="0"/>
      <w:marBottom w:val="0"/>
      <w:divBdr>
        <w:top w:val="none" w:sz="0" w:space="0" w:color="auto"/>
        <w:left w:val="none" w:sz="0" w:space="0" w:color="auto"/>
        <w:bottom w:val="none" w:sz="0" w:space="0" w:color="auto"/>
        <w:right w:val="none" w:sz="0" w:space="0" w:color="auto"/>
      </w:divBdr>
    </w:div>
    <w:div w:id="802189443">
      <w:bodyDiv w:val="1"/>
      <w:marLeft w:val="0"/>
      <w:marRight w:val="0"/>
      <w:marTop w:val="0"/>
      <w:marBottom w:val="0"/>
      <w:divBdr>
        <w:top w:val="none" w:sz="0" w:space="0" w:color="auto"/>
        <w:left w:val="none" w:sz="0" w:space="0" w:color="auto"/>
        <w:bottom w:val="none" w:sz="0" w:space="0" w:color="auto"/>
        <w:right w:val="none" w:sz="0" w:space="0" w:color="auto"/>
      </w:divBdr>
    </w:div>
    <w:div w:id="1102913975">
      <w:bodyDiv w:val="1"/>
      <w:marLeft w:val="0"/>
      <w:marRight w:val="0"/>
      <w:marTop w:val="0"/>
      <w:marBottom w:val="0"/>
      <w:divBdr>
        <w:top w:val="none" w:sz="0" w:space="0" w:color="auto"/>
        <w:left w:val="none" w:sz="0" w:space="0" w:color="auto"/>
        <w:bottom w:val="none" w:sz="0" w:space="0" w:color="auto"/>
        <w:right w:val="none" w:sz="0" w:space="0" w:color="auto"/>
      </w:divBdr>
    </w:div>
    <w:div w:id="1157497970">
      <w:bodyDiv w:val="1"/>
      <w:marLeft w:val="0"/>
      <w:marRight w:val="0"/>
      <w:marTop w:val="0"/>
      <w:marBottom w:val="0"/>
      <w:divBdr>
        <w:top w:val="none" w:sz="0" w:space="0" w:color="auto"/>
        <w:left w:val="none" w:sz="0" w:space="0" w:color="auto"/>
        <w:bottom w:val="none" w:sz="0" w:space="0" w:color="auto"/>
        <w:right w:val="none" w:sz="0" w:space="0" w:color="auto"/>
      </w:divBdr>
    </w:div>
    <w:div w:id="1182159392">
      <w:bodyDiv w:val="1"/>
      <w:marLeft w:val="0"/>
      <w:marRight w:val="0"/>
      <w:marTop w:val="0"/>
      <w:marBottom w:val="0"/>
      <w:divBdr>
        <w:top w:val="none" w:sz="0" w:space="0" w:color="auto"/>
        <w:left w:val="none" w:sz="0" w:space="0" w:color="auto"/>
        <w:bottom w:val="none" w:sz="0" w:space="0" w:color="auto"/>
        <w:right w:val="none" w:sz="0" w:space="0" w:color="auto"/>
      </w:divBdr>
    </w:div>
    <w:div w:id="1492716320">
      <w:bodyDiv w:val="1"/>
      <w:marLeft w:val="0"/>
      <w:marRight w:val="0"/>
      <w:marTop w:val="0"/>
      <w:marBottom w:val="0"/>
      <w:divBdr>
        <w:top w:val="none" w:sz="0" w:space="0" w:color="auto"/>
        <w:left w:val="none" w:sz="0" w:space="0" w:color="auto"/>
        <w:bottom w:val="none" w:sz="0" w:space="0" w:color="auto"/>
        <w:right w:val="none" w:sz="0" w:space="0" w:color="auto"/>
      </w:divBdr>
    </w:div>
    <w:div w:id="1653369908">
      <w:bodyDiv w:val="1"/>
      <w:marLeft w:val="0"/>
      <w:marRight w:val="0"/>
      <w:marTop w:val="0"/>
      <w:marBottom w:val="0"/>
      <w:divBdr>
        <w:top w:val="none" w:sz="0" w:space="0" w:color="auto"/>
        <w:left w:val="none" w:sz="0" w:space="0" w:color="auto"/>
        <w:bottom w:val="none" w:sz="0" w:space="0" w:color="auto"/>
        <w:right w:val="none" w:sz="0" w:space="0" w:color="auto"/>
      </w:divBdr>
    </w:div>
    <w:div w:id="1973246264">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5877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australianhrc.sharepoint.com/sites/radical/AHRCTemplateHub/Commission/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6ffb128-e94a-4924-af16-68c2b3b917e8" xsi:nil="true"/>
    <Received_x002f_Sent xmlns="57f1fb52-79b9-4278-9d54-1e5db41bfcda" xsi:nil="true"/>
    <Divider xmlns="6500fe01-343b-4fb9-a1b0-68ac19d62e01" xsi:nil="true"/>
    <TaxCatchAll xmlns="6500fe01-343b-4fb9-a1b0-68ac19d62e01"/>
    <TaxKeywordTaxHTField xmlns="6500fe01-343b-4fb9-a1b0-68ac19d62e01">
      <Terms xmlns="http://schemas.microsoft.com/office/infopath/2007/PartnerControls"/>
    </TaxKeywordTaxHTField>
    <Document_x0020_Status xmlns="6500fe01-343b-4fb9-a1b0-68ac19d62e01">Draft</Document_x0020_Status>
    <Has_x0020_Attachments xmlns="57f1fb52-79b9-4278-9d54-1e5db41bfcda" xsi:nil="true"/>
    <From1 xmlns="57f1fb52-79b9-4278-9d54-1e5db41bfcda" xsi:nil="true"/>
    <To xmlns="57f1fb52-79b9-4278-9d54-1e5db41bfcda" xsi:nil="true"/>
    <c0b54d0a77474fabbf35302adb9710d7 xmlns="57f1fb52-79b9-4278-9d54-1e5db41bfcda">
      <Terms xmlns="http://schemas.microsoft.com/office/infopath/2007/PartnerControls"/>
    </c0b54d0a77474fabbf35302adb9710d7>
    <Subdivider xmlns="57f1fb52-79b9-4278-9d54-1e5db41bfcda" xsi:nil="true"/>
    <Open_x0020_in_x0020_Outlook xmlns="57f1fb52-79b9-4278-9d54-1e5db41bfcda" xsi:nil="true"/>
    <Approver xmlns="6500fe01-343b-4fb9-a1b0-68ac19d62e01">
      <UserInfo>
        <DisplayName/>
        <AccountId xsi:nil="true"/>
        <AccountType/>
      </UserInfo>
    </Approver>
    <Year_x0020_Ending xmlns="57f1fb52-79b9-4278-9d54-1e5db41bfcda" xsi:nil="true"/>
    <_dlc_DocId xmlns="6500fe01-343b-4fb9-a1b0-68ac19d62e01">DGE6U7RJ2EFV-160423179-11611</_dlc_DocId>
    <_dlc_DocIdUrl xmlns="6500fe01-343b-4fb9-a1b0-68ac19d62e01">
      <Url>https://australianhrc.sharepoint.com/sites/PolicySectionWorkspace/_layouts/15/DocIdRedir.aspx?ID=DGE6U7RJ2EFV-160423179-11611</Url>
      <Description>DGE6U7RJ2EFV-160423179-11611</Description>
    </_dlc_DocIdUrl>
    <SharedWithUsers xmlns="57f1fb52-79b9-4278-9d54-1e5db41bfcda">
      <UserInfo>
        <DisplayName>Rosalind Croucher</DisplayName>
        <AccountId>272</AccountId>
        <AccountType/>
      </UserInfo>
      <UserInfo>
        <DisplayName>Graeme Edgerton</DisplayName>
        <AccountId>56</AccountId>
        <AccountType/>
      </UserInfo>
      <UserInfo>
        <DisplayName>Darren Dick</DisplayName>
        <AccountId>34</AccountId>
        <AccountType/>
      </UserInfo>
      <UserInfo>
        <DisplayName>Amber Vidler</DisplayName>
        <AccountId>270</AccountId>
        <AccountType/>
      </UserInfo>
      <UserInfo>
        <DisplayName>Sarah Sacher</DisplayName>
        <AccountId>5793</AccountId>
        <AccountType/>
      </UserInfo>
      <UserInfo>
        <DisplayName>Sara Evison-Rose</DisplayName>
        <AccountId>5819</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975c5ac6-a0cc-43ed-b850-4a2ae59237b6"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44FEB2622FC73241B62C7C624CEE521F" ma:contentTypeVersion="73" ma:contentTypeDescription="Create a new document." ma:contentTypeScope="" ma:versionID="781eff0e87ee895b87fa0eecfb4c6cf9">
  <xsd:schema xmlns:xsd="http://www.w3.org/2001/XMLSchema" xmlns:xs="http://www.w3.org/2001/XMLSchema" xmlns:p="http://schemas.microsoft.com/office/2006/metadata/properties" xmlns:ns2="57f1fb52-79b9-4278-9d54-1e5db41bfcda" xmlns:ns3="6500fe01-343b-4fb9-a1b0-68ac19d62e01" xmlns:ns4="a6ffb128-e94a-4924-af16-68c2b3b917e8" xmlns:ns5="0d9443a9-c476-4e36-beff-9197fb30fe37" targetNamespace="http://schemas.microsoft.com/office/2006/metadata/properties" ma:root="true" ma:fieldsID="0628d30b1a7b01296f8bb66edecc813d" ns2:_="" ns3:_="" ns4:_="" ns5:_="">
    <xsd:import namespace="57f1fb52-79b9-4278-9d54-1e5db41bfcda"/>
    <xsd:import namespace="6500fe01-343b-4fb9-a1b0-68ac19d62e01"/>
    <xsd:import namespace="a6ffb128-e94a-4924-af16-68c2b3b917e8"/>
    <xsd:import namespace="0d9443a9-c476-4e36-beff-9197fb30fe37"/>
    <xsd:element name="properties">
      <xsd:complexType>
        <xsd:sequence>
          <xsd:element name="documentManagement">
            <xsd:complexType>
              <xsd:all>
                <xsd:element ref="ns3:Divider" minOccurs="0"/>
                <xsd:element ref="ns2:Subdivider" minOccurs="0"/>
                <xsd:element ref="ns4:_Flow_SignoffStatus"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Open_x0020_in_x0020_Outlook" minOccurs="0"/>
                <xsd:element ref="ns3:Approver" minOccurs="0"/>
                <xsd:element ref="ns3:Document_x0020_Status" minOccurs="0"/>
                <xsd:element ref="ns2:c0b54d0a77474fabbf35302adb9710d7" minOccurs="0"/>
                <xsd:element ref="ns2:From1" minOccurs="0"/>
                <xsd:element ref="ns2:Has_x0020_Attachments" minOccurs="0"/>
                <xsd:element ref="ns2:Received_x002f_Sent" minOccurs="0"/>
                <xsd:element ref="ns2:To" minOccurs="0"/>
                <xsd:element ref="ns4:MediaServiceMetadata" minOccurs="0"/>
                <xsd:element ref="ns4:MediaServiceFastMetadata" minOccurs="0"/>
                <xsd:element ref="ns5:MediaServiceAutoTags" minOccurs="0"/>
                <xsd:element ref="ns5:MediaServiceOCR" minOccurs="0"/>
                <xsd:element ref="ns2:Year_x0020_Ending" minOccurs="0"/>
                <xsd:element ref="ns5:MediaServiceDateTaken" minOccurs="0"/>
                <xsd:element ref="ns5:MediaServiceAutoKeyPoints" minOccurs="0"/>
                <xsd:element ref="ns5: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indexed="true" ma:internalName="Subdivider">
      <xsd:simpleType>
        <xsd:restriction base="dms:Text">
          <xsd:maxLength value="255"/>
        </xsd:restriction>
      </xsd:simpleType>
    </xsd:element>
    <xsd:element name="Open_x0020_in_x0020_Outlook" ma:index="19" nillable="true" ma:displayName="Open in Outlook" ma:description="Click to download item, used for opening emails directly in Outlook (when set to automatically open in Chrome)." ma:hidden="true" ma:indexed="true" ma:internalName="Open_x0020_in_x0020_Outlook" ma:readOnly="false">
      <xsd:simpleType>
        <xsd:restriction base="dms:Text">
          <xsd:maxLength value="255"/>
        </xsd:restriction>
      </xsd:simpleType>
    </xsd:element>
    <xsd:element name="c0b54d0a77474fabbf35302adb9710d7" ma:index="22" nillable="true" ma:taxonomy="true" ma:internalName="c0b54d0a77474fabbf35302adb9710d7" ma:taxonomyFieldName="Document_x0020_Type" ma:displayName="Document Type" ma:default="" ma:fieldId="{c0b54d0a-7747-4fab-bf35-302adb9710d7}" ma:sspId="975c5ac6-a0cc-43ed-b850-4a2ae59237b6" ma:termSetId="06f72989-bf1e-40b3-b4de-fd0ca0e5cdad" ma:anchorId="00000000-0000-0000-0000-000000000000" ma:open="false" ma:isKeyword="false">
      <xsd:complexType>
        <xsd:sequence>
          <xsd:element ref="pc:Terms" minOccurs="0" maxOccurs="1"/>
        </xsd:sequence>
      </xsd:complexType>
    </xsd:element>
    <xsd:element name="From1" ma:index="23" nillable="true" ma:displayName="From" ma:hidden="true" ma:indexed="true" ma:internalName="From1" ma:readOnly="false">
      <xsd:simpleType>
        <xsd:restriction base="dms:Text">
          <xsd:maxLength value="255"/>
        </xsd:restriction>
      </xsd:simpleType>
    </xsd:element>
    <xsd:element name="Has_x0020_Attachments" ma:index="24" nillable="true" ma:displayName="Has Attachments" ma:hidden="true" ma:indexed="true" ma:internalName="Has_x0020_Attachments" ma:readOnly="false">
      <xsd:simpleType>
        <xsd:restriction base="dms:Text">
          <xsd:maxLength value="255"/>
        </xsd:restriction>
      </xsd:simpleType>
    </xsd:element>
    <xsd:element name="Received_x002f_Sent" ma:index="25" nillable="true" ma:displayName="Received/Sent" ma:format="DateOnly" ma:hidden="true" ma:indexed="true" ma:internalName="Received_x002F_Sent" ma:readOnly="false">
      <xsd:simpleType>
        <xsd:restriction base="dms:DateTime"/>
      </xsd:simpleType>
    </xsd:element>
    <xsd:element name="To" ma:index="26" nillable="true" ma:displayName="To" ma:hidden="true" ma:indexed="true" ma:internalName="To" ma:readOnly="false">
      <xsd:simpleType>
        <xsd:restriction base="dms:Text">
          <xsd:maxLength value="255"/>
        </xsd:restriction>
      </xsd:simpleType>
    </xsd:element>
    <xsd:element name="Year_x0020_Ending" ma:index="32" nillable="true" ma:displayName="Year Ending" ma:description="End of financial year in which submission due." ma:format="DateOnly" ma:internalName="Year_x0020_Ending">
      <xsd:simpleType>
        <xsd:restriction base="dms:DateTime"/>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indexed="true" ma:internalName="Divider">
      <xsd:simpleType>
        <xsd:restriction base="dms:Text">
          <xsd:maxLength value="255"/>
        </xsd:restriction>
      </xsd:simpleType>
    </xsd:element>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9674aa2f-9701-447f-b61a-873be09f9281}"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74aa2f-9701-447f-b61a-873be09f9281}"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Approver" ma:index="20" nillable="true" ma:displayName="Approver" ma:hidden="true" ma:list="UserInfo" ma:SharePointGroup="2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21" nillable="true" ma:displayName="Document Status" ma:default="Draft" ma:format="Dropdown" ma:hidden="true" ma:internalName="Document_x0020_Status" ma:readOnly="false">
      <xsd:simpleType>
        <xsd:restriction base="dms:Choice">
          <xsd:enumeration value="Draft"/>
          <xsd:enumeration value="Pending"/>
          <xsd:enumeration value="Approved"/>
          <xsd:enumeration value="Change Request"/>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a6ffb128-e94a-4924-af16-68c2b3b917e8" elementFormDefault="qualified">
    <xsd:import namespace="http://schemas.microsoft.com/office/2006/documentManagement/types"/>
    <xsd:import namespace="http://schemas.microsoft.com/office/infopath/2007/PartnerControls"/>
    <xsd:element name="_Flow_SignoffStatus" ma:index="5" nillable="true" ma:displayName="Sign-off status" ma:hidden="true" ma:internalName="Sign_x002d_off_x0020_status" ma:readOnly="false">
      <xsd:simpleType>
        <xsd:restriction base="dms:Text"/>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9443a9-c476-4e36-beff-9197fb30fe37" elementFormDefault="qualified">
    <xsd:import namespace="http://schemas.microsoft.com/office/2006/documentManagement/types"/>
    <xsd:import namespace="http://schemas.microsoft.com/office/infopath/2007/PartnerControls"/>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ma:index="3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FAA87A-3EC4-40D9-AE2D-8F298BA1F20C}">
  <ds:schemaRefs>
    <ds:schemaRef ds:uri="http://schemas.microsoft.com/office/2006/metadata/customXsn"/>
  </ds:schemaRefs>
</ds:datastoreItem>
</file>

<file path=customXml/itemProps2.xml><?xml version="1.0" encoding="utf-8"?>
<ds:datastoreItem xmlns:ds="http://schemas.openxmlformats.org/officeDocument/2006/customXml" ds:itemID="{19F18883-00EF-4DEF-BB94-505434C13054}">
  <ds:schemaRefs>
    <ds:schemaRef ds:uri="http://schemas.microsoft.com/sharepoint/v3/contenttype/forms"/>
  </ds:schemaRefs>
</ds:datastoreItem>
</file>

<file path=customXml/itemProps3.xml><?xml version="1.0" encoding="utf-8"?>
<ds:datastoreItem xmlns:ds="http://schemas.openxmlformats.org/officeDocument/2006/customXml" ds:itemID="{77E15B58-183A-4079-8FEB-57818CC71797}">
  <ds:schemaRefs>
    <ds:schemaRef ds:uri="http://purl.org/dc/dcmitype/"/>
    <ds:schemaRef ds:uri="http://schemas.openxmlformats.org/package/2006/metadata/core-properties"/>
    <ds:schemaRef ds:uri="http://purl.org/dc/elements/1.1/"/>
    <ds:schemaRef ds:uri="6500fe01-343b-4fb9-a1b0-68ac19d62e01"/>
    <ds:schemaRef ds:uri="57f1fb52-79b9-4278-9d54-1e5db41bfcda"/>
    <ds:schemaRef ds:uri="http://www.w3.org/XML/1998/namespace"/>
    <ds:schemaRef ds:uri="a6ffb128-e94a-4924-af16-68c2b3b917e8"/>
    <ds:schemaRef ds:uri="http://purl.org/dc/terms/"/>
    <ds:schemaRef ds:uri="http://schemas.microsoft.com/office/2006/documentManagement/types"/>
    <ds:schemaRef ds:uri="http://schemas.microsoft.com/office/infopath/2007/PartnerControls"/>
    <ds:schemaRef ds:uri="0d9443a9-c476-4e36-beff-9197fb30fe37"/>
    <ds:schemaRef ds:uri="http://schemas.microsoft.com/office/2006/metadata/properties"/>
  </ds:schemaRefs>
</ds:datastoreItem>
</file>

<file path=customXml/itemProps4.xml><?xml version="1.0" encoding="utf-8"?>
<ds:datastoreItem xmlns:ds="http://schemas.openxmlformats.org/officeDocument/2006/customXml" ds:itemID="{399CD927-0AEB-480B-91EA-F686BA9A9836}">
  <ds:schemaRefs>
    <ds:schemaRef ds:uri="http://schemas.microsoft.com/sharepoint/events"/>
  </ds:schemaRefs>
</ds:datastoreItem>
</file>

<file path=customXml/itemProps5.xml><?xml version="1.0" encoding="utf-8"?>
<ds:datastoreItem xmlns:ds="http://schemas.openxmlformats.org/officeDocument/2006/customXml" ds:itemID="{F9BC821E-9B15-436E-AAEE-022BD08BC0CE}">
  <ds:schemaRefs>
    <ds:schemaRef ds:uri="http://schemas.openxmlformats.org/officeDocument/2006/bibliography"/>
  </ds:schemaRefs>
</ds:datastoreItem>
</file>

<file path=customXml/itemProps6.xml><?xml version="1.0" encoding="utf-8"?>
<ds:datastoreItem xmlns:ds="http://schemas.openxmlformats.org/officeDocument/2006/customXml" ds:itemID="{2AE63E2E-23D1-445B-A8B4-14CC7A38A176}">
  <ds:schemaRefs>
    <ds:schemaRef ds:uri="Microsoft.SharePoint.Taxonomy.ContentTypeSync"/>
  </ds:schemaRefs>
</ds:datastoreItem>
</file>

<file path=customXml/itemProps7.xml><?xml version="1.0" encoding="utf-8"?>
<ds:datastoreItem xmlns:ds="http://schemas.openxmlformats.org/officeDocument/2006/customXml" ds:itemID="{A52065DD-49D0-4F07-AB77-1C58BB4C33D3}"/>
</file>

<file path=docProps/app.xml><?xml version="1.0" encoding="utf-8"?>
<Properties xmlns="http://schemas.openxmlformats.org/officeDocument/2006/extended-properties" xmlns:vt="http://schemas.openxmlformats.org/officeDocument/2006/docPropsVTypes">
  <Template>Electronic%20letterhead.dotx</Template>
  <TotalTime>8</TotalTime>
  <Pages>3</Pages>
  <Words>537</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3633</CharactersWithSpaces>
  <SharedDoc>false</SharedDoc>
  <HLinks>
    <vt:vector size="6" baseType="variant">
      <vt:variant>
        <vt:i4>1900569</vt:i4>
      </vt:variant>
      <vt:variant>
        <vt:i4>0</vt:i4>
      </vt:variant>
      <vt:variant>
        <vt:i4>0</vt:i4>
      </vt:variant>
      <vt:variant>
        <vt:i4>5</vt:i4>
      </vt:variant>
      <vt:variant>
        <vt:lpwstr>https://humanrights.gov.au/our-work/rights-and-freedoms/publications/discussion-paper-model-positive-human-rights-reform-2019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subject/>
  <dc:creator>Sarah sacher</dc:creator>
  <cp:keywords/>
  <cp:lastModifiedBy>Amber Vidler</cp:lastModifiedBy>
  <cp:revision>8</cp:revision>
  <cp:lastPrinted>2021-09-09T02:18:00Z</cp:lastPrinted>
  <dcterms:created xsi:type="dcterms:W3CDTF">2021-09-12T23:51:00Z</dcterms:created>
  <dcterms:modified xsi:type="dcterms:W3CDTF">2021-09-13T03:24:00Z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0x01010044FEB2622FC73241B62C7C624CEE521F</vt:lpwstr>
  </property>
  <property fmtid="{D5CDD505-2E9C-101B-9397-08002B2CF9AE}" pid="3" name="_dlc_DocIdItemGuid">
    <vt:lpwstr>49f5977f-7c26-4276-8662-4e8544eb0993</vt:lpwstr>
  </property>
  <property fmtid="{D5CDD505-2E9C-101B-9397-08002B2CF9AE}" pid="4" name="TaxKeyword">
    <vt:lpwstr/>
  </property>
  <property fmtid="{D5CDD505-2E9C-101B-9397-08002B2CF9AE}" pid="5" name="Document Type">
    <vt:lpwstr/>
  </property>
</Properties>
</file>