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545C" w14:textId="77777777" w:rsidR="00591951" w:rsidRPr="00C02373" w:rsidRDefault="00850040" w:rsidP="00591951">
      <w:pPr>
        <w:tabs>
          <w:tab w:val="left" w:pos="3014"/>
        </w:tabs>
        <w:spacing w:after="3000"/>
        <w:rPr>
          <w:rStyle w:val="FootnoteReference"/>
          <w:rFonts w:ascii="Open Sans" w:hAnsi="Open Sans" w:cs="Open Sans"/>
          <w:sz w:val="24"/>
        </w:rPr>
      </w:pPr>
      <w:r w:rsidRPr="00C02373">
        <w:rPr>
          <w:rFonts w:ascii="Open Sans" w:hAnsi="Open Sans" w:cs="Open Sans"/>
          <w:noProof/>
        </w:rPr>
        <mc:AlternateContent>
          <mc:Choice Requires="wps">
            <w:drawing>
              <wp:anchor distT="0" distB="0" distL="114300" distR="114300" simplePos="0" relativeHeight="251658240" behindDoc="0" locked="0" layoutInCell="1" allowOverlap="1" wp14:anchorId="6AD454FA" wp14:editId="7CAE7183">
                <wp:simplePos x="0" y="0"/>
                <wp:positionH relativeFrom="column">
                  <wp:posOffset>795020</wp:posOffset>
                </wp:positionH>
                <wp:positionV relativeFrom="paragraph">
                  <wp:posOffset>-41910</wp:posOffset>
                </wp:positionV>
                <wp:extent cx="4937125" cy="34480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7125" cy="3448050"/>
                        </a:xfrm>
                        <a:prstGeom prst="rect">
                          <a:avLst/>
                        </a:prstGeom>
                        <a:noFill/>
                        <a:ln w="6350">
                          <a:noFill/>
                        </a:ln>
                        <a:effectLst/>
                      </wps:spPr>
                      <wps:txbx>
                        <w:txbxContent>
                          <w:p w14:paraId="68733E61" w14:textId="5BD67758" w:rsidR="004E13CF" w:rsidRDefault="00FC3F71" w:rsidP="00FD01B5">
                            <w:pPr>
                              <w:pStyle w:val="MainTitle"/>
                              <w:rPr>
                                <w:rFonts w:ascii="Open Sans" w:hAnsi="Open Sans" w:cs="Open Sans"/>
                                <w:b/>
                              </w:rPr>
                            </w:pPr>
                            <w:r>
                              <w:rPr>
                                <w:rFonts w:ascii="Open Sans" w:hAnsi="Open Sans" w:cs="Open Sans"/>
                                <w:b/>
                              </w:rPr>
                              <w:t>Submission</w:t>
                            </w:r>
                            <w:r w:rsidR="004E13CF">
                              <w:rPr>
                                <w:rFonts w:ascii="Open Sans" w:hAnsi="Open Sans" w:cs="Open Sans"/>
                                <w:b/>
                              </w:rPr>
                              <w:t xml:space="preserve"> in response to</w:t>
                            </w:r>
                            <w:r w:rsidR="005821D7">
                              <w:rPr>
                                <w:rFonts w:ascii="Open Sans" w:hAnsi="Open Sans" w:cs="Open Sans"/>
                                <w:b/>
                              </w:rPr>
                              <w:t xml:space="preserve"> the </w:t>
                            </w:r>
                            <w:r w:rsidR="004E13CF" w:rsidRPr="009804E9">
                              <w:rPr>
                                <w:rFonts w:ascii="Open Sans" w:hAnsi="Open Sans" w:cs="Open Sans"/>
                                <w:b/>
                                <w:i/>
                              </w:rPr>
                              <w:t>National Disability</w:t>
                            </w:r>
                            <w:r w:rsidR="005821D7">
                              <w:rPr>
                                <w:rFonts w:ascii="Open Sans" w:hAnsi="Open Sans" w:cs="Open Sans"/>
                                <w:b/>
                                <w:i/>
                              </w:rPr>
                              <w:t xml:space="preserve"> </w:t>
                            </w:r>
                            <w:r w:rsidR="004E13CF" w:rsidRPr="009804E9">
                              <w:rPr>
                                <w:rFonts w:ascii="Open Sans" w:hAnsi="Open Sans" w:cs="Open Sans"/>
                                <w:b/>
                                <w:i/>
                              </w:rPr>
                              <w:t>Strategy</w:t>
                            </w:r>
                            <w:r w:rsidR="00AE113C" w:rsidRPr="009804E9">
                              <w:rPr>
                                <w:rFonts w:ascii="Open Sans" w:hAnsi="Open Sans" w:cs="Open Sans"/>
                                <w:b/>
                                <w:i/>
                              </w:rPr>
                              <w:t>:</w:t>
                            </w:r>
                            <w:r w:rsidR="004E13CF" w:rsidRPr="009804E9">
                              <w:rPr>
                                <w:rFonts w:ascii="Open Sans" w:hAnsi="Open Sans" w:cs="Open Sans"/>
                                <w:b/>
                                <w:i/>
                              </w:rPr>
                              <w:br/>
                              <w:t>Position Paper</w:t>
                            </w:r>
                            <w:r w:rsidR="004E13CF">
                              <w:rPr>
                                <w:rFonts w:ascii="Open Sans" w:hAnsi="Open Sans" w:cs="Open Sans"/>
                                <w:b/>
                              </w:rPr>
                              <w:t xml:space="preserve"> </w:t>
                            </w:r>
                            <w:r w:rsidR="004E13CF">
                              <w:rPr>
                                <w:rFonts w:ascii="Open Sans" w:hAnsi="Open Sans" w:cs="Open Sans"/>
                                <w:b/>
                              </w:rPr>
                              <w:br/>
                              <w:t>(July 2020)</w:t>
                            </w:r>
                          </w:p>
                          <w:p w14:paraId="73752335" w14:textId="630255B0" w:rsidR="00160A5A" w:rsidRPr="00DD728A" w:rsidRDefault="00FC3F71" w:rsidP="00FD01B5">
                            <w:pPr>
                              <w:pStyle w:val="MainTitle"/>
                              <w:rPr>
                                <w:rFonts w:ascii="Open Sans" w:hAnsi="Open Sans" w:cs="Open Sans"/>
                                <w:sz w:val="32"/>
                              </w:rPr>
                            </w:pPr>
                            <w:r w:rsidRPr="004E13CF">
                              <w:rPr>
                                <w:rFonts w:ascii="Open Sans" w:hAnsi="Open Sans" w:cs="Open Sans"/>
                                <w:b/>
                                <w:sz w:val="40"/>
                                <w:szCs w:val="40"/>
                              </w:rPr>
                              <w:br/>
                            </w:r>
                            <w:r w:rsidR="00DD728A" w:rsidRPr="00F55A2D">
                              <w:rPr>
                                <w:rFonts w:ascii="Open Sans" w:hAnsi="Open Sans" w:cs="Open Sans"/>
                                <w:b/>
                                <w:color w:val="auto"/>
                                <w:sz w:val="32"/>
                              </w:rPr>
                              <w:t>30 October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454FA" id="_x0000_t202" coordsize="21600,21600" o:spt="202" path="m,l,21600r21600,l21600,xe">
                <v:stroke joinstyle="miter"/>
                <v:path gradientshapeok="t" o:connecttype="rect"/>
              </v:shapetype>
              <v:shape id="Text Box 1" o:spid="_x0000_s1026" type="#_x0000_t202" style="position:absolute;margin-left:62.6pt;margin-top:-3.3pt;width:388.7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" filled="f" stroked="f" strokeweight=".5pt">
                <v:textbox>
                  <w:txbxContent>
                    <w:p w14:paraId="68733E61" w14:textId="5BD67758" w:rsidR="004E13CF" w:rsidRDefault="00FC3F71" w:rsidP="00FD01B5">
                      <w:pPr>
                        <w:pStyle w:val="MainTitle"/>
                        <w:rPr>
                          <w:rFonts w:ascii="Open Sans" w:hAnsi="Open Sans" w:cs="Open Sans"/>
                          <w:b/>
                        </w:rPr>
                      </w:pPr>
                      <w:r>
                        <w:rPr>
                          <w:rFonts w:ascii="Open Sans" w:hAnsi="Open Sans" w:cs="Open Sans"/>
                          <w:b/>
                        </w:rPr>
                        <w:t>Submission</w:t>
                      </w:r>
                      <w:r w:rsidR="004E13CF">
                        <w:rPr>
                          <w:rFonts w:ascii="Open Sans" w:hAnsi="Open Sans" w:cs="Open Sans"/>
                          <w:b/>
                        </w:rPr>
                        <w:t xml:space="preserve"> in response to</w:t>
                      </w:r>
                      <w:r w:rsidR="005821D7">
                        <w:rPr>
                          <w:rFonts w:ascii="Open Sans" w:hAnsi="Open Sans" w:cs="Open Sans"/>
                          <w:b/>
                        </w:rPr>
                        <w:t xml:space="preserve"> the </w:t>
                      </w:r>
                      <w:r w:rsidR="004E13CF" w:rsidRPr="009804E9">
                        <w:rPr>
                          <w:rFonts w:ascii="Open Sans" w:hAnsi="Open Sans" w:cs="Open Sans"/>
                          <w:b/>
                          <w:i/>
                        </w:rPr>
                        <w:t>National Disability</w:t>
                      </w:r>
                      <w:r w:rsidR="005821D7">
                        <w:rPr>
                          <w:rFonts w:ascii="Open Sans" w:hAnsi="Open Sans" w:cs="Open Sans"/>
                          <w:b/>
                          <w:i/>
                        </w:rPr>
                        <w:t xml:space="preserve"> </w:t>
                      </w:r>
                      <w:r w:rsidR="004E13CF" w:rsidRPr="009804E9">
                        <w:rPr>
                          <w:rFonts w:ascii="Open Sans" w:hAnsi="Open Sans" w:cs="Open Sans"/>
                          <w:b/>
                          <w:i/>
                        </w:rPr>
                        <w:t>Strategy</w:t>
                      </w:r>
                      <w:r w:rsidR="00AE113C" w:rsidRPr="009804E9">
                        <w:rPr>
                          <w:rFonts w:ascii="Open Sans" w:hAnsi="Open Sans" w:cs="Open Sans"/>
                          <w:b/>
                          <w:i/>
                        </w:rPr>
                        <w:t>:</w:t>
                      </w:r>
                      <w:r w:rsidR="004E13CF" w:rsidRPr="009804E9">
                        <w:rPr>
                          <w:rFonts w:ascii="Open Sans" w:hAnsi="Open Sans" w:cs="Open Sans"/>
                          <w:b/>
                          <w:i/>
                        </w:rPr>
                        <w:br/>
                        <w:t>Position Paper</w:t>
                      </w:r>
                      <w:r w:rsidR="004E13CF">
                        <w:rPr>
                          <w:rFonts w:ascii="Open Sans" w:hAnsi="Open Sans" w:cs="Open Sans"/>
                          <w:b/>
                        </w:rPr>
                        <w:t xml:space="preserve"> </w:t>
                      </w:r>
                      <w:r w:rsidR="004E13CF">
                        <w:rPr>
                          <w:rFonts w:ascii="Open Sans" w:hAnsi="Open Sans" w:cs="Open Sans"/>
                          <w:b/>
                        </w:rPr>
                        <w:br/>
                        <w:t>(July 2020)</w:t>
                      </w:r>
                    </w:p>
                    <w:p w14:paraId="73752335" w14:textId="630255B0" w:rsidR="00160A5A" w:rsidRPr="00DD728A" w:rsidRDefault="00FC3F71" w:rsidP="00FD01B5">
                      <w:pPr>
                        <w:pStyle w:val="MainTitle"/>
                        <w:rPr>
                          <w:rFonts w:ascii="Open Sans" w:hAnsi="Open Sans" w:cs="Open Sans"/>
                          <w:sz w:val="32"/>
                        </w:rPr>
                      </w:pPr>
                      <w:r w:rsidRPr="004E13CF">
                        <w:rPr>
                          <w:rFonts w:ascii="Open Sans" w:hAnsi="Open Sans" w:cs="Open Sans"/>
                          <w:b/>
                          <w:sz w:val="40"/>
                          <w:szCs w:val="40"/>
                        </w:rPr>
                        <w:br/>
                      </w:r>
                      <w:r w:rsidR="00DD728A" w:rsidRPr="00F55A2D">
                        <w:rPr>
                          <w:rFonts w:ascii="Open Sans" w:hAnsi="Open Sans" w:cs="Open Sans"/>
                          <w:b/>
                          <w:color w:val="auto"/>
                          <w:sz w:val="32"/>
                        </w:rPr>
                        <w:t>30 October 2020</w:t>
                      </w:r>
                    </w:p>
                  </w:txbxContent>
                </v:textbox>
              </v:shape>
            </w:pict>
          </mc:Fallback>
        </mc:AlternateContent>
      </w:r>
    </w:p>
    <w:p w14:paraId="0AE832A7" w14:textId="172CE448" w:rsidR="00591951" w:rsidRPr="00C02373" w:rsidRDefault="00591951" w:rsidP="00591951">
      <w:pPr>
        <w:pStyle w:val="MainTitle"/>
        <w:rPr>
          <w:rFonts w:ascii="Open Sans" w:hAnsi="Open Sans" w:cs="Open Sans"/>
          <w:sz w:val="24"/>
          <w:szCs w:val="24"/>
        </w:rPr>
      </w:pPr>
    </w:p>
    <w:p w14:paraId="2D70094C" w14:textId="1A5DDB21" w:rsidR="00B924E6" w:rsidRDefault="00B924E6" w:rsidP="009804E9">
      <w:pPr>
        <w:jc w:val="right"/>
        <w:rPr>
          <w:rFonts w:ascii="Open Sans" w:hAnsi="Open Sans" w:cs="Open Sans"/>
        </w:rPr>
      </w:pPr>
      <w:bookmarkStart w:id="0" w:name="_Toc209316062"/>
      <w:bookmarkEnd w:id="0"/>
    </w:p>
    <w:p w14:paraId="22AB1496" w14:textId="77777777" w:rsidR="00DF6291" w:rsidRDefault="00DF6291" w:rsidP="00E26B28">
      <w:pPr>
        <w:rPr>
          <w:rFonts w:ascii="Open Sans" w:hAnsi="Open Sans" w:cs="Open Sans"/>
        </w:rPr>
      </w:pPr>
    </w:p>
    <w:p w14:paraId="08EBF36F" w14:textId="27EEF720" w:rsidR="00DF6291" w:rsidRPr="00C02373" w:rsidRDefault="00DF6291" w:rsidP="00E26B28">
      <w:pPr>
        <w:rPr>
          <w:rFonts w:ascii="Open Sans" w:hAnsi="Open Sans" w:cs="Open Sans"/>
        </w:rPr>
        <w:sectPr w:rsidR="00DF6291" w:rsidRPr="00C02373" w:rsidSect="00B24B1D">
          <w:headerReference w:type="even" r:id="rId14"/>
          <w:headerReference w:type="default" r:id="rId15"/>
          <w:footerReference w:type="default" r:id="rId16"/>
          <w:headerReference w:type="first" r:id="rId17"/>
          <w:footerReference w:type="first" r:id="rId18"/>
          <w:type w:val="continuous"/>
          <w:pgSz w:w="11906" w:h="16838" w:code="9"/>
          <w:pgMar w:top="228" w:right="1700" w:bottom="1134" w:left="1418" w:header="277" w:footer="415" w:gutter="0"/>
          <w:cols w:space="708"/>
          <w:titlePg/>
          <w:docGrid w:linePitch="360"/>
        </w:sectPr>
      </w:pPr>
    </w:p>
    <w:p w14:paraId="5EE696BB" w14:textId="77777777" w:rsidR="00B63D24" w:rsidRPr="00C02373" w:rsidRDefault="00B63D24" w:rsidP="00B63D24">
      <w:pPr>
        <w:rPr>
          <w:rFonts w:ascii="Open Sans" w:hAnsi="Open Sans" w:cs="Open Sans"/>
          <w:b/>
        </w:rPr>
      </w:pPr>
      <w:bookmarkStart w:id="1" w:name="_Toc207761829"/>
      <w:r w:rsidRPr="00C02373">
        <w:rPr>
          <w:rFonts w:ascii="Open Sans" w:hAnsi="Open Sans" w:cs="Open Sans"/>
          <w:b/>
        </w:rPr>
        <w:lastRenderedPageBreak/>
        <w:t>Table of Contents</w:t>
      </w:r>
      <w:bookmarkEnd w:id="1"/>
    </w:p>
    <w:p w14:paraId="22C1F35B" w14:textId="768C2842" w:rsidR="001F3D4F" w:rsidRDefault="00B22B39">
      <w:pPr>
        <w:pStyle w:val="TOC1"/>
        <w:rPr>
          <w:rFonts w:asciiTheme="minorHAnsi" w:eastAsiaTheme="minorEastAsia" w:hAnsiTheme="minorHAnsi" w:cstheme="minorBidi"/>
          <w:b w:val="0"/>
          <w:szCs w:val="22"/>
          <w:lang w:val="en-US" w:eastAsia="en-US"/>
        </w:rPr>
      </w:pPr>
      <w:r w:rsidRPr="008B31F8">
        <w:rPr>
          <w:rFonts w:ascii="Open Sans" w:hAnsi="Open Sans" w:cs="Open Sans"/>
          <w:sz w:val="24"/>
        </w:rPr>
        <w:fldChar w:fldCharType="begin"/>
      </w:r>
      <w:r w:rsidRPr="008B31F8">
        <w:rPr>
          <w:rFonts w:ascii="Open Sans" w:hAnsi="Open Sans" w:cs="Open Sans"/>
          <w:sz w:val="24"/>
        </w:rPr>
        <w:instrText xml:space="preserve"> TOC \o "1-2" \h \z \u </w:instrText>
      </w:r>
      <w:r w:rsidRPr="008B31F8">
        <w:rPr>
          <w:rFonts w:ascii="Open Sans" w:hAnsi="Open Sans" w:cs="Open Sans"/>
          <w:sz w:val="24"/>
        </w:rPr>
        <w:fldChar w:fldCharType="separate"/>
      </w:r>
      <w:hyperlink w:anchor="_Toc54949571" w:history="1">
        <w:r w:rsidR="001F3D4F" w:rsidRPr="00200D53">
          <w:rPr>
            <w:rStyle w:val="Hyperlink"/>
          </w:rPr>
          <w:t>1</w:t>
        </w:r>
        <w:r w:rsidR="001F3D4F">
          <w:rPr>
            <w:rFonts w:asciiTheme="minorHAnsi" w:eastAsiaTheme="minorEastAsia" w:hAnsiTheme="minorHAnsi" w:cstheme="minorBidi"/>
            <w:b w:val="0"/>
            <w:szCs w:val="22"/>
            <w:lang w:val="en-US" w:eastAsia="en-US"/>
          </w:rPr>
          <w:tab/>
        </w:r>
        <w:r w:rsidR="001F3D4F" w:rsidRPr="00200D53">
          <w:rPr>
            <w:rStyle w:val="Hyperlink"/>
          </w:rPr>
          <w:t>Introduction</w:t>
        </w:r>
        <w:r w:rsidR="001F3D4F">
          <w:rPr>
            <w:webHidden/>
          </w:rPr>
          <w:tab/>
        </w:r>
        <w:r w:rsidR="001F3D4F">
          <w:rPr>
            <w:webHidden/>
          </w:rPr>
          <w:fldChar w:fldCharType="begin"/>
        </w:r>
        <w:r w:rsidR="001F3D4F">
          <w:rPr>
            <w:webHidden/>
          </w:rPr>
          <w:instrText xml:space="preserve"> PAGEREF _Toc54949571 \h </w:instrText>
        </w:r>
        <w:r w:rsidR="001F3D4F">
          <w:rPr>
            <w:webHidden/>
          </w:rPr>
        </w:r>
        <w:r w:rsidR="001F3D4F">
          <w:rPr>
            <w:webHidden/>
          </w:rPr>
          <w:fldChar w:fldCharType="separate"/>
        </w:r>
        <w:r w:rsidR="007453E9">
          <w:rPr>
            <w:webHidden/>
          </w:rPr>
          <w:t>3</w:t>
        </w:r>
        <w:r w:rsidR="001F3D4F">
          <w:rPr>
            <w:webHidden/>
          </w:rPr>
          <w:fldChar w:fldCharType="end"/>
        </w:r>
      </w:hyperlink>
    </w:p>
    <w:p w14:paraId="05A19FC9" w14:textId="0549CB1C" w:rsidR="001F3D4F" w:rsidRDefault="001F3D4F">
      <w:pPr>
        <w:pStyle w:val="TOC1"/>
        <w:rPr>
          <w:rFonts w:asciiTheme="minorHAnsi" w:eastAsiaTheme="minorEastAsia" w:hAnsiTheme="minorHAnsi" w:cstheme="minorBidi"/>
          <w:b w:val="0"/>
          <w:szCs w:val="22"/>
          <w:lang w:val="en-US" w:eastAsia="en-US"/>
        </w:rPr>
      </w:pPr>
      <w:hyperlink w:anchor="_Toc54949572" w:history="1">
        <w:r w:rsidRPr="00200D53">
          <w:rPr>
            <w:rStyle w:val="Hyperlink"/>
          </w:rPr>
          <w:t>2</w:t>
        </w:r>
        <w:r>
          <w:rPr>
            <w:rFonts w:asciiTheme="minorHAnsi" w:eastAsiaTheme="minorEastAsia" w:hAnsiTheme="minorHAnsi" w:cstheme="minorBidi"/>
            <w:b w:val="0"/>
            <w:szCs w:val="22"/>
            <w:lang w:val="en-US" w:eastAsia="en-US"/>
          </w:rPr>
          <w:tab/>
        </w:r>
        <w:r w:rsidRPr="00200D53">
          <w:rPr>
            <w:rStyle w:val="Hyperlink"/>
          </w:rPr>
          <w:t>Summary of recommendations</w:t>
        </w:r>
        <w:r>
          <w:rPr>
            <w:webHidden/>
          </w:rPr>
          <w:tab/>
        </w:r>
        <w:r>
          <w:rPr>
            <w:webHidden/>
          </w:rPr>
          <w:fldChar w:fldCharType="begin"/>
        </w:r>
        <w:r>
          <w:rPr>
            <w:webHidden/>
          </w:rPr>
          <w:instrText xml:space="preserve"> PAGEREF _Toc54949572 \h </w:instrText>
        </w:r>
        <w:r>
          <w:rPr>
            <w:webHidden/>
          </w:rPr>
        </w:r>
        <w:r>
          <w:rPr>
            <w:webHidden/>
          </w:rPr>
          <w:fldChar w:fldCharType="separate"/>
        </w:r>
        <w:r w:rsidR="007453E9">
          <w:rPr>
            <w:webHidden/>
          </w:rPr>
          <w:t>3</w:t>
        </w:r>
        <w:r>
          <w:rPr>
            <w:webHidden/>
          </w:rPr>
          <w:fldChar w:fldCharType="end"/>
        </w:r>
      </w:hyperlink>
    </w:p>
    <w:p w14:paraId="247B9E90" w14:textId="06F41E8D" w:rsidR="001F3D4F" w:rsidRDefault="001F3D4F">
      <w:pPr>
        <w:pStyle w:val="TOC1"/>
        <w:rPr>
          <w:rFonts w:asciiTheme="minorHAnsi" w:eastAsiaTheme="minorEastAsia" w:hAnsiTheme="minorHAnsi" w:cstheme="minorBidi"/>
          <w:b w:val="0"/>
          <w:szCs w:val="22"/>
          <w:lang w:val="en-US" w:eastAsia="en-US"/>
        </w:rPr>
      </w:pPr>
      <w:hyperlink w:anchor="_Toc54949573" w:history="1">
        <w:r w:rsidRPr="00200D53">
          <w:rPr>
            <w:rStyle w:val="Hyperlink"/>
          </w:rPr>
          <w:t>3</w:t>
        </w:r>
        <w:r>
          <w:rPr>
            <w:rFonts w:asciiTheme="minorHAnsi" w:eastAsiaTheme="minorEastAsia" w:hAnsiTheme="minorHAnsi" w:cstheme="minorBidi"/>
            <w:b w:val="0"/>
            <w:szCs w:val="22"/>
            <w:lang w:val="en-US" w:eastAsia="en-US"/>
          </w:rPr>
          <w:tab/>
        </w:r>
        <w:r w:rsidRPr="00200D53">
          <w:rPr>
            <w:rStyle w:val="Hyperlink"/>
          </w:rPr>
          <w:t>Question one – vision and outcomes</w:t>
        </w:r>
        <w:r>
          <w:rPr>
            <w:webHidden/>
          </w:rPr>
          <w:tab/>
        </w:r>
        <w:r>
          <w:rPr>
            <w:webHidden/>
          </w:rPr>
          <w:fldChar w:fldCharType="begin"/>
        </w:r>
        <w:r>
          <w:rPr>
            <w:webHidden/>
          </w:rPr>
          <w:instrText xml:space="preserve"> PAGEREF _Toc54949573 \h </w:instrText>
        </w:r>
        <w:r>
          <w:rPr>
            <w:webHidden/>
          </w:rPr>
        </w:r>
        <w:r>
          <w:rPr>
            <w:webHidden/>
          </w:rPr>
          <w:fldChar w:fldCharType="separate"/>
        </w:r>
        <w:r w:rsidR="007453E9">
          <w:rPr>
            <w:webHidden/>
          </w:rPr>
          <w:t>5</w:t>
        </w:r>
        <w:r>
          <w:rPr>
            <w:webHidden/>
          </w:rPr>
          <w:fldChar w:fldCharType="end"/>
        </w:r>
      </w:hyperlink>
    </w:p>
    <w:p w14:paraId="357ECB29" w14:textId="10059C52" w:rsidR="001F3D4F" w:rsidRDefault="001F3D4F">
      <w:pPr>
        <w:pStyle w:val="TOC2"/>
        <w:rPr>
          <w:rFonts w:asciiTheme="minorHAnsi" w:eastAsiaTheme="minorEastAsia" w:hAnsiTheme="minorHAnsi" w:cstheme="minorBidi"/>
          <w:b w:val="0"/>
          <w:i w:val="0"/>
          <w:sz w:val="22"/>
          <w:szCs w:val="22"/>
          <w:lang w:val="en-US" w:eastAsia="en-US"/>
        </w:rPr>
      </w:pPr>
      <w:hyperlink w:anchor="_Toc54949574" w:history="1">
        <w:r w:rsidRPr="00200D53">
          <w:rPr>
            <w:rStyle w:val="Hyperlink"/>
          </w:rPr>
          <w:t>3.1</w:t>
        </w:r>
        <w:r>
          <w:rPr>
            <w:rFonts w:asciiTheme="minorHAnsi" w:eastAsiaTheme="minorEastAsia" w:hAnsiTheme="minorHAnsi" w:cstheme="minorBidi"/>
            <w:b w:val="0"/>
            <w:i w:val="0"/>
            <w:sz w:val="22"/>
            <w:szCs w:val="22"/>
            <w:lang w:val="en-US" w:eastAsia="en-US"/>
          </w:rPr>
          <w:tab/>
        </w:r>
        <w:r w:rsidRPr="00200D53">
          <w:rPr>
            <w:rStyle w:val="Hyperlink"/>
          </w:rPr>
          <w:t>Vision</w:t>
        </w:r>
        <w:r>
          <w:rPr>
            <w:webHidden/>
          </w:rPr>
          <w:tab/>
        </w:r>
        <w:r>
          <w:rPr>
            <w:webHidden/>
          </w:rPr>
          <w:fldChar w:fldCharType="begin"/>
        </w:r>
        <w:r>
          <w:rPr>
            <w:webHidden/>
          </w:rPr>
          <w:instrText xml:space="preserve"> PAGEREF _Toc54949574 \h </w:instrText>
        </w:r>
        <w:r>
          <w:rPr>
            <w:webHidden/>
          </w:rPr>
        </w:r>
        <w:r>
          <w:rPr>
            <w:webHidden/>
          </w:rPr>
          <w:fldChar w:fldCharType="separate"/>
        </w:r>
        <w:r w:rsidR="007453E9">
          <w:rPr>
            <w:webHidden/>
          </w:rPr>
          <w:t>6</w:t>
        </w:r>
        <w:r>
          <w:rPr>
            <w:webHidden/>
          </w:rPr>
          <w:fldChar w:fldCharType="end"/>
        </w:r>
      </w:hyperlink>
    </w:p>
    <w:p w14:paraId="5C44BD5C" w14:textId="45B9A276" w:rsidR="001F3D4F" w:rsidRDefault="001F3D4F">
      <w:pPr>
        <w:pStyle w:val="TOC2"/>
        <w:rPr>
          <w:rFonts w:asciiTheme="minorHAnsi" w:eastAsiaTheme="minorEastAsia" w:hAnsiTheme="minorHAnsi" w:cstheme="minorBidi"/>
          <w:b w:val="0"/>
          <w:i w:val="0"/>
          <w:sz w:val="22"/>
          <w:szCs w:val="22"/>
          <w:lang w:val="en-US" w:eastAsia="en-US"/>
        </w:rPr>
      </w:pPr>
      <w:hyperlink w:anchor="_Toc54949575" w:history="1">
        <w:r w:rsidRPr="00200D53">
          <w:rPr>
            <w:rStyle w:val="Hyperlink"/>
          </w:rPr>
          <w:t>3.2</w:t>
        </w:r>
        <w:r>
          <w:rPr>
            <w:rFonts w:asciiTheme="minorHAnsi" w:eastAsiaTheme="minorEastAsia" w:hAnsiTheme="minorHAnsi" w:cstheme="minorBidi"/>
            <w:b w:val="0"/>
            <w:i w:val="0"/>
            <w:sz w:val="22"/>
            <w:szCs w:val="22"/>
            <w:lang w:val="en-US" w:eastAsia="en-US"/>
          </w:rPr>
          <w:tab/>
        </w:r>
        <w:r w:rsidRPr="00200D53">
          <w:rPr>
            <w:rStyle w:val="Hyperlink"/>
          </w:rPr>
          <w:t>Outcome Areas</w:t>
        </w:r>
        <w:r>
          <w:rPr>
            <w:webHidden/>
          </w:rPr>
          <w:tab/>
        </w:r>
        <w:r>
          <w:rPr>
            <w:webHidden/>
          </w:rPr>
          <w:fldChar w:fldCharType="begin"/>
        </w:r>
        <w:r>
          <w:rPr>
            <w:webHidden/>
          </w:rPr>
          <w:instrText xml:space="preserve"> PAGEREF _Toc54949575 \h </w:instrText>
        </w:r>
        <w:r>
          <w:rPr>
            <w:webHidden/>
          </w:rPr>
        </w:r>
        <w:r>
          <w:rPr>
            <w:webHidden/>
          </w:rPr>
          <w:fldChar w:fldCharType="separate"/>
        </w:r>
        <w:r w:rsidR="007453E9">
          <w:rPr>
            <w:webHidden/>
          </w:rPr>
          <w:t>7</w:t>
        </w:r>
        <w:r>
          <w:rPr>
            <w:webHidden/>
          </w:rPr>
          <w:fldChar w:fldCharType="end"/>
        </w:r>
      </w:hyperlink>
    </w:p>
    <w:p w14:paraId="5421479D" w14:textId="263F91A3" w:rsidR="001F3D4F" w:rsidRDefault="001F3D4F">
      <w:pPr>
        <w:pStyle w:val="TOC1"/>
        <w:rPr>
          <w:rFonts w:asciiTheme="minorHAnsi" w:eastAsiaTheme="minorEastAsia" w:hAnsiTheme="minorHAnsi" w:cstheme="minorBidi"/>
          <w:b w:val="0"/>
          <w:szCs w:val="22"/>
          <w:lang w:val="en-US" w:eastAsia="en-US"/>
        </w:rPr>
      </w:pPr>
      <w:hyperlink w:anchor="_Toc54949576" w:history="1">
        <w:r w:rsidRPr="00200D53">
          <w:rPr>
            <w:rStyle w:val="Hyperlink"/>
          </w:rPr>
          <w:t>4</w:t>
        </w:r>
        <w:r>
          <w:rPr>
            <w:rFonts w:asciiTheme="minorHAnsi" w:eastAsiaTheme="minorEastAsia" w:hAnsiTheme="minorHAnsi" w:cstheme="minorBidi"/>
            <w:b w:val="0"/>
            <w:szCs w:val="22"/>
            <w:lang w:val="en-US" w:eastAsia="en-US"/>
          </w:rPr>
          <w:tab/>
        </w:r>
        <w:r w:rsidRPr="00200D53">
          <w:rPr>
            <w:rStyle w:val="Hyperlink"/>
          </w:rPr>
          <w:t>Question two – guiding principles</w:t>
        </w:r>
        <w:r>
          <w:rPr>
            <w:webHidden/>
          </w:rPr>
          <w:tab/>
        </w:r>
        <w:r>
          <w:rPr>
            <w:webHidden/>
          </w:rPr>
          <w:fldChar w:fldCharType="begin"/>
        </w:r>
        <w:r>
          <w:rPr>
            <w:webHidden/>
          </w:rPr>
          <w:instrText xml:space="preserve"> PAGEREF _Toc54949576 \h </w:instrText>
        </w:r>
        <w:r>
          <w:rPr>
            <w:webHidden/>
          </w:rPr>
        </w:r>
        <w:r>
          <w:rPr>
            <w:webHidden/>
          </w:rPr>
          <w:fldChar w:fldCharType="separate"/>
        </w:r>
        <w:r w:rsidR="007453E9">
          <w:rPr>
            <w:webHidden/>
          </w:rPr>
          <w:t>12</w:t>
        </w:r>
        <w:r>
          <w:rPr>
            <w:webHidden/>
          </w:rPr>
          <w:fldChar w:fldCharType="end"/>
        </w:r>
      </w:hyperlink>
    </w:p>
    <w:p w14:paraId="1BC54008" w14:textId="20344725" w:rsidR="001F3D4F" w:rsidRDefault="001F3D4F">
      <w:pPr>
        <w:pStyle w:val="TOC2"/>
        <w:rPr>
          <w:rFonts w:asciiTheme="minorHAnsi" w:eastAsiaTheme="minorEastAsia" w:hAnsiTheme="minorHAnsi" w:cstheme="minorBidi"/>
          <w:b w:val="0"/>
          <w:i w:val="0"/>
          <w:sz w:val="22"/>
          <w:szCs w:val="22"/>
          <w:lang w:val="en-US" w:eastAsia="en-US"/>
        </w:rPr>
      </w:pPr>
      <w:hyperlink w:anchor="_Toc54949577" w:history="1">
        <w:r w:rsidRPr="00200D53">
          <w:rPr>
            <w:rStyle w:val="Hyperlink"/>
          </w:rPr>
          <w:t>4.1</w:t>
        </w:r>
        <w:r>
          <w:rPr>
            <w:rFonts w:asciiTheme="minorHAnsi" w:eastAsiaTheme="minorEastAsia" w:hAnsiTheme="minorHAnsi" w:cstheme="minorBidi"/>
            <w:b w:val="0"/>
            <w:i w:val="0"/>
            <w:sz w:val="22"/>
            <w:szCs w:val="22"/>
            <w:lang w:val="en-US" w:eastAsia="en-US"/>
          </w:rPr>
          <w:tab/>
        </w:r>
        <w:r w:rsidRPr="00200D53">
          <w:rPr>
            <w:rStyle w:val="Hyperlink"/>
          </w:rPr>
          <w:t>Reducing the number of Guiding Principles</w:t>
        </w:r>
        <w:r>
          <w:rPr>
            <w:webHidden/>
          </w:rPr>
          <w:tab/>
        </w:r>
        <w:r>
          <w:rPr>
            <w:webHidden/>
          </w:rPr>
          <w:fldChar w:fldCharType="begin"/>
        </w:r>
        <w:r>
          <w:rPr>
            <w:webHidden/>
          </w:rPr>
          <w:instrText xml:space="preserve"> PAGEREF _Toc54949577 \h </w:instrText>
        </w:r>
        <w:r>
          <w:rPr>
            <w:webHidden/>
          </w:rPr>
        </w:r>
        <w:r>
          <w:rPr>
            <w:webHidden/>
          </w:rPr>
          <w:fldChar w:fldCharType="separate"/>
        </w:r>
        <w:r w:rsidR="007453E9">
          <w:rPr>
            <w:webHidden/>
          </w:rPr>
          <w:t>14</w:t>
        </w:r>
        <w:r>
          <w:rPr>
            <w:webHidden/>
          </w:rPr>
          <w:fldChar w:fldCharType="end"/>
        </w:r>
      </w:hyperlink>
    </w:p>
    <w:p w14:paraId="79363F41" w14:textId="053E1736" w:rsidR="001F3D4F" w:rsidRDefault="001F3D4F">
      <w:pPr>
        <w:pStyle w:val="TOC2"/>
        <w:rPr>
          <w:rFonts w:asciiTheme="minorHAnsi" w:eastAsiaTheme="minorEastAsia" w:hAnsiTheme="minorHAnsi" w:cstheme="minorBidi"/>
          <w:b w:val="0"/>
          <w:i w:val="0"/>
          <w:sz w:val="22"/>
          <w:szCs w:val="22"/>
          <w:lang w:val="en-US" w:eastAsia="en-US"/>
        </w:rPr>
      </w:pPr>
      <w:hyperlink w:anchor="_Toc54949578" w:history="1">
        <w:r w:rsidRPr="00200D53">
          <w:rPr>
            <w:rStyle w:val="Hyperlink"/>
          </w:rPr>
          <w:t>4.2</w:t>
        </w:r>
        <w:r>
          <w:rPr>
            <w:rFonts w:asciiTheme="minorHAnsi" w:eastAsiaTheme="minorEastAsia" w:hAnsiTheme="minorHAnsi" w:cstheme="minorBidi"/>
            <w:b w:val="0"/>
            <w:i w:val="0"/>
            <w:sz w:val="22"/>
            <w:szCs w:val="22"/>
            <w:lang w:val="en-US" w:eastAsia="en-US"/>
          </w:rPr>
          <w:tab/>
        </w:r>
        <w:r w:rsidRPr="00200D53">
          <w:rPr>
            <w:rStyle w:val="Hyperlink"/>
          </w:rPr>
          <w:t>Consultation</w:t>
        </w:r>
        <w:r>
          <w:rPr>
            <w:webHidden/>
          </w:rPr>
          <w:tab/>
        </w:r>
        <w:r>
          <w:rPr>
            <w:webHidden/>
          </w:rPr>
          <w:fldChar w:fldCharType="begin"/>
        </w:r>
        <w:r>
          <w:rPr>
            <w:webHidden/>
          </w:rPr>
          <w:instrText xml:space="preserve"> PAGEREF _Toc54949578 \h </w:instrText>
        </w:r>
        <w:r>
          <w:rPr>
            <w:webHidden/>
          </w:rPr>
        </w:r>
        <w:r>
          <w:rPr>
            <w:webHidden/>
          </w:rPr>
          <w:fldChar w:fldCharType="separate"/>
        </w:r>
        <w:r w:rsidR="007453E9">
          <w:rPr>
            <w:webHidden/>
          </w:rPr>
          <w:t>14</w:t>
        </w:r>
        <w:r>
          <w:rPr>
            <w:webHidden/>
          </w:rPr>
          <w:fldChar w:fldCharType="end"/>
        </w:r>
      </w:hyperlink>
    </w:p>
    <w:p w14:paraId="3125A457" w14:textId="2804DB2A" w:rsidR="001F3D4F" w:rsidRDefault="001F3D4F">
      <w:pPr>
        <w:pStyle w:val="TOC2"/>
        <w:rPr>
          <w:rFonts w:asciiTheme="minorHAnsi" w:eastAsiaTheme="minorEastAsia" w:hAnsiTheme="minorHAnsi" w:cstheme="minorBidi"/>
          <w:b w:val="0"/>
          <w:i w:val="0"/>
          <w:sz w:val="22"/>
          <w:szCs w:val="22"/>
          <w:lang w:val="en-US" w:eastAsia="en-US"/>
        </w:rPr>
      </w:pPr>
      <w:hyperlink w:anchor="_Toc54949579" w:history="1">
        <w:r w:rsidRPr="00200D53">
          <w:rPr>
            <w:rStyle w:val="Hyperlink"/>
          </w:rPr>
          <w:t>4.3</w:t>
        </w:r>
        <w:r>
          <w:rPr>
            <w:rFonts w:asciiTheme="minorHAnsi" w:eastAsiaTheme="minorEastAsia" w:hAnsiTheme="minorHAnsi" w:cstheme="minorBidi"/>
            <w:b w:val="0"/>
            <w:i w:val="0"/>
            <w:sz w:val="22"/>
            <w:szCs w:val="22"/>
            <w:lang w:val="en-US" w:eastAsia="en-US"/>
          </w:rPr>
          <w:tab/>
        </w:r>
        <w:r w:rsidRPr="00200D53">
          <w:rPr>
            <w:rStyle w:val="Hyperlink"/>
          </w:rPr>
          <w:t>Universal Design</w:t>
        </w:r>
        <w:r>
          <w:rPr>
            <w:webHidden/>
          </w:rPr>
          <w:tab/>
        </w:r>
        <w:r>
          <w:rPr>
            <w:webHidden/>
          </w:rPr>
          <w:fldChar w:fldCharType="begin"/>
        </w:r>
        <w:r>
          <w:rPr>
            <w:webHidden/>
          </w:rPr>
          <w:instrText xml:space="preserve"> PAGEREF _Toc54949579 \h </w:instrText>
        </w:r>
        <w:r>
          <w:rPr>
            <w:webHidden/>
          </w:rPr>
        </w:r>
        <w:r>
          <w:rPr>
            <w:webHidden/>
          </w:rPr>
          <w:fldChar w:fldCharType="separate"/>
        </w:r>
        <w:r w:rsidR="007453E9">
          <w:rPr>
            <w:webHidden/>
          </w:rPr>
          <w:t>15</w:t>
        </w:r>
        <w:r>
          <w:rPr>
            <w:webHidden/>
          </w:rPr>
          <w:fldChar w:fldCharType="end"/>
        </w:r>
      </w:hyperlink>
    </w:p>
    <w:p w14:paraId="0C1E5DAC" w14:textId="2D5887E5" w:rsidR="001F3D4F" w:rsidRDefault="001F3D4F">
      <w:pPr>
        <w:pStyle w:val="TOC2"/>
        <w:rPr>
          <w:rFonts w:asciiTheme="minorHAnsi" w:eastAsiaTheme="minorEastAsia" w:hAnsiTheme="minorHAnsi" w:cstheme="minorBidi"/>
          <w:b w:val="0"/>
          <w:i w:val="0"/>
          <w:sz w:val="22"/>
          <w:szCs w:val="22"/>
          <w:lang w:val="en-US" w:eastAsia="en-US"/>
        </w:rPr>
      </w:pPr>
      <w:hyperlink w:anchor="_Toc54949580" w:history="1">
        <w:r w:rsidRPr="00200D53">
          <w:rPr>
            <w:rStyle w:val="Hyperlink"/>
          </w:rPr>
          <w:t>4.4</w:t>
        </w:r>
        <w:r>
          <w:rPr>
            <w:rFonts w:asciiTheme="minorHAnsi" w:eastAsiaTheme="minorEastAsia" w:hAnsiTheme="minorHAnsi" w:cstheme="minorBidi"/>
            <w:b w:val="0"/>
            <w:i w:val="0"/>
            <w:sz w:val="22"/>
            <w:szCs w:val="22"/>
            <w:lang w:val="en-US" w:eastAsia="en-US"/>
          </w:rPr>
          <w:tab/>
        </w:r>
        <w:r w:rsidRPr="00200D53">
          <w:rPr>
            <w:rStyle w:val="Hyperlink"/>
          </w:rPr>
          <w:t>Intersectionality</w:t>
        </w:r>
        <w:r>
          <w:rPr>
            <w:webHidden/>
          </w:rPr>
          <w:tab/>
        </w:r>
        <w:r>
          <w:rPr>
            <w:webHidden/>
          </w:rPr>
          <w:fldChar w:fldCharType="begin"/>
        </w:r>
        <w:r>
          <w:rPr>
            <w:webHidden/>
          </w:rPr>
          <w:instrText xml:space="preserve"> PAGEREF _Toc54949580 \h </w:instrText>
        </w:r>
        <w:r>
          <w:rPr>
            <w:webHidden/>
          </w:rPr>
        </w:r>
        <w:r>
          <w:rPr>
            <w:webHidden/>
          </w:rPr>
          <w:fldChar w:fldCharType="separate"/>
        </w:r>
        <w:r w:rsidR="007453E9">
          <w:rPr>
            <w:webHidden/>
          </w:rPr>
          <w:t>15</w:t>
        </w:r>
        <w:r>
          <w:rPr>
            <w:webHidden/>
          </w:rPr>
          <w:fldChar w:fldCharType="end"/>
        </w:r>
      </w:hyperlink>
    </w:p>
    <w:p w14:paraId="03FC4E94" w14:textId="2A18EA15" w:rsidR="001F3D4F" w:rsidRDefault="001F3D4F">
      <w:pPr>
        <w:pStyle w:val="TOC1"/>
        <w:rPr>
          <w:rFonts w:asciiTheme="minorHAnsi" w:eastAsiaTheme="minorEastAsia" w:hAnsiTheme="minorHAnsi" w:cstheme="minorBidi"/>
          <w:b w:val="0"/>
          <w:szCs w:val="22"/>
          <w:lang w:val="en-US" w:eastAsia="en-US"/>
        </w:rPr>
      </w:pPr>
      <w:hyperlink w:anchor="_Toc54949581" w:history="1">
        <w:r w:rsidRPr="00200D53">
          <w:rPr>
            <w:rStyle w:val="Hyperlink"/>
          </w:rPr>
          <w:t>5</w:t>
        </w:r>
        <w:r>
          <w:rPr>
            <w:rFonts w:asciiTheme="minorHAnsi" w:eastAsiaTheme="minorEastAsia" w:hAnsiTheme="minorHAnsi" w:cstheme="minorBidi"/>
            <w:b w:val="0"/>
            <w:szCs w:val="22"/>
            <w:lang w:val="en-US" w:eastAsia="en-US"/>
          </w:rPr>
          <w:tab/>
        </w:r>
        <w:r w:rsidRPr="00200D53">
          <w:rPr>
            <w:rStyle w:val="Hyperlink"/>
          </w:rPr>
          <w:t>Question three – community attitudes</w:t>
        </w:r>
        <w:r>
          <w:rPr>
            <w:webHidden/>
          </w:rPr>
          <w:tab/>
        </w:r>
        <w:r>
          <w:rPr>
            <w:webHidden/>
          </w:rPr>
          <w:fldChar w:fldCharType="begin"/>
        </w:r>
        <w:r>
          <w:rPr>
            <w:webHidden/>
          </w:rPr>
          <w:instrText xml:space="preserve"> PAGEREF _Toc54949581 \h </w:instrText>
        </w:r>
        <w:r>
          <w:rPr>
            <w:webHidden/>
          </w:rPr>
        </w:r>
        <w:r>
          <w:rPr>
            <w:webHidden/>
          </w:rPr>
          <w:fldChar w:fldCharType="separate"/>
        </w:r>
        <w:r w:rsidR="007453E9">
          <w:rPr>
            <w:webHidden/>
          </w:rPr>
          <w:t>16</w:t>
        </w:r>
        <w:r>
          <w:rPr>
            <w:webHidden/>
          </w:rPr>
          <w:fldChar w:fldCharType="end"/>
        </w:r>
      </w:hyperlink>
    </w:p>
    <w:p w14:paraId="015F34FF" w14:textId="539C5DFF" w:rsidR="001F3D4F" w:rsidRDefault="001F3D4F">
      <w:pPr>
        <w:pStyle w:val="TOC2"/>
        <w:rPr>
          <w:rFonts w:asciiTheme="minorHAnsi" w:eastAsiaTheme="minorEastAsia" w:hAnsiTheme="minorHAnsi" w:cstheme="minorBidi"/>
          <w:b w:val="0"/>
          <w:i w:val="0"/>
          <w:sz w:val="22"/>
          <w:szCs w:val="22"/>
          <w:lang w:val="en-US" w:eastAsia="en-US"/>
        </w:rPr>
      </w:pPr>
      <w:hyperlink w:anchor="_Toc54949582" w:history="1">
        <w:r w:rsidRPr="00200D53">
          <w:rPr>
            <w:rStyle w:val="Hyperlink"/>
            <w:rFonts w:ascii="Open Sans" w:hAnsi="Open Sans" w:cs="Open Sans"/>
          </w:rPr>
          <w:t>5.1</w:t>
        </w:r>
        <w:r>
          <w:rPr>
            <w:rFonts w:asciiTheme="minorHAnsi" w:eastAsiaTheme="minorEastAsia" w:hAnsiTheme="minorHAnsi" w:cstheme="minorBidi"/>
            <w:b w:val="0"/>
            <w:i w:val="0"/>
            <w:sz w:val="22"/>
            <w:szCs w:val="22"/>
            <w:lang w:val="en-US" w:eastAsia="en-US"/>
          </w:rPr>
          <w:tab/>
        </w:r>
        <w:r w:rsidRPr="00200D53">
          <w:rPr>
            <w:rStyle w:val="Hyperlink"/>
          </w:rPr>
          <w:t>Community attitudes towards people with disability in Australia</w:t>
        </w:r>
        <w:r>
          <w:rPr>
            <w:webHidden/>
          </w:rPr>
          <w:tab/>
        </w:r>
        <w:r>
          <w:rPr>
            <w:webHidden/>
          </w:rPr>
          <w:fldChar w:fldCharType="begin"/>
        </w:r>
        <w:r>
          <w:rPr>
            <w:webHidden/>
          </w:rPr>
          <w:instrText xml:space="preserve"> PAGEREF _Toc54949582 \h </w:instrText>
        </w:r>
        <w:r>
          <w:rPr>
            <w:webHidden/>
          </w:rPr>
        </w:r>
        <w:r>
          <w:rPr>
            <w:webHidden/>
          </w:rPr>
          <w:fldChar w:fldCharType="separate"/>
        </w:r>
        <w:r w:rsidR="007453E9">
          <w:rPr>
            <w:webHidden/>
          </w:rPr>
          <w:t>17</w:t>
        </w:r>
        <w:r>
          <w:rPr>
            <w:webHidden/>
          </w:rPr>
          <w:fldChar w:fldCharType="end"/>
        </w:r>
      </w:hyperlink>
    </w:p>
    <w:p w14:paraId="3C80DB13" w14:textId="0A3AB1D7" w:rsidR="001F3D4F" w:rsidRDefault="001F3D4F">
      <w:pPr>
        <w:pStyle w:val="TOC2"/>
        <w:rPr>
          <w:rFonts w:asciiTheme="minorHAnsi" w:eastAsiaTheme="minorEastAsia" w:hAnsiTheme="minorHAnsi" w:cstheme="minorBidi"/>
          <w:b w:val="0"/>
          <w:i w:val="0"/>
          <w:sz w:val="22"/>
          <w:szCs w:val="22"/>
          <w:lang w:val="en-US" w:eastAsia="en-US"/>
        </w:rPr>
      </w:pPr>
      <w:hyperlink w:anchor="_Toc54949583" w:history="1">
        <w:r w:rsidRPr="00200D53">
          <w:rPr>
            <w:rStyle w:val="Hyperlink"/>
          </w:rPr>
          <w:t>5.2</w:t>
        </w:r>
        <w:r>
          <w:rPr>
            <w:rFonts w:asciiTheme="minorHAnsi" w:eastAsiaTheme="minorEastAsia" w:hAnsiTheme="minorHAnsi" w:cstheme="minorBidi"/>
            <w:b w:val="0"/>
            <w:i w:val="0"/>
            <w:sz w:val="22"/>
            <w:szCs w:val="22"/>
            <w:lang w:val="en-US" w:eastAsia="en-US"/>
          </w:rPr>
          <w:tab/>
        </w:r>
        <w:r w:rsidRPr="00200D53">
          <w:rPr>
            <w:rStyle w:val="Hyperlink"/>
          </w:rPr>
          <w:t>Possible methods to improve community attitudes</w:t>
        </w:r>
        <w:r>
          <w:rPr>
            <w:webHidden/>
          </w:rPr>
          <w:tab/>
        </w:r>
        <w:r>
          <w:rPr>
            <w:webHidden/>
          </w:rPr>
          <w:fldChar w:fldCharType="begin"/>
        </w:r>
        <w:r>
          <w:rPr>
            <w:webHidden/>
          </w:rPr>
          <w:instrText xml:space="preserve"> PAGEREF _Toc54949583 \h </w:instrText>
        </w:r>
        <w:r>
          <w:rPr>
            <w:webHidden/>
          </w:rPr>
        </w:r>
        <w:r>
          <w:rPr>
            <w:webHidden/>
          </w:rPr>
          <w:fldChar w:fldCharType="separate"/>
        </w:r>
        <w:r w:rsidR="007453E9">
          <w:rPr>
            <w:webHidden/>
          </w:rPr>
          <w:t>18</w:t>
        </w:r>
        <w:r>
          <w:rPr>
            <w:webHidden/>
          </w:rPr>
          <w:fldChar w:fldCharType="end"/>
        </w:r>
      </w:hyperlink>
    </w:p>
    <w:p w14:paraId="366149D6" w14:textId="131DE686" w:rsidR="001F3D4F" w:rsidRDefault="001F3D4F">
      <w:pPr>
        <w:pStyle w:val="TOC1"/>
        <w:rPr>
          <w:rFonts w:asciiTheme="minorHAnsi" w:eastAsiaTheme="minorEastAsia" w:hAnsiTheme="minorHAnsi" w:cstheme="minorBidi"/>
          <w:b w:val="0"/>
          <w:szCs w:val="22"/>
          <w:lang w:val="en-US" w:eastAsia="en-US"/>
        </w:rPr>
      </w:pPr>
      <w:hyperlink w:anchor="_Toc54949584" w:history="1">
        <w:r w:rsidRPr="00200D53">
          <w:rPr>
            <w:rStyle w:val="Hyperlink"/>
          </w:rPr>
          <w:t>6</w:t>
        </w:r>
        <w:r>
          <w:rPr>
            <w:rFonts w:asciiTheme="minorHAnsi" w:eastAsiaTheme="minorEastAsia" w:hAnsiTheme="minorHAnsi" w:cstheme="minorBidi"/>
            <w:b w:val="0"/>
            <w:szCs w:val="22"/>
            <w:lang w:val="en-US" w:eastAsia="en-US"/>
          </w:rPr>
          <w:tab/>
        </w:r>
        <w:r w:rsidRPr="00200D53">
          <w:rPr>
            <w:rStyle w:val="Hyperlink"/>
          </w:rPr>
          <w:t>Question four – government responsibility</w:t>
        </w:r>
        <w:r>
          <w:rPr>
            <w:webHidden/>
          </w:rPr>
          <w:tab/>
        </w:r>
        <w:r>
          <w:rPr>
            <w:webHidden/>
          </w:rPr>
          <w:fldChar w:fldCharType="begin"/>
        </w:r>
        <w:r>
          <w:rPr>
            <w:webHidden/>
          </w:rPr>
          <w:instrText xml:space="preserve"> PAGEREF _Toc54949584 \h </w:instrText>
        </w:r>
        <w:r>
          <w:rPr>
            <w:webHidden/>
          </w:rPr>
        </w:r>
        <w:r>
          <w:rPr>
            <w:webHidden/>
          </w:rPr>
          <w:fldChar w:fldCharType="separate"/>
        </w:r>
        <w:r w:rsidR="007453E9">
          <w:rPr>
            <w:webHidden/>
          </w:rPr>
          <w:t>20</w:t>
        </w:r>
        <w:r>
          <w:rPr>
            <w:webHidden/>
          </w:rPr>
          <w:fldChar w:fldCharType="end"/>
        </w:r>
      </w:hyperlink>
    </w:p>
    <w:p w14:paraId="4D5A6531" w14:textId="06B32303" w:rsidR="001F3D4F" w:rsidRDefault="001F3D4F">
      <w:pPr>
        <w:pStyle w:val="TOC2"/>
        <w:rPr>
          <w:rFonts w:asciiTheme="minorHAnsi" w:eastAsiaTheme="minorEastAsia" w:hAnsiTheme="minorHAnsi" w:cstheme="minorBidi"/>
          <w:b w:val="0"/>
          <w:i w:val="0"/>
          <w:sz w:val="22"/>
          <w:szCs w:val="22"/>
          <w:lang w:val="en-US" w:eastAsia="en-US"/>
        </w:rPr>
      </w:pPr>
      <w:hyperlink w:anchor="_Toc54949585" w:history="1">
        <w:r w:rsidRPr="00200D53">
          <w:rPr>
            <w:rStyle w:val="Hyperlink"/>
            <w:rFonts w:ascii="Open Sans" w:hAnsi="Open Sans" w:cs="Open Sans"/>
          </w:rPr>
          <w:t>6.1</w:t>
        </w:r>
        <w:r>
          <w:rPr>
            <w:rFonts w:asciiTheme="minorHAnsi" w:eastAsiaTheme="minorEastAsia" w:hAnsiTheme="minorHAnsi" w:cstheme="minorBidi"/>
            <w:b w:val="0"/>
            <w:i w:val="0"/>
            <w:sz w:val="22"/>
            <w:szCs w:val="22"/>
            <w:lang w:val="en-US" w:eastAsia="en-US"/>
          </w:rPr>
          <w:tab/>
        </w:r>
        <w:r w:rsidRPr="00200D53">
          <w:rPr>
            <w:rStyle w:val="Hyperlink"/>
            <w:rFonts w:ascii="Open Sans" w:hAnsi="Open Sans" w:cs="Open Sans"/>
          </w:rPr>
          <w:t>Responsibilities under the CRPD</w:t>
        </w:r>
        <w:r>
          <w:rPr>
            <w:webHidden/>
          </w:rPr>
          <w:tab/>
        </w:r>
        <w:r>
          <w:rPr>
            <w:webHidden/>
          </w:rPr>
          <w:fldChar w:fldCharType="begin"/>
        </w:r>
        <w:r>
          <w:rPr>
            <w:webHidden/>
          </w:rPr>
          <w:instrText xml:space="preserve"> PAGEREF _Toc54949585 \h </w:instrText>
        </w:r>
        <w:r>
          <w:rPr>
            <w:webHidden/>
          </w:rPr>
        </w:r>
        <w:r>
          <w:rPr>
            <w:webHidden/>
          </w:rPr>
          <w:fldChar w:fldCharType="separate"/>
        </w:r>
        <w:r w:rsidR="007453E9">
          <w:rPr>
            <w:webHidden/>
          </w:rPr>
          <w:t>21</w:t>
        </w:r>
        <w:r>
          <w:rPr>
            <w:webHidden/>
          </w:rPr>
          <w:fldChar w:fldCharType="end"/>
        </w:r>
      </w:hyperlink>
    </w:p>
    <w:p w14:paraId="1FE8E976" w14:textId="03ABCE1C" w:rsidR="001F3D4F" w:rsidRDefault="001F3D4F">
      <w:pPr>
        <w:pStyle w:val="TOC2"/>
        <w:rPr>
          <w:rFonts w:asciiTheme="minorHAnsi" w:eastAsiaTheme="minorEastAsia" w:hAnsiTheme="minorHAnsi" w:cstheme="minorBidi"/>
          <w:b w:val="0"/>
          <w:i w:val="0"/>
          <w:sz w:val="22"/>
          <w:szCs w:val="22"/>
          <w:lang w:val="en-US" w:eastAsia="en-US"/>
        </w:rPr>
      </w:pPr>
      <w:hyperlink w:anchor="_Toc54949586" w:history="1">
        <w:r w:rsidRPr="00200D53">
          <w:rPr>
            <w:rStyle w:val="Hyperlink"/>
          </w:rPr>
          <w:t>6.2</w:t>
        </w:r>
        <w:r>
          <w:rPr>
            <w:rFonts w:asciiTheme="minorHAnsi" w:eastAsiaTheme="minorEastAsia" w:hAnsiTheme="minorHAnsi" w:cstheme="minorBidi"/>
            <w:b w:val="0"/>
            <w:i w:val="0"/>
            <w:sz w:val="22"/>
            <w:szCs w:val="22"/>
            <w:lang w:val="en-US" w:eastAsia="en-US"/>
          </w:rPr>
          <w:tab/>
        </w:r>
        <w:r w:rsidRPr="00200D53">
          <w:rPr>
            <w:rStyle w:val="Hyperlink"/>
          </w:rPr>
          <w:t>NDIS and other government services</w:t>
        </w:r>
        <w:r>
          <w:rPr>
            <w:webHidden/>
          </w:rPr>
          <w:tab/>
        </w:r>
        <w:r>
          <w:rPr>
            <w:webHidden/>
          </w:rPr>
          <w:fldChar w:fldCharType="begin"/>
        </w:r>
        <w:r>
          <w:rPr>
            <w:webHidden/>
          </w:rPr>
          <w:instrText xml:space="preserve"> PAGEREF _Toc54949586 \h </w:instrText>
        </w:r>
        <w:r>
          <w:rPr>
            <w:webHidden/>
          </w:rPr>
        </w:r>
        <w:r>
          <w:rPr>
            <w:webHidden/>
          </w:rPr>
          <w:fldChar w:fldCharType="separate"/>
        </w:r>
        <w:r w:rsidR="007453E9">
          <w:rPr>
            <w:webHidden/>
          </w:rPr>
          <w:t>21</w:t>
        </w:r>
        <w:r>
          <w:rPr>
            <w:webHidden/>
          </w:rPr>
          <w:fldChar w:fldCharType="end"/>
        </w:r>
      </w:hyperlink>
    </w:p>
    <w:p w14:paraId="4551137B" w14:textId="5D1962C9" w:rsidR="001F3D4F" w:rsidRDefault="001F3D4F">
      <w:pPr>
        <w:pStyle w:val="TOC2"/>
        <w:rPr>
          <w:rFonts w:asciiTheme="minorHAnsi" w:eastAsiaTheme="minorEastAsia" w:hAnsiTheme="minorHAnsi" w:cstheme="minorBidi"/>
          <w:b w:val="0"/>
          <w:i w:val="0"/>
          <w:sz w:val="22"/>
          <w:szCs w:val="22"/>
          <w:lang w:val="en-US" w:eastAsia="en-US"/>
        </w:rPr>
      </w:pPr>
      <w:hyperlink w:anchor="_Toc54949587" w:history="1">
        <w:r w:rsidRPr="00200D53">
          <w:rPr>
            <w:rStyle w:val="Hyperlink"/>
          </w:rPr>
          <w:t>6.3</w:t>
        </w:r>
        <w:r>
          <w:rPr>
            <w:rFonts w:asciiTheme="minorHAnsi" w:eastAsiaTheme="minorEastAsia" w:hAnsiTheme="minorHAnsi" w:cstheme="minorBidi"/>
            <w:b w:val="0"/>
            <w:i w:val="0"/>
            <w:sz w:val="22"/>
            <w:szCs w:val="22"/>
            <w:lang w:val="en-US" w:eastAsia="en-US"/>
          </w:rPr>
          <w:tab/>
        </w:r>
        <w:r w:rsidRPr="00200D53">
          <w:rPr>
            <w:rStyle w:val="Hyperlink"/>
          </w:rPr>
          <w:t>Non-government sector</w:t>
        </w:r>
        <w:r>
          <w:rPr>
            <w:webHidden/>
          </w:rPr>
          <w:tab/>
        </w:r>
        <w:r>
          <w:rPr>
            <w:webHidden/>
          </w:rPr>
          <w:fldChar w:fldCharType="begin"/>
        </w:r>
        <w:r>
          <w:rPr>
            <w:webHidden/>
          </w:rPr>
          <w:instrText xml:space="preserve"> PAGEREF _Toc54949587 \h </w:instrText>
        </w:r>
        <w:r>
          <w:rPr>
            <w:webHidden/>
          </w:rPr>
        </w:r>
        <w:r>
          <w:rPr>
            <w:webHidden/>
          </w:rPr>
          <w:fldChar w:fldCharType="separate"/>
        </w:r>
        <w:r w:rsidR="007453E9">
          <w:rPr>
            <w:webHidden/>
          </w:rPr>
          <w:t>22</w:t>
        </w:r>
        <w:r>
          <w:rPr>
            <w:webHidden/>
          </w:rPr>
          <w:fldChar w:fldCharType="end"/>
        </w:r>
      </w:hyperlink>
    </w:p>
    <w:p w14:paraId="526537B0" w14:textId="51B63301" w:rsidR="001F3D4F" w:rsidRDefault="001F3D4F">
      <w:pPr>
        <w:pStyle w:val="TOC1"/>
        <w:rPr>
          <w:rFonts w:asciiTheme="minorHAnsi" w:eastAsiaTheme="minorEastAsia" w:hAnsiTheme="minorHAnsi" w:cstheme="minorBidi"/>
          <w:b w:val="0"/>
          <w:szCs w:val="22"/>
          <w:lang w:val="en-US" w:eastAsia="en-US"/>
        </w:rPr>
      </w:pPr>
      <w:hyperlink w:anchor="_Toc54949588" w:history="1">
        <w:r w:rsidRPr="00200D53">
          <w:rPr>
            <w:rStyle w:val="Hyperlink"/>
          </w:rPr>
          <w:t>7</w:t>
        </w:r>
        <w:r>
          <w:rPr>
            <w:rFonts w:asciiTheme="minorHAnsi" w:eastAsiaTheme="minorEastAsia" w:hAnsiTheme="minorHAnsi" w:cstheme="minorBidi"/>
            <w:b w:val="0"/>
            <w:szCs w:val="22"/>
            <w:lang w:val="en-US" w:eastAsia="en-US"/>
          </w:rPr>
          <w:tab/>
        </w:r>
        <w:r w:rsidRPr="00200D53">
          <w:rPr>
            <w:rStyle w:val="Hyperlink"/>
          </w:rPr>
          <w:t>Question five – non-government sector</w:t>
        </w:r>
        <w:r>
          <w:rPr>
            <w:webHidden/>
          </w:rPr>
          <w:tab/>
        </w:r>
        <w:r>
          <w:rPr>
            <w:webHidden/>
          </w:rPr>
          <w:fldChar w:fldCharType="begin"/>
        </w:r>
        <w:r>
          <w:rPr>
            <w:webHidden/>
          </w:rPr>
          <w:instrText xml:space="preserve"> PAGEREF _Toc54949588 \h </w:instrText>
        </w:r>
        <w:r>
          <w:rPr>
            <w:webHidden/>
          </w:rPr>
        </w:r>
        <w:r>
          <w:rPr>
            <w:webHidden/>
          </w:rPr>
          <w:fldChar w:fldCharType="separate"/>
        </w:r>
        <w:r w:rsidR="007453E9">
          <w:rPr>
            <w:webHidden/>
          </w:rPr>
          <w:t>23</w:t>
        </w:r>
        <w:r>
          <w:rPr>
            <w:webHidden/>
          </w:rPr>
          <w:fldChar w:fldCharType="end"/>
        </w:r>
      </w:hyperlink>
    </w:p>
    <w:p w14:paraId="10164B42" w14:textId="1509ECFF" w:rsidR="001F3D4F" w:rsidRDefault="001F3D4F">
      <w:pPr>
        <w:pStyle w:val="TOC1"/>
        <w:rPr>
          <w:rFonts w:asciiTheme="minorHAnsi" w:eastAsiaTheme="minorEastAsia" w:hAnsiTheme="minorHAnsi" w:cstheme="minorBidi"/>
          <w:b w:val="0"/>
          <w:szCs w:val="22"/>
          <w:lang w:val="en-US" w:eastAsia="en-US"/>
        </w:rPr>
      </w:pPr>
      <w:hyperlink w:anchor="_Toc54949589" w:history="1">
        <w:r w:rsidRPr="00200D53">
          <w:rPr>
            <w:rStyle w:val="Hyperlink"/>
          </w:rPr>
          <w:t>8</w:t>
        </w:r>
        <w:r>
          <w:rPr>
            <w:rFonts w:asciiTheme="minorHAnsi" w:eastAsiaTheme="minorEastAsia" w:hAnsiTheme="minorHAnsi" w:cstheme="minorBidi"/>
            <w:b w:val="0"/>
            <w:szCs w:val="22"/>
            <w:lang w:val="en-US" w:eastAsia="en-US"/>
          </w:rPr>
          <w:tab/>
        </w:r>
        <w:r w:rsidRPr="00200D53">
          <w:rPr>
            <w:rStyle w:val="Hyperlink"/>
          </w:rPr>
          <w:t>Question six – reporting</w:t>
        </w:r>
        <w:r>
          <w:rPr>
            <w:webHidden/>
          </w:rPr>
          <w:tab/>
        </w:r>
        <w:r>
          <w:rPr>
            <w:webHidden/>
          </w:rPr>
          <w:fldChar w:fldCharType="begin"/>
        </w:r>
        <w:r>
          <w:rPr>
            <w:webHidden/>
          </w:rPr>
          <w:instrText xml:space="preserve"> PAGEREF _Toc54949589 \h </w:instrText>
        </w:r>
        <w:r>
          <w:rPr>
            <w:webHidden/>
          </w:rPr>
        </w:r>
        <w:r>
          <w:rPr>
            <w:webHidden/>
          </w:rPr>
          <w:fldChar w:fldCharType="separate"/>
        </w:r>
        <w:r w:rsidR="007453E9">
          <w:rPr>
            <w:webHidden/>
          </w:rPr>
          <w:t>26</w:t>
        </w:r>
        <w:r>
          <w:rPr>
            <w:webHidden/>
          </w:rPr>
          <w:fldChar w:fldCharType="end"/>
        </w:r>
      </w:hyperlink>
    </w:p>
    <w:p w14:paraId="4251E12B" w14:textId="7A325719" w:rsidR="001F3D4F" w:rsidRDefault="001F3D4F">
      <w:pPr>
        <w:pStyle w:val="TOC1"/>
        <w:rPr>
          <w:rFonts w:asciiTheme="minorHAnsi" w:eastAsiaTheme="minorEastAsia" w:hAnsiTheme="minorHAnsi" w:cstheme="minorBidi"/>
          <w:b w:val="0"/>
          <w:szCs w:val="22"/>
          <w:lang w:val="en-US" w:eastAsia="en-US"/>
        </w:rPr>
      </w:pPr>
      <w:hyperlink w:anchor="_Toc54949590" w:history="1">
        <w:r w:rsidRPr="00200D53">
          <w:rPr>
            <w:rStyle w:val="Hyperlink"/>
            <w:rFonts w:ascii="Open Sans" w:hAnsi="Open Sans" w:cs="Open Sans"/>
          </w:rPr>
          <w:t>9</w:t>
        </w:r>
        <w:r>
          <w:rPr>
            <w:rFonts w:asciiTheme="minorHAnsi" w:eastAsiaTheme="minorEastAsia" w:hAnsiTheme="minorHAnsi" w:cstheme="minorBidi"/>
            <w:b w:val="0"/>
            <w:szCs w:val="22"/>
            <w:lang w:val="en-US" w:eastAsia="en-US"/>
          </w:rPr>
          <w:tab/>
        </w:r>
        <w:r w:rsidRPr="00200D53">
          <w:rPr>
            <w:rStyle w:val="Hyperlink"/>
            <w:rFonts w:ascii="Open Sans" w:hAnsi="Open Sans" w:cs="Open Sans"/>
          </w:rPr>
          <w:t>Question seven – targeted action plans</w:t>
        </w:r>
        <w:r>
          <w:rPr>
            <w:webHidden/>
          </w:rPr>
          <w:tab/>
        </w:r>
        <w:r>
          <w:rPr>
            <w:webHidden/>
          </w:rPr>
          <w:fldChar w:fldCharType="begin"/>
        </w:r>
        <w:r>
          <w:rPr>
            <w:webHidden/>
          </w:rPr>
          <w:instrText xml:space="preserve"> PAGEREF _Toc54949590 \h </w:instrText>
        </w:r>
        <w:r>
          <w:rPr>
            <w:webHidden/>
          </w:rPr>
        </w:r>
        <w:r>
          <w:rPr>
            <w:webHidden/>
          </w:rPr>
          <w:fldChar w:fldCharType="separate"/>
        </w:r>
        <w:r w:rsidR="007453E9">
          <w:rPr>
            <w:webHidden/>
          </w:rPr>
          <w:t>28</w:t>
        </w:r>
        <w:r>
          <w:rPr>
            <w:webHidden/>
          </w:rPr>
          <w:fldChar w:fldCharType="end"/>
        </w:r>
      </w:hyperlink>
    </w:p>
    <w:p w14:paraId="5A37FF51" w14:textId="6E575626" w:rsidR="001F3D4F" w:rsidRDefault="001F3D4F">
      <w:pPr>
        <w:pStyle w:val="TOC1"/>
        <w:rPr>
          <w:rFonts w:asciiTheme="minorHAnsi" w:eastAsiaTheme="minorEastAsia" w:hAnsiTheme="minorHAnsi" w:cstheme="minorBidi"/>
          <w:b w:val="0"/>
          <w:szCs w:val="22"/>
          <w:lang w:val="en-US" w:eastAsia="en-US"/>
        </w:rPr>
      </w:pPr>
      <w:hyperlink w:anchor="_Toc54949591" w:history="1">
        <w:r w:rsidRPr="00200D53">
          <w:rPr>
            <w:rStyle w:val="Hyperlink"/>
            <w:rFonts w:ascii="Open Sans" w:hAnsi="Open Sans" w:cs="Open Sans"/>
          </w:rPr>
          <w:t>10</w:t>
        </w:r>
        <w:r>
          <w:rPr>
            <w:rFonts w:asciiTheme="minorHAnsi" w:eastAsiaTheme="minorEastAsia" w:hAnsiTheme="minorHAnsi" w:cstheme="minorBidi"/>
            <w:b w:val="0"/>
            <w:szCs w:val="22"/>
            <w:lang w:val="en-US" w:eastAsia="en-US"/>
          </w:rPr>
          <w:tab/>
        </w:r>
        <w:r w:rsidRPr="00200D53">
          <w:rPr>
            <w:rStyle w:val="Hyperlink"/>
            <w:rFonts w:ascii="Open Sans" w:hAnsi="Open Sans" w:cs="Open Sans"/>
          </w:rPr>
          <w:t>Question eight – engagement plan</w:t>
        </w:r>
        <w:r>
          <w:rPr>
            <w:webHidden/>
          </w:rPr>
          <w:tab/>
        </w:r>
        <w:r>
          <w:rPr>
            <w:webHidden/>
          </w:rPr>
          <w:fldChar w:fldCharType="begin"/>
        </w:r>
        <w:r>
          <w:rPr>
            <w:webHidden/>
          </w:rPr>
          <w:instrText xml:space="preserve"> PAGEREF _Toc54949591 \h </w:instrText>
        </w:r>
        <w:r>
          <w:rPr>
            <w:webHidden/>
          </w:rPr>
        </w:r>
        <w:r>
          <w:rPr>
            <w:webHidden/>
          </w:rPr>
          <w:fldChar w:fldCharType="separate"/>
        </w:r>
        <w:r w:rsidR="007453E9">
          <w:rPr>
            <w:webHidden/>
          </w:rPr>
          <w:t>28</w:t>
        </w:r>
        <w:r>
          <w:rPr>
            <w:webHidden/>
          </w:rPr>
          <w:fldChar w:fldCharType="end"/>
        </w:r>
      </w:hyperlink>
    </w:p>
    <w:p w14:paraId="03746D65" w14:textId="314AB851" w:rsidR="00C72D01" w:rsidRPr="00C02373" w:rsidRDefault="00B22B39" w:rsidP="00A11F24">
      <w:pPr>
        <w:pStyle w:val="Heading1"/>
        <w:keepNext w:val="0"/>
        <w:keepLines w:val="0"/>
        <w:numPr>
          <w:ilvl w:val="0"/>
          <w:numId w:val="0"/>
        </w:numPr>
        <w:jc w:val="both"/>
        <w:rPr>
          <w:rFonts w:ascii="Open Sans" w:hAnsi="Open Sans" w:cs="Open Sans"/>
          <w:sz w:val="24"/>
          <w:szCs w:val="24"/>
        </w:rPr>
        <w:sectPr w:rsidR="00C72D01" w:rsidRPr="00C02373" w:rsidSect="003752AC">
          <w:headerReference w:type="even" r:id="rId19"/>
          <w:headerReference w:type="default" r:id="rId20"/>
          <w:footerReference w:type="default" r:id="rId21"/>
          <w:headerReference w:type="first" r:id="rId22"/>
          <w:endnotePr>
            <w:numFmt w:val="decimal"/>
          </w:endnotePr>
          <w:pgSz w:w="11906" w:h="16838" w:code="9"/>
          <w:pgMar w:top="1077" w:right="1440" w:bottom="1077" w:left="1440" w:header="709" w:footer="709" w:gutter="0"/>
          <w:cols w:space="708"/>
          <w:docGrid w:linePitch="360"/>
        </w:sectPr>
      </w:pPr>
      <w:r w:rsidRPr="008B31F8">
        <w:rPr>
          <w:rFonts w:ascii="Open Sans" w:hAnsi="Open Sans" w:cs="Open Sans"/>
          <w:sz w:val="24"/>
          <w:szCs w:val="24"/>
        </w:rPr>
        <w:fldChar w:fldCharType="end"/>
      </w:r>
    </w:p>
    <w:p w14:paraId="76E45078" w14:textId="44ACAB78" w:rsidR="001530BB" w:rsidRDefault="00783174" w:rsidP="005148FA">
      <w:pPr>
        <w:pStyle w:val="Heading1"/>
      </w:pPr>
      <w:bookmarkStart w:id="2" w:name="_Appendix_B_–"/>
      <w:bookmarkStart w:id="3" w:name="_Toc54949571"/>
      <w:bookmarkEnd w:id="2"/>
      <w:r>
        <w:lastRenderedPageBreak/>
        <w:t>Introduction</w:t>
      </w:r>
      <w:bookmarkEnd w:id="3"/>
    </w:p>
    <w:p w14:paraId="2F3AE333" w14:textId="160068FF" w:rsidR="00783174" w:rsidRPr="00795704" w:rsidRDefault="00783174" w:rsidP="002979A8">
      <w:pPr>
        <w:pStyle w:val="ListParagraph"/>
        <w:numPr>
          <w:ilvl w:val="0"/>
          <w:numId w:val="16"/>
        </w:numPr>
        <w:rPr>
          <w:rFonts w:ascii="Open Sans" w:hAnsi="Open Sans" w:cs="Open Sans"/>
        </w:rPr>
      </w:pPr>
      <w:r w:rsidRPr="004F5851">
        <w:rPr>
          <w:rFonts w:ascii="Open Sans" w:hAnsi="Open Sans" w:cs="Open Sans"/>
        </w:rPr>
        <w:t xml:space="preserve">The Australian Human Rights Commission </w:t>
      </w:r>
      <w:r w:rsidR="00795704">
        <w:rPr>
          <w:rFonts w:ascii="Open Sans" w:hAnsi="Open Sans" w:cs="Open Sans"/>
        </w:rPr>
        <w:t xml:space="preserve">(the Commission) </w:t>
      </w:r>
      <w:r w:rsidR="00D12275" w:rsidRPr="004F5851">
        <w:rPr>
          <w:rFonts w:ascii="Open Sans" w:hAnsi="Open Sans" w:cs="Open Sans"/>
        </w:rPr>
        <w:t xml:space="preserve">welcomes the opportunity to provide the Department of Social Services </w:t>
      </w:r>
      <w:r w:rsidR="00B82C02">
        <w:rPr>
          <w:rFonts w:ascii="Open Sans" w:hAnsi="Open Sans" w:cs="Open Sans"/>
        </w:rPr>
        <w:t xml:space="preserve">(DSS) </w:t>
      </w:r>
      <w:r w:rsidR="00D12275" w:rsidRPr="004F5851">
        <w:rPr>
          <w:rFonts w:ascii="Open Sans" w:hAnsi="Open Sans" w:cs="Open Sans"/>
        </w:rPr>
        <w:t xml:space="preserve">with this submission in response </w:t>
      </w:r>
      <w:r w:rsidR="00D12275" w:rsidRPr="00795704">
        <w:rPr>
          <w:rFonts w:ascii="Open Sans" w:hAnsi="Open Sans" w:cs="Open Sans"/>
        </w:rPr>
        <w:t xml:space="preserve">to the </w:t>
      </w:r>
      <w:r w:rsidR="00D12275" w:rsidRPr="00795704">
        <w:rPr>
          <w:rFonts w:ascii="Open Sans" w:hAnsi="Open Sans" w:cs="Open Sans"/>
          <w:i/>
          <w:iCs/>
        </w:rPr>
        <w:t>National Disability Strategy: Position Paper</w:t>
      </w:r>
      <w:r w:rsidR="00D12275" w:rsidRPr="00795704">
        <w:rPr>
          <w:rStyle w:val="EndnoteReference"/>
          <w:rFonts w:ascii="Open Sans" w:hAnsi="Open Sans" w:cs="Open Sans"/>
          <w:i/>
          <w:iCs/>
          <w:sz w:val="24"/>
        </w:rPr>
        <w:endnoteReference w:id="2"/>
      </w:r>
      <w:r w:rsidR="00D12275" w:rsidRPr="00795704">
        <w:rPr>
          <w:rFonts w:ascii="Open Sans" w:hAnsi="Open Sans" w:cs="Open Sans"/>
        </w:rPr>
        <w:t xml:space="preserve"> (</w:t>
      </w:r>
      <w:r w:rsidR="00421E8B">
        <w:rPr>
          <w:rFonts w:ascii="Open Sans" w:hAnsi="Open Sans" w:cs="Open Sans"/>
        </w:rPr>
        <w:t xml:space="preserve">the </w:t>
      </w:r>
      <w:r w:rsidR="00D12275" w:rsidRPr="00795704">
        <w:rPr>
          <w:rFonts w:ascii="Open Sans" w:hAnsi="Open Sans" w:cs="Open Sans"/>
        </w:rPr>
        <w:t>Position Paper)</w:t>
      </w:r>
      <w:r w:rsidR="0096175C">
        <w:rPr>
          <w:rFonts w:ascii="Open Sans" w:hAnsi="Open Sans" w:cs="Open Sans"/>
        </w:rPr>
        <w:t xml:space="preserve"> regarding the development of a new </w:t>
      </w:r>
      <w:r w:rsidR="006C35D0">
        <w:rPr>
          <w:rFonts w:ascii="Open Sans" w:hAnsi="Open Sans" w:cs="Open Sans"/>
        </w:rPr>
        <w:t>National Disability Strategy (the New Strategy).</w:t>
      </w:r>
      <w:r w:rsidR="0012761A" w:rsidRPr="00795704">
        <w:rPr>
          <w:rFonts w:ascii="Open Sans" w:hAnsi="Open Sans" w:cs="Open Sans"/>
        </w:rPr>
        <w:t xml:space="preserve"> </w:t>
      </w:r>
    </w:p>
    <w:p w14:paraId="3EAE10C7" w14:textId="7C0BC596" w:rsidR="00795704" w:rsidRPr="00DD4902" w:rsidRDefault="00795704" w:rsidP="002979A8">
      <w:pPr>
        <w:pStyle w:val="ListNumber"/>
        <w:numPr>
          <w:ilvl w:val="0"/>
          <w:numId w:val="16"/>
        </w:numPr>
        <w:rPr>
          <w:rFonts w:ascii="Open Sans" w:eastAsia="Open Sans" w:hAnsi="Open Sans" w:cs="Open Sans"/>
        </w:rPr>
      </w:pPr>
      <w:r w:rsidRPr="64A31253">
        <w:rPr>
          <w:rFonts w:ascii="Open Sans" w:hAnsi="Open Sans" w:cs="Open Sans"/>
        </w:rPr>
        <w:t>The Commission is Australia’s national human rights institution, with recognised independent status and roles in United Nations human rights fora. The Commission’s purpose is to provide independent and impartial services to promote and protect human rights and fundamental freedoms. The Commission undertakes a range of policy development and research tasks that aim to promote compliance with Australia’s human rights obligations, while also investigating and conciliating complaints of unlawful discrimination and breaches of human rights</w:t>
      </w:r>
      <w:r w:rsidR="009F1D00" w:rsidRPr="64A31253">
        <w:rPr>
          <w:rFonts w:ascii="Open Sans" w:hAnsi="Open Sans" w:cs="Open Sans"/>
        </w:rPr>
        <w:t>.</w:t>
      </w:r>
    </w:p>
    <w:p w14:paraId="025BFCBB" w14:textId="753A39FD" w:rsidR="00741F22" w:rsidRDefault="00741F22" w:rsidP="00741F22">
      <w:pPr>
        <w:pStyle w:val="ListNumber"/>
        <w:numPr>
          <w:ilvl w:val="0"/>
          <w:numId w:val="16"/>
        </w:numPr>
        <w:rPr>
          <w:rFonts w:ascii="Open Sans" w:eastAsia="Open Sans" w:hAnsi="Open Sans" w:cs="Open Sans"/>
        </w:rPr>
      </w:pPr>
      <w:r w:rsidRPr="403B7AD4">
        <w:rPr>
          <w:rFonts w:ascii="Open Sans" w:hAnsi="Open Sans" w:cs="Open Sans"/>
        </w:rPr>
        <w:t xml:space="preserve">The Commission was pleased to be able </w:t>
      </w:r>
      <w:r w:rsidR="00364021">
        <w:rPr>
          <w:rFonts w:ascii="Open Sans" w:hAnsi="Open Sans" w:cs="Open Sans"/>
        </w:rPr>
        <w:t xml:space="preserve">to </w:t>
      </w:r>
      <w:r w:rsidRPr="403B7AD4">
        <w:rPr>
          <w:rFonts w:ascii="Open Sans" w:hAnsi="Open Sans" w:cs="Open Sans"/>
        </w:rPr>
        <w:t xml:space="preserve">support the consultation process for the Position Paper by co-hosting the </w:t>
      </w:r>
      <w:r w:rsidRPr="403B7AD4">
        <w:rPr>
          <w:rFonts w:ascii="Open Sans" w:hAnsi="Open Sans" w:cs="Open Sans"/>
          <w:i/>
          <w:iCs/>
        </w:rPr>
        <w:t xml:space="preserve">National Disability Strategy – Beyond 2020 </w:t>
      </w:r>
      <w:r w:rsidRPr="403B7AD4">
        <w:rPr>
          <w:rFonts w:ascii="Open Sans" w:hAnsi="Open Sans" w:cs="Open Sans"/>
        </w:rPr>
        <w:t>webinar with the Centre of Research Excellence in Disability and Health on 24 September 2020. A record of the event is available online.</w:t>
      </w:r>
      <w:r w:rsidRPr="403B7AD4">
        <w:rPr>
          <w:rStyle w:val="EndnoteReference"/>
          <w:rFonts w:cs="Open Sans"/>
        </w:rPr>
        <w:endnoteReference w:id="3"/>
      </w:r>
      <w:r w:rsidRPr="403B7AD4">
        <w:rPr>
          <w:rFonts w:ascii="Open Sans" w:hAnsi="Open Sans" w:cs="Open Sans"/>
        </w:rPr>
        <w:t xml:space="preserve"> </w:t>
      </w:r>
      <w:r w:rsidR="00395A2E">
        <w:rPr>
          <w:rFonts w:ascii="Open Sans" w:hAnsi="Open Sans" w:cs="Open Sans"/>
        </w:rPr>
        <w:t xml:space="preserve">This submission </w:t>
      </w:r>
      <w:r w:rsidR="006145B9">
        <w:rPr>
          <w:rFonts w:ascii="Open Sans" w:hAnsi="Open Sans" w:cs="Open Sans"/>
        </w:rPr>
        <w:t>builds upon the feedback received in the webinar</w:t>
      </w:r>
      <w:r w:rsidR="00580BBF">
        <w:rPr>
          <w:rFonts w:ascii="Open Sans" w:hAnsi="Open Sans" w:cs="Open Sans"/>
        </w:rPr>
        <w:t xml:space="preserve"> and</w:t>
      </w:r>
      <w:r w:rsidR="00580BBF" w:rsidRPr="0074425F">
        <w:rPr>
          <w:rFonts w:ascii="Open Sans" w:hAnsi="Open Sans" w:cs="Open Sans"/>
        </w:rPr>
        <w:t xml:space="preserve"> addresses all </w:t>
      </w:r>
      <w:r w:rsidR="00AE113C">
        <w:rPr>
          <w:rFonts w:ascii="Open Sans" w:hAnsi="Open Sans" w:cs="Open Sans"/>
        </w:rPr>
        <w:t xml:space="preserve">of </w:t>
      </w:r>
      <w:r w:rsidR="00580BBF" w:rsidRPr="0074425F">
        <w:rPr>
          <w:rFonts w:ascii="Open Sans" w:hAnsi="Open Sans" w:cs="Open Sans"/>
        </w:rPr>
        <w:t xml:space="preserve">the questions in the Position Paper. The Commission’s expectation is that there will be additional opportunity to comment on the proposed New Strategy and outcomes framework before the </w:t>
      </w:r>
      <w:r w:rsidR="00235667">
        <w:rPr>
          <w:rFonts w:ascii="Open Sans" w:hAnsi="Open Sans" w:cs="Open Sans"/>
        </w:rPr>
        <w:t>New</w:t>
      </w:r>
      <w:r w:rsidR="00580BBF" w:rsidRPr="0074425F">
        <w:rPr>
          <w:rFonts w:ascii="Open Sans" w:hAnsi="Open Sans" w:cs="Open Sans"/>
        </w:rPr>
        <w:t xml:space="preserve"> Strategy is finalised</w:t>
      </w:r>
      <w:r w:rsidR="006C09DE">
        <w:rPr>
          <w:rFonts w:ascii="Open Sans" w:hAnsi="Open Sans" w:cs="Open Sans"/>
        </w:rPr>
        <w:t>.</w:t>
      </w:r>
      <w:r w:rsidR="006145B9">
        <w:rPr>
          <w:rFonts w:ascii="Open Sans" w:hAnsi="Open Sans" w:cs="Open Sans"/>
        </w:rPr>
        <w:t xml:space="preserve"> </w:t>
      </w:r>
    </w:p>
    <w:p w14:paraId="4B83F2A3" w14:textId="397F3084" w:rsidR="001526D2" w:rsidRPr="009804E9" w:rsidRDefault="5E40B0C8" w:rsidP="403B7AD4">
      <w:pPr>
        <w:pStyle w:val="ListNumber"/>
        <w:numPr>
          <w:ilvl w:val="0"/>
          <w:numId w:val="16"/>
        </w:numPr>
        <w:rPr>
          <w:rFonts w:ascii="Open Sans" w:eastAsia="Open Sans" w:hAnsi="Open Sans" w:cs="Open Sans"/>
        </w:rPr>
      </w:pPr>
      <w:r w:rsidRPr="403B7AD4">
        <w:rPr>
          <w:rFonts w:ascii="Open Sans" w:hAnsi="Open Sans" w:cs="Open Sans"/>
        </w:rPr>
        <w:t>The C</w:t>
      </w:r>
      <w:r w:rsidR="00AE113C">
        <w:rPr>
          <w:rFonts w:ascii="Open Sans" w:hAnsi="Open Sans" w:cs="Open Sans"/>
        </w:rPr>
        <w:t>OVID</w:t>
      </w:r>
      <w:r w:rsidRPr="403B7AD4">
        <w:rPr>
          <w:rFonts w:ascii="Open Sans" w:hAnsi="Open Sans" w:cs="Open Sans"/>
        </w:rPr>
        <w:t>-19 pandemic has created enormous challenges in Australia for people with disability, their families</w:t>
      </w:r>
      <w:r w:rsidR="564DBDBB" w:rsidRPr="403B7AD4">
        <w:rPr>
          <w:rFonts w:ascii="Open Sans" w:hAnsi="Open Sans" w:cs="Open Sans"/>
        </w:rPr>
        <w:t xml:space="preserve"> and friends</w:t>
      </w:r>
      <w:r w:rsidRPr="403B7AD4">
        <w:rPr>
          <w:rFonts w:ascii="Open Sans" w:hAnsi="Open Sans" w:cs="Open Sans"/>
        </w:rPr>
        <w:t xml:space="preserve">, </w:t>
      </w:r>
      <w:r w:rsidR="583CED9B" w:rsidRPr="403B7AD4">
        <w:rPr>
          <w:rFonts w:ascii="Open Sans" w:hAnsi="Open Sans" w:cs="Open Sans"/>
        </w:rPr>
        <w:t>carers</w:t>
      </w:r>
      <w:r w:rsidR="00AE113C">
        <w:rPr>
          <w:rFonts w:ascii="Open Sans" w:hAnsi="Open Sans" w:cs="Open Sans"/>
        </w:rPr>
        <w:t>,</w:t>
      </w:r>
      <w:r w:rsidR="583CED9B" w:rsidRPr="403B7AD4">
        <w:rPr>
          <w:rFonts w:ascii="Open Sans" w:hAnsi="Open Sans" w:cs="Open Sans"/>
        </w:rPr>
        <w:t xml:space="preserve"> and formal and informal supports. </w:t>
      </w:r>
      <w:r w:rsidR="001F2331">
        <w:rPr>
          <w:rFonts w:ascii="Open Sans" w:hAnsi="Open Sans" w:cs="Open Sans"/>
        </w:rPr>
        <w:t>In particular, t</w:t>
      </w:r>
      <w:r w:rsidR="002460B9">
        <w:rPr>
          <w:rFonts w:ascii="Open Sans" w:hAnsi="Open Sans" w:cs="Open Sans"/>
        </w:rPr>
        <w:t xml:space="preserve">his includes </w:t>
      </w:r>
      <w:r w:rsidR="005325CF">
        <w:rPr>
          <w:rFonts w:ascii="Open Sans" w:hAnsi="Open Sans" w:cs="Open Sans"/>
        </w:rPr>
        <w:t xml:space="preserve">older Australians </w:t>
      </w:r>
      <w:r w:rsidR="0000554F">
        <w:rPr>
          <w:rFonts w:ascii="Open Sans" w:hAnsi="Open Sans" w:cs="Open Sans"/>
        </w:rPr>
        <w:t xml:space="preserve">with disability </w:t>
      </w:r>
      <w:r w:rsidR="005325CF">
        <w:rPr>
          <w:rFonts w:ascii="Open Sans" w:hAnsi="Open Sans" w:cs="Open Sans"/>
        </w:rPr>
        <w:t xml:space="preserve">in aged care and </w:t>
      </w:r>
      <w:r w:rsidR="00FF0712">
        <w:rPr>
          <w:rFonts w:ascii="Open Sans" w:hAnsi="Open Sans" w:cs="Open Sans"/>
        </w:rPr>
        <w:t>younger Australians</w:t>
      </w:r>
      <w:r w:rsidR="0085775B">
        <w:rPr>
          <w:rFonts w:ascii="Open Sans" w:hAnsi="Open Sans" w:cs="Open Sans"/>
        </w:rPr>
        <w:t xml:space="preserve"> with disability</w:t>
      </w:r>
      <w:r w:rsidR="00FF0712">
        <w:rPr>
          <w:rFonts w:ascii="Open Sans" w:hAnsi="Open Sans" w:cs="Open Sans"/>
        </w:rPr>
        <w:t xml:space="preserve"> in education. </w:t>
      </w:r>
      <w:r w:rsidR="000870F2">
        <w:rPr>
          <w:rFonts w:ascii="Open Sans" w:hAnsi="Open Sans" w:cs="Open Sans"/>
        </w:rPr>
        <w:t>Community u</w:t>
      </w:r>
      <w:r w:rsidR="006329AE">
        <w:rPr>
          <w:rFonts w:ascii="Open Sans" w:hAnsi="Open Sans" w:cs="Open Sans"/>
        </w:rPr>
        <w:t xml:space="preserve">nderstanding </w:t>
      </w:r>
      <w:r w:rsidR="00AE113C">
        <w:rPr>
          <w:rFonts w:ascii="Open Sans" w:hAnsi="Open Sans" w:cs="Open Sans"/>
        </w:rPr>
        <w:t>of</w:t>
      </w:r>
      <w:r w:rsidR="00421E8B">
        <w:rPr>
          <w:rFonts w:ascii="Open Sans" w:hAnsi="Open Sans" w:cs="Open Sans"/>
        </w:rPr>
        <w:t>,</w:t>
      </w:r>
      <w:r w:rsidR="00AE113C">
        <w:rPr>
          <w:rFonts w:ascii="Open Sans" w:hAnsi="Open Sans" w:cs="Open Sans"/>
        </w:rPr>
        <w:t xml:space="preserve"> </w:t>
      </w:r>
      <w:r w:rsidR="006329AE">
        <w:rPr>
          <w:rFonts w:ascii="Open Sans" w:hAnsi="Open Sans" w:cs="Open Sans"/>
        </w:rPr>
        <w:t xml:space="preserve">and </w:t>
      </w:r>
      <w:r w:rsidR="00AE113C">
        <w:rPr>
          <w:rFonts w:ascii="Open Sans" w:hAnsi="Open Sans" w:cs="Open Sans"/>
        </w:rPr>
        <w:t>respect for</w:t>
      </w:r>
      <w:r w:rsidR="00421E8B">
        <w:rPr>
          <w:rFonts w:ascii="Open Sans" w:hAnsi="Open Sans" w:cs="Open Sans"/>
        </w:rPr>
        <w:t>,</w:t>
      </w:r>
      <w:r w:rsidR="00AE113C">
        <w:rPr>
          <w:rFonts w:ascii="Open Sans" w:hAnsi="Open Sans" w:cs="Open Sans"/>
        </w:rPr>
        <w:t xml:space="preserve"> the </w:t>
      </w:r>
      <w:r w:rsidR="000017F6">
        <w:rPr>
          <w:rFonts w:ascii="Open Sans" w:hAnsi="Open Sans" w:cs="Open Sans"/>
        </w:rPr>
        <w:t xml:space="preserve">rights of people with disability </w:t>
      </w:r>
      <w:r w:rsidR="00E17BCF">
        <w:rPr>
          <w:rFonts w:ascii="Open Sans" w:hAnsi="Open Sans" w:cs="Open Sans"/>
        </w:rPr>
        <w:t>has never been more important</w:t>
      </w:r>
      <w:r w:rsidR="00772742">
        <w:rPr>
          <w:rFonts w:ascii="Open Sans" w:hAnsi="Open Sans" w:cs="Open Sans"/>
        </w:rPr>
        <w:t>.</w:t>
      </w:r>
    </w:p>
    <w:p w14:paraId="02A51509" w14:textId="4ABA90F3" w:rsidR="5E40B0C8" w:rsidRDefault="003B270F" w:rsidP="403B7AD4">
      <w:pPr>
        <w:pStyle w:val="ListNumber"/>
        <w:numPr>
          <w:ilvl w:val="0"/>
          <w:numId w:val="16"/>
        </w:numPr>
        <w:rPr>
          <w:rFonts w:ascii="Open Sans" w:eastAsia="Open Sans" w:hAnsi="Open Sans" w:cs="Open Sans"/>
        </w:rPr>
      </w:pPr>
      <w:r>
        <w:rPr>
          <w:rFonts w:ascii="Open Sans" w:hAnsi="Open Sans" w:cs="Open Sans"/>
        </w:rPr>
        <w:t>The Commission</w:t>
      </w:r>
      <w:r w:rsidR="00AE113C">
        <w:rPr>
          <w:rFonts w:ascii="Open Sans" w:hAnsi="Open Sans" w:cs="Open Sans"/>
        </w:rPr>
        <w:t>’s expertise in upholding the rights of people with disability means it</w:t>
      </w:r>
      <w:r>
        <w:rPr>
          <w:rFonts w:ascii="Open Sans" w:hAnsi="Open Sans" w:cs="Open Sans"/>
        </w:rPr>
        <w:t xml:space="preserve"> </w:t>
      </w:r>
      <w:r w:rsidR="00772742">
        <w:rPr>
          <w:rFonts w:ascii="Open Sans" w:hAnsi="Open Sans" w:cs="Open Sans"/>
        </w:rPr>
        <w:t>has a critical role to play in implementing</w:t>
      </w:r>
      <w:r w:rsidR="001F455F">
        <w:rPr>
          <w:rFonts w:ascii="Open Sans" w:hAnsi="Open Sans" w:cs="Open Sans"/>
        </w:rPr>
        <w:t xml:space="preserve">, </w:t>
      </w:r>
      <w:r w:rsidR="00772742">
        <w:rPr>
          <w:rFonts w:ascii="Open Sans" w:hAnsi="Open Sans" w:cs="Open Sans"/>
        </w:rPr>
        <w:t>monitoring</w:t>
      </w:r>
      <w:r w:rsidR="001F455F">
        <w:rPr>
          <w:rFonts w:ascii="Open Sans" w:hAnsi="Open Sans" w:cs="Open Sans"/>
        </w:rPr>
        <w:t xml:space="preserve"> and reporting upon</w:t>
      </w:r>
      <w:r w:rsidR="5C8E0984" w:rsidRPr="403B7AD4">
        <w:rPr>
          <w:rFonts w:ascii="Open Sans" w:hAnsi="Open Sans" w:cs="Open Sans"/>
        </w:rPr>
        <w:t xml:space="preserve"> </w:t>
      </w:r>
      <w:r w:rsidR="00E7784B">
        <w:rPr>
          <w:rFonts w:ascii="Open Sans" w:hAnsi="Open Sans" w:cs="Open Sans"/>
        </w:rPr>
        <w:t xml:space="preserve">the New Strategy. </w:t>
      </w:r>
    </w:p>
    <w:p w14:paraId="79F0B593" w14:textId="571453AB" w:rsidR="00B81F0C" w:rsidRDefault="00B81F0C" w:rsidP="00836C2A">
      <w:pPr>
        <w:pStyle w:val="Heading1"/>
      </w:pPr>
      <w:bookmarkStart w:id="4" w:name="_Toc54496727"/>
      <w:bookmarkStart w:id="5" w:name="_Toc54496728"/>
      <w:bookmarkStart w:id="6" w:name="_Toc54496729"/>
      <w:bookmarkStart w:id="7" w:name="_Toc54496730"/>
      <w:bookmarkStart w:id="8" w:name="_Toc54496731"/>
      <w:bookmarkStart w:id="9" w:name="_Toc54496732"/>
      <w:bookmarkStart w:id="10" w:name="_Toc54496733"/>
      <w:bookmarkStart w:id="11" w:name="_Toc54496734"/>
      <w:bookmarkStart w:id="12" w:name="_Toc54949572"/>
      <w:bookmarkEnd w:id="4"/>
      <w:bookmarkEnd w:id="5"/>
      <w:bookmarkEnd w:id="6"/>
      <w:bookmarkEnd w:id="7"/>
      <w:bookmarkEnd w:id="8"/>
      <w:bookmarkEnd w:id="9"/>
      <w:bookmarkEnd w:id="10"/>
      <w:bookmarkEnd w:id="11"/>
      <w:r>
        <w:t>Summary of recommendations</w:t>
      </w:r>
      <w:bookmarkEnd w:id="12"/>
    </w:p>
    <w:p w14:paraId="23186A13" w14:textId="27F5499A" w:rsidR="008311A4" w:rsidRPr="00C14021" w:rsidRDefault="008311A4" w:rsidP="008311A4">
      <w:pPr>
        <w:pStyle w:val="ListNumber"/>
        <w:numPr>
          <w:ilvl w:val="0"/>
          <w:numId w:val="16"/>
        </w:numPr>
        <w:rPr>
          <w:rFonts w:ascii="Open Sans" w:hAnsi="Open Sans" w:cs="Open Sans"/>
        </w:rPr>
      </w:pPr>
      <w:r>
        <w:rPr>
          <w:rFonts w:ascii="Open Sans" w:hAnsi="Open Sans" w:cs="Open Sans"/>
          <w:b/>
          <w:bCs/>
        </w:rPr>
        <w:t xml:space="preserve">Recommendation 1: That a rights-based approach is embedded in the New Strategy’s vision to align it with the CRPD, </w:t>
      </w:r>
      <w:r w:rsidR="00294882">
        <w:rPr>
          <w:rFonts w:ascii="Open Sans" w:hAnsi="Open Sans" w:cs="Open Sans"/>
          <w:b/>
          <w:bCs/>
        </w:rPr>
        <w:t>with the vision to read</w:t>
      </w:r>
      <w:r>
        <w:rPr>
          <w:rFonts w:ascii="Open Sans" w:hAnsi="Open Sans" w:cs="Open Sans"/>
          <w:b/>
          <w:bCs/>
        </w:rPr>
        <w:t>: ‘</w:t>
      </w:r>
      <w:r w:rsidRPr="004E5190">
        <w:rPr>
          <w:rFonts w:ascii="Open Sans" w:hAnsi="Open Sans" w:cs="Open Sans"/>
          <w:b/>
          <w:bCs/>
        </w:rPr>
        <w:t xml:space="preserve">An inclusive Australian society that recognises the right of people with disability to be treated with dignity and respect, and enables people </w:t>
      </w:r>
      <w:r w:rsidRPr="004E5190">
        <w:rPr>
          <w:rFonts w:ascii="Open Sans" w:hAnsi="Open Sans" w:cs="Open Sans"/>
          <w:b/>
          <w:bCs/>
        </w:rPr>
        <w:lastRenderedPageBreak/>
        <w:t>with disability to fulfil their potential as equal members of the community.</w:t>
      </w:r>
      <w:r>
        <w:rPr>
          <w:rFonts w:ascii="Open Sans" w:hAnsi="Open Sans" w:cs="Open Sans"/>
          <w:b/>
          <w:bCs/>
        </w:rPr>
        <w:t>’</w:t>
      </w:r>
    </w:p>
    <w:p w14:paraId="44D381FF" w14:textId="77777777" w:rsidR="00C14021" w:rsidRPr="00134AFE" w:rsidRDefault="00C14021" w:rsidP="00C14021">
      <w:pPr>
        <w:pStyle w:val="ListNumber"/>
        <w:numPr>
          <w:ilvl w:val="0"/>
          <w:numId w:val="16"/>
        </w:numPr>
        <w:rPr>
          <w:rFonts w:ascii="Open Sans" w:hAnsi="Open Sans" w:cs="Open Sans"/>
          <w:b/>
          <w:bCs/>
        </w:rPr>
      </w:pPr>
      <w:r w:rsidRPr="00F95C88">
        <w:rPr>
          <w:rFonts w:ascii="Open Sans" w:hAnsi="Open Sans" w:cs="Open Sans"/>
          <w:b/>
          <w:bCs/>
        </w:rPr>
        <w:t xml:space="preserve">Recommendation 2: </w:t>
      </w:r>
      <w:r>
        <w:rPr>
          <w:rFonts w:ascii="Open Sans" w:hAnsi="Open Sans" w:cs="Open Sans"/>
          <w:b/>
          <w:bCs/>
        </w:rPr>
        <w:t xml:space="preserve">To strengthen the New Strategy’s focus on human rights, the outcome areas be expanded to include: </w:t>
      </w:r>
    </w:p>
    <w:p w14:paraId="012EE144" w14:textId="77777777" w:rsidR="00C14021" w:rsidRPr="00134AFE" w:rsidRDefault="00C14021" w:rsidP="00C14021">
      <w:pPr>
        <w:pStyle w:val="ListNumber"/>
        <w:numPr>
          <w:ilvl w:val="1"/>
          <w:numId w:val="16"/>
        </w:numPr>
        <w:rPr>
          <w:rFonts w:ascii="Open Sans" w:hAnsi="Open Sans" w:cs="Open Sans"/>
          <w:b/>
          <w:bCs/>
        </w:rPr>
      </w:pPr>
      <w:r>
        <w:rPr>
          <w:rFonts w:ascii="Open Sans" w:hAnsi="Open Sans" w:cs="Open Sans"/>
          <w:b/>
          <w:bCs/>
        </w:rPr>
        <w:t>S</w:t>
      </w:r>
      <w:r w:rsidRPr="00134AFE">
        <w:rPr>
          <w:rFonts w:ascii="Open Sans" w:hAnsi="Open Sans" w:cs="Open Sans"/>
          <w:b/>
          <w:bCs/>
        </w:rPr>
        <w:t>afeguarding</w:t>
      </w:r>
    </w:p>
    <w:p w14:paraId="7E84A812" w14:textId="77777777" w:rsidR="00C14021" w:rsidRPr="00134AFE" w:rsidRDefault="00C14021" w:rsidP="00C14021">
      <w:pPr>
        <w:pStyle w:val="ListNumber"/>
        <w:numPr>
          <w:ilvl w:val="1"/>
          <w:numId w:val="16"/>
        </w:numPr>
        <w:rPr>
          <w:rFonts w:ascii="Open Sans" w:hAnsi="Open Sans" w:cs="Open Sans"/>
          <w:b/>
          <w:bCs/>
        </w:rPr>
      </w:pPr>
      <w:r>
        <w:rPr>
          <w:rFonts w:ascii="Open Sans" w:hAnsi="Open Sans" w:cs="Open Sans"/>
          <w:b/>
          <w:bCs/>
        </w:rPr>
        <w:t>H</w:t>
      </w:r>
      <w:r w:rsidRPr="00134AFE">
        <w:rPr>
          <w:rFonts w:ascii="Open Sans" w:hAnsi="Open Sans" w:cs="Open Sans"/>
          <w:b/>
          <w:bCs/>
        </w:rPr>
        <w:t>ousing</w:t>
      </w:r>
    </w:p>
    <w:p w14:paraId="11C636C6" w14:textId="18642435" w:rsidR="00696B7D" w:rsidRDefault="00C14021" w:rsidP="00696B7D">
      <w:pPr>
        <w:pStyle w:val="ListNumber"/>
        <w:numPr>
          <w:ilvl w:val="1"/>
          <w:numId w:val="16"/>
        </w:numPr>
        <w:rPr>
          <w:rFonts w:ascii="Open Sans" w:hAnsi="Open Sans" w:cs="Open Sans"/>
          <w:b/>
          <w:bCs/>
        </w:rPr>
      </w:pPr>
      <w:r>
        <w:rPr>
          <w:rFonts w:ascii="Open Sans" w:hAnsi="Open Sans" w:cs="Open Sans"/>
          <w:b/>
          <w:bCs/>
        </w:rPr>
        <w:t>A</w:t>
      </w:r>
      <w:r w:rsidRPr="00134AFE">
        <w:rPr>
          <w:rFonts w:ascii="Open Sans" w:hAnsi="Open Sans" w:cs="Open Sans"/>
          <w:b/>
          <w:bCs/>
        </w:rPr>
        <w:t>ccessible technology.</w:t>
      </w:r>
    </w:p>
    <w:p w14:paraId="759EB3CC" w14:textId="77777777" w:rsidR="00696B7D" w:rsidRPr="00A36B4E" w:rsidRDefault="00696B7D" w:rsidP="00696B7D">
      <w:pPr>
        <w:pStyle w:val="ListNumber"/>
        <w:numPr>
          <w:ilvl w:val="0"/>
          <w:numId w:val="16"/>
        </w:numPr>
        <w:rPr>
          <w:rFonts w:ascii="Open Sans" w:hAnsi="Open Sans" w:cs="Open Sans"/>
          <w:b/>
          <w:bCs/>
        </w:rPr>
      </w:pPr>
      <w:r w:rsidRPr="00A36B4E">
        <w:rPr>
          <w:rFonts w:ascii="Open Sans" w:hAnsi="Open Sans" w:cs="Open Sans"/>
          <w:b/>
          <w:bCs/>
        </w:rPr>
        <w:t xml:space="preserve">Recommendation 3: </w:t>
      </w:r>
      <w:r>
        <w:rPr>
          <w:rFonts w:ascii="Open Sans" w:hAnsi="Open Sans" w:cs="Open Sans"/>
          <w:b/>
          <w:bCs/>
        </w:rPr>
        <w:t xml:space="preserve">That in the New Strategy the reference to ‘economic security’ as an outcome area be expanded to refer to ‘economic security, meaningful employment and entrepreneurship.’ </w:t>
      </w:r>
    </w:p>
    <w:p w14:paraId="299E90C3" w14:textId="77777777" w:rsidR="00482105" w:rsidRPr="002565C2" w:rsidRDefault="00482105" w:rsidP="00482105">
      <w:pPr>
        <w:pStyle w:val="ListParagraph"/>
        <w:numPr>
          <w:ilvl w:val="0"/>
          <w:numId w:val="16"/>
        </w:numPr>
        <w:rPr>
          <w:rFonts w:ascii="Open Sans" w:hAnsi="Open Sans" w:cs="Open Sans"/>
          <w:b/>
          <w:bCs/>
        </w:rPr>
      </w:pPr>
      <w:r w:rsidRPr="0020786F">
        <w:rPr>
          <w:rFonts w:ascii="Open Sans" w:hAnsi="Open Sans" w:cs="Open Sans"/>
          <w:b/>
          <w:bCs/>
        </w:rPr>
        <w:t xml:space="preserve">Recommendation </w:t>
      </w:r>
      <w:r>
        <w:rPr>
          <w:rFonts w:ascii="Open Sans" w:hAnsi="Open Sans" w:cs="Open Sans"/>
          <w:b/>
          <w:bCs/>
        </w:rPr>
        <w:t>4</w:t>
      </w:r>
      <w:r w:rsidRPr="0020786F">
        <w:rPr>
          <w:rFonts w:ascii="Open Sans" w:hAnsi="Open Sans" w:cs="Open Sans"/>
          <w:b/>
          <w:bCs/>
        </w:rPr>
        <w:t>:</w:t>
      </w:r>
      <w:r>
        <w:rPr>
          <w:rFonts w:ascii="Open Sans" w:hAnsi="Open Sans" w:cs="Open Sans"/>
          <w:b/>
          <w:bCs/>
        </w:rPr>
        <w:t xml:space="preserve"> That the New Strategy incorporates </w:t>
      </w:r>
      <w:r w:rsidRPr="008B6235">
        <w:rPr>
          <w:rFonts w:ascii="Open Sans" w:hAnsi="Open Sans" w:cs="Open Sans"/>
          <w:b/>
        </w:rPr>
        <w:t>one set of clear</w:t>
      </w:r>
      <w:r>
        <w:rPr>
          <w:rFonts w:ascii="Open Sans" w:hAnsi="Open Sans" w:cs="Open Sans"/>
        </w:rPr>
        <w:t xml:space="preserve"> </w:t>
      </w:r>
      <w:r w:rsidRPr="002565C2">
        <w:rPr>
          <w:rFonts w:ascii="Open Sans" w:hAnsi="Open Sans" w:cs="Open Sans"/>
          <w:b/>
          <w:bCs/>
        </w:rPr>
        <w:t>and cohesive Guiding Principles which prioritise:</w:t>
      </w:r>
    </w:p>
    <w:p w14:paraId="43244708" w14:textId="77777777" w:rsidR="00482105" w:rsidRPr="002565C2" w:rsidRDefault="00482105" w:rsidP="00482105">
      <w:pPr>
        <w:pStyle w:val="ListParagraph"/>
        <w:numPr>
          <w:ilvl w:val="1"/>
          <w:numId w:val="16"/>
        </w:numPr>
        <w:rPr>
          <w:rFonts w:ascii="Open Sans" w:hAnsi="Open Sans" w:cs="Open Sans"/>
          <w:b/>
          <w:bCs/>
        </w:rPr>
      </w:pPr>
      <w:r w:rsidRPr="002565C2">
        <w:rPr>
          <w:rFonts w:ascii="Open Sans" w:hAnsi="Open Sans" w:cs="Open Sans"/>
          <w:b/>
          <w:bCs/>
        </w:rPr>
        <w:t>respect for inherent dignity and autonomy, consistent with the vision</w:t>
      </w:r>
    </w:p>
    <w:p w14:paraId="61C5CE9A" w14:textId="77777777" w:rsidR="00482105" w:rsidRPr="002565C2" w:rsidRDefault="00482105" w:rsidP="00482105">
      <w:pPr>
        <w:pStyle w:val="ListParagraph"/>
        <w:numPr>
          <w:ilvl w:val="1"/>
          <w:numId w:val="16"/>
        </w:numPr>
        <w:rPr>
          <w:rFonts w:ascii="Open Sans" w:hAnsi="Open Sans" w:cs="Open Sans"/>
          <w:b/>
          <w:bCs/>
        </w:rPr>
      </w:pPr>
      <w:r w:rsidRPr="002565C2">
        <w:rPr>
          <w:rFonts w:ascii="Open Sans" w:hAnsi="Open Sans" w:cs="Open Sans"/>
          <w:b/>
          <w:bCs/>
        </w:rPr>
        <w:t>consultation (‘involve and engage’)</w:t>
      </w:r>
    </w:p>
    <w:p w14:paraId="7C93DBD5" w14:textId="77777777" w:rsidR="00482105" w:rsidRPr="002565C2" w:rsidRDefault="00482105" w:rsidP="00482105">
      <w:pPr>
        <w:pStyle w:val="ListParagraph"/>
        <w:numPr>
          <w:ilvl w:val="1"/>
          <w:numId w:val="16"/>
        </w:numPr>
        <w:rPr>
          <w:rFonts w:ascii="Open Sans" w:hAnsi="Open Sans" w:cs="Open Sans"/>
          <w:b/>
          <w:bCs/>
        </w:rPr>
      </w:pPr>
      <w:r w:rsidRPr="002565C2">
        <w:rPr>
          <w:rFonts w:ascii="Open Sans" w:hAnsi="Open Sans" w:cs="Open Sans"/>
          <w:b/>
          <w:bCs/>
        </w:rPr>
        <w:t>accessibility – taking into account the concepts of universal design with the opportunity for customisation</w:t>
      </w:r>
    </w:p>
    <w:p w14:paraId="4F657E2D" w14:textId="77777777" w:rsidR="00482105" w:rsidRPr="008A126D" w:rsidRDefault="00482105" w:rsidP="00482105">
      <w:pPr>
        <w:pStyle w:val="ListParagraph"/>
        <w:numPr>
          <w:ilvl w:val="1"/>
          <w:numId w:val="16"/>
        </w:numPr>
        <w:rPr>
          <w:rFonts w:ascii="Open Sans" w:hAnsi="Open Sans" w:cs="Open Sans"/>
          <w:b/>
        </w:rPr>
      </w:pPr>
      <w:r w:rsidRPr="00CB193B">
        <w:rPr>
          <w:rFonts w:ascii="Open Sans" w:hAnsi="Open Sans" w:cs="Open Sans"/>
          <w:b/>
        </w:rPr>
        <w:t>intersectionality.</w:t>
      </w:r>
    </w:p>
    <w:p w14:paraId="54CDC8D7" w14:textId="3F17AE0D" w:rsidR="00696B7D" w:rsidRDefault="005C6F62" w:rsidP="00696B7D">
      <w:pPr>
        <w:pStyle w:val="ListNumber"/>
        <w:numPr>
          <w:ilvl w:val="0"/>
          <w:numId w:val="16"/>
        </w:numPr>
        <w:rPr>
          <w:rFonts w:ascii="Open Sans" w:hAnsi="Open Sans" w:cs="Open Sans"/>
          <w:b/>
          <w:bCs/>
        </w:rPr>
      </w:pPr>
      <w:r>
        <w:rPr>
          <w:rFonts w:ascii="Open Sans" w:hAnsi="Open Sans" w:cs="Open Sans"/>
          <w:b/>
          <w:bCs/>
        </w:rPr>
        <w:t xml:space="preserve"> Recommendation 5: That the New Strategy provides for a national survey at regular intervals on community attitudes towards people with disability. The results of the survey would be publicly reported.</w:t>
      </w:r>
    </w:p>
    <w:p w14:paraId="0A7D021E" w14:textId="456A83C6" w:rsidR="00796DDB" w:rsidRDefault="00796DDB" w:rsidP="00696B7D">
      <w:pPr>
        <w:pStyle w:val="ListNumber"/>
        <w:numPr>
          <w:ilvl w:val="0"/>
          <w:numId w:val="16"/>
        </w:numPr>
        <w:rPr>
          <w:rFonts w:ascii="Open Sans" w:hAnsi="Open Sans" w:cs="Open Sans"/>
          <w:b/>
          <w:bCs/>
        </w:rPr>
      </w:pPr>
      <w:r>
        <w:rPr>
          <w:rFonts w:ascii="Open Sans" w:hAnsi="Open Sans" w:cs="Open Sans"/>
          <w:b/>
          <w:bCs/>
        </w:rPr>
        <w:t>Recommendation 6: That the New Strategy provides for a national awareness</w:t>
      </w:r>
      <w:r w:rsidR="00805495">
        <w:rPr>
          <w:rFonts w:ascii="Open Sans" w:hAnsi="Open Sans" w:cs="Open Sans"/>
          <w:b/>
          <w:bCs/>
        </w:rPr>
        <w:t xml:space="preserve"> </w:t>
      </w:r>
      <w:r>
        <w:rPr>
          <w:rFonts w:ascii="Open Sans" w:hAnsi="Open Sans" w:cs="Open Sans"/>
          <w:b/>
          <w:bCs/>
        </w:rPr>
        <w:t>raising campaign modelled on Article 8(2)(a) of the CRPD</w:t>
      </w:r>
      <w:r w:rsidRPr="00217473">
        <w:rPr>
          <w:rFonts w:ascii="Open Sans" w:hAnsi="Open Sans" w:cs="Open Sans"/>
          <w:b/>
          <w:bCs/>
        </w:rPr>
        <w:t xml:space="preserve"> </w:t>
      </w:r>
      <w:r>
        <w:rPr>
          <w:rFonts w:ascii="Open Sans" w:hAnsi="Open Sans" w:cs="Open Sans"/>
          <w:b/>
          <w:bCs/>
        </w:rPr>
        <w:t>as recommended by the CRPD Committee. Provision should also be made for the evaluation of any campaign.</w:t>
      </w:r>
    </w:p>
    <w:p w14:paraId="3BF5E3C8" w14:textId="72F578B6" w:rsidR="00796DDB" w:rsidRDefault="00193188" w:rsidP="00696B7D">
      <w:pPr>
        <w:pStyle w:val="ListNumber"/>
        <w:numPr>
          <w:ilvl w:val="0"/>
          <w:numId w:val="16"/>
        </w:numPr>
        <w:rPr>
          <w:rFonts w:ascii="Open Sans" w:hAnsi="Open Sans" w:cs="Open Sans"/>
          <w:b/>
          <w:bCs/>
        </w:rPr>
      </w:pPr>
      <w:r w:rsidRPr="00CB00AF">
        <w:rPr>
          <w:rFonts w:ascii="Open Sans" w:hAnsi="Open Sans" w:cs="Open Sans"/>
          <w:b/>
          <w:bCs/>
        </w:rPr>
        <w:t>Recommendation 7: That the New Strategy provide for the development of teaching resources on disability awareness for</w:t>
      </w:r>
      <w:r>
        <w:rPr>
          <w:rFonts w:ascii="Open Sans" w:hAnsi="Open Sans" w:cs="Open Sans"/>
          <w:b/>
          <w:bCs/>
        </w:rPr>
        <w:t xml:space="preserve"> use in schools.</w:t>
      </w:r>
    </w:p>
    <w:p w14:paraId="76B9C9CF" w14:textId="04A976D5" w:rsidR="00E57D4F" w:rsidRPr="00161BB3" w:rsidRDefault="00E57D4F" w:rsidP="00E57D4F">
      <w:pPr>
        <w:pStyle w:val="ListNumber"/>
        <w:numPr>
          <w:ilvl w:val="0"/>
          <w:numId w:val="16"/>
        </w:numPr>
      </w:pPr>
      <w:r w:rsidRPr="009804E9">
        <w:rPr>
          <w:rFonts w:ascii="Open Sans" w:hAnsi="Open Sans" w:cs="Open Sans"/>
          <w:b/>
          <w:bCs/>
        </w:rPr>
        <w:t xml:space="preserve">Recommendation 8: That the New Strategy </w:t>
      </w:r>
      <w:r>
        <w:rPr>
          <w:rFonts w:ascii="Open Sans" w:hAnsi="Open Sans" w:cs="Open Sans"/>
          <w:b/>
          <w:bCs/>
        </w:rPr>
        <w:t>provides for engagement with</w:t>
      </w:r>
      <w:r w:rsidRPr="009804E9">
        <w:rPr>
          <w:rFonts w:ascii="Open Sans" w:hAnsi="Open Sans" w:cs="Open Sans"/>
          <w:b/>
          <w:bCs/>
        </w:rPr>
        <w:t xml:space="preserve"> </w:t>
      </w:r>
      <w:r>
        <w:rPr>
          <w:rFonts w:ascii="Open Sans" w:hAnsi="Open Sans" w:cs="Open Sans"/>
          <w:b/>
          <w:bCs/>
        </w:rPr>
        <w:t xml:space="preserve">television, streaming and cinema content producers </w:t>
      </w:r>
      <w:r w:rsidRPr="00000C60">
        <w:rPr>
          <w:rFonts w:ascii="Open Sans" w:hAnsi="Open Sans" w:cs="Open Sans"/>
          <w:b/>
          <w:bCs/>
        </w:rPr>
        <w:t xml:space="preserve">to develop </w:t>
      </w:r>
      <w:r>
        <w:rPr>
          <w:rFonts w:ascii="Open Sans" w:hAnsi="Open Sans" w:cs="Open Sans"/>
          <w:b/>
          <w:bCs/>
        </w:rPr>
        <w:t>voluntary targets for</w:t>
      </w:r>
      <w:r w:rsidRPr="00000C60">
        <w:rPr>
          <w:rFonts w:ascii="Open Sans" w:hAnsi="Open Sans" w:cs="Open Sans"/>
          <w:b/>
          <w:bCs/>
        </w:rPr>
        <w:t xml:space="preserve"> </w:t>
      </w:r>
      <w:r>
        <w:rPr>
          <w:rFonts w:ascii="Open Sans" w:hAnsi="Open Sans" w:cs="Open Sans"/>
          <w:b/>
          <w:bCs/>
        </w:rPr>
        <w:t xml:space="preserve">the proportion of </w:t>
      </w:r>
      <w:r w:rsidRPr="00000C60">
        <w:rPr>
          <w:rFonts w:ascii="Open Sans" w:hAnsi="Open Sans" w:cs="Open Sans"/>
          <w:b/>
          <w:bCs/>
        </w:rPr>
        <w:t>on</w:t>
      </w:r>
      <w:r>
        <w:rPr>
          <w:rFonts w:ascii="Open Sans" w:hAnsi="Open Sans" w:cs="Open Sans"/>
          <w:b/>
          <w:bCs/>
        </w:rPr>
        <w:t>-</w:t>
      </w:r>
      <w:r w:rsidRPr="00000C60">
        <w:rPr>
          <w:rFonts w:ascii="Open Sans" w:hAnsi="Open Sans" w:cs="Open Sans"/>
          <w:b/>
          <w:bCs/>
        </w:rPr>
        <w:t xml:space="preserve">screen participants with lived experience of disability. </w:t>
      </w:r>
    </w:p>
    <w:p w14:paraId="66A70A63" w14:textId="77777777" w:rsidR="00161BB3" w:rsidRPr="00084692" w:rsidRDefault="00161BB3" w:rsidP="00161BB3">
      <w:pPr>
        <w:pStyle w:val="ListParagraph"/>
        <w:numPr>
          <w:ilvl w:val="0"/>
          <w:numId w:val="16"/>
        </w:numPr>
        <w:rPr>
          <w:rFonts w:ascii="Open Sans" w:hAnsi="Open Sans" w:cs="Open Sans"/>
          <w:b/>
          <w:bCs/>
        </w:rPr>
      </w:pPr>
      <w:r w:rsidRPr="00084692">
        <w:rPr>
          <w:rFonts w:ascii="Open Sans" w:hAnsi="Open Sans" w:cs="Open Sans"/>
          <w:b/>
          <w:bCs/>
        </w:rPr>
        <w:lastRenderedPageBreak/>
        <w:t xml:space="preserve">Recommendation </w:t>
      </w:r>
      <w:r>
        <w:rPr>
          <w:rFonts w:ascii="Open Sans" w:hAnsi="Open Sans" w:cs="Open Sans"/>
          <w:b/>
          <w:bCs/>
        </w:rPr>
        <w:t>9:</w:t>
      </w:r>
      <w:r w:rsidRPr="00084692">
        <w:rPr>
          <w:rFonts w:ascii="Open Sans" w:hAnsi="Open Sans" w:cs="Open Sans"/>
          <w:b/>
          <w:bCs/>
        </w:rPr>
        <w:t xml:space="preserve"> That the New Strategy </w:t>
      </w:r>
      <w:r>
        <w:rPr>
          <w:rFonts w:ascii="Open Sans" w:hAnsi="Open Sans" w:cs="Open Sans"/>
          <w:b/>
          <w:bCs/>
        </w:rPr>
        <w:t xml:space="preserve">incorporate </w:t>
      </w:r>
      <w:r w:rsidRPr="00084692">
        <w:rPr>
          <w:rFonts w:ascii="Open Sans" w:hAnsi="Open Sans" w:cs="Open Sans"/>
          <w:b/>
          <w:bCs/>
        </w:rPr>
        <w:t>a fully funded National Disability Data Asset to support governments of all levels to measure and report on outcomes.</w:t>
      </w:r>
    </w:p>
    <w:p w14:paraId="42042C40" w14:textId="385A4A99" w:rsidR="00166859" w:rsidRPr="00172405" w:rsidRDefault="00166859" w:rsidP="00166859">
      <w:pPr>
        <w:pStyle w:val="ListNumber"/>
        <w:numPr>
          <w:ilvl w:val="0"/>
          <w:numId w:val="16"/>
        </w:numPr>
        <w:rPr>
          <w:rFonts w:ascii="Open Sans" w:hAnsi="Open Sans" w:cs="Open Sans"/>
        </w:rPr>
      </w:pPr>
      <w:r>
        <w:rPr>
          <w:rFonts w:ascii="Open Sans" w:hAnsi="Open Sans" w:cs="Open Sans"/>
          <w:b/>
          <w:bCs/>
        </w:rPr>
        <w:t xml:space="preserve">Recommendation 10: That the New Strategy clearly state that the roles and responsibilities of governments outlined in the CRPD extend to all levels of government (Commonwealth, state, territory and local government). The New Strategy should also consider how these roles and responsibilities are implemented at each level of government (for example, through </w:t>
      </w:r>
      <w:r w:rsidR="00D94AB1">
        <w:rPr>
          <w:rFonts w:ascii="Open Sans" w:hAnsi="Open Sans" w:cs="Open Sans"/>
          <w:b/>
          <w:bCs/>
        </w:rPr>
        <w:t xml:space="preserve">disability awareness </w:t>
      </w:r>
      <w:r>
        <w:rPr>
          <w:rFonts w:ascii="Open Sans" w:hAnsi="Open Sans" w:cs="Open Sans"/>
          <w:b/>
          <w:bCs/>
        </w:rPr>
        <w:t>training</w:t>
      </w:r>
      <w:r w:rsidR="00747703">
        <w:rPr>
          <w:rFonts w:ascii="Open Sans" w:hAnsi="Open Sans" w:cs="Open Sans"/>
          <w:b/>
          <w:bCs/>
        </w:rPr>
        <w:t xml:space="preserve">, the </w:t>
      </w:r>
      <w:r>
        <w:rPr>
          <w:rFonts w:ascii="Open Sans" w:hAnsi="Open Sans" w:cs="Open Sans"/>
          <w:b/>
          <w:bCs/>
        </w:rPr>
        <w:t>development of codes of conduct</w:t>
      </w:r>
      <w:r w:rsidR="00747703">
        <w:rPr>
          <w:rFonts w:ascii="Open Sans" w:hAnsi="Open Sans" w:cs="Open Sans"/>
          <w:b/>
          <w:bCs/>
        </w:rPr>
        <w:t xml:space="preserve"> or other measures</w:t>
      </w:r>
      <w:r>
        <w:rPr>
          <w:rFonts w:ascii="Open Sans" w:hAnsi="Open Sans" w:cs="Open Sans"/>
          <w:b/>
          <w:bCs/>
        </w:rPr>
        <w:t xml:space="preserve">). </w:t>
      </w:r>
    </w:p>
    <w:p w14:paraId="1C2398E7" w14:textId="77777777" w:rsidR="001D174B" w:rsidRPr="00D0363D" w:rsidRDefault="001D174B" w:rsidP="001D174B">
      <w:pPr>
        <w:pStyle w:val="ListNumber"/>
        <w:numPr>
          <w:ilvl w:val="0"/>
          <w:numId w:val="16"/>
        </w:numPr>
        <w:rPr>
          <w:rFonts w:ascii="Open Sans" w:hAnsi="Open Sans" w:cs="Open Sans"/>
        </w:rPr>
      </w:pPr>
      <w:r>
        <w:t xml:space="preserve"> </w:t>
      </w:r>
      <w:r>
        <w:rPr>
          <w:rFonts w:ascii="Open Sans" w:hAnsi="Open Sans" w:cs="Open Sans"/>
          <w:b/>
          <w:bCs/>
        </w:rPr>
        <w:t xml:space="preserve">Recommendation 11: That the New Strategy clearly outline </w:t>
      </w:r>
      <w:r w:rsidRPr="403B7AD4">
        <w:rPr>
          <w:rFonts w:ascii="Open Sans" w:hAnsi="Open Sans" w:cs="Open Sans"/>
          <w:b/>
          <w:bCs/>
        </w:rPr>
        <w:t>w</w:t>
      </w:r>
      <w:r>
        <w:rPr>
          <w:rFonts w:ascii="Open Sans" w:hAnsi="Open Sans" w:cs="Open Sans"/>
          <w:b/>
          <w:bCs/>
        </w:rPr>
        <w:t xml:space="preserve">hich level of government and which government department or authority is responsible for different aspects of service delivery for people with disability. </w:t>
      </w:r>
    </w:p>
    <w:p w14:paraId="58DEAFA8" w14:textId="77777777" w:rsidR="00583CB8" w:rsidRDefault="00583CB8" w:rsidP="00583CB8">
      <w:pPr>
        <w:pStyle w:val="ListNumber"/>
        <w:numPr>
          <w:ilvl w:val="0"/>
          <w:numId w:val="16"/>
        </w:numPr>
        <w:rPr>
          <w:rFonts w:ascii="Open Sans" w:hAnsi="Open Sans" w:cs="Open Sans"/>
        </w:rPr>
      </w:pPr>
      <w:r>
        <w:rPr>
          <w:rFonts w:ascii="Open Sans" w:hAnsi="Open Sans" w:cs="Open Sans"/>
          <w:b/>
          <w:bCs/>
        </w:rPr>
        <w:t>Recommendation 12: That the New Strategy expressly outlines the important role the non-government sector plays in improving outcomes for people with disability.</w:t>
      </w:r>
    </w:p>
    <w:p w14:paraId="5DD2CDD8" w14:textId="77777777" w:rsidR="0030135B" w:rsidRPr="00E03709" w:rsidRDefault="0030135B" w:rsidP="0030135B">
      <w:pPr>
        <w:pStyle w:val="ListNumber"/>
        <w:numPr>
          <w:ilvl w:val="0"/>
          <w:numId w:val="16"/>
        </w:numPr>
        <w:rPr>
          <w:rFonts w:ascii="Open Sans" w:hAnsi="Open Sans" w:cs="Open Sans"/>
          <w:b/>
          <w:bCs/>
        </w:rPr>
      </w:pPr>
      <w:r w:rsidRPr="00E03709">
        <w:rPr>
          <w:rFonts w:ascii="Open Sans" w:hAnsi="Open Sans" w:cs="Open Sans"/>
          <w:b/>
          <w:bCs/>
        </w:rPr>
        <w:t xml:space="preserve">Recommendation </w:t>
      </w:r>
      <w:r>
        <w:rPr>
          <w:rFonts w:ascii="Open Sans" w:hAnsi="Open Sans" w:cs="Open Sans"/>
          <w:b/>
          <w:bCs/>
        </w:rPr>
        <w:t>13</w:t>
      </w:r>
      <w:r w:rsidRPr="00E03709">
        <w:rPr>
          <w:rFonts w:ascii="Open Sans" w:hAnsi="Open Sans" w:cs="Open Sans"/>
          <w:b/>
          <w:bCs/>
        </w:rPr>
        <w:t xml:space="preserve">: That the New Strategy expressly references the role of disability advocates, business and </w:t>
      </w:r>
      <w:r>
        <w:rPr>
          <w:rFonts w:ascii="Open Sans" w:hAnsi="Open Sans" w:cs="Open Sans"/>
          <w:b/>
          <w:bCs/>
        </w:rPr>
        <w:t xml:space="preserve">the </w:t>
      </w:r>
      <w:r w:rsidRPr="00E03709">
        <w:rPr>
          <w:rFonts w:ascii="Open Sans" w:hAnsi="Open Sans" w:cs="Open Sans"/>
          <w:b/>
          <w:bCs/>
        </w:rPr>
        <w:t>technology</w:t>
      </w:r>
      <w:r>
        <w:rPr>
          <w:rFonts w:ascii="Open Sans" w:hAnsi="Open Sans" w:cs="Open Sans"/>
          <w:b/>
          <w:bCs/>
        </w:rPr>
        <w:t xml:space="preserve"> sector</w:t>
      </w:r>
      <w:r w:rsidRPr="00E03709">
        <w:rPr>
          <w:rFonts w:ascii="Open Sans" w:hAnsi="Open Sans" w:cs="Open Sans"/>
          <w:b/>
          <w:bCs/>
        </w:rPr>
        <w:t xml:space="preserve"> in improving </w:t>
      </w:r>
      <w:r>
        <w:rPr>
          <w:rFonts w:ascii="Open Sans" w:hAnsi="Open Sans" w:cs="Open Sans"/>
          <w:b/>
          <w:bCs/>
        </w:rPr>
        <w:t>outcomes</w:t>
      </w:r>
      <w:r w:rsidRPr="00E03709">
        <w:rPr>
          <w:rFonts w:ascii="Open Sans" w:hAnsi="Open Sans" w:cs="Open Sans"/>
          <w:b/>
          <w:bCs/>
        </w:rPr>
        <w:t xml:space="preserve"> for people with disability. The New Strategy should </w:t>
      </w:r>
      <w:r>
        <w:rPr>
          <w:rFonts w:ascii="Open Sans" w:hAnsi="Open Sans" w:cs="Open Sans"/>
          <w:b/>
          <w:bCs/>
        </w:rPr>
        <w:t xml:space="preserve">specifically </w:t>
      </w:r>
      <w:r w:rsidRPr="00E03709">
        <w:rPr>
          <w:rFonts w:ascii="Open Sans" w:hAnsi="Open Sans" w:cs="Open Sans"/>
          <w:b/>
          <w:bCs/>
        </w:rPr>
        <w:t>capture the role of businesses as an important source of data regarding disability employment.</w:t>
      </w:r>
    </w:p>
    <w:p w14:paraId="2EE17FEC" w14:textId="532E7DBB" w:rsidR="003657C8" w:rsidRPr="001E615F" w:rsidRDefault="003657C8" w:rsidP="003657C8">
      <w:pPr>
        <w:pStyle w:val="ListNumber"/>
        <w:numPr>
          <w:ilvl w:val="0"/>
          <w:numId w:val="16"/>
        </w:numPr>
        <w:rPr>
          <w:rFonts w:ascii="Open Sans" w:hAnsi="Open Sans" w:cs="Open Sans"/>
        </w:rPr>
      </w:pPr>
      <w:r>
        <w:rPr>
          <w:rFonts w:ascii="Open Sans" w:hAnsi="Open Sans" w:cs="Open Sans"/>
          <w:b/>
          <w:bCs/>
        </w:rPr>
        <w:t xml:space="preserve">Recommendation 14: That the Commission is resourced and </w:t>
      </w:r>
      <w:r w:rsidRPr="000C3E07">
        <w:rPr>
          <w:rFonts w:ascii="Open Sans" w:hAnsi="Open Sans" w:cs="Open Sans"/>
          <w:b/>
          <w:bCs/>
        </w:rPr>
        <w:t>empowered to report on the progress of the New Strategy and Australia’s obligations under the CRPD on a</w:t>
      </w:r>
      <w:r w:rsidR="000F10ED">
        <w:rPr>
          <w:rFonts w:ascii="Open Sans" w:hAnsi="Open Sans" w:cs="Open Sans"/>
          <w:b/>
          <w:bCs/>
        </w:rPr>
        <w:t xml:space="preserve"> biennial</w:t>
      </w:r>
      <w:r w:rsidRPr="000C3E07">
        <w:rPr>
          <w:rFonts w:ascii="Open Sans" w:hAnsi="Open Sans" w:cs="Open Sans"/>
          <w:b/>
          <w:bCs/>
        </w:rPr>
        <w:t xml:space="preserve"> basis. </w:t>
      </w:r>
    </w:p>
    <w:p w14:paraId="000F6855" w14:textId="77777777" w:rsidR="00A770C4" w:rsidRPr="00B12DBD" w:rsidRDefault="00A770C4" w:rsidP="00A770C4">
      <w:pPr>
        <w:pStyle w:val="ListNumber"/>
        <w:numPr>
          <w:ilvl w:val="0"/>
          <w:numId w:val="16"/>
        </w:numPr>
        <w:rPr>
          <w:rFonts w:ascii="Open Sans" w:hAnsi="Open Sans" w:cs="Open Sans"/>
        </w:rPr>
      </w:pPr>
      <w:r>
        <w:rPr>
          <w:rFonts w:ascii="Open Sans" w:hAnsi="Open Sans" w:cs="Open Sans"/>
          <w:b/>
          <w:bCs/>
        </w:rPr>
        <w:t>Recommendation 15: That Targeted Action Plans are developed to support the implementation of the New Strategy. The deliverables identified in the Targeted Action Plans should be linked to the outcomes framework, and monitoring and reporting on the progress of the New Strategy.</w:t>
      </w:r>
    </w:p>
    <w:p w14:paraId="4E24D986" w14:textId="41FFA138" w:rsidR="00E57D4F" w:rsidRPr="00605343" w:rsidRDefault="00605343" w:rsidP="00605343">
      <w:pPr>
        <w:pStyle w:val="ListNumber"/>
        <w:numPr>
          <w:ilvl w:val="0"/>
          <w:numId w:val="16"/>
        </w:numPr>
        <w:rPr>
          <w:rFonts w:ascii="Open Sans" w:hAnsi="Open Sans" w:cs="Open Sans"/>
        </w:rPr>
      </w:pPr>
      <w:r>
        <w:rPr>
          <w:rFonts w:ascii="Open Sans" w:hAnsi="Open Sans" w:cs="Open Sans"/>
          <w:b/>
          <w:bCs/>
        </w:rPr>
        <w:t>Recommendation 16: That the New Strategy incorporates a permanent consultation mechanism that is comprised of and led by people with disability, and appropriately resourced.</w:t>
      </w:r>
    </w:p>
    <w:p w14:paraId="3D57B975" w14:textId="6893D0B2" w:rsidR="00B81F0C" w:rsidRDefault="00B81F0C" w:rsidP="005148FA">
      <w:pPr>
        <w:pStyle w:val="Heading1"/>
      </w:pPr>
      <w:bookmarkStart w:id="13" w:name="_Toc54949573"/>
      <w:r>
        <w:t>Question one – vision and outcomes</w:t>
      </w:r>
      <w:bookmarkEnd w:id="13"/>
    </w:p>
    <w:p w14:paraId="6A03A57C" w14:textId="2321706D" w:rsidR="00B81F0C" w:rsidRPr="00813083" w:rsidRDefault="00B81F0C" w:rsidP="002979A8">
      <w:pPr>
        <w:pStyle w:val="ListParagraph"/>
        <w:numPr>
          <w:ilvl w:val="0"/>
          <w:numId w:val="16"/>
        </w:numPr>
        <w:rPr>
          <w:rFonts w:ascii="Open Sans" w:hAnsi="Open Sans" w:cs="Open Sans"/>
        </w:rPr>
      </w:pPr>
      <w:r w:rsidRPr="64A31253">
        <w:rPr>
          <w:rFonts w:ascii="Open Sans" w:hAnsi="Open Sans" w:cs="Open Sans"/>
        </w:rPr>
        <w:t>Question one of the Position Paper asks:</w:t>
      </w:r>
    </w:p>
    <w:p w14:paraId="3C17136E" w14:textId="77777777" w:rsidR="00B81F0C" w:rsidRDefault="00B81F0C" w:rsidP="00813083">
      <w:pPr>
        <w:pStyle w:val="ListParagraph"/>
        <w:ind w:left="360"/>
        <w:rPr>
          <w:rFonts w:ascii="Open Sans" w:hAnsi="Open Sans" w:cs="Open Sans"/>
        </w:rPr>
      </w:pPr>
    </w:p>
    <w:p w14:paraId="6E2A5362" w14:textId="64FFABBC" w:rsidR="00B81F0C" w:rsidRDefault="00B81F0C" w:rsidP="00EF0514">
      <w:pPr>
        <w:pStyle w:val="ListParagraph"/>
        <w:rPr>
          <w:rFonts w:ascii="Open Sans" w:hAnsi="Open Sans" w:cs="Open Sans"/>
        </w:rPr>
      </w:pPr>
      <w:r w:rsidRPr="00813083">
        <w:rPr>
          <w:rFonts w:ascii="Open Sans" w:hAnsi="Open Sans" w:cs="Open Sans"/>
        </w:rPr>
        <w:t>During the first stage of consultations we heard that the vision and the six outcome areas under the current Strategy are still the right ones. Do you have any comments on the vision and outcome areas being proposed for the new Strategy?</w:t>
      </w:r>
      <w:r w:rsidR="00466ED6">
        <w:rPr>
          <w:rStyle w:val="EndnoteReference"/>
          <w:rFonts w:cs="Open Sans"/>
        </w:rPr>
        <w:endnoteReference w:id="4"/>
      </w:r>
    </w:p>
    <w:p w14:paraId="32C5EA03" w14:textId="1F056BF9" w:rsidR="00B81F0C" w:rsidRDefault="00B81F0C" w:rsidP="0075308E">
      <w:pPr>
        <w:pStyle w:val="Heading2"/>
      </w:pPr>
      <w:bookmarkStart w:id="14" w:name="_Toc54949574"/>
      <w:r>
        <w:t>Vision</w:t>
      </w:r>
      <w:bookmarkEnd w:id="14"/>
    </w:p>
    <w:p w14:paraId="7D80C226" w14:textId="3B6B4B0E" w:rsidR="007D70E0" w:rsidRDefault="007D70E0" w:rsidP="002979A8">
      <w:pPr>
        <w:pStyle w:val="ListNumber"/>
        <w:numPr>
          <w:ilvl w:val="0"/>
          <w:numId w:val="16"/>
        </w:numPr>
        <w:rPr>
          <w:rFonts w:ascii="Open Sans" w:hAnsi="Open Sans" w:cs="Open Sans"/>
        </w:rPr>
      </w:pPr>
      <w:r>
        <w:rPr>
          <w:rFonts w:ascii="Open Sans" w:hAnsi="Open Sans" w:cs="Open Sans"/>
        </w:rPr>
        <w:t xml:space="preserve"> The Commission recommends that </w:t>
      </w:r>
      <w:r w:rsidR="008113F5">
        <w:rPr>
          <w:rFonts w:ascii="Open Sans" w:hAnsi="Open Sans" w:cs="Open Sans"/>
        </w:rPr>
        <w:t xml:space="preserve">the </w:t>
      </w:r>
      <w:r w:rsidR="00AE113C">
        <w:rPr>
          <w:rFonts w:ascii="Open Sans" w:hAnsi="Open Sans" w:cs="Open Sans"/>
        </w:rPr>
        <w:t xml:space="preserve">New Strategy’s </w:t>
      </w:r>
      <w:r w:rsidR="008113F5">
        <w:rPr>
          <w:rFonts w:ascii="Open Sans" w:hAnsi="Open Sans" w:cs="Open Sans"/>
        </w:rPr>
        <w:t xml:space="preserve">vision is updated to include a specific reference to the right </w:t>
      </w:r>
      <w:r w:rsidR="34FE5A5F">
        <w:rPr>
          <w:rFonts w:ascii="Open Sans" w:hAnsi="Open Sans" w:cs="Open Sans"/>
        </w:rPr>
        <w:t xml:space="preserve">of people with disability </w:t>
      </w:r>
      <w:r w:rsidR="008113F5">
        <w:rPr>
          <w:rFonts w:ascii="Open Sans" w:hAnsi="Open Sans" w:cs="Open Sans"/>
        </w:rPr>
        <w:t>to be treated with dignity and respect.</w:t>
      </w:r>
      <w:r w:rsidR="008113F5">
        <w:rPr>
          <w:rStyle w:val="EndnoteReference"/>
          <w:rFonts w:cs="Open Sans"/>
        </w:rPr>
        <w:endnoteReference w:id="5"/>
      </w:r>
    </w:p>
    <w:p w14:paraId="1CA4BBDB" w14:textId="3D38D898" w:rsidR="00D41AA0" w:rsidRDefault="00B81F0C" w:rsidP="002979A8">
      <w:pPr>
        <w:pStyle w:val="ListNumber"/>
        <w:numPr>
          <w:ilvl w:val="0"/>
          <w:numId w:val="16"/>
        </w:numPr>
        <w:rPr>
          <w:rFonts w:ascii="Open Sans" w:hAnsi="Open Sans" w:cs="Open Sans"/>
        </w:rPr>
      </w:pPr>
      <w:r>
        <w:rPr>
          <w:rFonts w:ascii="Open Sans" w:hAnsi="Open Sans" w:cs="Open Sans"/>
        </w:rPr>
        <w:t>The Position Paper proposes a</w:t>
      </w:r>
      <w:r w:rsidR="002B77B4">
        <w:rPr>
          <w:rFonts w:ascii="Open Sans" w:hAnsi="Open Sans" w:cs="Open Sans"/>
        </w:rPr>
        <w:t>n updated</w:t>
      </w:r>
      <w:r>
        <w:rPr>
          <w:rFonts w:ascii="Open Sans" w:hAnsi="Open Sans" w:cs="Open Sans"/>
        </w:rPr>
        <w:t xml:space="preserve"> vision for the </w:t>
      </w:r>
      <w:r w:rsidR="00635F0B">
        <w:rPr>
          <w:rFonts w:ascii="Open Sans" w:hAnsi="Open Sans" w:cs="Open Sans"/>
        </w:rPr>
        <w:t xml:space="preserve">New </w:t>
      </w:r>
      <w:r>
        <w:rPr>
          <w:rFonts w:ascii="Open Sans" w:hAnsi="Open Sans" w:cs="Open Sans"/>
        </w:rPr>
        <w:t xml:space="preserve">Strategy </w:t>
      </w:r>
      <w:r w:rsidR="002D52DC">
        <w:rPr>
          <w:rFonts w:ascii="Open Sans" w:hAnsi="Open Sans" w:cs="Open Sans"/>
        </w:rPr>
        <w:t>as follows</w:t>
      </w:r>
      <w:r>
        <w:rPr>
          <w:rFonts w:ascii="Open Sans" w:hAnsi="Open Sans" w:cs="Open Sans"/>
        </w:rPr>
        <w:t xml:space="preserve">: </w:t>
      </w:r>
    </w:p>
    <w:p w14:paraId="69A7F74E" w14:textId="649658FA" w:rsidR="00B81F0C" w:rsidRDefault="00B81F0C" w:rsidP="00D41AA0">
      <w:pPr>
        <w:pStyle w:val="ListNumber"/>
        <w:numPr>
          <w:ilvl w:val="0"/>
          <w:numId w:val="0"/>
        </w:numPr>
        <w:ind w:left="720"/>
        <w:rPr>
          <w:rFonts w:ascii="Open Sans" w:hAnsi="Open Sans" w:cs="Open Sans"/>
        </w:rPr>
      </w:pPr>
      <w:r>
        <w:rPr>
          <w:rFonts w:ascii="Open Sans" w:hAnsi="Open Sans" w:cs="Open Sans"/>
        </w:rPr>
        <w:t>An inclusive Australian society that enables people with disability to fulfil their potential as equal members of the community.</w:t>
      </w:r>
      <w:r w:rsidR="00D41AA0" w:rsidRPr="00D41AA0">
        <w:rPr>
          <w:rStyle w:val="EndnoteReference"/>
          <w:rFonts w:cs="Open Sans"/>
        </w:rPr>
        <w:t xml:space="preserve"> </w:t>
      </w:r>
      <w:r w:rsidR="00D41AA0">
        <w:rPr>
          <w:rStyle w:val="EndnoteReference"/>
          <w:rFonts w:cs="Open Sans"/>
        </w:rPr>
        <w:endnoteReference w:id="6"/>
      </w:r>
      <w:r w:rsidR="00D41AA0">
        <w:rPr>
          <w:rFonts w:ascii="Open Sans" w:hAnsi="Open Sans" w:cs="Open Sans"/>
        </w:rPr>
        <w:t xml:space="preserve"> </w:t>
      </w:r>
      <w:r>
        <w:rPr>
          <w:rFonts w:ascii="Open Sans" w:hAnsi="Open Sans" w:cs="Open Sans"/>
        </w:rPr>
        <w:t xml:space="preserve">  </w:t>
      </w:r>
    </w:p>
    <w:p w14:paraId="14A9734F" w14:textId="38728055" w:rsidR="00B81F0C" w:rsidRDefault="00B81F0C" w:rsidP="002979A8">
      <w:pPr>
        <w:pStyle w:val="ListNumber"/>
        <w:numPr>
          <w:ilvl w:val="0"/>
          <w:numId w:val="16"/>
        </w:numPr>
        <w:rPr>
          <w:rFonts w:ascii="Open Sans" w:hAnsi="Open Sans" w:cs="Open Sans"/>
        </w:rPr>
      </w:pPr>
      <w:r>
        <w:rPr>
          <w:rFonts w:ascii="Open Sans" w:hAnsi="Open Sans" w:cs="Open Sans"/>
        </w:rPr>
        <w:t xml:space="preserve">The </w:t>
      </w:r>
      <w:r w:rsidR="006C35D0">
        <w:rPr>
          <w:rFonts w:ascii="Open Sans" w:hAnsi="Open Sans" w:cs="Open Sans"/>
        </w:rPr>
        <w:t>National Disability</w:t>
      </w:r>
      <w:r>
        <w:rPr>
          <w:rFonts w:ascii="Open Sans" w:hAnsi="Open Sans" w:cs="Open Sans"/>
        </w:rPr>
        <w:t xml:space="preserve"> Strategy</w:t>
      </w:r>
      <w:r w:rsidR="006C35D0">
        <w:rPr>
          <w:rFonts w:ascii="Open Sans" w:hAnsi="Open Sans" w:cs="Open Sans"/>
        </w:rPr>
        <w:t xml:space="preserve"> 2010</w:t>
      </w:r>
      <w:r w:rsidR="000A347F">
        <w:rPr>
          <w:rFonts w:ascii="Open Sans" w:hAnsi="Open Sans" w:cs="Open Sans"/>
        </w:rPr>
        <w:t>–</w:t>
      </w:r>
      <w:r w:rsidR="006C35D0">
        <w:rPr>
          <w:rFonts w:ascii="Open Sans" w:hAnsi="Open Sans" w:cs="Open Sans"/>
        </w:rPr>
        <w:t>2020</w:t>
      </w:r>
      <w:r w:rsidR="006173D3">
        <w:rPr>
          <w:rFonts w:ascii="Open Sans" w:hAnsi="Open Sans" w:cs="Open Sans"/>
        </w:rPr>
        <w:t xml:space="preserve"> (the Current Strategy)</w:t>
      </w:r>
      <w:r>
        <w:rPr>
          <w:rFonts w:ascii="Open Sans" w:hAnsi="Open Sans" w:cs="Open Sans"/>
        </w:rPr>
        <w:t xml:space="preserve"> was </w:t>
      </w:r>
      <w:r w:rsidR="006173D3">
        <w:rPr>
          <w:rFonts w:ascii="Open Sans" w:hAnsi="Open Sans" w:cs="Open Sans"/>
        </w:rPr>
        <w:t xml:space="preserve">developed </w:t>
      </w:r>
      <w:r>
        <w:rPr>
          <w:rFonts w:ascii="Open Sans" w:hAnsi="Open Sans" w:cs="Open Sans"/>
        </w:rPr>
        <w:t xml:space="preserve">following the </w:t>
      </w:r>
      <w:r w:rsidR="002B77B4">
        <w:rPr>
          <w:rFonts w:ascii="Open Sans" w:hAnsi="Open Sans" w:cs="Open Sans"/>
        </w:rPr>
        <w:t>publication</w:t>
      </w:r>
      <w:r>
        <w:rPr>
          <w:rFonts w:ascii="Open Sans" w:hAnsi="Open Sans" w:cs="Open Sans"/>
        </w:rPr>
        <w:t xml:space="preserve"> of the </w:t>
      </w:r>
      <w:r>
        <w:rPr>
          <w:rFonts w:ascii="Open Sans" w:hAnsi="Open Sans" w:cs="Open Sans"/>
          <w:i/>
          <w:iCs/>
        </w:rPr>
        <w:t xml:space="preserve">Shut Out </w:t>
      </w:r>
      <w:r>
        <w:rPr>
          <w:rFonts w:ascii="Open Sans" w:hAnsi="Open Sans" w:cs="Open Sans"/>
        </w:rPr>
        <w:t>report and was a direct response to Australia’s obligations under the Convention on the Rights of Persons with Disabilities (the CRPD).</w:t>
      </w:r>
      <w:r>
        <w:rPr>
          <w:rStyle w:val="EndnoteReference"/>
          <w:rFonts w:cs="Open Sans"/>
        </w:rPr>
        <w:endnoteReference w:id="7"/>
      </w:r>
      <w:r w:rsidR="00FE5251">
        <w:rPr>
          <w:rFonts w:ascii="Open Sans" w:hAnsi="Open Sans" w:cs="Open Sans"/>
        </w:rPr>
        <w:t xml:space="preserve"> The New Strategy </w:t>
      </w:r>
      <w:r w:rsidR="008F7C7C">
        <w:rPr>
          <w:rFonts w:ascii="Open Sans" w:hAnsi="Open Sans" w:cs="Open Sans"/>
        </w:rPr>
        <w:t xml:space="preserve">should </w:t>
      </w:r>
      <w:r w:rsidR="00DA6E23">
        <w:rPr>
          <w:rFonts w:ascii="Open Sans" w:hAnsi="Open Sans" w:cs="Open Sans"/>
        </w:rPr>
        <w:t xml:space="preserve">seek to strengthen </w:t>
      </w:r>
      <w:r w:rsidR="00B32A9B">
        <w:rPr>
          <w:rFonts w:ascii="Open Sans" w:hAnsi="Open Sans" w:cs="Open Sans"/>
        </w:rPr>
        <w:t xml:space="preserve">its alignment </w:t>
      </w:r>
      <w:r w:rsidR="007D7505">
        <w:rPr>
          <w:rFonts w:ascii="Open Sans" w:hAnsi="Open Sans" w:cs="Open Sans"/>
        </w:rPr>
        <w:t>with the CRPD</w:t>
      </w:r>
      <w:r w:rsidR="005E666E">
        <w:rPr>
          <w:rFonts w:ascii="Open Sans" w:hAnsi="Open Sans" w:cs="Open Sans"/>
        </w:rPr>
        <w:t xml:space="preserve">, which is reflective of </w:t>
      </w:r>
      <w:r w:rsidR="00DE1171">
        <w:rPr>
          <w:rFonts w:ascii="Open Sans" w:hAnsi="Open Sans" w:cs="Open Sans"/>
        </w:rPr>
        <w:t>contemporary views of the rights of people with disability</w:t>
      </w:r>
      <w:r w:rsidR="00264ABE">
        <w:rPr>
          <w:rFonts w:ascii="Open Sans" w:hAnsi="Open Sans" w:cs="Open Sans"/>
        </w:rPr>
        <w:t xml:space="preserve"> and best practice regarding safeguarding</w:t>
      </w:r>
      <w:r w:rsidR="007C5E1A">
        <w:rPr>
          <w:rFonts w:ascii="Open Sans" w:hAnsi="Open Sans" w:cs="Open Sans"/>
        </w:rPr>
        <w:t xml:space="preserve">, the need for consultation and co-design with people with disability and </w:t>
      </w:r>
      <w:r w:rsidR="00F360AE">
        <w:rPr>
          <w:rFonts w:ascii="Open Sans" w:hAnsi="Open Sans" w:cs="Open Sans"/>
        </w:rPr>
        <w:t>the importance of data and evaluation frameworks</w:t>
      </w:r>
      <w:r w:rsidR="00DE1171">
        <w:rPr>
          <w:rFonts w:ascii="Open Sans" w:hAnsi="Open Sans" w:cs="Open Sans"/>
        </w:rPr>
        <w:t xml:space="preserve">. </w:t>
      </w:r>
      <w:r w:rsidR="00F52E84">
        <w:rPr>
          <w:rFonts w:ascii="Open Sans" w:hAnsi="Open Sans" w:cs="Open Sans"/>
        </w:rPr>
        <w:t>Many of the terms of the CRPD</w:t>
      </w:r>
      <w:r w:rsidR="00BE2352">
        <w:rPr>
          <w:rFonts w:ascii="Open Sans" w:hAnsi="Open Sans" w:cs="Open Sans"/>
        </w:rPr>
        <w:t xml:space="preserve"> are also consi</w:t>
      </w:r>
      <w:r w:rsidR="00B2127D">
        <w:rPr>
          <w:rFonts w:ascii="Open Sans" w:hAnsi="Open Sans" w:cs="Open Sans"/>
        </w:rPr>
        <w:t>stent with the United Nations Sustainable Development Goals</w:t>
      </w:r>
      <w:r w:rsidR="003D46D6">
        <w:rPr>
          <w:rFonts w:ascii="Open Sans" w:hAnsi="Open Sans" w:cs="Open Sans"/>
        </w:rPr>
        <w:t>, which were adopted by Australia in September 2015</w:t>
      </w:r>
      <w:r w:rsidR="008155C7">
        <w:rPr>
          <w:rFonts w:ascii="Open Sans" w:hAnsi="Open Sans" w:cs="Open Sans"/>
        </w:rPr>
        <w:t xml:space="preserve"> (</w:t>
      </w:r>
      <w:r w:rsidR="00AE113C">
        <w:rPr>
          <w:rFonts w:ascii="Open Sans" w:hAnsi="Open Sans" w:cs="Open Sans"/>
        </w:rPr>
        <w:t>for example,</w:t>
      </w:r>
      <w:r w:rsidR="008155C7">
        <w:rPr>
          <w:rFonts w:ascii="Open Sans" w:hAnsi="Open Sans" w:cs="Open Sans"/>
        </w:rPr>
        <w:t xml:space="preserve"> the need for accessible housing)</w:t>
      </w:r>
      <w:r w:rsidR="003D46D6">
        <w:rPr>
          <w:rFonts w:ascii="Open Sans" w:hAnsi="Open Sans" w:cs="Open Sans"/>
        </w:rPr>
        <w:t xml:space="preserve">. </w:t>
      </w:r>
      <w:r w:rsidR="00B2127D">
        <w:rPr>
          <w:rFonts w:ascii="Open Sans" w:hAnsi="Open Sans" w:cs="Open Sans"/>
        </w:rPr>
        <w:t xml:space="preserve"> </w:t>
      </w:r>
    </w:p>
    <w:p w14:paraId="5D68F617" w14:textId="37B11B45" w:rsidR="00B81F0C" w:rsidRDefault="00B81F0C" w:rsidP="002979A8">
      <w:pPr>
        <w:pStyle w:val="ListNumber"/>
        <w:numPr>
          <w:ilvl w:val="0"/>
          <w:numId w:val="16"/>
        </w:numPr>
        <w:rPr>
          <w:rFonts w:ascii="Open Sans" w:hAnsi="Open Sans" w:cs="Open Sans"/>
        </w:rPr>
      </w:pPr>
      <w:r>
        <w:rPr>
          <w:rFonts w:ascii="Open Sans" w:hAnsi="Open Sans" w:cs="Open Sans"/>
        </w:rPr>
        <w:t xml:space="preserve">The Commission </w:t>
      </w:r>
      <w:r w:rsidR="00837CD0">
        <w:rPr>
          <w:rFonts w:ascii="Open Sans" w:hAnsi="Open Sans" w:cs="Open Sans"/>
        </w:rPr>
        <w:t xml:space="preserve">recommends that the </w:t>
      </w:r>
      <w:r w:rsidR="00AE113C">
        <w:rPr>
          <w:rFonts w:ascii="Open Sans" w:hAnsi="Open Sans" w:cs="Open Sans"/>
        </w:rPr>
        <w:t>New Strategy’s</w:t>
      </w:r>
      <w:r w:rsidR="00837CD0">
        <w:rPr>
          <w:rFonts w:ascii="Open Sans" w:hAnsi="Open Sans" w:cs="Open Sans"/>
        </w:rPr>
        <w:t xml:space="preserve"> </w:t>
      </w:r>
      <w:r w:rsidR="00656193">
        <w:rPr>
          <w:rFonts w:ascii="Open Sans" w:hAnsi="Open Sans" w:cs="Open Sans"/>
        </w:rPr>
        <w:t xml:space="preserve">vision </w:t>
      </w:r>
      <w:r w:rsidR="00FB64FE">
        <w:rPr>
          <w:rFonts w:ascii="Open Sans" w:hAnsi="Open Sans" w:cs="Open Sans"/>
        </w:rPr>
        <w:t xml:space="preserve">explicitly refers to </w:t>
      </w:r>
      <w:r w:rsidR="00E95F5C">
        <w:rPr>
          <w:rFonts w:ascii="Open Sans" w:hAnsi="Open Sans" w:cs="Open Sans"/>
        </w:rPr>
        <w:t>the right to</w:t>
      </w:r>
      <w:r w:rsidR="006D345C">
        <w:rPr>
          <w:rFonts w:ascii="Open Sans" w:hAnsi="Open Sans" w:cs="Open Sans"/>
        </w:rPr>
        <w:t xml:space="preserve"> dignity and respect</w:t>
      </w:r>
      <w:r>
        <w:rPr>
          <w:rFonts w:ascii="Open Sans" w:hAnsi="Open Sans" w:cs="Open Sans"/>
        </w:rPr>
        <w:t>. This</w:t>
      </w:r>
      <w:r w:rsidR="00661259">
        <w:rPr>
          <w:rFonts w:ascii="Open Sans" w:hAnsi="Open Sans" w:cs="Open Sans"/>
        </w:rPr>
        <w:t xml:space="preserve"> approach would </w:t>
      </w:r>
      <w:r w:rsidR="007D07B1">
        <w:rPr>
          <w:rFonts w:ascii="Open Sans" w:hAnsi="Open Sans" w:cs="Open Sans"/>
        </w:rPr>
        <w:t>strengthen the</w:t>
      </w:r>
      <w:r>
        <w:rPr>
          <w:rFonts w:ascii="Open Sans" w:hAnsi="Open Sans" w:cs="Open Sans"/>
        </w:rPr>
        <w:t xml:space="preserve"> connection </w:t>
      </w:r>
      <w:r w:rsidR="007D07B1">
        <w:rPr>
          <w:rFonts w:ascii="Open Sans" w:hAnsi="Open Sans" w:cs="Open Sans"/>
        </w:rPr>
        <w:t>between the</w:t>
      </w:r>
      <w:r>
        <w:rPr>
          <w:rFonts w:ascii="Open Sans" w:hAnsi="Open Sans" w:cs="Open Sans"/>
        </w:rPr>
        <w:t xml:space="preserve"> CRPD</w:t>
      </w:r>
      <w:r w:rsidR="007D07B1">
        <w:rPr>
          <w:rFonts w:ascii="Open Sans" w:hAnsi="Open Sans" w:cs="Open Sans"/>
        </w:rPr>
        <w:t xml:space="preserve"> and the</w:t>
      </w:r>
      <w:r w:rsidR="006D345C">
        <w:rPr>
          <w:rFonts w:ascii="Open Sans" w:hAnsi="Open Sans" w:cs="Open Sans"/>
        </w:rPr>
        <w:t xml:space="preserve"> New</w:t>
      </w:r>
      <w:r w:rsidR="007D07B1">
        <w:rPr>
          <w:rFonts w:ascii="Open Sans" w:hAnsi="Open Sans" w:cs="Open Sans"/>
        </w:rPr>
        <w:t xml:space="preserve"> Strategy, as well as highlighting </w:t>
      </w:r>
      <w:r w:rsidR="00783157">
        <w:rPr>
          <w:rFonts w:ascii="Open Sans" w:hAnsi="Open Sans" w:cs="Open Sans"/>
        </w:rPr>
        <w:t xml:space="preserve">the duties </w:t>
      </w:r>
      <w:r>
        <w:rPr>
          <w:rFonts w:ascii="Open Sans" w:hAnsi="Open Sans" w:cs="Open Sans"/>
        </w:rPr>
        <w:t xml:space="preserve">that organisations and individuals owe to people with disability in Australia. </w:t>
      </w:r>
      <w:r w:rsidR="007044FE">
        <w:rPr>
          <w:rFonts w:ascii="Open Sans" w:hAnsi="Open Sans" w:cs="Open Sans"/>
        </w:rPr>
        <w:t>Embedding the language of rights in the vision will support a rights-based approach to the implementation of the New Strategy.</w:t>
      </w:r>
    </w:p>
    <w:p w14:paraId="25ACBF3A" w14:textId="079FBA34" w:rsidR="00DE45AA" w:rsidRDefault="00DE45AA" w:rsidP="002979A8">
      <w:pPr>
        <w:pStyle w:val="ListNumber"/>
        <w:numPr>
          <w:ilvl w:val="0"/>
          <w:numId w:val="16"/>
        </w:numPr>
        <w:rPr>
          <w:rFonts w:ascii="Open Sans" w:hAnsi="Open Sans" w:cs="Open Sans"/>
        </w:rPr>
      </w:pPr>
      <w:r>
        <w:rPr>
          <w:rFonts w:ascii="Open Sans" w:hAnsi="Open Sans" w:cs="Open Sans"/>
        </w:rPr>
        <w:t xml:space="preserve">The Commission recently developed </w:t>
      </w:r>
      <w:r>
        <w:rPr>
          <w:rFonts w:ascii="Open Sans" w:hAnsi="Open Sans" w:cs="Open Sans"/>
          <w:i/>
          <w:iCs/>
        </w:rPr>
        <w:t>Guidelines on the rights of people with disability in health and disability care during COVID-19</w:t>
      </w:r>
      <w:r>
        <w:rPr>
          <w:rFonts w:ascii="Open Sans" w:hAnsi="Open Sans" w:cs="Open Sans"/>
        </w:rPr>
        <w:t xml:space="preserve"> to ensure </w:t>
      </w:r>
      <w:r w:rsidR="00AA44E5">
        <w:rPr>
          <w:rFonts w:ascii="Open Sans" w:hAnsi="Open Sans" w:cs="Open Sans"/>
        </w:rPr>
        <w:t>that</w:t>
      </w:r>
      <w:r w:rsidR="005577B6">
        <w:rPr>
          <w:rFonts w:ascii="Open Sans" w:hAnsi="Open Sans" w:cs="Open Sans"/>
        </w:rPr>
        <w:t xml:space="preserve"> health care and</w:t>
      </w:r>
      <w:r w:rsidR="008F0A30">
        <w:rPr>
          <w:rFonts w:ascii="Open Sans" w:hAnsi="Open Sans" w:cs="Open Sans"/>
        </w:rPr>
        <w:t xml:space="preserve"> disability care practitioners adopted a rights</w:t>
      </w:r>
      <w:r w:rsidR="0075424C">
        <w:rPr>
          <w:rFonts w:ascii="Open Sans" w:hAnsi="Open Sans" w:cs="Open Sans"/>
        </w:rPr>
        <w:t>-</w:t>
      </w:r>
      <w:r w:rsidR="008F0A30">
        <w:rPr>
          <w:rFonts w:ascii="Open Sans" w:hAnsi="Open Sans" w:cs="Open Sans"/>
        </w:rPr>
        <w:t>based</w:t>
      </w:r>
      <w:r w:rsidR="0075424C">
        <w:rPr>
          <w:rFonts w:ascii="Open Sans" w:hAnsi="Open Sans" w:cs="Open Sans"/>
        </w:rPr>
        <w:t xml:space="preserve"> </w:t>
      </w:r>
      <w:r w:rsidR="008F0A30">
        <w:rPr>
          <w:rFonts w:ascii="Open Sans" w:hAnsi="Open Sans" w:cs="Open Sans"/>
        </w:rPr>
        <w:t xml:space="preserve">approach </w:t>
      </w:r>
      <w:r w:rsidR="0008019C">
        <w:rPr>
          <w:rFonts w:ascii="Open Sans" w:hAnsi="Open Sans" w:cs="Open Sans"/>
        </w:rPr>
        <w:t xml:space="preserve">with respect to people with disability in the </w:t>
      </w:r>
      <w:r>
        <w:rPr>
          <w:rFonts w:ascii="Open Sans" w:hAnsi="Open Sans" w:cs="Open Sans"/>
        </w:rPr>
        <w:t>context of the pandemic.</w:t>
      </w:r>
      <w:r>
        <w:rPr>
          <w:rStyle w:val="EndnoteReference"/>
          <w:rFonts w:cs="Open Sans"/>
        </w:rPr>
        <w:endnoteReference w:id="8"/>
      </w:r>
    </w:p>
    <w:p w14:paraId="3765D61D" w14:textId="686237C6" w:rsidR="00EC5146" w:rsidRDefault="00B81F0C" w:rsidP="002979A8">
      <w:pPr>
        <w:pStyle w:val="ListParagraph"/>
        <w:numPr>
          <w:ilvl w:val="0"/>
          <w:numId w:val="16"/>
        </w:numPr>
        <w:rPr>
          <w:rFonts w:ascii="Open Sans" w:hAnsi="Open Sans" w:cs="Open Sans"/>
        </w:rPr>
      </w:pPr>
      <w:r>
        <w:rPr>
          <w:rFonts w:ascii="Open Sans" w:hAnsi="Open Sans" w:cs="Open Sans"/>
        </w:rPr>
        <w:lastRenderedPageBreak/>
        <w:t xml:space="preserve">The Commission </w:t>
      </w:r>
      <w:r w:rsidR="00783157">
        <w:rPr>
          <w:rFonts w:ascii="Open Sans" w:hAnsi="Open Sans" w:cs="Open Sans"/>
        </w:rPr>
        <w:t>recommends th</w:t>
      </w:r>
      <w:r w:rsidR="0077605F">
        <w:rPr>
          <w:rFonts w:ascii="Open Sans" w:hAnsi="Open Sans" w:cs="Open Sans"/>
        </w:rPr>
        <w:t>e</w:t>
      </w:r>
      <w:r w:rsidR="00783157">
        <w:rPr>
          <w:rFonts w:ascii="Open Sans" w:hAnsi="Open Sans" w:cs="Open Sans"/>
        </w:rPr>
        <w:t xml:space="preserve"> following wording </w:t>
      </w:r>
      <w:r w:rsidR="008E490C">
        <w:rPr>
          <w:rFonts w:ascii="Open Sans" w:hAnsi="Open Sans" w:cs="Open Sans"/>
        </w:rPr>
        <w:t xml:space="preserve">is adopted for the </w:t>
      </w:r>
      <w:r w:rsidR="00FD2400">
        <w:rPr>
          <w:rFonts w:ascii="Open Sans" w:hAnsi="Open Sans" w:cs="Open Sans"/>
        </w:rPr>
        <w:t xml:space="preserve">New </w:t>
      </w:r>
      <w:r w:rsidR="00EC5146">
        <w:rPr>
          <w:rFonts w:ascii="Open Sans" w:hAnsi="Open Sans" w:cs="Open Sans"/>
        </w:rPr>
        <w:t xml:space="preserve">Strategy’s vision: </w:t>
      </w:r>
      <w:r>
        <w:rPr>
          <w:rFonts w:ascii="Open Sans" w:hAnsi="Open Sans" w:cs="Open Sans"/>
        </w:rPr>
        <w:t xml:space="preserve"> </w:t>
      </w:r>
    </w:p>
    <w:p w14:paraId="6417A972" w14:textId="77777777" w:rsidR="00EC5146" w:rsidRDefault="00EC5146" w:rsidP="00EC5146">
      <w:pPr>
        <w:pStyle w:val="ListParagraph"/>
        <w:ind w:left="360"/>
        <w:rPr>
          <w:rFonts w:ascii="Open Sans" w:hAnsi="Open Sans" w:cs="Open Sans"/>
        </w:rPr>
      </w:pPr>
    </w:p>
    <w:p w14:paraId="0DBD3CC9" w14:textId="5FE9FD45" w:rsidR="00EC5146" w:rsidRDefault="00B81F0C" w:rsidP="00EC5146">
      <w:pPr>
        <w:pStyle w:val="ListParagraph"/>
        <w:rPr>
          <w:rFonts w:ascii="Open Sans" w:hAnsi="Open Sans" w:cs="Open Sans"/>
        </w:rPr>
      </w:pPr>
      <w:r>
        <w:rPr>
          <w:rFonts w:ascii="Open Sans" w:hAnsi="Open Sans" w:cs="Open Sans"/>
        </w:rPr>
        <w:t>An inclusive Australian society that recognises the right of people with disability</w:t>
      </w:r>
      <w:r w:rsidR="00DE1B10">
        <w:rPr>
          <w:rFonts w:ascii="Open Sans" w:hAnsi="Open Sans" w:cs="Open Sans"/>
        </w:rPr>
        <w:t xml:space="preserve"> to be treated with dignity and respect</w:t>
      </w:r>
      <w:r w:rsidR="00BB1AC9">
        <w:rPr>
          <w:rFonts w:ascii="Open Sans" w:hAnsi="Open Sans" w:cs="Open Sans"/>
        </w:rPr>
        <w:t>,</w:t>
      </w:r>
      <w:r>
        <w:rPr>
          <w:rFonts w:ascii="Open Sans" w:hAnsi="Open Sans" w:cs="Open Sans"/>
        </w:rPr>
        <w:t xml:space="preserve"> and </w:t>
      </w:r>
      <w:r w:rsidR="00744A27">
        <w:rPr>
          <w:rFonts w:ascii="Open Sans" w:hAnsi="Open Sans" w:cs="Open Sans"/>
        </w:rPr>
        <w:t>enables people with disability to</w:t>
      </w:r>
      <w:r>
        <w:rPr>
          <w:rFonts w:ascii="Open Sans" w:hAnsi="Open Sans" w:cs="Open Sans"/>
        </w:rPr>
        <w:t xml:space="preserve"> fulfil their potential as equal members of the community</w:t>
      </w:r>
      <w:r w:rsidR="00BB1AC9">
        <w:rPr>
          <w:rFonts w:ascii="Open Sans" w:hAnsi="Open Sans" w:cs="Open Sans"/>
        </w:rPr>
        <w:t>.</w:t>
      </w:r>
    </w:p>
    <w:p w14:paraId="37397410" w14:textId="484D67E1" w:rsidR="00DE1B10" w:rsidRDefault="00DE1B10" w:rsidP="002979A8">
      <w:pPr>
        <w:pStyle w:val="ListNumber"/>
        <w:numPr>
          <w:ilvl w:val="0"/>
          <w:numId w:val="16"/>
        </w:numPr>
        <w:rPr>
          <w:rFonts w:ascii="Open Sans" w:hAnsi="Open Sans" w:cs="Open Sans"/>
        </w:rPr>
      </w:pPr>
      <w:r>
        <w:rPr>
          <w:rFonts w:ascii="Open Sans" w:hAnsi="Open Sans" w:cs="Open Sans"/>
        </w:rPr>
        <w:t xml:space="preserve"> </w:t>
      </w:r>
      <w:r w:rsidRPr="00EC5146">
        <w:rPr>
          <w:rFonts w:ascii="Open Sans" w:hAnsi="Open Sans" w:cs="Open Sans"/>
        </w:rPr>
        <w:t>The introduction of the</w:t>
      </w:r>
      <w:r w:rsidR="00341ECA">
        <w:rPr>
          <w:rFonts w:ascii="Open Sans" w:hAnsi="Open Sans" w:cs="Open Sans"/>
        </w:rPr>
        <w:t xml:space="preserve"> term</w:t>
      </w:r>
      <w:r w:rsidRPr="00EC5146">
        <w:rPr>
          <w:rFonts w:ascii="Open Sans" w:hAnsi="Open Sans" w:cs="Open Sans"/>
        </w:rPr>
        <w:t xml:space="preserve"> </w:t>
      </w:r>
      <w:r w:rsidR="00141930">
        <w:rPr>
          <w:rFonts w:ascii="Open Sans" w:hAnsi="Open Sans" w:cs="Open Sans"/>
        </w:rPr>
        <w:t xml:space="preserve">‘right to </w:t>
      </w:r>
      <w:r w:rsidR="00AE113C">
        <w:rPr>
          <w:rFonts w:ascii="Open Sans" w:hAnsi="Open Sans" w:cs="Open Sans"/>
        </w:rPr>
        <w:t>be treated with</w:t>
      </w:r>
      <w:r w:rsidR="00141930">
        <w:rPr>
          <w:rFonts w:ascii="Open Sans" w:hAnsi="Open Sans" w:cs="Open Sans"/>
        </w:rPr>
        <w:t xml:space="preserve"> dignity and respect’</w:t>
      </w:r>
      <w:r w:rsidRPr="00EC5146">
        <w:rPr>
          <w:rFonts w:ascii="Open Sans" w:hAnsi="Open Sans" w:cs="Open Sans"/>
        </w:rPr>
        <w:t xml:space="preserve"> </w:t>
      </w:r>
      <w:r w:rsidR="00141930">
        <w:rPr>
          <w:rFonts w:ascii="Open Sans" w:hAnsi="Open Sans" w:cs="Open Sans"/>
        </w:rPr>
        <w:t>is</w:t>
      </w:r>
      <w:r w:rsidRPr="00EC5146">
        <w:rPr>
          <w:rFonts w:ascii="Open Sans" w:hAnsi="Open Sans" w:cs="Open Sans"/>
        </w:rPr>
        <w:t xml:space="preserve"> </w:t>
      </w:r>
      <w:r w:rsidR="003A5F51">
        <w:rPr>
          <w:rFonts w:ascii="Open Sans" w:hAnsi="Open Sans" w:cs="Open Sans"/>
        </w:rPr>
        <w:t>essential</w:t>
      </w:r>
      <w:r w:rsidRPr="00EC5146">
        <w:rPr>
          <w:rFonts w:ascii="Open Sans" w:hAnsi="Open Sans" w:cs="Open Sans"/>
        </w:rPr>
        <w:t xml:space="preserve"> </w:t>
      </w:r>
      <w:r w:rsidR="003C7FF1">
        <w:rPr>
          <w:rFonts w:ascii="Open Sans" w:hAnsi="Open Sans" w:cs="Open Sans"/>
        </w:rPr>
        <w:t xml:space="preserve">to ensure </w:t>
      </w:r>
      <w:r w:rsidR="0070031C">
        <w:rPr>
          <w:rFonts w:ascii="Open Sans" w:hAnsi="Open Sans" w:cs="Open Sans"/>
        </w:rPr>
        <w:t xml:space="preserve">the </w:t>
      </w:r>
      <w:r w:rsidR="003C7FF1">
        <w:rPr>
          <w:rFonts w:ascii="Open Sans" w:hAnsi="Open Sans" w:cs="Open Sans"/>
        </w:rPr>
        <w:t>meaningful</w:t>
      </w:r>
      <w:r w:rsidRPr="00EC5146">
        <w:rPr>
          <w:rFonts w:ascii="Open Sans" w:hAnsi="Open Sans" w:cs="Open Sans"/>
        </w:rPr>
        <w:t xml:space="preserve"> inclusion of people with disability in Australia.</w:t>
      </w:r>
      <w:r w:rsidR="002612D4">
        <w:rPr>
          <w:rFonts w:ascii="Open Sans" w:hAnsi="Open Sans" w:cs="Open Sans"/>
        </w:rPr>
        <w:t xml:space="preserve"> </w:t>
      </w:r>
    </w:p>
    <w:p w14:paraId="5CA71F21" w14:textId="70FB2DBD" w:rsidR="00351090" w:rsidRDefault="00B81F0C" w:rsidP="002979A8">
      <w:pPr>
        <w:pStyle w:val="ListNumber"/>
        <w:numPr>
          <w:ilvl w:val="0"/>
          <w:numId w:val="16"/>
        </w:numPr>
        <w:rPr>
          <w:rFonts w:ascii="Open Sans" w:hAnsi="Open Sans" w:cs="Open Sans"/>
        </w:rPr>
      </w:pPr>
      <w:r>
        <w:rPr>
          <w:rFonts w:ascii="Open Sans" w:hAnsi="Open Sans" w:cs="Open Sans"/>
        </w:rPr>
        <w:t>Despite the</w:t>
      </w:r>
      <w:r w:rsidR="001D7E4B">
        <w:rPr>
          <w:rFonts w:ascii="Open Sans" w:hAnsi="Open Sans" w:cs="Open Sans"/>
        </w:rPr>
        <w:t xml:space="preserve"> </w:t>
      </w:r>
      <w:r w:rsidR="006173D3">
        <w:rPr>
          <w:rFonts w:ascii="Open Sans" w:hAnsi="Open Sans" w:cs="Open Sans"/>
        </w:rPr>
        <w:t>development of the Current Strategy in</w:t>
      </w:r>
      <w:r w:rsidR="00ED5386">
        <w:rPr>
          <w:rFonts w:ascii="Open Sans" w:hAnsi="Open Sans" w:cs="Open Sans"/>
        </w:rPr>
        <w:t xml:space="preserve"> 2010</w:t>
      </w:r>
      <w:r w:rsidR="001D7E4B">
        <w:rPr>
          <w:rFonts w:ascii="Open Sans" w:hAnsi="Open Sans" w:cs="Open Sans"/>
        </w:rPr>
        <w:t>,</w:t>
      </w:r>
      <w:r w:rsidR="00ED5386">
        <w:rPr>
          <w:rFonts w:ascii="Open Sans" w:hAnsi="Open Sans" w:cs="Open Sans"/>
        </w:rPr>
        <w:t xml:space="preserve"> in 2019 the Commonwealth Government determined </w:t>
      </w:r>
      <w:r w:rsidR="00E36934">
        <w:rPr>
          <w:rFonts w:ascii="Open Sans" w:hAnsi="Open Sans" w:cs="Open Sans"/>
        </w:rPr>
        <w:t xml:space="preserve">that there was a need to establish </w:t>
      </w:r>
      <w:r w:rsidR="00351090">
        <w:rPr>
          <w:rFonts w:ascii="Open Sans" w:hAnsi="Open Sans" w:cs="Open Sans"/>
        </w:rPr>
        <w:t>the Royal Commission</w:t>
      </w:r>
      <w:r w:rsidR="006C0045">
        <w:rPr>
          <w:rFonts w:ascii="Open Sans" w:hAnsi="Open Sans" w:cs="Open Sans"/>
        </w:rPr>
        <w:t xml:space="preserve"> </w:t>
      </w:r>
      <w:r w:rsidR="001D3A8E">
        <w:rPr>
          <w:rFonts w:ascii="Open Sans" w:hAnsi="Open Sans" w:cs="Open Sans"/>
        </w:rPr>
        <w:t xml:space="preserve">into Violence, Abuse, Neglect and Exploitation of People with Disability </w:t>
      </w:r>
      <w:r w:rsidR="00A72619">
        <w:rPr>
          <w:rFonts w:ascii="Open Sans" w:hAnsi="Open Sans" w:cs="Open Sans"/>
        </w:rPr>
        <w:t>(</w:t>
      </w:r>
      <w:r w:rsidR="00AE113C">
        <w:rPr>
          <w:rFonts w:ascii="Open Sans" w:hAnsi="Open Sans" w:cs="Open Sans"/>
        </w:rPr>
        <w:t xml:space="preserve">the </w:t>
      </w:r>
      <w:r w:rsidR="00351090">
        <w:rPr>
          <w:rFonts w:ascii="Open Sans" w:hAnsi="Open Sans" w:cs="Open Sans"/>
        </w:rPr>
        <w:t>Disability Royal Commission</w:t>
      </w:r>
      <w:r w:rsidR="00A72619">
        <w:rPr>
          <w:rFonts w:ascii="Open Sans" w:hAnsi="Open Sans" w:cs="Open Sans"/>
        </w:rPr>
        <w:t>)</w:t>
      </w:r>
      <w:r w:rsidR="006C0045">
        <w:rPr>
          <w:rFonts w:ascii="Open Sans" w:hAnsi="Open Sans" w:cs="Open Sans"/>
        </w:rPr>
        <w:t xml:space="preserve"> </w:t>
      </w:r>
      <w:r w:rsidR="00C3234B">
        <w:rPr>
          <w:rFonts w:ascii="Open Sans" w:hAnsi="Open Sans" w:cs="Open Sans"/>
        </w:rPr>
        <w:t>in response to ‘community concern about widespread reports of violence against, and the neglect, abuse and exploitation of people with disability</w:t>
      </w:r>
      <w:r w:rsidR="2A00ACFE">
        <w:rPr>
          <w:rFonts w:ascii="Open Sans" w:hAnsi="Open Sans" w:cs="Open Sans"/>
        </w:rPr>
        <w:t>’</w:t>
      </w:r>
      <w:r w:rsidR="00C3234B">
        <w:rPr>
          <w:rFonts w:ascii="Open Sans" w:hAnsi="Open Sans" w:cs="Open Sans"/>
        </w:rPr>
        <w:t>.</w:t>
      </w:r>
      <w:r w:rsidR="00EF2730">
        <w:rPr>
          <w:rStyle w:val="EndnoteReference"/>
          <w:rFonts w:cs="Open Sans"/>
        </w:rPr>
        <w:endnoteReference w:id="9"/>
      </w:r>
    </w:p>
    <w:p w14:paraId="4394F8EE" w14:textId="3F2C0BF1" w:rsidR="00B81F0C" w:rsidRDefault="112D2E51" w:rsidP="002979A8">
      <w:pPr>
        <w:pStyle w:val="ListNumber"/>
        <w:numPr>
          <w:ilvl w:val="0"/>
          <w:numId w:val="16"/>
        </w:numPr>
        <w:rPr>
          <w:rFonts w:ascii="Open Sans" w:hAnsi="Open Sans" w:cs="Open Sans"/>
        </w:rPr>
      </w:pPr>
      <w:r>
        <w:rPr>
          <w:rFonts w:ascii="Open Sans" w:hAnsi="Open Sans" w:cs="Open Sans"/>
        </w:rPr>
        <w:t>E</w:t>
      </w:r>
      <w:r w:rsidR="00A00DD3">
        <w:rPr>
          <w:rFonts w:ascii="Open Sans" w:hAnsi="Open Sans" w:cs="Open Sans"/>
        </w:rPr>
        <w:t xml:space="preserve">ven </w:t>
      </w:r>
      <w:r w:rsidR="68869EAD">
        <w:rPr>
          <w:rFonts w:ascii="Open Sans" w:hAnsi="Open Sans" w:cs="Open Sans"/>
        </w:rPr>
        <w:t>while</w:t>
      </w:r>
      <w:r w:rsidR="00A00DD3">
        <w:rPr>
          <w:rFonts w:ascii="Open Sans" w:hAnsi="Open Sans" w:cs="Open Sans"/>
        </w:rPr>
        <w:t xml:space="preserve"> the Disability Royal Commission is on foot, </w:t>
      </w:r>
      <w:r w:rsidR="005C0EB1">
        <w:rPr>
          <w:rFonts w:ascii="Open Sans" w:hAnsi="Open Sans" w:cs="Open Sans"/>
        </w:rPr>
        <w:t xml:space="preserve">we continue to see evidence of </w:t>
      </w:r>
      <w:r w:rsidR="00060D3C">
        <w:rPr>
          <w:rFonts w:ascii="Open Sans" w:hAnsi="Open Sans" w:cs="Open Sans"/>
        </w:rPr>
        <w:t>the violence experienced by people with disability in our community, as demonstrated by the tragic death</w:t>
      </w:r>
      <w:r w:rsidR="0029344A">
        <w:rPr>
          <w:rFonts w:ascii="Open Sans" w:hAnsi="Open Sans" w:cs="Open Sans"/>
        </w:rPr>
        <w:t>s</w:t>
      </w:r>
      <w:r w:rsidR="00060D3C">
        <w:rPr>
          <w:rFonts w:ascii="Open Sans" w:hAnsi="Open Sans" w:cs="Open Sans"/>
        </w:rPr>
        <w:t xml:space="preserve"> of Ann</w:t>
      </w:r>
      <w:r w:rsidR="009D3555">
        <w:rPr>
          <w:rFonts w:ascii="Open Sans" w:hAnsi="Open Sans" w:cs="Open Sans"/>
        </w:rPr>
        <w:t xml:space="preserve"> </w:t>
      </w:r>
      <w:r w:rsidR="00060D3C">
        <w:rPr>
          <w:rFonts w:ascii="Open Sans" w:hAnsi="Open Sans" w:cs="Open Sans"/>
        </w:rPr>
        <w:t xml:space="preserve">Marie Smith </w:t>
      </w:r>
      <w:r w:rsidR="0029344A">
        <w:rPr>
          <w:rFonts w:ascii="Open Sans" w:hAnsi="Open Sans" w:cs="Open Sans"/>
        </w:rPr>
        <w:t>and Willow Dunn</w:t>
      </w:r>
      <w:r w:rsidR="00060D3C">
        <w:rPr>
          <w:rFonts w:ascii="Open Sans" w:hAnsi="Open Sans" w:cs="Open Sans"/>
        </w:rPr>
        <w:t xml:space="preserve"> earlier this year.</w:t>
      </w:r>
      <w:r w:rsidR="003878C1">
        <w:rPr>
          <w:rStyle w:val="EndnoteReference"/>
          <w:rFonts w:cs="Open Sans"/>
        </w:rPr>
        <w:endnoteReference w:id="10"/>
      </w:r>
      <w:r w:rsidR="0032591E">
        <w:rPr>
          <w:rFonts w:ascii="Open Sans" w:hAnsi="Open Sans" w:cs="Open Sans"/>
        </w:rPr>
        <w:t xml:space="preserve"> This further demonstrates the </w:t>
      </w:r>
      <w:r w:rsidR="00DB1BEB">
        <w:rPr>
          <w:rFonts w:ascii="Open Sans" w:hAnsi="Open Sans" w:cs="Open Sans"/>
        </w:rPr>
        <w:t xml:space="preserve">need to </w:t>
      </w:r>
      <w:r w:rsidR="00AA1296">
        <w:rPr>
          <w:rFonts w:ascii="Open Sans" w:hAnsi="Open Sans" w:cs="Open Sans"/>
        </w:rPr>
        <w:t>adopt rights</w:t>
      </w:r>
      <w:r w:rsidR="7BF8AFD0">
        <w:rPr>
          <w:rFonts w:ascii="Open Sans" w:hAnsi="Open Sans" w:cs="Open Sans"/>
        </w:rPr>
        <w:t>-</w:t>
      </w:r>
      <w:r w:rsidR="00AA1296">
        <w:rPr>
          <w:rFonts w:ascii="Open Sans" w:hAnsi="Open Sans" w:cs="Open Sans"/>
        </w:rPr>
        <w:t>based language in the vision.</w:t>
      </w:r>
    </w:p>
    <w:p w14:paraId="31D4DEAB" w14:textId="0F48A62E" w:rsidR="004E5190" w:rsidRPr="004E5190" w:rsidRDefault="00C00B2D" w:rsidP="004E5190">
      <w:pPr>
        <w:pStyle w:val="ListNumber"/>
        <w:numPr>
          <w:ilvl w:val="0"/>
          <w:numId w:val="16"/>
        </w:numPr>
        <w:rPr>
          <w:rFonts w:ascii="Open Sans" w:hAnsi="Open Sans" w:cs="Open Sans"/>
        </w:rPr>
      </w:pPr>
      <w:r>
        <w:rPr>
          <w:rFonts w:ascii="Open Sans" w:hAnsi="Open Sans" w:cs="Open Sans"/>
          <w:b/>
          <w:bCs/>
        </w:rPr>
        <w:t xml:space="preserve">Recommendation 1: That </w:t>
      </w:r>
      <w:r w:rsidR="00FA49DF">
        <w:rPr>
          <w:rFonts w:ascii="Open Sans" w:hAnsi="Open Sans" w:cs="Open Sans"/>
          <w:b/>
          <w:bCs/>
        </w:rPr>
        <w:t xml:space="preserve">a rights-based approach is embedded in </w:t>
      </w:r>
      <w:r>
        <w:rPr>
          <w:rFonts w:ascii="Open Sans" w:hAnsi="Open Sans" w:cs="Open Sans"/>
          <w:b/>
          <w:bCs/>
        </w:rPr>
        <w:t>the New Strategy</w:t>
      </w:r>
      <w:r w:rsidR="00FA49DF">
        <w:rPr>
          <w:rFonts w:ascii="Open Sans" w:hAnsi="Open Sans" w:cs="Open Sans"/>
          <w:b/>
          <w:bCs/>
        </w:rPr>
        <w:t xml:space="preserve">’s vision </w:t>
      </w:r>
      <w:r w:rsidR="00F9551F">
        <w:rPr>
          <w:rFonts w:ascii="Open Sans" w:hAnsi="Open Sans" w:cs="Open Sans"/>
          <w:b/>
          <w:bCs/>
        </w:rPr>
        <w:t>to align it with the CRPD</w:t>
      </w:r>
      <w:r w:rsidR="008311A4">
        <w:rPr>
          <w:rFonts w:ascii="Open Sans" w:hAnsi="Open Sans" w:cs="Open Sans"/>
          <w:b/>
          <w:bCs/>
        </w:rPr>
        <w:t>,</w:t>
      </w:r>
      <w:r w:rsidR="00F9551F">
        <w:rPr>
          <w:rFonts w:ascii="Open Sans" w:hAnsi="Open Sans" w:cs="Open Sans"/>
          <w:b/>
          <w:bCs/>
        </w:rPr>
        <w:t xml:space="preserve"> </w:t>
      </w:r>
      <w:r w:rsidR="00C43F0D">
        <w:rPr>
          <w:rFonts w:ascii="Open Sans" w:hAnsi="Open Sans" w:cs="Open Sans"/>
          <w:b/>
          <w:bCs/>
        </w:rPr>
        <w:t>with the vision to read</w:t>
      </w:r>
      <w:r w:rsidR="00F9551F">
        <w:rPr>
          <w:rFonts w:ascii="Open Sans" w:hAnsi="Open Sans" w:cs="Open Sans"/>
          <w:b/>
          <w:bCs/>
        </w:rPr>
        <w:t xml:space="preserve">: </w:t>
      </w:r>
      <w:r w:rsidR="004E5190">
        <w:rPr>
          <w:rFonts w:ascii="Open Sans" w:hAnsi="Open Sans" w:cs="Open Sans"/>
          <w:b/>
          <w:bCs/>
        </w:rPr>
        <w:t>‘</w:t>
      </w:r>
      <w:r w:rsidR="004E5190" w:rsidRPr="004E5190">
        <w:rPr>
          <w:rFonts w:ascii="Open Sans" w:hAnsi="Open Sans" w:cs="Open Sans"/>
          <w:b/>
          <w:bCs/>
        </w:rPr>
        <w:t>An inclusive Australian society that recognises the right of people with disability to be treated with dignity and respect, and enables people with disability to fulfil their potential as equal members of the community.</w:t>
      </w:r>
      <w:r w:rsidR="004E5190">
        <w:rPr>
          <w:rFonts w:ascii="Open Sans" w:hAnsi="Open Sans" w:cs="Open Sans"/>
          <w:b/>
          <w:bCs/>
        </w:rPr>
        <w:t>’</w:t>
      </w:r>
    </w:p>
    <w:p w14:paraId="7FAF95D1" w14:textId="2296C698" w:rsidR="00B81F0C" w:rsidRPr="00401D1F" w:rsidRDefault="00B81F0C" w:rsidP="0075308E">
      <w:pPr>
        <w:pStyle w:val="Heading2"/>
      </w:pPr>
      <w:bookmarkStart w:id="15" w:name="_Toc54949575"/>
      <w:r>
        <w:t>Outcome Areas</w:t>
      </w:r>
      <w:bookmarkEnd w:id="15"/>
    </w:p>
    <w:p w14:paraId="2B155502" w14:textId="5402755C" w:rsidR="00B81F0C" w:rsidRDefault="00B81F0C" w:rsidP="002979A8">
      <w:pPr>
        <w:pStyle w:val="ListNumber"/>
        <w:numPr>
          <w:ilvl w:val="0"/>
          <w:numId w:val="16"/>
        </w:numPr>
        <w:rPr>
          <w:rFonts w:ascii="Open Sans" w:hAnsi="Open Sans" w:cs="Open Sans"/>
        </w:rPr>
      </w:pPr>
      <w:r>
        <w:rPr>
          <w:rFonts w:ascii="Open Sans" w:hAnsi="Open Sans" w:cs="Open Sans"/>
        </w:rPr>
        <w:t xml:space="preserve">The outcome areas </w:t>
      </w:r>
      <w:r w:rsidR="00D927F0">
        <w:rPr>
          <w:rFonts w:ascii="Open Sans" w:hAnsi="Open Sans" w:cs="Open Sans"/>
        </w:rPr>
        <w:t>included in the Current</w:t>
      </w:r>
      <w:r>
        <w:rPr>
          <w:rFonts w:ascii="Open Sans" w:hAnsi="Open Sans" w:cs="Open Sans"/>
        </w:rPr>
        <w:t xml:space="preserve"> Strategy </w:t>
      </w:r>
      <w:r w:rsidR="00D927F0">
        <w:rPr>
          <w:rFonts w:ascii="Open Sans" w:hAnsi="Open Sans" w:cs="Open Sans"/>
        </w:rPr>
        <w:t>are</w:t>
      </w:r>
      <w:r>
        <w:rPr>
          <w:rFonts w:ascii="Open Sans" w:hAnsi="Open Sans" w:cs="Open Sans"/>
        </w:rPr>
        <w:t>:</w:t>
      </w:r>
    </w:p>
    <w:p w14:paraId="60F66090" w14:textId="77777777" w:rsidR="00142F44" w:rsidRDefault="00142F44" w:rsidP="00142F44">
      <w:pPr>
        <w:pStyle w:val="ListNumber"/>
        <w:numPr>
          <w:ilvl w:val="1"/>
          <w:numId w:val="16"/>
        </w:numPr>
        <w:rPr>
          <w:rFonts w:ascii="Open Sans" w:hAnsi="Open Sans" w:cs="Open Sans"/>
        </w:rPr>
      </w:pPr>
      <w:r>
        <w:rPr>
          <w:rFonts w:ascii="Open Sans" w:hAnsi="Open Sans" w:cs="Open Sans"/>
        </w:rPr>
        <w:t>Inclusive and accessible communities</w:t>
      </w:r>
    </w:p>
    <w:p w14:paraId="053D2D1F" w14:textId="17255504" w:rsidR="00B81F0C" w:rsidRDefault="00B81F0C" w:rsidP="002979A8">
      <w:pPr>
        <w:pStyle w:val="ListNumber"/>
        <w:numPr>
          <w:ilvl w:val="1"/>
          <w:numId w:val="16"/>
        </w:numPr>
        <w:rPr>
          <w:rFonts w:ascii="Open Sans" w:hAnsi="Open Sans" w:cs="Open Sans"/>
        </w:rPr>
      </w:pPr>
      <w:r>
        <w:rPr>
          <w:rFonts w:ascii="Open Sans" w:hAnsi="Open Sans" w:cs="Open Sans"/>
        </w:rPr>
        <w:t>Rights protection, justice and legislation</w:t>
      </w:r>
    </w:p>
    <w:p w14:paraId="1839FF14" w14:textId="77777777" w:rsidR="0059099B" w:rsidRDefault="0059099B" w:rsidP="0059099B">
      <w:pPr>
        <w:pStyle w:val="ListNumber"/>
        <w:numPr>
          <w:ilvl w:val="1"/>
          <w:numId w:val="16"/>
        </w:numPr>
        <w:rPr>
          <w:rFonts w:ascii="Open Sans" w:hAnsi="Open Sans" w:cs="Open Sans"/>
        </w:rPr>
      </w:pPr>
      <w:r>
        <w:rPr>
          <w:rFonts w:ascii="Open Sans" w:hAnsi="Open Sans" w:cs="Open Sans"/>
        </w:rPr>
        <w:t>Economic security</w:t>
      </w:r>
    </w:p>
    <w:p w14:paraId="0E3B2EAE" w14:textId="34835812" w:rsidR="00B81F0C" w:rsidRDefault="00B81F0C" w:rsidP="002979A8">
      <w:pPr>
        <w:pStyle w:val="ListNumber"/>
        <w:numPr>
          <w:ilvl w:val="1"/>
          <w:numId w:val="16"/>
        </w:numPr>
        <w:rPr>
          <w:rFonts w:ascii="Open Sans" w:hAnsi="Open Sans" w:cs="Open Sans"/>
        </w:rPr>
      </w:pPr>
      <w:r>
        <w:rPr>
          <w:rFonts w:ascii="Open Sans" w:hAnsi="Open Sans" w:cs="Open Sans"/>
        </w:rPr>
        <w:t>Personal and community support</w:t>
      </w:r>
    </w:p>
    <w:p w14:paraId="0D0EEC62" w14:textId="14BB1A3D" w:rsidR="00B81F0C" w:rsidRDefault="00B81F0C" w:rsidP="002979A8">
      <w:pPr>
        <w:pStyle w:val="ListNumber"/>
        <w:numPr>
          <w:ilvl w:val="1"/>
          <w:numId w:val="16"/>
        </w:numPr>
        <w:rPr>
          <w:rFonts w:ascii="Open Sans" w:hAnsi="Open Sans" w:cs="Open Sans"/>
        </w:rPr>
      </w:pPr>
      <w:r>
        <w:rPr>
          <w:rFonts w:ascii="Open Sans" w:hAnsi="Open Sans" w:cs="Open Sans"/>
        </w:rPr>
        <w:t>Learning and skills</w:t>
      </w:r>
    </w:p>
    <w:p w14:paraId="220B95A0" w14:textId="68EA56BF" w:rsidR="00B81F0C" w:rsidRDefault="00B81F0C" w:rsidP="002979A8">
      <w:pPr>
        <w:pStyle w:val="ListNumber"/>
        <w:numPr>
          <w:ilvl w:val="1"/>
          <w:numId w:val="16"/>
        </w:numPr>
        <w:rPr>
          <w:rFonts w:ascii="Open Sans" w:hAnsi="Open Sans" w:cs="Open Sans"/>
        </w:rPr>
      </w:pPr>
      <w:r>
        <w:rPr>
          <w:rFonts w:ascii="Open Sans" w:hAnsi="Open Sans" w:cs="Open Sans"/>
        </w:rPr>
        <w:lastRenderedPageBreak/>
        <w:t>Health and wellbeing</w:t>
      </w:r>
      <w:r w:rsidR="0029446A">
        <w:rPr>
          <w:rFonts w:ascii="Open Sans" w:hAnsi="Open Sans" w:cs="Open Sans"/>
        </w:rPr>
        <w:t>.</w:t>
      </w:r>
    </w:p>
    <w:p w14:paraId="3D9E88AC" w14:textId="4DEE445B" w:rsidR="00B81F0C" w:rsidRDefault="00A24317" w:rsidP="001613B1">
      <w:pPr>
        <w:pStyle w:val="ListNumber"/>
        <w:numPr>
          <w:ilvl w:val="0"/>
          <w:numId w:val="16"/>
        </w:numPr>
        <w:rPr>
          <w:rFonts w:ascii="Open Sans" w:hAnsi="Open Sans" w:cs="Open Sans"/>
        </w:rPr>
      </w:pPr>
      <w:r>
        <w:rPr>
          <w:rFonts w:ascii="Open Sans" w:hAnsi="Open Sans" w:cs="Open Sans"/>
        </w:rPr>
        <w:t xml:space="preserve">While </w:t>
      </w:r>
      <w:r w:rsidR="001F7743">
        <w:rPr>
          <w:rFonts w:ascii="Open Sans" w:hAnsi="Open Sans" w:cs="Open Sans"/>
        </w:rPr>
        <w:t>the outcome areas included</w:t>
      </w:r>
      <w:r w:rsidR="00D23788">
        <w:rPr>
          <w:rFonts w:ascii="Open Sans" w:hAnsi="Open Sans" w:cs="Open Sans"/>
        </w:rPr>
        <w:t xml:space="preserve"> in </w:t>
      </w:r>
      <w:r w:rsidR="00F52AF6">
        <w:rPr>
          <w:rFonts w:ascii="Open Sans" w:hAnsi="Open Sans" w:cs="Open Sans"/>
        </w:rPr>
        <w:t xml:space="preserve">the </w:t>
      </w:r>
      <w:r w:rsidR="003E73C2">
        <w:rPr>
          <w:rFonts w:ascii="Open Sans" w:hAnsi="Open Sans" w:cs="Open Sans"/>
        </w:rPr>
        <w:t>Current</w:t>
      </w:r>
      <w:r w:rsidR="00F52AF6">
        <w:rPr>
          <w:rFonts w:ascii="Open Sans" w:hAnsi="Open Sans" w:cs="Open Sans"/>
        </w:rPr>
        <w:t xml:space="preserve"> Strategy</w:t>
      </w:r>
      <w:r>
        <w:rPr>
          <w:rFonts w:ascii="Open Sans" w:hAnsi="Open Sans" w:cs="Open Sans"/>
        </w:rPr>
        <w:t xml:space="preserve"> </w:t>
      </w:r>
      <w:r w:rsidR="00B81F0C">
        <w:rPr>
          <w:rFonts w:ascii="Open Sans" w:hAnsi="Open Sans" w:cs="Open Sans"/>
        </w:rPr>
        <w:t>are comprehensive</w:t>
      </w:r>
      <w:r w:rsidR="7ED3A4A8">
        <w:rPr>
          <w:rFonts w:ascii="Open Sans" w:hAnsi="Open Sans" w:cs="Open Sans"/>
        </w:rPr>
        <w:t>,</w:t>
      </w:r>
      <w:r w:rsidR="005C615F">
        <w:rPr>
          <w:rFonts w:ascii="Open Sans" w:hAnsi="Open Sans" w:cs="Open Sans"/>
        </w:rPr>
        <w:t xml:space="preserve"> </w:t>
      </w:r>
      <w:r w:rsidR="006C7484">
        <w:rPr>
          <w:rFonts w:ascii="Open Sans" w:hAnsi="Open Sans" w:cs="Open Sans"/>
        </w:rPr>
        <w:t>concerns have been raised</w:t>
      </w:r>
      <w:r w:rsidR="00B81F0C">
        <w:rPr>
          <w:rFonts w:ascii="Open Sans" w:hAnsi="Open Sans" w:cs="Open Sans"/>
        </w:rPr>
        <w:t xml:space="preserve"> </w:t>
      </w:r>
      <w:r w:rsidR="00DF66E5">
        <w:rPr>
          <w:rFonts w:ascii="Open Sans" w:hAnsi="Open Sans" w:cs="Open Sans"/>
        </w:rPr>
        <w:t xml:space="preserve">about </w:t>
      </w:r>
      <w:r w:rsidR="00592056">
        <w:rPr>
          <w:rFonts w:ascii="Open Sans" w:hAnsi="Open Sans" w:cs="Open Sans"/>
        </w:rPr>
        <w:t xml:space="preserve">the implementation of the Current Strategy, as recognised in </w:t>
      </w:r>
      <w:r w:rsidR="00205087">
        <w:rPr>
          <w:rFonts w:ascii="Open Sans" w:hAnsi="Open Sans" w:cs="Open Sans"/>
        </w:rPr>
        <w:t xml:space="preserve">the </w:t>
      </w:r>
      <w:r w:rsidR="00205087" w:rsidRPr="001613B1">
        <w:rPr>
          <w:rFonts w:ascii="Open Sans" w:hAnsi="Open Sans" w:cs="Open Sans"/>
          <w:i/>
          <w:iCs/>
        </w:rPr>
        <w:t xml:space="preserve">Productivity Commission </w:t>
      </w:r>
      <w:r w:rsidR="00740863" w:rsidRPr="001613B1">
        <w:rPr>
          <w:rFonts w:ascii="Open Sans" w:hAnsi="Open Sans" w:cs="Open Sans"/>
          <w:i/>
          <w:iCs/>
        </w:rPr>
        <w:t xml:space="preserve">Review of the </w:t>
      </w:r>
      <w:r w:rsidR="00520DEC" w:rsidRPr="001613B1">
        <w:rPr>
          <w:rFonts w:ascii="Open Sans" w:hAnsi="Open Sans" w:cs="Open Sans"/>
          <w:i/>
          <w:iCs/>
        </w:rPr>
        <w:t>National Disability Agreement – Study Report</w:t>
      </w:r>
      <w:r w:rsidR="00520DEC">
        <w:rPr>
          <w:rFonts w:ascii="Open Sans" w:hAnsi="Open Sans" w:cs="Open Sans"/>
        </w:rPr>
        <w:t xml:space="preserve"> </w:t>
      </w:r>
      <w:r w:rsidR="00350565">
        <w:rPr>
          <w:rFonts w:ascii="Open Sans" w:hAnsi="Open Sans" w:cs="Open Sans"/>
        </w:rPr>
        <w:t xml:space="preserve">published in 2019 </w:t>
      </w:r>
      <w:r w:rsidR="00DD33A2">
        <w:rPr>
          <w:rFonts w:ascii="Open Sans" w:hAnsi="Open Sans" w:cs="Open Sans"/>
        </w:rPr>
        <w:t>(the Productivity Commission review)</w:t>
      </w:r>
      <w:r w:rsidR="00A30177">
        <w:rPr>
          <w:rFonts w:ascii="Open Sans" w:hAnsi="Open Sans" w:cs="Open Sans"/>
        </w:rPr>
        <w:t>,</w:t>
      </w:r>
      <w:r w:rsidR="00DD33A2">
        <w:rPr>
          <w:rFonts w:ascii="Open Sans" w:hAnsi="Open Sans" w:cs="Open Sans"/>
        </w:rPr>
        <w:t xml:space="preserve"> </w:t>
      </w:r>
      <w:r w:rsidR="00205087">
        <w:rPr>
          <w:rFonts w:ascii="Open Sans" w:hAnsi="Open Sans" w:cs="Open Sans"/>
        </w:rPr>
        <w:t>and</w:t>
      </w:r>
      <w:r w:rsidR="002F1172">
        <w:rPr>
          <w:rFonts w:ascii="Open Sans" w:hAnsi="Open Sans" w:cs="Open Sans"/>
        </w:rPr>
        <w:t xml:space="preserve"> the</w:t>
      </w:r>
      <w:r w:rsidR="00205087">
        <w:rPr>
          <w:rFonts w:ascii="Open Sans" w:hAnsi="Open Sans" w:cs="Open Sans"/>
        </w:rPr>
        <w:t xml:space="preserve"> </w:t>
      </w:r>
      <w:r w:rsidR="009172B5" w:rsidRPr="001F7743">
        <w:rPr>
          <w:rFonts w:ascii="Open Sans" w:hAnsi="Open Sans" w:cs="Open Sans"/>
          <w:i/>
          <w:iCs/>
        </w:rPr>
        <w:t xml:space="preserve">Review of implementation of the </w:t>
      </w:r>
      <w:r w:rsidR="00FE5251" w:rsidRPr="001F7743">
        <w:rPr>
          <w:rFonts w:ascii="Open Sans" w:hAnsi="Open Sans" w:cs="Open Sans"/>
          <w:i/>
          <w:iCs/>
        </w:rPr>
        <w:t>National Disability</w:t>
      </w:r>
      <w:r w:rsidR="00FE5251">
        <w:rPr>
          <w:rFonts w:ascii="Open Sans" w:hAnsi="Open Sans" w:cs="Open Sans"/>
        </w:rPr>
        <w:t xml:space="preserve"> </w:t>
      </w:r>
      <w:r w:rsidR="002F1172">
        <w:rPr>
          <w:rFonts w:ascii="Open Sans" w:hAnsi="Open Sans" w:cs="Open Sans"/>
          <w:i/>
          <w:iCs/>
        </w:rPr>
        <w:t xml:space="preserve">Strategy </w:t>
      </w:r>
      <w:r w:rsidR="00C44001">
        <w:rPr>
          <w:rFonts w:ascii="Open Sans" w:hAnsi="Open Sans" w:cs="Open Sans"/>
          <w:i/>
          <w:iCs/>
        </w:rPr>
        <w:t xml:space="preserve">2010-2020 </w:t>
      </w:r>
      <w:r w:rsidR="009F1BCA">
        <w:rPr>
          <w:rFonts w:ascii="Open Sans" w:hAnsi="Open Sans" w:cs="Open Sans"/>
        </w:rPr>
        <w:t xml:space="preserve">conducted by the Social Policy Research Centre </w:t>
      </w:r>
      <w:r w:rsidR="00D23279">
        <w:rPr>
          <w:rFonts w:ascii="Open Sans" w:hAnsi="Open Sans" w:cs="Open Sans"/>
        </w:rPr>
        <w:t xml:space="preserve">at the University of New South Wales </w:t>
      </w:r>
      <w:r w:rsidR="00A30177">
        <w:rPr>
          <w:rFonts w:ascii="Open Sans" w:hAnsi="Open Sans" w:cs="Open Sans"/>
        </w:rPr>
        <w:t xml:space="preserve">and </w:t>
      </w:r>
      <w:r w:rsidR="00D23279">
        <w:rPr>
          <w:rFonts w:ascii="Open Sans" w:hAnsi="Open Sans" w:cs="Open Sans"/>
        </w:rPr>
        <w:t xml:space="preserve">published in 2018 </w:t>
      </w:r>
      <w:r w:rsidR="00707E5E">
        <w:rPr>
          <w:rFonts w:ascii="Open Sans" w:hAnsi="Open Sans" w:cs="Open Sans"/>
        </w:rPr>
        <w:t>(</w:t>
      </w:r>
      <w:r w:rsidR="00205087">
        <w:rPr>
          <w:rFonts w:ascii="Open Sans" w:hAnsi="Open Sans" w:cs="Open Sans"/>
        </w:rPr>
        <w:t>UNSW Review</w:t>
      </w:r>
      <w:r w:rsidR="00707E5E">
        <w:rPr>
          <w:rFonts w:ascii="Open Sans" w:hAnsi="Open Sans" w:cs="Open Sans"/>
        </w:rPr>
        <w:t>)</w:t>
      </w:r>
      <w:r w:rsidR="00B81F0C">
        <w:rPr>
          <w:rFonts w:ascii="Open Sans" w:hAnsi="Open Sans" w:cs="Open Sans"/>
        </w:rPr>
        <w:t>.</w:t>
      </w:r>
      <w:r w:rsidR="00592056">
        <w:rPr>
          <w:rStyle w:val="EndnoteReference"/>
          <w:rFonts w:cs="Open Sans"/>
        </w:rPr>
        <w:endnoteReference w:id="11"/>
      </w:r>
      <w:r w:rsidR="00592056">
        <w:rPr>
          <w:rFonts w:ascii="Open Sans" w:hAnsi="Open Sans" w:cs="Open Sans"/>
        </w:rPr>
        <w:t xml:space="preserve">  </w:t>
      </w:r>
    </w:p>
    <w:p w14:paraId="42873B58" w14:textId="5983B7DA" w:rsidR="00864533" w:rsidRPr="00FD7AF0" w:rsidRDefault="00864533" w:rsidP="00864533">
      <w:pPr>
        <w:pStyle w:val="Heading3"/>
        <w:rPr>
          <w:rFonts w:ascii="Open Sans" w:hAnsi="Open Sans" w:cs="Open Sans"/>
        </w:rPr>
      </w:pPr>
      <w:r w:rsidRPr="00FD7AF0">
        <w:rPr>
          <w:rFonts w:ascii="Open Sans" w:hAnsi="Open Sans" w:cs="Open Sans"/>
        </w:rPr>
        <w:t>Additional outcome areas</w:t>
      </w:r>
    </w:p>
    <w:p w14:paraId="2B55F46D" w14:textId="44CD970F" w:rsidR="00B5443B" w:rsidRDefault="00746433" w:rsidP="00B5443B">
      <w:pPr>
        <w:pStyle w:val="ListNumber"/>
        <w:numPr>
          <w:ilvl w:val="0"/>
          <w:numId w:val="16"/>
        </w:numPr>
        <w:rPr>
          <w:rFonts w:ascii="Open Sans" w:hAnsi="Open Sans" w:cs="Open Sans"/>
        </w:rPr>
      </w:pPr>
      <w:r>
        <w:rPr>
          <w:rFonts w:ascii="Open Sans" w:hAnsi="Open Sans" w:cs="Open Sans"/>
        </w:rPr>
        <w:t xml:space="preserve"> </w:t>
      </w:r>
      <w:r w:rsidR="00B5443B">
        <w:rPr>
          <w:rFonts w:ascii="Open Sans" w:hAnsi="Open Sans" w:cs="Open Sans"/>
        </w:rPr>
        <w:t>To strengthen the New Strategy’s focus on human rights, and its link with the CRPD</w:t>
      </w:r>
      <w:r w:rsidR="00801D90">
        <w:rPr>
          <w:rFonts w:ascii="Open Sans" w:hAnsi="Open Sans" w:cs="Open Sans"/>
        </w:rPr>
        <w:t>,</w:t>
      </w:r>
      <w:r w:rsidR="00B5443B">
        <w:rPr>
          <w:rFonts w:ascii="Open Sans" w:hAnsi="Open Sans" w:cs="Open Sans"/>
        </w:rPr>
        <w:t xml:space="preserve"> the Commission recommends that three additional outcome areas</w:t>
      </w:r>
      <w:r w:rsidR="00801D90">
        <w:rPr>
          <w:rFonts w:ascii="Open Sans" w:hAnsi="Open Sans" w:cs="Open Sans"/>
        </w:rPr>
        <w:t xml:space="preserve"> are added to it</w:t>
      </w:r>
      <w:r w:rsidR="00B5443B">
        <w:rPr>
          <w:rFonts w:ascii="Open Sans" w:hAnsi="Open Sans" w:cs="Open Sans"/>
        </w:rPr>
        <w:t>:</w:t>
      </w:r>
    </w:p>
    <w:p w14:paraId="1CC151CC" w14:textId="48C12D00" w:rsidR="00B5443B" w:rsidRDefault="00A132CE" w:rsidP="00B5443B">
      <w:pPr>
        <w:pStyle w:val="ListNumber"/>
        <w:numPr>
          <w:ilvl w:val="1"/>
          <w:numId w:val="16"/>
        </w:numPr>
        <w:rPr>
          <w:rFonts w:ascii="Open Sans" w:hAnsi="Open Sans" w:cs="Open Sans"/>
        </w:rPr>
      </w:pPr>
      <w:r>
        <w:rPr>
          <w:rFonts w:ascii="Open Sans" w:hAnsi="Open Sans" w:cs="Open Sans"/>
        </w:rPr>
        <w:t>S</w:t>
      </w:r>
      <w:r w:rsidR="007429D3">
        <w:rPr>
          <w:rFonts w:ascii="Open Sans" w:hAnsi="Open Sans" w:cs="Open Sans"/>
        </w:rPr>
        <w:t>afeguarding</w:t>
      </w:r>
    </w:p>
    <w:p w14:paraId="2E9F8770" w14:textId="35E83FF4" w:rsidR="007429D3" w:rsidRDefault="00A132CE" w:rsidP="00B5443B">
      <w:pPr>
        <w:pStyle w:val="ListNumber"/>
        <w:numPr>
          <w:ilvl w:val="1"/>
          <w:numId w:val="16"/>
        </w:numPr>
        <w:rPr>
          <w:rFonts w:ascii="Open Sans" w:hAnsi="Open Sans" w:cs="Open Sans"/>
        </w:rPr>
      </w:pPr>
      <w:r>
        <w:rPr>
          <w:rFonts w:ascii="Open Sans" w:hAnsi="Open Sans" w:cs="Open Sans"/>
        </w:rPr>
        <w:t>H</w:t>
      </w:r>
      <w:r w:rsidR="007429D3">
        <w:rPr>
          <w:rFonts w:ascii="Open Sans" w:hAnsi="Open Sans" w:cs="Open Sans"/>
        </w:rPr>
        <w:t>ousing</w:t>
      </w:r>
    </w:p>
    <w:p w14:paraId="58AAC09B" w14:textId="29EA3D26" w:rsidR="007429D3" w:rsidRDefault="00AE07F1" w:rsidP="00B5443B">
      <w:pPr>
        <w:pStyle w:val="ListNumber"/>
        <w:numPr>
          <w:ilvl w:val="1"/>
          <w:numId w:val="16"/>
        </w:numPr>
        <w:rPr>
          <w:rFonts w:ascii="Open Sans" w:hAnsi="Open Sans" w:cs="Open Sans"/>
        </w:rPr>
      </w:pPr>
      <w:r>
        <w:rPr>
          <w:rFonts w:ascii="Open Sans" w:hAnsi="Open Sans" w:cs="Open Sans"/>
        </w:rPr>
        <w:t>A</w:t>
      </w:r>
      <w:r w:rsidR="00AE113C">
        <w:rPr>
          <w:rFonts w:ascii="Open Sans" w:hAnsi="Open Sans" w:cs="Open Sans"/>
        </w:rPr>
        <w:t xml:space="preserve">ccessible </w:t>
      </w:r>
      <w:r w:rsidR="007429D3">
        <w:rPr>
          <w:rFonts w:ascii="Open Sans" w:hAnsi="Open Sans" w:cs="Open Sans"/>
        </w:rPr>
        <w:t>technology</w:t>
      </w:r>
      <w:r w:rsidR="00A1368A">
        <w:rPr>
          <w:rFonts w:ascii="Open Sans" w:hAnsi="Open Sans" w:cs="Open Sans"/>
        </w:rPr>
        <w:t>.</w:t>
      </w:r>
    </w:p>
    <w:p w14:paraId="3B67AE45" w14:textId="3387B58B" w:rsidR="00A53E71" w:rsidRDefault="00746433" w:rsidP="002979A8">
      <w:pPr>
        <w:pStyle w:val="ListNumber"/>
        <w:numPr>
          <w:ilvl w:val="0"/>
          <w:numId w:val="16"/>
        </w:numPr>
        <w:rPr>
          <w:rFonts w:ascii="Open Sans" w:hAnsi="Open Sans" w:cs="Open Sans"/>
        </w:rPr>
      </w:pPr>
      <w:r>
        <w:rPr>
          <w:rFonts w:ascii="Open Sans" w:hAnsi="Open Sans" w:cs="Open Sans"/>
        </w:rPr>
        <w:t>While safety is captured in a broad sense within the ‘rights protection, justice and legislation’ outcome area</w:t>
      </w:r>
      <w:r w:rsidR="004840D7">
        <w:rPr>
          <w:rFonts w:ascii="Open Sans" w:hAnsi="Open Sans" w:cs="Open Sans"/>
        </w:rPr>
        <w:t xml:space="preserve">, given </w:t>
      </w:r>
      <w:r w:rsidR="00A53E71">
        <w:rPr>
          <w:rFonts w:ascii="Open Sans" w:hAnsi="Open Sans" w:cs="Open Sans"/>
        </w:rPr>
        <w:t xml:space="preserve">its importance the </w:t>
      </w:r>
      <w:r w:rsidR="004840D7">
        <w:rPr>
          <w:rFonts w:ascii="Open Sans" w:hAnsi="Open Sans" w:cs="Open Sans"/>
        </w:rPr>
        <w:t>safeguarding of people with disability should be</w:t>
      </w:r>
      <w:r w:rsidR="00A53E71">
        <w:rPr>
          <w:rFonts w:ascii="Open Sans" w:hAnsi="Open Sans" w:cs="Open Sans"/>
        </w:rPr>
        <w:t xml:space="preserve"> included as an additional outcome area in the New Strategy.</w:t>
      </w:r>
    </w:p>
    <w:p w14:paraId="28F94DDC" w14:textId="2E57EFDF" w:rsidR="00A2332D" w:rsidRDefault="007D5958" w:rsidP="002979A8">
      <w:pPr>
        <w:pStyle w:val="ListNumber"/>
        <w:numPr>
          <w:ilvl w:val="0"/>
          <w:numId w:val="16"/>
        </w:numPr>
        <w:rPr>
          <w:rFonts w:ascii="Open Sans" w:hAnsi="Open Sans" w:cs="Open Sans"/>
        </w:rPr>
      </w:pPr>
      <w:r>
        <w:rPr>
          <w:rFonts w:ascii="Open Sans" w:hAnsi="Open Sans" w:cs="Open Sans"/>
        </w:rPr>
        <w:t xml:space="preserve"> </w:t>
      </w:r>
      <w:r w:rsidR="00B81F0C">
        <w:rPr>
          <w:rFonts w:ascii="Open Sans" w:hAnsi="Open Sans" w:cs="Open Sans"/>
        </w:rPr>
        <w:t xml:space="preserve">The need for </w:t>
      </w:r>
      <w:r w:rsidR="00663F26">
        <w:rPr>
          <w:rFonts w:ascii="Open Sans" w:hAnsi="Open Sans" w:cs="Open Sans"/>
        </w:rPr>
        <w:t xml:space="preserve">a specific </w:t>
      </w:r>
      <w:r w:rsidR="00FC3B49">
        <w:rPr>
          <w:rFonts w:ascii="Open Sans" w:hAnsi="Open Sans" w:cs="Open Sans"/>
        </w:rPr>
        <w:t xml:space="preserve">and explicit </w:t>
      </w:r>
      <w:r w:rsidR="00663F26">
        <w:rPr>
          <w:rFonts w:ascii="Open Sans" w:hAnsi="Open Sans" w:cs="Open Sans"/>
        </w:rPr>
        <w:t xml:space="preserve">outcome area focused on </w:t>
      </w:r>
      <w:r w:rsidR="00A2332D">
        <w:rPr>
          <w:rFonts w:ascii="Open Sans" w:hAnsi="Open Sans" w:cs="Open Sans"/>
        </w:rPr>
        <w:t>safeguarding</w:t>
      </w:r>
      <w:r w:rsidR="00F9220F">
        <w:rPr>
          <w:rFonts w:ascii="Open Sans" w:hAnsi="Open Sans" w:cs="Open Sans"/>
        </w:rPr>
        <w:t xml:space="preserve"> and personal security</w:t>
      </w:r>
      <w:r w:rsidR="00A2332D">
        <w:rPr>
          <w:rFonts w:ascii="Open Sans" w:hAnsi="Open Sans" w:cs="Open Sans"/>
        </w:rPr>
        <w:t xml:space="preserve"> is supported by:</w:t>
      </w:r>
    </w:p>
    <w:p w14:paraId="7476EBFE" w14:textId="6F1698AE" w:rsidR="00A2332D" w:rsidRDefault="00EF5984" w:rsidP="009804E9">
      <w:pPr>
        <w:pStyle w:val="ListNumber"/>
        <w:numPr>
          <w:ilvl w:val="1"/>
          <w:numId w:val="16"/>
        </w:numPr>
        <w:rPr>
          <w:rFonts w:ascii="Open Sans" w:hAnsi="Open Sans" w:cs="Open Sans"/>
        </w:rPr>
      </w:pPr>
      <w:r>
        <w:rPr>
          <w:rFonts w:ascii="Open Sans" w:hAnsi="Open Sans" w:cs="Open Sans"/>
        </w:rPr>
        <w:t>the tragic death</w:t>
      </w:r>
      <w:r w:rsidR="00933673">
        <w:rPr>
          <w:rFonts w:ascii="Open Sans" w:hAnsi="Open Sans" w:cs="Open Sans"/>
        </w:rPr>
        <w:t>s</w:t>
      </w:r>
      <w:r>
        <w:rPr>
          <w:rFonts w:ascii="Open Sans" w:hAnsi="Open Sans" w:cs="Open Sans"/>
        </w:rPr>
        <w:t xml:space="preserve"> of Ann Marie Smith</w:t>
      </w:r>
      <w:r w:rsidR="00933673">
        <w:rPr>
          <w:rFonts w:ascii="Open Sans" w:hAnsi="Open Sans" w:cs="Open Sans"/>
        </w:rPr>
        <w:t xml:space="preserve"> and Willow Dunn</w:t>
      </w:r>
    </w:p>
    <w:p w14:paraId="16BF276E" w14:textId="47860B82" w:rsidR="00A31D95" w:rsidRDefault="00A31D95" w:rsidP="009804E9">
      <w:pPr>
        <w:pStyle w:val="ListNumber"/>
        <w:numPr>
          <w:ilvl w:val="1"/>
          <w:numId w:val="16"/>
        </w:numPr>
        <w:rPr>
          <w:rFonts w:ascii="Open Sans" w:hAnsi="Open Sans" w:cs="Open Sans"/>
        </w:rPr>
      </w:pPr>
      <w:r>
        <w:rPr>
          <w:rFonts w:ascii="Open Sans" w:hAnsi="Open Sans" w:cs="Open Sans"/>
        </w:rPr>
        <w:t>the establishment of the Disability Royal Commission</w:t>
      </w:r>
      <w:r w:rsidR="003F5736">
        <w:rPr>
          <w:rFonts w:ascii="Open Sans" w:hAnsi="Open Sans" w:cs="Open Sans"/>
        </w:rPr>
        <w:t xml:space="preserve"> to inquire into the violence, abuse, neglect and exploitation of </w:t>
      </w:r>
      <w:r w:rsidR="00AB6860">
        <w:rPr>
          <w:rFonts w:ascii="Open Sans" w:hAnsi="Open Sans" w:cs="Open Sans"/>
        </w:rPr>
        <w:t>people with disability</w:t>
      </w:r>
    </w:p>
    <w:p w14:paraId="2866ECCC" w14:textId="522D5563" w:rsidR="00AE345C" w:rsidRDefault="004067F8" w:rsidP="009804E9">
      <w:pPr>
        <w:pStyle w:val="ListNumber"/>
        <w:numPr>
          <w:ilvl w:val="1"/>
          <w:numId w:val="16"/>
        </w:numPr>
        <w:rPr>
          <w:rFonts w:ascii="Open Sans" w:hAnsi="Open Sans" w:cs="Open Sans"/>
        </w:rPr>
      </w:pPr>
      <w:r>
        <w:rPr>
          <w:rFonts w:ascii="Open Sans" w:hAnsi="Open Sans" w:cs="Open Sans"/>
        </w:rPr>
        <w:t xml:space="preserve">the establishment of the </w:t>
      </w:r>
      <w:r w:rsidR="000675A5">
        <w:rPr>
          <w:rFonts w:ascii="Open Sans" w:hAnsi="Open Sans" w:cs="Open Sans"/>
        </w:rPr>
        <w:t xml:space="preserve">Royal Commission </w:t>
      </w:r>
      <w:r w:rsidR="00105E27">
        <w:rPr>
          <w:rFonts w:ascii="Open Sans" w:hAnsi="Open Sans" w:cs="Open Sans"/>
        </w:rPr>
        <w:t>into Aged Care Quality and Safety</w:t>
      </w:r>
    </w:p>
    <w:p w14:paraId="3764905C" w14:textId="1C1D77E9" w:rsidR="00FE617B" w:rsidRDefault="00FE617B" w:rsidP="009804E9">
      <w:pPr>
        <w:pStyle w:val="ListNumber"/>
        <w:numPr>
          <w:ilvl w:val="1"/>
          <w:numId w:val="16"/>
        </w:numPr>
        <w:rPr>
          <w:rFonts w:ascii="Open Sans" w:hAnsi="Open Sans" w:cs="Open Sans"/>
        </w:rPr>
      </w:pPr>
      <w:r>
        <w:rPr>
          <w:rFonts w:ascii="Open Sans" w:hAnsi="Open Sans" w:cs="Open Sans"/>
        </w:rPr>
        <w:t xml:space="preserve">the existence of the </w:t>
      </w:r>
      <w:r w:rsidR="00E71B6A">
        <w:rPr>
          <w:rFonts w:ascii="Open Sans" w:hAnsi="Open Sans" w:cs="Open Sans"/>
        </w:rPr>
        <w:t>NDIS</w:t>
      </w:r>
      <w:r>
        <w:rPr>
          <w:rFonts w:ascii="Open Sans" w:hAnsi="Open Sans" w:cs="Open Sans"/>
        </w:rPr>
        <w:t xml:space="preserve"> Quality and Safeguards Commission </w:t>
      </w:r>
    </w:p>
    <w:p w14:paraId="57D5E662" w14:textId="02DB7001" w:rsidR="00A31D95" w:rsidRDefault="0036213D" w:rsidP="009804E9">
      <w:pPr>
        <w:pStyle w:val="ListNumber"/>
        <w:numPr>
          <w:ilvl w:val="1"/>
          <w:numId w:val="16"/>
        </w:numPr>
        <w:rPr>
          <w:rFonts w:ascii="Open Sans" w:hAnsi="Open Sans" w:cs="Open Sans"/>
        </w:rPr>
      </w:pPr>
      <w:r>
        <w:rPr>
          <w:rFonts w:ascii="Open Sans" w:hAnsi="Open Sans" w:cs="Open Sans"/>
        </w:rPr>
        <w:t xml:space="preserve">concerns raised </w:t>
      </w:r>
      <w:r w:rsidR="00AB6860">
        <w:rPr>
          <w:rFonts w:ascii="Open Sans" w:hAnsi="Open Sans" w:cs="Open Sans"/>
        </w:rPr>
        <w:t>by people with disability during the COVID-1</w:t>
      </w:r>
      <w:r w:rsidR="00A723B0">
        <w:rPr>
          <w:rFonts w:ascii="Open Sans" w:hAnsi="Open Sans" w:cs="Open Sans"/>
        </w:rPr>
        <w:t>9 pandemic regarding their ability to access supports.</w:t>
      </w:r>
      <w:r w:rsidR="00A723B0" w:rsidRPr="009309CE">
        <w:rPr>
          <w:rFonts w:ascii="Open Sans" w:hAnsi="Open Sans"/>
          <w:vertAlign w:val="superscript"/>
        </w:rPr>
        <w:endnoteReference w:id="12"/>
      </w:r>
    </w:p>
    <w:p w14:paraId="3DC1A19E" w14:textId="442137D2" w:rsidR="00B81F0C" w:rsidRDefault="00FC3B49" w:rsidP="002979A8">
      <w:pPr>
        <w:pStyle w:val="ListNumber"/>
        <w:numPr>
          <w:ilvl w:val="0"/>
          <w:numId w:val="16"/>
        </w:numPr>
        <w:rPr>
          <w:rFonts w:ascii="Open Sans" w:hAnsi="Open Sans" w:cs="Open Sans"/>
        </w:rPr>
      </w:pPr>
      <w:r>
        <w:rPr>
          <w:rFonts w:ascii="Open Sans" w:hAnsi="Open Sans" w:cs="Open Sans"/>
        </w:rPr>
        <w:t>In</w:t>
      </w:r>
      <w:r w:rsidR="001C7984">
        <w:rPr>
          <w:rFonts w:ascii="Open Sans" w:hAnsi="Open Sans" w:cs="Open Sans"/>
        </w:rPr>
        <w:t>c</w:t>
      </w:r>
      <w:r>
        <w:rPr>
          <w:rFonts w:ascii="Open Sans" w:hAnsi="Open Sans" w:cs="Open Sans"/>
        </w:rPr>
        <w:t>luding safeguarding as a</w:t>
      </w:r>
      <w:r w:rsidR="001C7984">
        <w:rPr>
          <w:rFonts w:ascii="Open Sans" w:hAnsi="Open Sans" w:cs="Open Sans"/>
        </w:rPr>
        <w:t xml:space="preserve">n outcome area in the New Strategy would also </w:t>
      </w:r>
      <w:r w:rsidR="00B81F0C">
        <w:rPr>
          <w:rFonts w:ascii="Open Sans" w:hAnsi="Open Sans" w:cs="Open Sans"/>
        </w:rPr>
        <w:t xml:space="preserve">facilitate </w:t>
      </w:r>
      <w:r w:rsidR="001C7984">
        <w:rPr>
          <w:rFonts w:ascii="Open Sans" w:hAnsi="Open Sans" w:cs="Open Sans"/>
        </w:rPr>
        <w:t xml:space="preserve">a </w:t>
      </w:r>
      <w:r w:rsidR="00B81F0C">
        <w:rPr>
          <w:rFonts w:ascii="Open Sans" w:hAnsi="Open Sans" w:cs="Open Sans"/>
        </w:rPr>
        <w:t>uniform approach</w:t>
      </w:r>
      <w:r w:rsidR="008B0175">
        <w:rPr>
          <w:rFonts w:ascii="Open Sans" w:hAnsi="Open Sans" w:cs="Open Sans"/>
        </w:rPr>
        <w:t xml:space="preserve"> across jurisdictions for programs such as the </w:t>
      </w:r>
      <w:r w:rsidR="008B0175">
        <w:rPr>
          <w:rFonts w:ascii="Open Sans" w:hAnsi="Open Sans" w:cs="Open Sans"/>
        </w:rPr>
        <w:lastRenderedPageBreak/>
        <w:t>common community visitors programs</w:t>
      </w:r>
      <w:r w:rsidR="003C7B68">
        <w:rPr>
          <w:rFonts w:ascii="Open Sans" w:hAnsi="Open Sans" w:cs="Open Sans"/>
        </w:rPr>
        <w:t xml:space="preserve"> and the assessment of the efficacy </w:t>
      </w:r>
      <w:r w:rsidR="00DA2AAB">
        <w:rPr>
          <w:rFonts w:ascii="Open Sans" w:hAnsi="Open Sans" w:cs="Open Sans"/>
        </w:rPr>
        <w:t xml:space="preserve">and role </w:t>
      </w:r>
      <w:r w:rsidR="003C7B68">
        <w:rPr>
          <w:rFonts w:ascii="Open Sans" w:hAnsi="Open Sans" w:cs="Open Sans"/>
        </w:rPr>
        <w:t>of guardianship laws</w:t>
      </w:r>
      <w:r w:rsidR="008B0175">
        <w:rPr>
          <w:rFonts w:ascii="Open Sans" w:hAnsi="Open Sans" w:cs="Open Sans"/>
        </w:rPr>
        <w:t>.</w:t>
      </w:r>
      <w:r w:rsidR="00B81F0C">
        <w:rPr>
          <w:rFonts w:ascii="Open Sans" w:hAnsi="Open Sans" w:cs="Open Sans"/>
        </w:rPr>
        <w:t xml:space="preserve"> </w:t>
      </w:r>
    </w:p>
    <w:p w14:paraId="04382DB8" w14:textId="3B0E0625" w:rsidR="00896E15" w:rsidRDefault="00B81F0C" w:rsidP="002979A8">
      <w:pPr>
        <w:pStyle w:val="ListNumber"/>
        <w:numPr>
          <w:ilvl w:val="0"/>
          <w:numId w:val="16"/>
        </w:numPr>
        <w:rPr>
          <w:rFonts w:ascii="Open Sans" w:hAnsi="Open Sans" w:cs="Open Sans"/>
        </w:rPr>
      </w:pPr>
      <w:r>
        <w:rPr>
          <w:rFonts w:ascii="Open Sans" w:hAnsi="Open Sans" w:cs="Open Sans"/>
        </w:rPr>
        <w:t xml:space="preserve">A second additional outcome area </w:t>
      </w:r>
      <w:r w:rsidR="00FA6099">
        <w:rPr>
          <w:rFonts w:ascii="Open Sans" w:hAnsi="Open Sans" w:cs="Open Sans"/>
        </w:rPr>
        <w:t xml:space="preserve">that should be included in the New Strategy </w:t>
      </w:r>
      <w:r w:rsidR="00896E15" w:rsidRPr="00896E15">
        <w:rPr>
          <w:rFonts w:ascii="Open Sans" w:hAnsi="Open Sans" w:cs="Open Sans"/>
        </w:rPr>
        <w:t>is housing.</w:t>
      </w:r>
    </w:p>
    <w:p w14:paraId="1AB3F29C" w14:textId="000C17D6" w:rsidR="001965D4" w:rsidRDefault="001965D4" w:rsidP="001965D4">
      <w:pPr>
        <w:pStyle w:val="ListNumber"/>
        <w:numPr>
          <w:ilvl w:val="0"/>
          <w:numId w:val="16"/>
        </w:numPr>
        <w:rPr>
          <w:rFonts w:ascii="Open Sans" w:hAnsi="Open Sans" w:cs="Open Sans"/>
        </w:rPr>
      </w:pPr>
      <w:r>
        <w:rPr>
          <w:rFonts w:ascii="Open Sans" w:hAnsi="Open Sans" w:cs="Open Sans"/>
        </w:rPr>
        <w:t>‘Inclusive and accessible communities’ is the first outcome area of the Current Strategy</w:t>
      </w:r>
      <w:r w:rsidR="00521994">
        <w:rPr>
          <w:rFonts w:ascii="Open Sans" w:hAnsi="Open Sans" w:cs="Open Sans"/>
        </w:rPr>
        <w:t>. Housing is captured within this outcome area as follows</w:t>
      </w:r>
      <w:r>
        <w:rPr>
          <w:rFonts w:ascii="Open Sans" w:hAnsi="Open Sans" w:cs="Open Sans"/>
        </w:rPr>
        <w:t xml:space="preserve">: </w:t>
      </w:r>
    </w:p>
    <w:p w14:paraId="046F0B57" w14:textId="50056EB6" w:rsidR="001965D4" w:rsidRPr="00882BCF" w:rsidRDefault="00D47F40" w:rsidP="009804E9">
      <w:pPr>
        <w:pStyle w:val="ListNumber"/>
        <w:numPr>
          <w:ilvl w:val="0"/>
          <w:numId w:val="0"/>
        </w:numPr>
        <w:ind w:left="720" w:right="720"/>
        <w:rPr>
          <w:rFonts w:ascii="Open Sans" w:hAnsi="Open Sans" w:cs="Open Sans"/>
        </w:rPr>
      </w:pPr>
      <w:r>
        <w:rPr>
          <w:rFonts w:ascii="Open Sans" w:hAnsi="Open Sans" w:cs="Open Sans"/>
        </w:rPr>
        <w:t xml:space="preserve">… </w:t>
      </w:r>
      <w:r w:rsidR="001965D4" w:rsidRPr="00882BCF">
        <w:rPr>
          <w:rFonts w:ascii="Open Sans" w:hAnsi="Open Sans" w:cs="Open Sans"/>
        </w:rPr>
        <w:t>the physical environment including public transport; parks, buildings and housing; digital information and communications technologies; civic life including social, sporting, recreational and cultural life.</w:t>
      </w:r>
      <w:r w:rsidR="001965D4">
        <w:rPr>
          <w:rStyle w:val="EndnoteReference"/>
          <w:rFonts w:cs="Open Sans"/>
        </w:rPr>
        <w:endnoteReference w:id="13"/>
      </w:r>
    </w:p>
    <w:p w14:paraId="54E489E0" w14:textId="062A00E4" w:rsidR="00B55410" w:rsidRDefault="00A177B4" w:rsidP="001965D4">
      <w:pPr>
        <w:pStyle w:val="ListNumber"/>
        <w:numPr>
          <w:ilvl w:val="0"/>
          <w:numId w:val="16"/>
        </w:numPr>
        <w:rPr>
          <w:rFonts w:ascii="Open Sans" w:hAnsi="Open Sans" w:cs="Open Sans"/>
        </w:rPr>
      </w:pPr>
      <w:r>
        <w:rPr>
          <w:rFonts w:ascii="Open Sans" w:hAnsi="Open Sans" w:cs="Open Sans"/>
        </w:rPr>
        <w:t xml:space="preserve">Listing housing </w:t>
      </w:r>
      <w:r w:rsidR="0003151A">
        <w:rPr>
          <w:rFonts w:ascii="Open Sans" w:hAnsi="Open Sans" w:cs="Open Sans"/>
        </w:rPr>
        <w:t xml:space="preserve">together </w:t>
      </w:r>
      <w:r w:rsidR="00B96473">
        <w:rPr>
          <w:rFonts w:ascii="Open Sans" w:hAnsi="Open Sans" w:cs="Open Sans"/>
        </w:rPr>
        <w:t xml:space="preserve">with these other areas of </w:t>
      </w:r>
      <w:r w:rsidR="001A45B8">
        <w:rPr>
          <w:rFonts w:ascii="Open Sans" w:hAnsi="Open Sans" w:cs="Open Sans"/>
        </w:rPr>
        <w:t>community inclusion</w:t>
      </w:r>
      <w:r w:rsidR="00B96473">
        <w:rPr>
          <w:rFonts w:ascii="Open Sans" w:hAnsi="Open Sans" w:cs="Open Sans"/>
        </w:rPr>
        <w:t xml:space="preserve"> dilutes its importance in facili</w:t>
      </w:r>
      <w:r w:rsidR="004578BC">
        <w:rPr>
          <w:rFonts w:ascii="Open Sans" w:hAnsi="Open Sans" w:cs="Open Sans"/>
        </w:rPr>
        <w:t xml:space="preserve">tating </w:t>
      </w:r>
      <w:r w:rsidR="00011566">
        <w:rPr>
          <w:rFonts w:ascii="Open Sans" w:hAnsi="Open Sans" w:cs="Open Sans"/>
        </w:rPr>
        <w:t>true inclusion for people with disability</w:t>
      </w:r>
      <w:r w:rsidR="00A30FCF">
        <w:rPr>
          <w:rFonts w:ascii="Open Sans" w:hAnsi="Open Sans" w:cs="Open Sans"/>
        </w:rPr>
        <w:t>.</w:t>
      </w:r>
    </w:p>
    <w:p w14:paraId="4D016814" w14:textId="419C4064" w:rsidR="00360E91" w:rsidRDefault="0035043E" w:rsidP="00360E91">
      <w:pPr>
        <w:pStyle w:val="ListNumber"/>
        <w:numPr>
          <w:ilvl w:val="0"/>
          <w:numId w:val="16"/>
        </w:numPr>
        <w:rPr>
          <w:rFonts w:ascii="Open Sans" w:hAnsi="Open Sans" w:cs="Open Sans"/>
        </w:rPr>
      </w:pPr>
      <w:r>
        <w:rPr>
          <w:rFonts w:ascii="Open Sans" w:hAnsi="Open Sans" w:cs="Open Sans"/>
        </w:rPr>
        <w:t xml:space="preserve"> </w:t>
      </w:r>
      <w:r w:rsidR="00DD38BE">
        <w:rPr>
          <w:rFonts w:ascii="Open Sans" w:hAnsi="Open Sans" w:cs="Open Sans"/>
        </w:rPr>
        <w:t>Measures</w:t>
      </w:r>
      <w:r w:rsidR="002D42AE">
        <w:rPr>
          <w:rFonts w:ascii="Open Sans" w:hAnsi="Open Sans" w:cs="Open Sans"/>
        </w:rPr>
        <w:t xml:space="preserve"> to increase accessible housing are currently being considered by</w:t>
      </w:r>
      <w:r w:rsidR="00096919">
        <w:rPr>
          <w:rFonts w:ascii="Open Sans" w:hAnsi="Open Sans" w:cs="Open Sans"/>
        </w:rPr>
        <w:t xml:space="preserve"> </w:t>
      </w:r>
      <w:r w:rsidR="002D42AE">
        <w:rPr>
          <w:rFonts w:ascii="Open Sans" w:hAnsi="Open Sans" w:cs="Open Sans"/>
        </w:rPr>
        <w:t>t</w:t>
      </w:r>
      <w:r w:rsidR="00096919" w:rsidRPr="002D42AE">
        <w:rPr>
          <w:rFonts w:ascii="Open Sans" w:hAnsi="Open Sans" w:cs="Open Sans"/>
        </w:rPr>
        <w:t>he Australian Building Codes Board</w:t>
      </w:r>
      <w:r w:rsidR="009B0397">
        <w:rPr>
          <w:rFonts w:ascii="Open Sans" w:hAnsi="Open Sans" w:cs="Open Sans"/>
        </w:rPr>
        <w:t xml:space="preserve"> (</w:t>
      </w:r>
      <w:r w:rsidR="00D47F40">
        <w:rPr>
          <w:rFonts w:ascii="Open Sans" w:hAnsi="Open Sans" w:cs="Open Sans"/>
        </w:rPr>
        <w:t xml:space="preserve">the </w:t>
      </w:r>
      <w:r w:rsidR="009B0397">
        <w:rPr>
          <w:rFonts w:ascii="Open Sans" w:hAnsi="Open Sans" w:cs="Open Sans"/>
        </w:rPr>
        <w:t>ABCB). The ABCB</w:t>
      </w:r>
      <w:r w:rsidR="00096919" w:rsidRPr="002D42AE">
        <w:rPr>
          <w:rFonts w:ascii="Open Sans" w:hAnsi="Open Sans" w:cs="Open Sans"/>
        </w:rPr>
        <w:t xml:space="preserve"> has recently released a Consultation Regulatory Impact Statement</w:t>
      </w:r>
      <w:r w:rsidR="00360E91">
        <w:rPr>
          <w:rFonts w:ascii="Open Sans" w:hAnsi="Open Sans" w:cs="Open Sans"/>
        </w:rPr>
        <w:t xml:space="preserve"> (CRIS)</w:t>
      </w:r>
      <w:r w:rsidR="00096919" w:rsidRPr="002D42AE">
        <w:rPr>
          <w:rFonts w:ascii="Open Sans" w:hAnsi="Open Sans" w:cs="Open Sans"/>
        </w:rPr>
        <w:t xml:space="preserve"> concerning the </w:t>
      </w:r>
      <w:r w:rsidR="00A54AE0">
        <w:rPr>
          <w:rFonts w:ascii="Open Sans" w:hAnsi="Open Sans" w:cs="Open Sans"/>
        </w:rPr>
        <w:t>p</w:t>
      </w:r>
      <w:r w:rsidR="00096919" w:rsidRPr="002D42AE">
        <w:rPr>
          <w:rFonts w:ascii="Open Sans" w:hAnsi="Open Sans" w:cs="Open Sans"/>
        </w:rPr>
        <w:t>roposal to include minimum accessibility standards for housing in the National Construction Code.</w:t>
      </w:r>
      <w:r w:rsidR="00A54AE0">
        <w:rPr>
          <w:rStyle w:val="EndnoteReference"/>
          <w:rFonts w:cs="Open Sans"/>
        </w:rPr>
        <w:endnoteReference w:id="14"/>
      </w:r>
      <w:r w:rsidR="00096919" w:rsidRPr="002D42AE">
        <w:rPr>
          <w:rFonts w:ascii="Open Sans" w:hAnsi="Open Sans" w:cs="Open Sans"/>
        </w:rPr>
        <w:t xml:space="preserve"> </w:t>
      </w:r>
      <w:r w:rsidR="00096919" w:rsidRPr="00360E91">
        <w:rPr>
          <w:rFonts w:ascii="Open Sans" w:hAnsi="Open Sans" w:cs="Open Sans"/>
        </w:rPr>
        <w:t xml:space="preserve">The regulatory options assessed </w:t>
      </w:r>
      <w:r w:rsidR="001502D8">
        <w:rPr>
          <w:rFonts w:ascii="Open Sans" w:hAnsi="Open Sans" w:cs="Open Sans"/>
        </w:rPr>
        <w:t>within</w:t>
      </w:r>
      <w:r w:rsidR="00096919" w:rsidRPr="00360E91">
        <w:rPr>
          <w:rFonts w:ascii="Open Sans" w:hAnsi="Open Sans" w:cs="Open Sans"/>
        </w:rPr>
        <w:t xml:space="preserve"> the </w:t>
      </w:r>
      <w:r w:rsidR="001502D8">
        <w:rPr>
          <w:rFonts w:ascii="Open Sans" w:hAnsi="Open Sans" w:cs="Open Sans"/>
        </w:rPr>
        <w:t>CRIS</w:t>
      </w:r>
      <w:r w:rsidR="00096919" w:rsidRPr="00360E91">
        <w:rPr>
          <w:rFonts w:ascii="Open Sans" w:hAnsi="Open Sans" w:cs="Open Sans"/>
        </w:rPr>
        <w:t xml:space="preserve"> are based on the </w:t>
      </w:r>
      <w:proofErr w:type="spellStart"/>
      <w:r w:rsidR="00096919" w:rsidRPr="00360E91">
        <w:rPr>
          <w:rFonts w:ascii="Open Sans" w:hAnsi="Open Sans" w:cs="Open Sans"/>
        </w:rPr>
        <w:t>Livable</w:t>
      </w:r>
      <w:proofErr w:type="spellEnd"/>
      <w:r w:rsidR="00096919" w:rsidRPr="00360E91">
        <w:rPr>
          <w:rFonts w:ascii="Open Sans" w:hAnsi="Open Sans" w:cs="Open Sans"/>
        </w:rPr>
        <w:t xml:space="preserve"> Housing Design Guidelines.</w:t>
      </w:r>
      <w:r w:rsidR="00096919">
        <w:rPr>
          <w:rStyle w:val="EndnoteReference"/>
          <w:rFonts w:cs="Open Sans"/>
        </w:rPr>
        <w:endnoteReference w:id="15"/>
      </w:r>
    </w:p>
    <w:p w14:paraId="5C056EB5" w14:textId="0B42BF21" w:rsidR="00096919" w:rsidRDefault="00360E91" w:rsidP="001965D4">
      <w:pPr>
        <w:pStyle w:val="ListNumber"/>
        <w:numPr>
          <w:ilvl w:val="0"/>
          <w:numId w:val="16"/>
        </w:numPr>
        <w:rPr>
          <w:rFonts w:ascii="Open Sans" w:hAnsi="Open Sans" w:cs="Open Sans"/>
        </w:rPr>
      </w:pPr>
      <w:r>
        <w:rPr>
          <w:rFonts w:ascii="Open Sans" w:hAnsi="Open Sans" w:cs="Open Sans"/>
        </w:rPr>
        <w:t>The CRIS explicitly</w:t>
      </w:r>
      <w:r w:rsidR="00096919" w:rsidRPr="00360E91">
        <w:rPr>
          <w:rFonts w:ascii="Open Sans" w:hAnsi="Open Sans" w:cs="Open Sans"/>
        </w:rPr>
        <w:t xml:space="preserve"> acknowledge</w:t>
      </w:r>
      <w:r>
        <w:rPr>
          <w:rFonts w:ascii="Open Sans" w:hAnsi="Open Sans" w:cs="Open Sans"/>
        </w:rPr>
        <w:t>s</w:t>
      </w:r>
      <w:r w:rsidR="00096919" w:rsidRPr="00360E91">
        <w:rPr>
          <w:rFonts w:ascii="Open Sans" w:hAnsi="Open Sans" w:cs="Open Sans"/>
        </w:rPr>
        <w:t xml:space="preserve"> that housing is a p</w:t>
      </w:r>
      <w:r w:rsidR="009B6EDF">
        <w:rPr>
          <w:rFonts w:ascii="Open Sans" w:hAnsi="Open Sans" w:cs="Open Sans"/>
        </w:rPr>
        <w:t>re</w:t>
      </w:r>
      <w:r w:rsidR="007801F4">
        <w:rPr>
          <w:rFonts w:ascii="Open Sans" w:hAnsi="Open Sans" w:cs="Open Sans"/>
        </w:rPr>
        <w:t>re</w:t>
      </w:r>
      <w:r w:rsidR="00096919" w:rsidRPr="00360E91">
        <w:rPr>
          <w:rFonts w:ascii="Open Sans" w:hAnsi="Open Sans" w:cs="Open Sans"/>
        </w:rPr>
        <w:t>quisite for a happy, stable and dignified life and that a lack of housing for people with mobility disabilities impose</w:t>
      </w:r>
      <w:r w:rsidR="007801F4">
        <w:rPr>
          <w:rFonts w:ascii="Open Sans" w:hAnsi="Open Sans" w:cs="Open Sans"/>
        </w:rPr>
        <w:t>s</w:t>
      </w:r>
      <w:r w:rsidR="00096919" w:rsidRPr="00360E91">
        <w:rPr>
          <w:rFonts w:ascii="Open Sans" w:hAnsi="Open Sans" w:cs="Open Sans"/>
        </w:rPr>
        <w:t xml:space="preserve"> costs on people with disability, their families and the community more broadly.</w:t>
      </w:r>
      <w:r w:rsidR="00096919">
        <w:rPr>
          <w:rStyle w:val="EndnoteReference"/>
          <w:rFonts w:cs="Open Sans"/>
        </w:rPr>
        <w:endnoteReference w:id="16"/>
      </w:r>
      <w:r w:rsidR="00096919" w:rsidRPr="00360E91">
        <w:rPr>
          <w:rFonts w:ascii="Open Sans" w:hAnsi="Open Sans" w:cs="Open Sans"/>
        </w:rPr>
        <w:t xml:space="preserve"> </w:t>
      </w:r>
      <w:r w:rsidR="260CE674">
        <w:rPr>
          <w:rFonts w:ascii="Open Sans" w:hAnsi="Open Sans" w:cs="Open Sans"/>
        </w:rPr>
        <w:t>It</w:t>
      </w:r>
      <w:r w:rsidR="00007E26">
        <w:rPr>
          <w:rFonts w:ascii="Open Sans" w:hAnsi="Open Sans" w:cs="Open Sans"/>
        </w:rPr>
        <w:t xml:space="preserve"> is estimated that less than 5% </w:t>
      </w:r>
      <w:r w:rsidR="00182950">
        <w:rPr>
          <w:rFonts w:ascii="Open Sans" w:hAnsi="Open Sans" w:cs="Open Sans"/>
        </w:rPr>
        <w:t xml:space="preserve">of new housing </w:t>
      </w:r>
      <w:r w:rsidR="00B05AC7">
        <w:rPr>
          <w:rFonts w:ascii="Open Sans" w:hAnsi="Open Sans" w:cs="Open Sans"/>
        </w:rPr>
        <w:t>meets minimum accessibility standards.</w:t>
      </w:r>
      <w:r w:rsidR="00B05AC7">
        <w:rPr>
          <w:rStyle w:val="EndnoteReference"/>
          <w:rFonts w:cs="Open Sans"/>
        </w:rPr>
        <w:endnoteReference w:id="17"/>
      </w:r>
      <w:r w:rsidR="00096919" w:rsidRPr="00360E91">
        <w:rPr>
          <w:rFonts w:ascii="Open Sans" w:hAnsi="Open Sans" w:cs="Open Sans"/>
        </w:rPr>
        <w:t xml:space="preserve"> </w:t>
      </w:r>
    </w:p>
    <w:p w14:paraId="2E809117" w14:textId="36445231" w:rsidR="008655FF" w:rsidRDefault="00DA6D7E" w:rsidP="001965D4">
      <w:pPr>
        <w:pStyle w:val="ListNumber"/>
        <w:numPr>
          <w:ilvl w:val="0"/>
          <w:numId w:val="16"/>
        </w:numPr>
        <w:rPr>
          <w:rFonts w:ascii="Open Sans" w:hAnsi="Open Sans" w:cs="Open Sans"/>
        </w:rPr>
      </w:pPr>
      <w:r>
        <w:rPr>
          <w:rFonts w:ascii="Open Sans" w:hAnsi="Open Sans" w:cs="Open Sans"/>
        </w:rPr>
        <w:t>Accessible housing is no</w:t>
      </w:r>
      <w:r w:rsidR="00E4479E">
        <w:rPr>
          <w:rFonts w:ascii="Open Sans" w:hAnsi="Open Sans" w:cs="Open Sans"/>
        </w:rPr>
        <w:t>t</w:t>
      </w:r>
      <w:r>
        <w:rPr>
          <w:rFonts w:ascii="Open Sans" w:hAnsi="Open Sans" w:cs="Open Sans"/>
        </w:rPr>
        <w:t xml:space="preserve"> just needed by Australians </w:t>
      </w:r>
      <w:r w:rsidR="00E4479E">
        <w:rPr>
          <w:rFonts w:ascii="Open Sans" w:hAnsi="Open Sans" w:cs="Open Sans"/>
        </w:rPr>
        <w:t xml:space="preserve">with mobility disabilities. </w:t>
      </w:r>
      <w:r w:rsidR="00A1549E">
        <w:rPr>
          <w:rFonts w:ascii="Open Sans" w:hAnsi="Open Sans" w:cs="Open Sans"/>
        </w:rPr>
        <w:t>Accessible housing</w:t>
      </w:r>
      <w:r w:rsidR="00A63297">
        <w:rPr>
          <w:rFonts w:ascii="Open Sans" w:hAnsi="Open Sans" w:cs="Open Sans"/>
        </w:rPr>
        <w:t>, which includes housing with universal design characteristics,</w:t>
      </w:r>
      <w:r w:rsidR="00A1549E">
        <w:rPr>
          <w:rFonts w:ascii="Open Sans" w:hAnsi="Open Sans" w:cs="Open Sans"/>
        </w:rPr>
        <w:t xml:space="preserve"> assists people with sensory</w:t>
      </w:r>
      <w:r w:rsidR="00AE113C">
        <w:rPr>
          <w:rFonts w:ascii="Open Sans" w:hAnsi="Open Sans" w:cs="Open Sans"/>
        </w:rPr>
        <w:t xml:space="preserve">, </w:t>
      </w:r>
      <w:r w:rsidR="00535282">
        <w:rPr>
          <w:rFonts w:ascii="Open Sans" w:hAnsi="Open Sans" w:cs="Open Sans"/>
        </w:rPr>
        <w:t xml:space="preserve">intellectual </w:t>
      </w:r>
      <w:r w:rsidR="00AE113C">
        <w:rPr>
          <w:rFonts w:ascii="Open Sans" w:hAnsi="Open Sans" w:cs="Open Sans"/>
        </w:rPr>
        <w:t>or</w:t>
      </w:r>
      <w:r w:rsidR="00535282">
        <w:rPr>
          <w:rFonts w:ascii="Open Sans" w:hAnsi="Open Sans" w:cs="Open Sans"/>
        </w:rPr>
        <w:t xml:space="preserve"> cognitive disabilit</w:t>
      </w:r>
      <w:r w:rsidR="00AE113C">
        <w:rPr>
          <w:rFonts w:ascii="Open Sans" w:hAnsi="Open Sans" w:cs="Open Sans"/>
        </w:rPr>
        <w:t>ies</w:t>
      </w:r>
      <w:r w:rsidR="00535282">
        <w:rPr>
          <w:rFonts w:ascii="Open Sans" w:hAnsi="Open Sans" w:cs="Open Sans"/>
        </w:rPr>
        <w:t>.</w:t>
      </w:r>
      <w:r w:rsidR="00E25E8E">
        <w:rPr>
          <w:rFonts w:ascii="Open Sans" w:hAnsi="Open Sans" w:cs="Open Sans"/>
        </w:rPr>
        <w:t xml:space="preserve"> H</w:t>
      </w:r>
      <w:r w:rsidR="007959EB">
        <w:rPr>
          <w:rFonts w:ascii="Open Sans" w:hAnsi="Open Sans" w:cs="Open Sans"/>
        </w:rPr>
        <w:t>ousing designed with</w:t>
      </w:r>
      <w:r w:rsidR="00D6258D">
        <w:rPr>
          <w:rFonts w:ascii="Open Sans" w:hAnsi="Open Sans" w:cs="Open Sans"/>
        </w:rPr>
        <w:t xml:space="preserve"> universal design characteristics </w:t>
      </w:r>
      <w:r w:rsidR="00E25E8E">
        <w:rPr>
          <w:rFonts w:ascii="Open Sans" w:hAnsi="Open Sans" w:cs="Open Sans"/>
        </w:rPr>
        <w:t>reduces</w:t>
      </w:r>
      <w:r w:rsidR="00D6258D">
        <w:rPr>
          <w:rFonts w:ascii="Open Sans" w:hAnsi="Open Sans" w:cs="Open Sans"/>
        </w:rPr>
        <w:t xml:space="preserve"> </w:t>
      </w:r>
      <w:r w:rsidR="00460655">
        <w:rPr>
          <w:rFonts w:ascii="Open Sans" w:hAnsi="Open Sans" w:cs="Open Sans"/>
        </w:rPr>
        <w:t>care</w:t>
      </w:r>
      <w:r w:rsidR="005A74E1">
        <w:rPr>
          <w:rFonts w:ascii="Open Sans" w:hAnsi="Open Sans" w:cs="Open Sans"/>
        </w:rPr>
        <w:t xml:space="preserve"> needs and</w:t>
      </w:r>
      <w:r w:rsidR="00460655">
        <w:rPr>
          <w:rFonts w:ascii="Open Sans" w:hAnsi="Open Sans" w:cs="Open Sans"/>
        </w:rPr>
        <w:t xml:space="preserve"> costs, </w:t>
      </w:r>
      <w:r w:rsidR="00E25E8E">
        <w:rPr>
          <w:rFonts w:ascii="Open Sans" w:hAnsi="Open Sans" w:cs="Open Sans"/>
        </w:rPr>
        <w:t xml:space="preserve">ensures </w:t>
      </w:r>
      <w:r w:rsidR="00460655">
        <w:rPr>
          <w:rFonts w:ascii="Open Sans" w:hAnsi="Open Sans" w:cs="Open Sans"/>
        </w:rPr>
        <w:t>people can live at home for longer</w:t>
      </w:r>
      <w:r w:rsidR="005F2661">
        <w:rPr>
          <w:rFonts w:ascii="Open Sans" w:hAnsi="Open Sans" w:cs="Open Sans"/>
        </w:rPr>
        <w:t xml:space="preserve">, </w:t>
      </w:r>
      <w:r w:rsidR="00232BA7">
        <w:rPr>
          <w:rFonts w:ascii="Open Sans" w:hAnsi="Open Sans" w:cs="Open Sans"/>
        </w:rPr>
        <w:t xml:space="preserve">enables people with </w:t>
      </w:r>
      <w:r w:rsidR="00845AD4">
        <w:rPr>
          <w:rFonts w:ascii="Open Sans" w:hAnsi="Open Sans" w:cs="Open Sans"/>
        </w:rPr>
        <w:t>disability</w:t>
      </w:r>
      <w:r w:rsidR="00232BA7">
        <w:rPr>
          <w:rFonts w:ascii="Open Sans" w:hAnsi="Open Sans" w:cs="Open Sans"/>
        </w:rPr>
        <w:t xml:space="preserve"> to leave hospital </w:t>
      </w:r>
      <w:r w:rsidR="002561BD">
        <w:rPr>
          <w:rFonts w:ascii="Open Sans" w:hAnsi="Open Sans" w:cs="Open Sans"/>
        </w:rPr>
        <w:t xml:space="preserve">more expeditiously </w:t>
      </w:r>
      <w:r w:rsidR="00460655">
        <w:rPr>
          <w:rFonts w:ascii="Open Sans" w:hAnsi="Open Sans" w:cs="Open Sans"/>
        </w:rPr>
        <w:t xml:space="preserve">and </w:t>
      </w:r>
      <w:r w:rsidR="00D811FA">
        <w:rPr>
          <w:rFonts w:ascii="Open Sans" w:hAnsi="Open Sans" w:cs="Open Sans"/>
        </w:rPr>
        <w:t>facilitates</w:t>
      </w:r>
      <w:r w:rsidR="005F2661">
        <w:rPr>
          <w:rFonts w:ascii="Open Sans" w:hAnsi="Open Sans" w:cs="Open Sans"/>
        </w:rPr>
        <w:t xml:space="preserve"> </w:t>
      </w:r>
      <w:r w:rsidR="00B73B8E">
        <w:rPr>
          <w:rFonts w:ascii="Open Sans" w:hAnsi="Open Sans" w:cs="Open Sans"/>
        </w:rPr>
        <w:t>people</w:t>
      </w:r>
      <w:r w:rsidR="00D811FA">
        <w:rPr>
          <w:rFonts w:ascii="Open Sans" w:hAnsi="Open Sans" w:cs="Open Sans"/>
        </w:rPr>
        <w:t xml:space="preserve"> with disability obtaining </w:t>
      </w:r>
      <w:r w:rsidR="00F15584">
        <w:rPr>
          <w:rFonts w:ascii="Open Sans" w:hAnsi="Open Sans" w:cs="Open Sans"/>
        </w:rPr>
        <w:t>employment</w:t>
      </w:r>
      <w:r w:rsidR="00504EFE">
        <w:rPr>
          <w:rFonts w:ascii="Open Sans" w:hAnsi="Open Sans" w:cs="Open Sans"/>
        </w:rPr>
        <w:t>.</w:t>
      </w:r>
      <w:r w:rsidR="00BD33E4">
        <w:rPr>
          <w:rStyle w:val="EndnoteReference"/>
          <w:rFonts w:cs="Open Sans"/>
        </w:rPr>
        <w:endnoteReference w:id="18"/>
      </w:r>
    </w:p>
    <w:p w14:paraId="13C14522" w14:textId="2D59B924" w:rsidR="00525865" w:rsidRDefault="00504EFE" w:rsidP="001965D4">
      <w:pPr>
        <w:pStyle w:val="ListNumber"/>
        <w:numPr>
          <w:ilvl w:val="0"/>
          <w:numId w:val="16"/>
        </w:numPr>
        <w:rPr>
          <w:rFonts w:ascii="Open Sans" w:hAnsi="Open Sans" w:cs="Open Sans"/>
        </w:rPr>
      </w:pPr>
      <w:r>
        <w:rPr>
          <w:rFonts w:ascii="Open Sans" w:hAnsi="Open Sans" w:cs="Open Sans"/>
        </w:rPr>
        <w:t xml:space="preserve"> </w:t>
      </w:r>
      <w:r w:rsidR="003A4B9B">
        <w:rPr>
          <w:rFonts w:ascii="Open Sans" w:hAnsi="Open Sans" w:cs="Open Sans"/>
        </w:rPr>
        <w:t xml:space="preserve">In reviewing Australia’s </w:t>
      </w:r>
      <w:r w:rsidR="00C369C7">
        <w:rPr>
          <w:rFonts w:ascii="Open Sans" w:hAnsi="Open Sans" w:cs="Open Sans"/>
        </w:rPr>
        <w:t xml:space="preserve">compliance with the </w:t>
      </w:r>
      <w:r w:rsidR="000208E0">
        <w:rPr>
          <w:rFonts w:ascii="Open Sans" w:hAnsi="Open Sans" w:cs="Open Sans"/>
        </w:rPr>
        <w:t>CRPD in 2019</w:t>
      </w:r>
      <w:r w:rsidR="354B5E2C">
        <w:rPr>
          <w:rFonts w:ascii="Open Sans" w:hAnsi="Open Sans" w:cs="Open Sans"/>
        </w:rPr>
        <w:t>,</w:t>
      </w:r>
      <w:r w:rsidR="000208E0">
        <w:rPr>
          <w:rFonts w:ascii="Open Sans" w:hAnsi="Open Sans" w:cs="Open Sans"/>
        </w:rPr>
        <w:t xml:space="preserve"> the Committee on the Rights of Persons with Disabilities</w:t>
      </w:r>
      <w:r w:rsidR="008F62CB">
        <w:rPr>
          <w:rFonts w:ascii="Open Sans" w:hAnsi="Open Sans" w:cs="Open Sans"/>
        </w:rPr>
        <w:t xml:space="preserve"> (the CRPD Committee)</w:t>
      </w:r>
      <w:r w:rsidR="000208E0">
        <w:rPr>
          <w:rFonts w:ascii="Open Sans" w:hAnsi="Open Sans" w:cs="Open Sans"/>
        </w:rPr>
        <w:t xml:space="preserve"> </w:t>
      </w:r>
      <w:r w:rsidR="00832E9C">
        <w:rPr>
          <w:rFonts w:ascii="Open Sans" w:hAnsi="Open Sans" w:cs="Open Sans"/>
        </w:rPr>
        <w:t xml:space="preserve">noted its concern about the lack of mandated </w:t>
      </w:r>
      <w:r w:rsidR="001B38B2">
        <w:rPr>
          <w:rFonts w:ascii="Open Sans" w:hAnsi="Open Sans" w:cs="Open Sans"/>
        </w:rPr>
        <w:t xml:space="preserve">national access requirements for housing </w:t>
      </w:r>
      <w:r w:rsidR="00C765B1">
        <w:rPr>
          <w:rFonts w:ascii="Open Sans" w:hAnsi="Open Sans" w:cs="Open Sans"/>
        </w:rPr>
        <w:t xml:space="preserve">and </w:t>
      </w:r>
      <w:r w:rsidR="00DD1556">
        <w:rPr>
          <w:rFonts w:ascii="Open Sans" w:hAnsi="Open Sans" w:cs="Open Sans"/>
        </w:rPr>
        <w:t>recommended Australia</w:t>
      </w:r>
      <w:r w:rsidR="00D40CA0">
        <w:rPr>
          <w:rFonts w:ascii="Open Sans" w:hAnsi="Open Sans" w:cs="Open Sans"/>
        </w:rPr>
        <w:t>,</w:t>
      </w:r>
      <w:r w:rsidR="00DD1556">
        <w:rPr>
          <w:rFonts w:ascii="Open Sans" w:hAnsi="Open Sans" w:cs="Open Sans"/>
        </w:rPr>
        <w:t xml:space="preserve"> </w:t>
      </w:r>
      <w:r w:rsidR="00AE113C">
        <w:rPr>
          <w:rFonts w:ascii="Open Sans" w:hAnsi="Open Sans" w:cs="Open Sans"/>
        </w:rPr>
        <w:t>‘</w:t>
      </w:r>
      <w:r w:rsidR="00D40CA0">
        <w:rPr>
          <w:rFonts w:ascii="Open Sans" w:hAnsi="Open Sans" w:cs="Open Sans"/>
        </w:rPr>
        <w:t>[a]</w:t>
      </w:r>
      <w:r w:rsidR="001C6666" w:rsidRPr="001C6666">
        <w:rPr>
          <w:rFonts w:ascii="Open Sans" w:hAnsi="Open Sans" w:cs="Open Sans"/>
        </w:rPr>
        <w:t>mend the federal law by including mandatory rules on access for all new and extensively modified housing</w:t>
      </w:r>
      <w:r w:rsidR="00AE113C">
        <w:rPr>
          <w:rFonts w:ascii="Open Sans" w:hAnsi="Open Sans" w:cs="Open Sans"/>
        </w:rPr>
        <w:t>’</w:t>
      </w:r>
      <w:r w:rsidR="008546CA">
        <w:rPr>
          <w:rFonts w:ascii="Open Sans" w:hAnsi="Open Sans" w:cs="Open Sans"/>
        </w:rPr>
        <w:t>.</w:t>
      </w:r>
      <w:r w:rsidR="00836C1A">
        <w:rPr>
          <w:rStyle w:val="EndnoteReference"/>
          <w:rFonts w:cs="Open Sans"/>
        </w:rPr>
        <w:endnoteReference w:id="19"/>
      </w:r>
      <w:r w:rsidR="008546CA">
        <w:rPr>
          <w:rFonts w:ascii="Open Sans" w:hAnsi="Open Sans" w:cs="Open Sans"/>
        </w:rPr>
        <w:t xml:space="preserve"> </w:t>
      </w:r>
      <w:r w:rsidR="008546CA">
        <w:rPr>
          <w:rFonts w:ascii="Open Sans" w:hAnsi="Open Sans" w:cs="Open Sans"/>
        </w:rPr>
        <w:lastRenderedPageBreak/>
        <w:t>Giving effect to this recommendation should be a</w:t>
      </w:r>
      <w:r w:rsidR="0058315D">
        <w:rPr>
          <w:rFonts w:ascii="Open Sans" w:hAnsi="Open Sans" w:cs="Open Sans"/>
        </w:rPr>
        <w:t>n explicit outcome area o</w:t>
      </w:r>
      <w:r w:rsidR="00A50951">
        <w:rPr>
          <w:rFonts w:ascii="Open Sans" w:hAnsi="Open Sans" w:cs="Open Sans"/>
        </w:rPr>
        <w:t>f</w:t>
      </w:r>
      <w:r w:rsidR="0058315D">
        <w:rPr>
          <w:rFonts w:ascii="Open Sans" w:hAnsi="Open Sans" w:cs="Open Sans"/>
        </w:rPr>
        <w:t xml:space="preserve"> the New Strategy. </w:t>
      </w:r>
    </w:p>
    <w:p w14:paraId="0489C2C5" w14:textId="0D9CE652" w:rsidR="008A3754" w:rsidRDefault="008A3754" w:rsidP="008A3754">
      <w:pPr>
        <w:pStyle w:val="ListNumber"/>
        <w:numPr>
          <w:ilvl w:val="0"/>
          <w:numId w:val="16"/>
        </w:numPr>
        <w:rPr>
          <w:rFonts w:ascii="Open Sans" w:hAnsi="Open Sans" w:cs="Open Sans"/>
        </w:rPr>
      </w:pPr>
      <w:r>
        <w:rPr>
          <w:rFonts w:ascii="Open Sans" w:hAnsi="Open Sans" w:cs="Open Sans"/>
        </w:rPr>
        <w:t xml:space="preserve">A third additional outcome area that should be included in the New Strategy is accessible technology. </w:t>
      </w:r>
    </w:p>
    <w:p w14:paraId="3401AACD" w14:textId="6DB69F3F" w:rsidR="0029002C" w:rsidRPr="00CC08F3" w:rsidRDefault="008A3754" w:rsidP="008A3754">
      <w:pPr>
        <w:pStyle w:val="ListNumber"/>
        <w:numPr>
          <w:ilvl w:val="0"/>
          <w:numId w:val="16"/>
        </w:numPr>
        <w:rPr>
          <w:rFonts w:ascii="Open Sans" w:hAnsi="Open Sans" w:cs="Open Sans"/>
        </w:rPr>
      </w:pPr>
      <w:r>
        <w:rPr>
          <w:rFonts w:ascii="Open Sans" w:hAnsi="Open Sans" w:cs="Open Sans"/>
        </w:rPr>
        <w:t xml:space="preserve">New technology </w:t>
      </w:r>
      <w:r w:rsidR="00FD73C5">
        <w:rPr>
          <w:rFonts w:ascii="Open Sans" w:hAnsi="Open Sans" w:cs="Open Sans"/>
        </w:rPr>
        <w:t xml:space="preserve">is </w:t>
      </w:r>
      <w:r>
        <w:rPr>
          <w:rFonts w:ascii="Open Sans" w:hAnsi="Open Sans" w:cs="Open Sans"/>
        </w:rPr>
        <w:t>increasingly used in goods, services and facilities, including essential government services. The CRPD reflects this by recognising the right of people with disability to access technology, which includes ‘</w:t>
      </w:r>
      <w:r w:rsidRPr="00CC08F3">
        <w:rPr>
          <w:rFonts w:ascii="Open Sans" w:hAnsi="Open Sans" w:cs="Open Sans"/>
        </w:rPr>
        <w:t>information and communications technologies and systems’</w:t>
      </w:r>
      <w:r>
        <w:rPr>
          <w:rFonts w:ascii="Open Sans" w:hAnsi="Open Sans" w:cs="Open Sans"/>
        </w:rPr>
        <w:t>.</w:t>
      </w:r>
      <w:r w:rsidR="0029002C" w:rsidRPr="00CD21FD">
        <w:rPr>
          <w:vertAlign w:val="superscript"/>
        </w:rPr>
        <w:endnoteReference w:id="20"/>
      </w:r>
      <w:r w:rsidR="0029002C" w:rsidRPr="00CC08F3">
        <w:rPr>
          <w:rFonts w:ascii="Open Sans" w:hAnsi="Open Sans" w:cs="Open Sans"/>
        </w:rPr>
        <w:t xml:space="preserve"> </w:t>
      </w:r>
      <w:r w:rsidR="32AAB9A9">
        <w:rPr>
          <w:rFonts w:ascii="Open Sans" w:hAnsi="Open Sans" w:cs="Open Sans"/>
        </w:rPr>
        <w:t>T</w:t>
      </w:r>
      <w:r w:rsidR="0029002C">
        <w:rPr>
          <w:rFonts w:ascii="Open Sans" w:hAnsi="Open Sans" w:cs="Open Sans"/>
        </w:rPr>
        <w:t xml:space="preserve">he right to access those technologies </w:t>
      </w:r>
      <w:r w:rsidR="0029002C" w:rsidRPr="00CC08F3">
        <w:rPr>
          <w:rFonts w:ascii="Open Sans" w:hAnsi="Open Sans" w:cs="Open Sans"/>
        </w:rPr>
        <w:t>can be considered an enabling right</w:t>
      </w:r>
      <w:r w:rsidR="450B78B2" w:rsidRPr="00CC08F3">
        <w:rPr>
          <w:rFonts w:ascii="Open Sans" w:hAnsi="Open Sans" w:cs="Open Sans"/>
        </w:rPr>
        <w:t>—</w:t>
      </w:r>
      <w:r w:rsidR="0029002C" w:rsidRPr="00CC08F3">
        <w:rPr>
          <w:rFonts w:ascii="Open Sans" w:hAnsi="Open Sans" w:cs="Open Sans"/>
        </w:rPr>
        <w:t>enabl</w:t>
      </w:r>
      <w:r w:rsidR="3A3E5956" w:rsidRPr="00CC08F3">
        <w:rPr>
          <w:rFonts w:ascii="Open Sans" w:hAnsi="Open Sans" w:cs="Open Sans"/>
        </w:rPr>
        <w:t>ing</w:t>
      </w:r>
      <w:r w:rsidR="0029002C" w:rsidRPr="00CC08F3">
        <w:rPr>
          <w:rFonts w:ascii="Open Sans" w:hAnsi="Open Sans" w:cs="Open Sans"/>
        </w:rPr>
        <w:t xml:space="preserve"> the realisation of other political, economic, social and cultural rights and help</w:t>
      </w:r>
      <w:r w:rsidR="0C045CC1" w:rsidRPr="00CC08F3">
        <w:rPr>
          <w:rFonts w:ascii="Open Sans" w:hAnsi="Open Sans" w:cs="Open Sans"/>
        </w:rPr>
        <w:t>ing</w:t>
      </w:r>
      <w:r w:rsidR="0029002C" w:rsidRPr="00CC08F3">
        <w:rPr>
          <w:rFonts w:ascii="Open Sans" w:hAnsi="Open Sans" w:cs="Open Sans"/>
        </w:rPr>
        <w:t xml:space="preserve"> build skills, capacity and confidence to help people with disability achieve the full range of rights. </w:t>
      </w:r>
    </w:p>
    <w:p w14:paraId="3F024CE5" w14:textId="50CDDDF3" w:rsidR="0029002C" w:rsidRDefault="0029002C" w:rsidP="008A3754">
      <w:pPr>
        <w:pStyle w:val="ListNumber"/>
        <w:numPr>
          <w:ilvl w:val="0"/>
          <w:numId w:val="16"/>
        </w:numPr>
        <w:rPr>
          <w:rFonts w:ascii="Open Sans" w:hAnsi="Open Sans" w:cs="Open Sans"/>
        </w:rPr>
      </w:pPr>
      <w:r>
        <w:rPr>
          <w:rFonts w:ascii="Open Sans" w:hAnsi="Open Sans" w:cs="Open Sans"/>
        </w:rPr>
        <w:t>The Commission’s Human Rights and Technology Project (</w:t>
      </w:r>
      <w:r w:rsidR="00AE113C">
        <w:rPr>
          <w:rFonts w:ascii="Open Sans" w:hAnsi="Open Sans" w:cs="Open Sans"/>
        </w:rPr>
        <w:t xml:space="preserve">the </w:t>
      </w:r>
      <w:r w:rsidR="00E00407">
        <w:rPr>
          <w:rFonts w:ascii="Open Sans" w:hAnsi="Open Sans" w:cs="Open Sans"/>
        </w:rPr>
        <w:t>Tech</w:t>
      </w:r>
      <w:r w:rsidR="003C770C">
        <w:rPr>
          <w:rFonts w:ascii="Open Sans" w:hAnsi="Open Sans" w:cs="Open Sans"/>
        </w:rPr>
        <w:t>nology</w:t>
      </w:r>
      <w:r w:rsidR="00B37BFB">
        <w:rPr>
          <w:rFonts w:ascii="Open Sans" w:hAnsi="Open Sans" w:cs="Open Sans"/>
        </w:rPr>
        <w:t xml:space="preserve"> </w:t>
      </w:r>
      <w:r>
        <w:rPr>
          <w:rFonts w:ascii="Open Sans" w:hAnsi="Open Sans" w:cs="Open Sans"/>
        </w:rPr>
        <w:t xml:space="preserve">Project) is identifying and addressing human rights challenges and opportunities with new and emerging technologies. The </w:t>
      </w:r>
      <w:r w:rsidR="00B37BFB">
        <w:rPr>
          <w:rFonts w:ascii="Open Sans" w:hAnsi="Open Sans" w:cs="Open Sans"/>
        </w:rPr>
        <w:t>Tech</w:t>
      </w:r>
      <w:r w:rsidR="003C770C">
        <w:rPr>
          <w:rFonts w:ascii="Open Sans" w:hAnsi="Open Sans" w:cs="Open Sans"/>
        </w:rPr>
        <w:t>nology</w:t>
      </w:r>
      <w:r w:rsidR="00B37BFB">
        <w:rPr>
          <w:rFonts w:ascii="Open Sans" w:hAnsi="Open Sans" w:cs="Open Sans"/>
        </w:rPr>
        <w:t xml:space="preserve"> </w:t>
      </w:r>
      <w:r>
        <w:rPr>
          <w:rFonts w:ascii="Open Sans" w:hAnsi="Open Sans" w:cs="Open Sans"/>
        </w:rPr>
        <w:t xml:space="preserve">Project has consulted with over 660 individuals and representative organisations from civil society, industry, government and academia at 45 roundtable discussions. </w:t>
      </w:r>
      <w:r w:rsidR="00AE113C">
        <w:rPr>
          <w:rFonts w:ascii="Open Sans" w:hAnsi="Open Sans" w:cs="Open Sans"/>
        </w:rPr>
        <w:t>The Commission</w:t>
      </w:r>
      <w:r>
        <w:rPr>
          <w:rFonts w:ascii="Open Sans" w:hAnsi="Open Sans" w:cs="Open Sans"/>
        </w:rPr>
        <w:t xml:space="preserve"> received 289 written submissions </w:t>
      </w:r>
      <w:r w:rsidR="00AE113C">
        <w:rPr>
          <w:rFonts w:ascii="Open Sans" w:hAnsi="Open Sans" w:cs="Open Sans"/>
        </w:rPr>
        <w:t xml:space="preserve">in relation to the </w:t>
      </w:r>
      <w:r w:rsidR="009B6E5C">
        <w:rPr>
          <w:rFonts w:ascii="Open Sans" w:hAnsi="Open Sans" w:cs="Open Sans"/>
        </w:rPr>
        <w:t>Tech</w:t>
      </w:r>
      <w:r w:rsidR="00465FF0">
        <w:rPr>
          <w:rFonts w:ascii="Open Sans" w:hAnsi="Open Sans" w:cs="Open Sans"/>
        </w:rPr>
        <w:t>nology</w:t>
      </w:r>
      <w:r w:rsidR="009B6E5C">
        <w:rPr>
          <w:rFonts w:ascii="Open Sans" w:hAnsi="Open Sans" w:cs="Open Sans"/>
        </w:rPr>
        <w:t xml:space="preserve"> </w:t>
      </w:r>
      <w:r w:rsidR="00AE113C">
        <w:rPr>
          <w:rFonts w:ascii="Open Sans" w:hAnsi="Open Sans" w:cs="Open Sans"/>
        </w:rPr>
        <w:t xml:space="preserve">Project </w:t>
      </w:r>
      <w:r>
        <w:rPr>
          <w:rFonts w:ascii="Open Sans" w:hAnsi="Open Sans" w:cs="Open Sans"/>
        </w:rPr>
        <w:t>including responses from disability advocacy, peak and specialist services, accessibility consultants, and people with lived experience</w:t>
      </w:r>
      <w:r w:rsidR="5B0D6193">
        <w:rPr>
          <w:rFonts w:ascii="Open Sans" w:hAnsi="Open Sans" w:cs="Open Sans"/>
        </w:rPr>
        <w:t xml:space="preserve"> of disability</w:t>
      </w:r>
      <w:r>
        <w:rPr>
          <w:rFonts w:ascii="Open Sans" w:hAnsi="Open Sans" w:cs="Open Sans"/>
        </w:rPr>
        <w:t>.</w:t>
      </w:r>
      <w:r>
        <w:rPr>
          <w:rStyle w:val="EndnoteReference"/>
          <w:rFonts w:ascii="Open Sans" w:hAnsi="Open Sans" w:cs="Open Sans"/>
        </w:rPr>
        <w:endnoteReference w:id="21"/>
      </w:r>
      <w:r>
        <w:rPr>
          <w:rFonts w:ascii="Open Sans" w:hAnsi="Open Sans" w:cs="Open Sans"/>
        </w:rPr>
        <w:t xml:space="preserve"> </w:t>
      </w:r>
      <w:r w:rsidR="00465FF0">
        <w:rPr>
          <w:rFonts w:ascii="Open Sans" w:hAnsi="Open Sans" w:cs="Open Sans"/>
        </w:rPr>
        <w:t>The</w:t>
      </w:r>
      <w:r>
        <w:rPr>
          <w:rFonts w:ascii="Open Sans" w:hAnsi="Open Sans" w:cs="Open Sans"/>
        </w:rPr>
        <w:t xml:space="preserve"> findings and recommendations </w:t>
      </w:r>
      <w:r w:rsidR="00465FF0">
        <w:rPr>
          <w:rFonts w:ascii="Open Sans" w:hAnsi="Open Sans" w:cs="Open Sans"/>
        </w:rPr>
        <w:t xml:space="preserve">of the Technology Project </w:t>
      </w:r>
      <w:r>
        <w:rPr>
          <w:rFonts w:ascii="Open Sans" w:hAnsi="Open Sans" w:cs="Open Sans"/>
        </w:rPr>
        <w:t xml:space="preserve">will be set out in a Final Report due for release in early 2021.    </w:t>
      </w:r>
    </w:p>
    <w:p w14:paraId="564CBF89" w14:textId="28E5D6B9" w:rsidR="0029002C" w:rsidRDefault="0029002C" w:rsidP="008A3754">
      <w:pPr>
        <w:pStyle w:val="ListNumber"/>
        <w:numPr>
          <w:ilvl w:val="0"/>
          <w:numId w:val="16"/>
        </w:numPr>
        <w:rPr>
          <w:rFonts w:ascii="Open Sans" w:hAnsi="Open Sans" w:cs="Open Sans"/>
        </w:rPr>
      </w:pPr>
      <w:r>
        <w:rPr>
          <w:rFonts w:ascii="Open Sans" w:hAnsi="Open Sans" w:cs="Open Sans"/>
        </w:rPr>
        <w:t xml:space="preserve">Extensive </w:t>
      </w:r>
      <w:r w:rsidRPr="00D57B2A">
        <w:rPr>
          <w:rFonts w:ascii="Open Sans" w:hAnsi="Open Sans" w:cs="Open Sans"/>
        </w:rPr>
        <w:t xml:space="preserve">consultation </w:t>
      </w:r>
      <w:r>
        <w:rPr>
          <w:rFonts w:ascii="Open Sans" w:hAnsi="Open Sans" w:cs="Open Sans"/>
        </w:rPr>
        <w:t>with people with disability and their representatives</w:t>
      </w:r>
      <w:r w:rsidRPr="00D57B2A">
        <w:rPr>
          <w:rFonts w:ascii="Open Sans" w:hAnsi="Open Sans" w:cs="Open Sans"/>
        </w:rPr>
        <w:t xml:space="preserve"> confirm</w:t>
      </w:r>
      <w:r w:rsidR="7BA36907" w:rsidRPr="00D57B2A">
        <w:rPr>
          <w:rFonts w:ascii="Open Sans" w:hAnsi="Open Sans" w:cs="Open Sans"/>
        </w:rPr>
        <w:t>ed</w:t>
      </w:r>
      <w:r w:rsidRPr="00D57B2A">
        <w:rPr>
          <w:rFonts w:ascii="Open Sans" w:hAnsi="Open Sans" w:cs="Open Sans"/>
        </w:rPr>
        <w:t xml:space="preserve"> </w:t>
      </w:r>
      <w:r>
        <w:rPr>
          <w:rFonts w:ascii="Open Sans" w:hAnsi="Open Sans" w:cs="Open Sans"/>
        </w:rPr>
        <w:t>other</w:t>
      </w:r>
      <w:r w:rsidRPr="00D57B2A">
        <w:rPr>
          <w:rFonts w:ascii="Open Sans" w:hAnsi="Open Sans" w:cs="Open Sans"/>
        </w:rPr>
        <w:t xml:space="preserve"> </w:t>
      </w:r>
      <w:r>
        <w:rPr>
          <w:rFonts w:ascii="Open Sans" w:hAnsi="Open Sans" w:cs="Open Sans"/>
        </w:rPr>
        <w:t>national research</w:t>
      </w:r>
      <w:r w:rsidRPr="00D57B2A">
        <w:rPr>
          <w:rFonts w:ascii="Open Sans" w:hAnsi="Open Sans" w:cs="Open Sans"/>
        </w:rPr>
        <w:t xml:space="preserve"> </w:t>
      </w:r>
      <w:r>
        <w:rPr>
          <w:rFonts w:ascii="Open Sans" w:hAnsi="Open Sans" w:cs="Open Sans"/>
        </w:rPr>
        <w:t xml:space="preserve">that </w:t>
      </w:r>
      <w:r w:rsidRPr="00D57B2A">
        <w:rPr>
          <w:rFonts w:ascii="Open Sans" w:hAnsi="Open Sans" w:cs="Open Sans"/>
        </w:rPr>
        <w:t>people with disability experience significant barriers when</w:t>
      </w:r>
      <w:r>
        <w:rPr>
          <w:rFonts w:ascii="Open Sans" w:hAnsi="Open Sans" w:cs="Open Sans"/>
        </w:rPr>
        <w:t xml:space="preserve"> accessing goods, services and facilities that use digital information and communications technologies.</w:t>
      </w:r>
      <w:r w:rsidRPr="00CD21FD">
        <w:rPr>
          <w:vertAlign w:val="superscript"/>
        </w:rPr>
        <w:endnoteReference w:id="22"/>
      </w:r>
      <w:r w:rsidRPr="00CD21FD">
        <w:rPr>
          <w:vertAlign w:val="superscript"/>
        </w:rPr>
        <w:t xml:space="preserve"> </w:t>
      </w:r>
      <w:r>
        <w:rPr>
          <w:rFonts w:ascii="Open Sans" w:hAnsi="Open Sans" w:cs="Open Sans"/>
        </w:rPr>
        <w:t xml:space="preserve">These technologies </w:t>
      </w:r>
      <w:r w:rsidRPr="008259C6">
        <w:rPr>
          <w:rFonts w:ascii="Open Sans" w:hAnsi="Open Sans" w:cs="Open Sans"/>
        </w:rPr>
        <w:t>are pervasive and indispensable</w:t>
      </w:r>
      <w:r w:rsidR="2D66CDBB" w:rsidRPr="008259C6">
        <w:rPr>
          <w:rFonts w:ascii="Open Sans" w:hAnsi="Open Sans" w:cs="Open Sans"/>
        </w:rPr>
        <w:t>:</w:t>
      </w:r>
      <w:r w:rsidRPr="008259C6">
        <w:rPr>
          <w:rFonts w:ascii="Open Sans" w:hAnsi="Open Sans" w:cs="Open Sans"/>
        </w:rPr>
        <w:t xml:space="preserve"> in workplaces</w:t>
      </w:r>
      <w:r w:rsidR="3DC42991" w:rsidRPr="008259C6">
        <w:rPr>
          <w:rFonts w:ascii="Open Sans" w:hAnsi="Open Sans" w:cs="Open Sans"/>
        </w:rPr>
        <w:t>;</w:t>
      </w:r>
      <w:r w:rsidRPr="008259C6">
        <w:rPr>
          <w:rFonts w:ascii="Open Sans" w:hAnsi="Open Sans" w:cs="Open Sans"/>
        </w:rPr>
        <w:t xml:space="preserve"> for education</w:t>
      </w:r>
      <w:r w:rsidR="4BEA8E7A" w:rsidRPr="008259C6">
        <w:rPr>
          <w:rFonts w:ascii="Open Sans" w:hAnsi="Open Sans" w:cs="Open Sans"/>
        </w:rPr>
        <w:t xml:space="preserve"> and</w:t>
      </w:r>
      <w:r w:rsidR="00E87004">
        <w:rPr>
          <w:rFonts w:ascii="Open Sans" w:hAnsi="Open Sans" w:cs="Open Sans"/>
        </w:rPr>
        <w:t xml:space="preserve"> </w:t>
      </w:r>
      <w:r w:rsidRPr="008259C6">
        <w:rPr>
          <w:rFonts w:ascii="Open Sans" w:hAnsi="Open Sans" w:cs="Open Sans"/>
        </w:rPr>
        <w:t>healthcare</w:t>
      </w:r>
      <w:r w:rsidR="1135D110" w:rsidRPr="008259C6">
        <w:rPr>
          <w:rFonts w:ascii="Open Sans" w:hAnsi="Open Sans" w:cs="Open Sans"/>
        </w:rPr>
        <w:t>;</w:t>
      </w:r>
      <w:r w:rsidRPr="008259C6">
        <w:rPr>
          <w:rFonts w:ascii="Open Sans" w:hAnsi="Open Sans" w:cs="Open Sans"/>
        </w:rPr>
        <w:t xml:space="preserve"> and as a means of communicating. </w:t>
      </w:r>
      <w:r w:rsidR="2DFB79EC" w:rsidRPr="008259C6">
        <w:rPr>
          <w:rFonts w:ascii="Open Sans" w:hAnsi="Open Sans" w:cs="Open Sans"/>
        </w:rPr>
        <w:t>Consequently</w:t>
      </w:r>
      <w:r w:rsidRPr="008259C6">
        <w:rPr>
          <w:rFonts w:ascii="Open Sans" w:hAnsi="Open Sans" w:cs="Open Sans"/>
        </w:rPr>
        <w:t xml:space="preserve">, the right to access </w:t>
      </w:r>
      <w:r>
        <w:rPr>
          <w:rFonts w:ascii="Open Sans" w:hAnsi="Open Sans" w:cs="Open Sans"/>
        </w:rPr>
        <w:t xml:space="preserve">technology is </w:t>
      </w:r>
      <w:r w:rsidRPr="008259C6">
        <w:rPr>
          <w:rFonts w:ascii="Open Sans" w:hAnsi="Open Sans" w:cs="Open Sans"/>
        </w:rPr>
        <w:t>increasingly critical to people with disability enjoying the right to work</w:t>
      </w:r>
      <w:r w:rsidR="00D24D4D">
        <w:rPr>
          <w:rFonts w:ascii="Open Sans" w:hAnsi="Open Sans" w:cs="Open Sans"/>
        </w:rPr>
        <w:t>,</w:t>
      </w:r>
      <w:r w:rsidR="005C60C9">
        <w:rPr>
          <w:rStyle w:val="EndnoteReference"/>
          <w:rFonts w:cs="Open Sans"/>
        </w:rPr>
        <w:endnoteReference w:id="23"/>
      </w:r>
      <w:r w:rsidRPr="008259C6">
        <w:rPr>
          <w:rFonts w:ascii="Open Sans" w:hAnsi="Open Sans" w:cs="Open Sans"/>
        </w:rPr>
        <w:t xml:space="preserve"> study</w:t>
      </w:r>
      <w:r w:rsidR="00D24D4D">
        <w:rPr>
          <w:rFonts w:ascii="Open Sans" w:hAnsi="Open Sans" w:cs="Open Sans"/>
        </w:rPr>
        <w:t>,</w:t>
      </w:r>
      <w:r w:rsidR="00D24D4D">
        <w:rPr>
          <w:rStyle w:val="EndnoteReference"/>
          <w:rFonts w:cs="Open Sans"/>
        </w:rPr>
        <w:endnoteReference w:id="24"/>
      </w:r>
      <w:r w:rsidRPr="008259C6">
        <w:rPr>
          <w:rFonts w:ascii="Open Sans" w:hAnsi="Open Sans" w:cs="Open Sans"/>
        </w:rPr>
        <w:t xml:space="preserve"> health</w:t>
      </w:r>
      <w:r w:rsidR="00D24D4D">
        <w:rPr>
          <w:rFonts w:ascii="Open Sans" w:hAnsi="Open Sans" w:cs="Open Sans"/>
        </w:rPr>
        <w:t>,</w:t>
      </w:r>
      <w:r w:rsidR="00D24D4D">
        <w:rPr>
          <w:rStyle w:val="EndnoteReference"/>
          <w:rFonts w:cs="Open Sans"/>
        </w:rPr>
        <w:endnoteReference w:id="25"/>
      </w:r>
      <w:r w:rsidRPr="008259C6">
        <w:rPr>
          <w:rFonts w:ascii="Open Sans" w:hAnsi="Open Sans" w:cs="Open Sans"/>
        </w:rPr>
        <w:t xml:space="preserve"> and to freedom of expression and opinion,</w:t>
      </w:r>
      <w:r w:rsidR="00D24D4D">
        <w:rPr>
          <w:rStyle w:val="EndnoteReference"/>
          <w:rFonts w:cs="Open Sans"/>
        </w:rPr>
        <w:endnoteReference w:id="26"/>
      </w:r>
      <w:r w:rsidRPr="008259C6">
        <w:rPr>
          <w:rFonts w:ascii="Open Sans" w:hAnsi="Open Sans" w:cs="Open Sans"/>
        </w:rPr>
        <w:t xml:space="preserve"> on an equal basis with others.</w:t>
      </w:r>
      <w:r>
        <w:rPr>
          <w:rFonts w:ascii="Open Sans" w:hAnsi="Open Sans" w:cs="Open Sans"/>
        </w:rPr>
        <w:t xml:space="preserve"> </w:t>
      </w:r>
    </w:p>
    <w:p w14:paraId="595CDC82" w14:textId="77777777" w:rsidR="0029002C" w:rsidRDefault="0029002C" w:rsidP="008A3754">
      <w:pPr>
        <w:pStyle w:val="ListNumber"/>
        <w:numPr>
          <w:ilvl w:val="0"/>
          <w:numId w:val="16"/>
        </w:numPr>
        <w:rPr>
          <w:rFonts w:ascii="Open Sans" w:hAnsi="Open Sans" w:cs="Open Sans"/>
        </w:rPr>
      </w:pPr>
      <w:r>
        <w:rPr>
          <w:rFonts w:ascii="Open Sans" w:hAnsi="Open Sans" w:cs="Open Sans"/>
        </w:rPr>
        <w:t xml:space="preserve">The New Strategy should consider measures that will improve accessible technology, including: </w:t>
      </w:r>
    </w:p>
    <w:p w14:paraId="5A845D16" w14:textId="77777777" w:rsidR="0029002C" w:rsidRDefault="0029002C" w:rsidP="008A3754">
      <w:pPr>
        <w:pStyle w:val="ListNumber"/>
        <w:numPr>
          <w:ilvl w:val="1"/>
          <w:numId w:val="16"/>
        </w:numPr>
        <w:rPr>
          <w:rFonts w:ascii="Open Sans" w:hAnsi="Open Sans" w:cs="Open Sans"/>
        </w:rPr>
      </w:pPr>
      <w:r>
        <w:rPr>
          <w:rFonts w:ascii="Open Sans" w:hAnsi="Open Sans" w:cs="Open Sans"/>
        </w:rPr>
        <w:t>a government-wide commitment to the provision of accessible services and workplaces</w:t>
      </w:r>
    </w:p>
    <w:p w14:paraId="22F40A7B" w14:textId="77777777" w:rsidR="0029002C" w:rsidRDefault="0029002C" w:rsidP="008A3754">
      <w:pPr>
        <w:pStyle w:val="ListNumber"/>
        <w:numPr>
          <w:ilvl w:val="1"/>
          <w:numId w:val="16"/>
        </w:numPr>
        <w:rPr>
          <w:rFonts w:ascii="Open Sans" w:hAnsi="Open Sans" w:cs="Open Sans"/>
        </w:rPr>
      </w:pPr>
      <w:r>
        <w:rPr>
          <w:rFonts w:ascii="Open Sans" w:hAnsi="Open Sans" w:cs="Open Sans"/>
        </w:rPr>
        <w:lastRenderedPageBreak/>
        <w:t>stronger anti-discrimination protections in the provision of goods, services and facilities for people with disability</w:t>
      </w:r>
    </w:p>
    <w:p w14:paraId="35C292E2" w14:textId="5D1E9BE4" w:rsidR="0029002C" w:rsidRPr="008A3754" w:rsidRDefault="0029002C" w:rsidP="008A3754">
      <w:pPr>
        <w:pStyle w:val="ListNumber"/>
        <w:numPr>
          <w:ilvl w:val="1"/>
          <w:numId w:val="16"/>
        </w:numPr>
        <w:rPr>
          <w:rFonts w:ascii="Open Sans" w:hAnsi="Open Sans" w:cs="Open Sans"/>
        </w:rPr>
      </w:pPr>
      <w:r>
        <w:rPr>
          <w:rFonts w:ascii="Open Sans" w:hAnsi="Open Sans" w:cs="Open Sans"/>
        </w:rPr>
        <w:t xml:space="preserve">the promotion of inclusive and accessible design by developers of goods and services that use digital information and communications technologies </w:t>
      </w:r>
      <w:r w:rsidR="00042FC0">
        <w:rPr>
          <w:rFonts w:ascii="Open Sans" w:hAnsi="Open Sans" w:cs="Open Sans"/>
        </w:rPr>
        <w:t xml:space="preserve">(see further discussion in part </w:t>
      </w:r>
      <w:r w:rsidR="00AE113C" w:rsidRPr="004B25EA">
        <w:rPr>
          <w:rFonts w:ascii="Open Sans" w:hAnsi="Open Sans" w:cs="Open Sans"/>
        </w:rPr>
        <w:t>7</w:t>
      </w:r>
      <w:r w:rsidR="00042FC0">
        <w:rPr>
          <w:rFonts w:ascii="Open Sans" w:hAnsi="Open Sans" w:cs="Open Sans"/>
        </w:rPr>
        <w:t xml:space="preserve"> below)</w:t>
      </w:r>
      <w:r>
        <w:rPr>
          <w:rFonts w:ascii="Open Sans" w:hAnsi="Open Sans" w:cs="Open Sans"/>
        </w:rPr>
        <w:t xml:space="preserve">. </w:t>
      </w:r>
    </w:p>
    <w:p w14:paraId="12DB5F1C" w14:textId="3CA426CF" w:rsidR="0029002C" w:rsidRPr="00134AFE" w:rsidRDefault="0029002C" w:rsidP="00F95C88">
      <w:pPr>
        <w:pStyle w:val="ListNumber"/>
        <w:numPr>
          <w:ilvl w:val="0"/>
          <w:numId w:val="16"/>
        </w:numPr>
        <w:rPr>
          <w:rFonts w:ascii="Open Sans" w:hAnsi="Open Sans" w:cs="Open Sans"/>
          <w:b/>
          <w:bCs/>
        </w:rPr>
      </w:pPr>
      <w:r w:rsidRPr="00F95C88">
        <w:rPr>
          <w:rFonts w:ascii="Open Sans" w:hAnsi="Open Sans" w:cs="Open Sans"/>
          <w:b/>
          <w:bCs/>
        </w:rPr>
        <w:t xml:space="preserve">Recommendation 2: </w:t>
      </w:r>
      <w:r w:rsidR="008F5AA2">
        <w:rPr>
          <w:rFonts w:ascii="Open Sans" w:hAnsi="Open Sans" w:cs="Open Sans"/>
          <w:b/>
          <w:bCs/>
        </w:rPr>
        <w:t>To</w:t>
      </w:r>
      <w:r>
        <w:rPr>
          <w:rFonts w:ascii="Open Sans" w:hAnsi="Open Sans" w:cs="Open Sans"/>
          <w:b/>
          <w:bCs/>
        </w:rPr>
        <w:t xml:space="preserve"> strengthen the New Strategy’s focus on human rights</w:t>
      </w:r>
      <w:r w:rsidR="00937994">
        <w:rPr>
          <w:rFonts w:ascii="Open Sans" w:hAnsi="Open Sans" w:cs="Open Sans"/>
          <w:b/>
          <w:bCs/>
        </w:rPr>
        <w:t>, the outcome areas be expanded to include:</w:t>
      </w:r>
      <w:r>
        <w:rPr>
          <w:rFonts w:ascii="Open Sans" w:hAnsi="Open Sans" w:cs="Open Sans"/>
          <w:b/>
          <w:bCs/>
        </w:rPr>
        <w:t xml:space="preserve"> </w:t>
      </w:r>
    </w:p>
    <w:p w14:paraId="27E2432C" w14:textId="0071A972" w:rsidR="0029002C" w:rsidRPr="00134AFE" w:rsidRDefault="00937994" w:rsidP="00FD7AF0">
      <w:pPr>
        <w:pStyle w:val="ListNumber"/>
        <w:numPr>
          <w:ilvl w:val="1"/>
          <w:numId w:val="16"/>
        </w:numPr>
        <w:rPr>
          <w:rFonts w:ascii="Open Sans" w:hAnsi="Open Sans" w:cs="Open Sans"/>
          <w:b/>
          <w:bCs/>
        </w:rPr>
      </w:pPr>
      <w:r>
        <w:rPr>
          <w:rFonts w:ascii="Open Sans" w:hAnsi="Open Sans" w:cs="Open Sans"/>
          <w:b/>
          <w:bCs/>
        </w:rPr>
        <w:t>S</w:t>
      </w:r>
      <w:r w:rsidR="0029002C" w:rsidRPr="00134AFE">
        <w:rPr>
          <w:rFonts w:ascii="Open Sans" w:hAnsi="Open Sans" w:cs="Open Sans"/>
          <w:b/>
          <w:bCs/>
        </w:rPr>
        <w:t>afeguarding</w:t>
      </w:r>
    </w:p>
    <w:p w14:paraId="2E37BD36" w14:textId="237E3084" w:rsidR="0029002C" w:rsidRPr="00134AFE" w:rsidRDefault="00937994" w:rsidP="00FD7AF0">
      <w:pPr>
        <w:pStyle w:val="ListNumber"/>
        <w:numPr>
          <w:ilvl w:val="1"/>
          <w:numId w:val="16"/>
        </w:numPr>
        <w:rPr>
          <w:rFonts w:ascii="Open Sans" w:hAnsi="Open Sans" w:cs="Open Sans"/>
          <w:b/>
          <w:bCs/>
        </w:rPr>
      </w:pPr>
      <w:r>
        <w:rPr>
          <w:rFonts w:ascii="Open Sans" w:hAnsi="Open Sans" w:cs="Open Sans"/>
          <w:b/>
          <w:bCs/>
        </w:rPr>
        <w:t>H</w:t>
      </w:r>
      <w:r w:rsidR="0029002C" w:rsidRPr="00134AFE">
        <w:rPr>
          <w:rFonts w:ascii="Open Sans" w:hAnsi="Open Sans" w:cs="Open Sans"/>
          <w:b/>
          <w:bCs/>
        </w:rPr>
        <w:t>ousing</w:t>
      </w:r>
    </w:p>
    <w:p w14:paraId="24EED6DA" w14:textId="3B17F0FA" w:rsidR="0029002C" w:rsidRPr="00134AFE" w:rsidRDefault="00937994" w:rsidP="00F81F70">
      <w:pPr>
        <w:pStyle w:val="ListNumber"/>
        <w:numPr>
          <w:ilvl w:val="1"/>
          <w:numId w:val="16"/>
        </w:numPr>
        <w:rPr>
          <w:rFonts w:ascii="Open Sans" w:hAnsi="Open Sans" w:cs="Open Sans"/>
          <w:b/>
          <w:bCs/>
        </w:rPr>
      </w:pPr>
      <w:r>
        <w:rPr>
          <w:rFonts w:ascii="Open Sans" w:hAnsi="Open Sans" w:cs="Open Sans"/>
          <w:b/>
          <w:bCs/>
        </w:rPr>
        <w:t>A</w:t>
      </w:r>
      <w:r w:rsidR="0029002C" w:rsidRPr="00134AFE">
        <w:rPr>
          <w:rFonts w:ascii="Open Sans" w:hAnsi="Open Sans" w:cs="Open Sans"/>
          <w:b/>
          <w:bCs/>
        </w:rPr>
        <w:t>ccessible technology.</w:t>
      </w:r>
    </w:p>
    <w:p w14:paraId="4DFC50EA" w14:textId="5CCEDEDC" w:rsidR="0029002C" w:rsidRPr="007A3419" w:rsidRDefault="0029002C" w:rsidP="00AE53B0">
      <w:pPr>
        <w:pStyle w:val="Heading3"/>
        <w:rPr>
          <w:rFonts w:ascii="Open Sans" w:hAnsi="Open Sans" w:cs="Open Sans"/>
        </w:rPr>
      </w:pPr>
      <w:r w:rsidRPr="007A3419">
        <w:rPr>
          <w:rFonts w:ascii="Open Sans" w:hAnsi="Open Sans" w:cs="Open Sans"/>
        </w:rPr>
        <w:t>Clarification of existing outcome area</w:t>
      </w:r>
    </w:p>
    <w:p w14:paraId="0CBEB11A" w14:textId="4A4976E7" w:rsidR="0029002C" w:rsidRDefault="0029002C" w:rsidP="00E91556">
      <w:pPr>
        <w:pStyle w:val="ListNumber"/>
        <w:numPr>
          <w:ilvl w:val="0"/>
          <w:numId w:val="16"/>
        </w:numPr>
        <w:rPr>
          <w:rFonts w:ascii="Open Sans" w:hAnsi="Open Sans" w:cs="Open Sans"/>
        </w:rPr>
      </w:pPr>
      <w:r>
        <w:rPr>
          <w:rFonts w:ascii="Open Sans" w:hAnsi="Open Sans" w:cs="Open Sans"/>
        </w:rPr>
        <w:t>The Commission recommends clarifying the meaning of the ‘economic security’ outcome area</w:t>
      </w:r>
      <w:r w:rsidR="7B7C8B5A" w:rsidRPr="4818F603">
        <w:rPr>
          <w:rFonts w:ascii="Open Sans" w:hAnsi="Open Sans" w:cs="Open Sans"/>
        </w:rPr>
        <w:t>,</w:t>
      </w:r>
      <w:r w:rsidR="00802A36">
        <w:rPr>
          <w:rFonts w:ascii="Open Sans" w:hAnsi="Open Sans" w:cs="Open Sans"/>
        </w:rPr>
        <w:t xml:space="preserve"> to include </w:t>
      </w:r>
      <w:r w:rsidR="005D1C11">
        <w:rPr>
          <w:rFonts w:ascii="Open Sans" w:hAnsi="Open Sans" w:cs="Open Sans"/>
        </w:rPr>
        <w:t xml:space="preserve">specific </w:t>
      </w:r>
      <w:r w:rsidR="00802A36">
        <w:rPr>
          <w:rFonts w:ascii="Open Sans" w:hAnsi="Open Sans" w:cs="Open Sans"/>
        </w:rPr>
        <w:t>reference</w:t>
      </w:r>
      <w:r w:rsidR="00730E9D">
        <w:rPr>
          <w:rFonts w:ascii="Open Sans" w:hAnsi="Open Sans" w:cs="Open Sans"/>
        </w:rPr>
        <w:t>s</w:t>
      </w:r>
      <w:r w:rsidR="00802A36">
        <w:rPr>
          <w:rFonts w:ascii="Open Sans" w:hAnsi="Open Sans" w:cs="Open Sans"/>
        </w:rPr>
        <w:t xml:space="preserve"> to </w:t>
      </w:r>
      <w:r w:rsidR="00730E9D">
        <w:rPr>
          <w:rFonts w:ascii="Open Sans" w:hAnsi="Open Sans" w:cs="Open Sans"/>
        </w:rPr>
        <w:t xml:space="preserve">meaningful </w:t>
      </w:r>
      <w:r w:rsidR="00802A36">
        <w:rPr>
          <w:rFonts w:ascii="Open Sans" w:hAnsi="Open Sans" w:cs="Open Sans"/>
        </w:rPr>
        <w:t>employment and entrepreneurship</w:t>
      </w:r>
      <w:r>
        <w:rPr>
          <w:rFonts w:ascii="Open Sans" w:hAnsi="Open Sans" w:cs="Open Sans"/>
        </w:rPr>
        <w:t>.</w:t>
      </w:r>
    </w:p>
    <w:p w14:paraId="466A36CD" w14:textId="26BCD289" w:rsidR="0029002C" w:rsidRDefault="0029002C" w:rsidP="00E91556">
      <w:pPr>
        <w:pStyle w:val="ListNumber"/>
        <w:numPr>
          <w:ilvl w:val="0"/>
          <w:numId w:val="16"/>
        </w:numPr>
        <w:rPr>
          <w:rFonts w:ascii="Open Sans" w:hAnsi="Open Sans" w:cs="Open Sans"/>
        </w:rPr>
      </w:pPr>
      <w:r>
        <w:rPr>
          <w:rFonts w:ascii="Open Sans" w:hAnsi="Open Sans" w:cs="Open Sans"/>
        </w:rPr>
        <w:t xml:space="preserve">‘Economic security’ is the third outcome area of the Current Strategy and refers to </w:t>
      </w:r>
      <w:r w:rsidRPr="00FC0840">
        <w:rPr>
          <w:rFonts w:ascii="Open Sans" w:hAnsi="Open Sans" w:cs="Open Sans"/>
        </w:rPr>
        <w:t>‘jobs, business opportunities, financial independence, adequate income support for those not able to work, and housing</w:t>
      </w:r>
      <w:r w:rsidR="5309A04A" w:rsidRPr="00FC0840">
        <w:rPr>
          <w:rFonts w:ascii="Open Sans" w:hAnsi="Open Sans" w:cs="Open Sans"/>
        </w:rPr>
        <w:t>’</w:t>
      </w:r>
      <w:r w:rsidRPr="00FC0840">
        <w:rPr>
          <w:rFonts w:ascii="Open Sans" w:hAnsi="Open Sans" w:cs="Open Sans"/>
        </w:rPr>
        <w:t>.</w:t>
      </w:r>
      <w:r>
        <w:rPr>
          <w:rStyle w:val="EndnoteReference"/>
          <w:rFonts w:cs="Open Sans"/>
        </w:rPr>
        <w:endnoteReference w:id="27"/>
      </w:r>
    </w:p>
    <w:p w14:paraId="3F1FE84C" w14:textId="34E5AA1C" w:rsidR="00A4149D" w:rsidRDefault="0029002C" w:rsidP="00E91556">
      <w:pPr>
        <w:pStyle w:val="ListNumber"/>
        <w:numPr>
          <w:ilvl w:val="0"/>
          <w:numId w:val="16"/>
        </w:numPr>
        <w:rPr>
          <w:rFonts w:ascii="Open Sans" w:hAnsi="Open Sans" w:cs="Open Sans"/>
        </w:rPr>
      </w:pPr>
      <w:r>
        <w:rPr>
          <w:rFonts w:ascii="Open Sans" w:hAnsi="Open Sans" w:cs="Open Sans"/>
        </w:rPr>
        <w:t xml:space="preserve"> While employment in a broad sense is captured within ‘jobs’</w:t>
      </w:r>
      <w:r w:rsidR="197ACA89" w:rsidRPr="4818F603">
        <w:rPr>
          <w:rFonts w:ascii="Open Sans" w:hAnsi="Open Sans" w:cs="Open Sans"/>
        </w:rPr>
        <w:t>,</w:t>
      </w:r>
      <w:r>
        <w:rPr>
          <w:rFonts w:ascii="Open Sans" w:hAnsi="Open Sans" w:cs="Open Sans"/>
        </w:rPr>
        <w:t xml:space="preserve"> the Commission recommends that </w:t>
      </w:r>
      <w:r w:rsidR="004A68F3">
        <w:rPr>
          <w:rFonts w:ascii="Open Sans" w:hAnsi="Open Sans" w:cs="Open Sans"/>
        </w:rPr>
        <w:t xml:space="preserve">the reference to economic security be amended </w:t>
      </w:r>
      <w:r w:rsidR="6A673149" w:rsidRPr="4818F603">
        <w:rPr>
          <w:rFonts w:ascii="Open Sans" w:hAnsi="Open Sans" w:cs="Open Sans"/>
        </w:rPr>
        <w:t xml:space="preserve">expressly </w:t>
      </w:r>
      <w:r w:rsidR="004A68F3">
        <w:rPr>
          <w:rFonts w:ascii="Open Sans" w:hAnsi="Open Sans" w:cs="Open Sans"/>
        </w:rPr>
        <w:t xml:space="preserve">to </w:t>
      </w:r>
      <w:r w:rsidR="00371650">
        <w:rPr>
          <w:rFonts w:ascii="Open Sans" w:hAnsi="Open Sans" w:cs="Open Sans"/>
        </w:rPr>
        <w:t xml:space="preserve"> include meaningful</w:t>
      </w:r>
      <w:r w:rsidR="001F70E5">
        <w:rPr>
          <w:rFonts w:ascii="Open Sans" w:hAnsi="Open Sans" w:cs="Open Sans"/>
        </w:rPr>
        <w:t xml:space="preserve"> employment and entrepreneurship</w:t>
      </w:r>
      <w:r w:rsidR="00EB4C50">
        <w:rPr>
          <w:rFonts w:ascii="Open Sans" w:hAnsi="Open Sans" w:cs="Open Sans"/>
        </w:rPr>
        <w:t xml:space="preserve">. </w:t>
      </w:r>
      <w:r w:rsidR="00267E44">
        <w:rPr>
          <w:rFonts w:ascii="Open Sans" w:hAnsi="Open Sans" w:cs="Open Sans"/>
        </w:rPr>
        <w:t>The International Committee of the Red Cross define</w:t>
      </w:r>
      <w:r w:rsidR="004235D9">
        <w:rPr>
          <w:rFonts w:ascii="Open Sans" w:hAnsi="Open Sans" w:cs="Open Sans"/>
        </w:rPr>
        <w:t>s</w:t>
      </w:r>
      <w:r w:rsidR="00267E44">
        <w:rPr>
          <w:rFonts w:ascii="Open Sans" w:hAnsi="Open Sans" w:cs="Open Sans"/>
        </w:rPr>
        <w:t xml:space="preserve"> </w:t>
      </w:r>
      <w:r w:rsidR="003815F2">
        <w:rPr>
          <w:rFonts w:ascii="Open Sans" w:hAnsi="Open Sans" w:cs="Open Sans"/>
        </w:rPr>
        <w:t>economic security as</w:t>
      </w:r>
      <w:r w:rsidR="00A4149D">
        <w:rPr>
          <w:rFonts w:ascii="Open Sans" w:hAnsi="Open Sans" w:cs="Open Sans"/>
        </w:rPr>
        <w:t>:</w:t>
      </w:r>
      <w:r w:rsidR="003815F2">
        <w:rPr>
          <w:rFonts w:ascii="Open Sans" w:hAnsi="Open Sans" w:cs="Open Sans"/>
        </w:rPr>
        <w:t xml:space="preserve"> </w:t>
      </w:r>
    </w:p>
    <w:p w14:paraId="3CBFFD65" w14:textId="768C526C" w:rsidR="00A4149D" w:rsidRDefault="00A3456B" w:rsidP="00A3456B">
      <w:pPr>
        <w:pStyle w:val="ListNumber"/>
        <w:numPr>
          <w:ilvl w:val="0"/>
          <w:numId w:val="0"/>
        </w:numPr>
        <w:ind w:left="720"/>
        <w:rPr>
          <w:rFonts w:ascii="Open Sans" w:hAnsi="Open Sans" w:cs="Open Sans"/>
        </w:rPr>
      </w:pPr>
      <w:r>
        <w:rPr>
          <w:rFonts w:ascii="Open Sans" w:hAnsi="Open Sans" w:cs="Open Sans"/>
        </w:rPr>
        <w:t>…</w:t>
      </w:r>
      <w:r w:rsidR="00124C01">
        <w:rPr>
          <w:rFonts w:ascii="Open Sans" w:hAnsi="Open Sans" w:cs="Open Sans"/>
        </w:rPr>
        <w:t xml:space="preserve"> </w:t>
      </w:r>
      <w:r w:rsidR="00745797" w:rsidRPr="00745797">
        <w:rPr>
          <w:rFonts w:ascii="Open Sans" w:hAnsi="Open Sans" w:cs="Open Sans"/>
        </w:rPr>
        <w:t>having a stable income or other resources to support a standard of living and cover essential needs, both now and in the immediate future. Essential needs might include food, basic shelter, clothing, hygiene, health care and education</w:t>
      </w:r>
      <w:r w:rsidR="00745797">
        <w:rPr>
          <w:rFonts w:ascii="Open Sans" w:hAnsi="Open Sans" w:cs="Open Sans"/>
        </w:rPr>
        <w:t>.</w:t>
      </w:r>
      <w:r w:rsidR="00A4149D" w:rsidRPr="00A4149D">
        <w:rPr>
          <w:rStyle w:val="EndnoteReference"/>
          <w:rFonts w:cs="Open Sans"/>
        </w:rPr>
        <w:t xml:space="preserve"> </w:t>
      </w:r>
      <w:r w:rsidR="00A4149D">
        <w:rPr>
          <w:rStyle w:val="EndnoteReference"/>
          <w:rFonts w:cs="Open Sans"/>
        </w:rPr>
        <w:endnoteReference w:id="28"/>
      </w:r>
    </w:p>
    <w:p w14:paraId="3F05CF25" w14:textId="014B31BE" w:rsidR="0011388B" w:rsidRDefault="00E31BD9" w:rsidP="00E91556">
      <w:pPr>
        <w:pStyle w:val="ListNumber"/>
        <w:numPr>
          <w:ilvl w:val="0"/>
          <w:numId w:val="16"/>
        </w:numPr>
        <w:rPr>
          <w:rFonts w:ascii="Open Sans" w:hAnsi="Open Sans" w:cs="Open Sans"/>
        </w:rPr>
      </w:pPr>
      <w:r>
        <w:rPr>
          <w:rFonts w:ascii="Open Sans" w:hAnsi="Open Sans" w:cs="Open Sans"/>
        </w:rPr>
        <w:t>Consequently, t</w:t>
      </w:r>
      <w:r w:rsidR="00D31585">
        <w:rPr>
          <w:rFonts w:ascii="Open Sans" w:hAnsi="Open Sans" w:cs="Open Sans"/>
        </w:rPr>
        <w:t>he reference to e</w:t>
      </w:r>
      <w:r w:rsidR="00040C95">
        <w:rPr>
          <w:rFonts w:ascii="Open Sans" w:hAnsi="Open Sans" w:cs="Open Sans"/>
        </w:rPr>
        <w:t xml:space="preserve">conomic security </w:t>
      </w:r>
      <w:r w:rsidR="0033197E">
        <w:rPr>
          <w:rFonts w:ascii="Open Sans" w:hAnsi="Open Sans" w:cs="Open Sans"/>
        </w:rPr>
        <w:t>may be construed as</w:t>
      </w:r>
      <w:r w:rsidR="00771900">
        <w:rPr>
          <w:rFonts w:ascii="Open Sans" w:hAnsi="Open Sans" w:cs="Open Sans"/>
        </w:rPr>
        <w:t xml:space="preserve"> an expectation that</w:t>
      </w:r>
      <w:r w:rsidR="0033197E">
        <w:rPr>
          <w:rFonts w:ascii="Open Sans" w:hAnsi="Open Sans" w:cs="Open Sans"/>
        </w:rPr>
        <w:t xml:space="preserve"> </w:t>
      </w:r>
      <w:r w:rsidR="00527D5A">
        <w:rPr>
          <w:rFonts w:ascii="Open Sans" w:hAnsi="Open Sans" w:cs="Open Sans"/>
        </w:rPr>
        <w:t>people with disability</w:t>
      </w:r>
      <w:r w:rsidR="00921BCE">
        <w:rPr>
          <w:rFonts w:ascii="Open Sans" w:hAnsi="Open Sans" w:cs="Open Sans"/>
        </w:rPr>
        <w:t xml:space="preserve"> will only </w:t>
      </w:r>
      <w:r w:rsidR="00F77C2A">
        <w:rPr>
          <w:rFonts w:ascii="Open Sans" w:hAnsi="Open Sans" w:cs="Open Sans"/>
        </w:rPr>
        <w:t>have jobs or businesses that allow them to have a basic standard of living</w:t>
      </w:r>
      <w:r w:rsidR="00B62D52">
        <w:rPr>
          <w:rFonts w:ascii="Open Sans" w:hAnsi="Open Sans" w:cs="Open Sans"/>
        </w:rPr>
        <w:t>.</w:t>
      </w:r>
      <w:r w:rsidR="00771900">
        <w:rPr>
          <w:rFonts w:ascii="Open Sans" w:hAnsi="Open Sans" w:cs="Open Sans"/>
        </w:rPr>
        <w:t xml:space="preserve"> </w:t>
      </w:r>
      <w:r w:rsidR="00527D5A">
        <w:rPr>
          <w:rFonts w:ascii="Open Sans" w:hAnsi="Open Sans" w:cs="Open Sans"/>
        </w:rPr>
        <w:t xml:space="preserve"> </w:t>
      </w:r>
    </w:p>
    <w:p w14:paraId="2A164DAA" w14:textId="14D059AE" w:rsidR="00E3290D" w:rsidRPr="002B602F" w:rsidRDefault="00E3290D" w:rsidP="00E3290D">
      <w:pPr>
        <w:pStyle w:val="ListNumber"/>
        <w:numPr>
          <w:ilvl w:val="0"/>
          <w:numId w:val="16"/>
        </w:numPr>
        <w:rPr>
          <w:rFonts w:ascii="Open Sans" w:hAnsi="Open Sans" w:cs="Open Sans"/>
        </w:rPr>
      </w:pPr>
      <w:r>
        <w:rPr>
          <w:rFonts w:ascii="Open Sans" w:hAnsi="Open Sans" w:cs="Open Sans"/>
        </w:rPr>
        <w:t xml:space="preserve">The COVID-19 pandemic has caused significant damage to the Australian economy and job market. </w:t>
      </w:r>
      <w:r w:rsidRPr="0002188D">
        <w:rPr>
          <w:rFonts w:ascii="Open Sans" w:hAnsi="Open Sans" w:cs="Open Sans"/>
        </w:rPr>
        <w:t>In June 2020, the International Labour Organisat</w:t>
      </w:r>
      <w:r>
        <w:rPr>
          <w:rFonts w:ascii="Open Sans" w:hAnsi="Open Sans" w:cs="Open Sans"/>
        </w:rPr>
        <w:t>i</w:t>
      </w:r>
      <w:r w:rsidRPr="0002188D">
        <w:rPr>
          <w:rFonts w:ascii="Open Sans" w:hAnsi="Open Sans" w:cs="Open Sans"/>
        </w:rPr>
        <w:t>on released a paper</w:t>
      </w:r>
      <w:r>
        <w:rPr>
          <w:rFonts w:ascii="Open Sans" w:hAnsi="Open Sans" w:cs="Open Sans"/>
        </w:rPr>
        <w:t xml:space="preserve"> about the impact of COVID-19 on work for people with </w:t>
      </w:r>
      <w:r>
        <w:rPr>
          <w:rFonts w:ascii="Open Sans" w:hAnsi="Open Sans" w:cs="Open Sans"/>
        </w:rPr>
        <w:lastRenderedPageBreak/>
        <w:t>disability.</w:t>
      </w:r>
      <w:r>
        <w:rPr>
          <w:rStyle w:val="EndnoteReference"/>
          <w:rFonts w:cs="Open Sans"/>
        </w:rPr>
        <w:endnoteReference w:id="29"/>
      </w:r>
      <w:r>
        <w:rPr>
          <w:rFonts w:ascii="Open Sans" w:hAnsi="Open Sans" w:cs="Open Sans"/>
        </w:rPr>
        <w:t xml:space="preserve"> It outlined that people with disability have come into the </w:t>
      </w:r>
      <w:r w:rsidRPr="002B602F">
        <w:rPr>
          <w:rFonts w:ascii="Open Sans" w:hAnsi="Open Sans" w:cs="Open Sans"/>
        </w:rPr>
        <w:t>COVID-19 crisis already facing exclusion in the world of work</w:t>
      </w:r>
      <w:r>
        <w:rPr>
          <w:rFonts w:ascii="Open Sans" w:hAnsi="Open Sans" w:cs="Open Sans"/>
        </w:rPr>
        <w:t>;</w:t>
      </w:r>
      <w:r w:rsidRPr="002B602F">
        <w:rPr>
          <w:rFonts w:ascii="Open Sans" w:hAnsi="Open Sans" w:cs="Open Sans"/>
        </w:rPr>
        <w:t xml:space="preserve"> people with disability are less likely to be in employment than </w:t>
      </w:r>
      <w:r>
        <w:rPr>
          <w:rFonts w:ascii="Open Sans" w:hAnsi="Open Sans" w:cs="Open Sans"/>
        </w:rPr>
        <w:t>people</w:t>
      </w:r>
      <w:r w:rsidRPr="002B602F">
        <w:rPr>
          <w:rFonts w:ascii="Open Sans" w:hAnsi="Open Sans" w:cs="Open Sans"/>
        </w:rPr>
        <w:t xml:space="preserve"> with</w:t>
      </w:r>
      <w:r>
        <w:rPr>
          <w:rFonts w:ascii="Open Sans" w:hAnsi="Open Sans" w:cs="Open Sans"/>
        </w:rPr>
        <w:t>out</w:t>
      </w:r>
      <w:r w:rsidRPr="002B602F">
        <w:rPr>
          <w:rFonts w:ascii="Open Sans" w:hAnsi="Open Sans" w:cs="Open Sans"/>
        </w:rPr>
        <w:t xml:space="preserve"> disabilit</w:t>
      </w:r>
      <w:r>
        <w:rPr>
          <w:rFonts w:ascii="Open Sans" w:hAnsi="Open Sans" w:cs="Open Sans"/>
        </w:rPr>
        <w:t>y</w:t>
      </w:r>
      <w:r w:rsidRPr="002B602F">
        <w:rPr>
          <w:rFonts w:ascii="Open Sans" w:hAnsi="Open Sans" w:cs="Open Sans"/>
        </w:rPr>
        <w:t>, and are more likely to be in the informal economy than people without disability.</w:t>
      </w:r>
      <w:r>
        <w:rPr>
          <w:rStyle w:val="EndnoteReference"/>
          <w:rFonts w:cs="Open Sans"/>
        </w:rPr>
        <w:endnoteReference w:id="30"/>
      </w:r>
      <w:r w:rsidRPr="002B602F">
        <w:rPr>
          <w:rFonts w:ascii="Open Sans" w:hAnsi="Open Sans" w:cs="Open Sans"/>
        </w:rPr>
        <w:t xml:space="preserve"> </w:t>
      </w:r>
      <w:r>
        <w:rPr>
          <w:rFonts w:ascii="Open Sans" w:hAnsi="Open Sans" w:cs="Open Sans"/>
        </w:rPr>
        <w:t>These factors make people with disability in the employment and entrepreneurial markets amongst the hardest hit by the economic crisis.</w:t>
      </w:r>
      <w:r>
        <w:rPr>
          <w:rStyle w:val="EndnoteReference"/>
          <w:rFonts w:cs="Open Sans"/>
        </w:rPr>
        <w:endnoteReference w:id="31"/>
      </w:r>
    </w:p>
    <w:p w14:paraId="646B4134" w14:textId="180D2A4D" w:rsidR="00406E46" w:rsidRDefault="004409BB" w:rsidP="00D43290">
      <w:pPr>
        <w:pStyle w:val="ListNumber"/>
        <w:numPr>
          <w:ilvl w:val="0"/>
          <w:numId w:val="16"/>
        </w:numPr>
        <w:rPr>
          <w:rFonts w:ascii="Open Sans" w:hAnsi="Open Sans" w:cs="Open Sans"/>
        </w:rPr>
      </w:pPr>
      <w:r w:rsidRPr="00CA6145">
        <w:rPr>
          <w:rFonts w:ascii="Open Sans" w:hAnsi="Open Sans" w:cs="Open Sans"/>
        </w:rPr>
        <w:t>T</w:t>
      </w:r>
      <w:r w:rsidR="00FC6AEC" w:rsidRPr="00CA6145">
        <w:rPr>
          <w:rFonts w:ascii="Open Sans" w:hAnsi="Open Sans" w:cs="Open Sans"/>
        </w:rPr>
        <w:t>he New Strategy can promote a perception of people with disability as active economic participants</w:t>
      </w:r>
      <w:r w:rsidR="004C22CC" w:rsidRPr="00CA6145">
        <w:rPr>
          <w:rFonts w:ascii="Open Sans" w:hAnsi="Open Sans" w:cs="Open Sans"/>
        </w:rPr>
        <w:t>,</w:t>
      </w:r>
      <w:r w:rsidR="00FC6AEC" w:rsidRPr="00CA6145">
        <w:rPr>
          <w:rFonts w:ascii="Open Sans" w:hAnsi="Open Sans" w:cs="Open Sans"/>
        </w:rPr>
        <w:t xml:space="preserve"> and not objects of charity</w:t>
      </w:r>
      <w:r w:rsidR="004C22CC" w:rsidRPr="00CA6145">
        <w:rPr>
          <w:rFonts w:ascii="Open Sans" w:hAnsi="Open Sans" w:cs="Open Sans"/>
        </w:rPr>
        <w:t>,</w:t>
      </w:r>
      <w:r w:rsidRPr="00CA6145">
        <w:rPr>
          <w:rFonts w:ascii="Open Sans" w:hAnsi="Open Sans" w:cs="Open Sans"/>
        </w:rPr>
        <w:t xml:space="preserve"> </w:t>
      </w:r>
      <w:r w:rsidR="00D16785" w:rsidRPr="00CA6145">
        <w:rPr>
          <w:rFonts w:ascii="Open Sans" w:hAnsi="Open Sans" w:cs="Open Sans"/>
        </w:rPr>
        <w:t>b</w:t>
      </w:r>
      <w:r w:rsidR="00E420FD" w:rsidRPr="00CA6145">
        <w:rPr>
          <w:rFonts w:ascii="Open Sans" w:hAnsi="Open Sans" w:cs="Open Sans"/>
        </w:rPr>
        <w:t xml:space="preserve">y </w:t>
      </w:r>
      <w:r w:rsidR="68D14B2D" w:rsidRPr="4818F603">
        <w:rPr>
          <w:rFonts w:ascii="Open Sans" w:hAnsi="Open Sans" w:cs="Open Sans"/>
        </w:rPr>
        <w:t>expressly</w:t>
      </w:r>
      <w:r w:rsidR="00371650">
        <w:rPr>
          <w:rFonts w:ascii="Open Sans" w:hAnsi="Open Sans" w:cs="Open Sans"/>
        </w:rPr>
        <w:t xml:space="preserve"> referring to meaningful</w:t>
      </w:r>
      <w:r w:rsidR="00E420FD" w:rsidRPr="00CA6145">
        <w:rPr>
          <w:rFonts w:ascii="Open Sans" w:hAnsi="Open Sans" w:cs="Open Sans"/>
        </w:rPr>
        <w:t xml:space="preserve"> employment and entrep</w:t>
      </w:r>
      <w:r w:rsidR="00B91460" w:rsidRPr="00CA6145">
        <w:rPr>
          <w:rFonts w:ascii="Open Sans" w:hAnsi="Open Sans" w:cs="Open Sans"/>
        </w:rPr>
        <w:t>r</w:t>
      </w:r>
      <w:r w:rsidR="00E420FD" w:rsidRPr="00CA6145">
        <w:rPr>
          <w:rFonts w:ascii="Open Sans" w:hAnsi="Open Sans" w:cs="Open Sans"/>
        </w:rPr>
        <w:t>en</w:t>
      </w:r>
      <w:r w:rsidR="00386031" w:rsidRPr="00CA6145">
        <w:rPr>
          <w:rFonts w:ascii="Open Sans" w:hAnsi="Open Sans" w:cs="Open Sans"/>
        </w:rPr>
        <w:t>eu</w:t>
      </w:r>
      <w:r w:rsidR="00E420FD" w:rsidRPr="00CA6145">
        <w:rPr>
          <w:rFonts w:ascii="Open Sans" w:hAnsi="Open Sans" w:cs="Open Sans"/>
        </w:rPr>
        <w:t>rship</w:t>
      </w:r>
      <w:r w:rsidR="000366A4" w:rsidRPr="00CA6145">
        <w:rPr>
          <w:rFonts w:ascii="Open Sans" w:hAnsi="Open Sans" w:cs="Open Sans"/>
        </w:rPr>
        <w:t xml:space="preserve">. </w:t>
      </w:r>
    </w:p>
    <w:p w14:paraId="1D5F7DD6" w14:textId="4943293B" w:rsidR="00A92B93" w:rsidRDefault="008260A3" w:rsidP="00D43290">
      <w:pPr>
        <w:pStyle w:val="ListNumber"/>
        <w:numPr>
          <w:ilvl w:val="0"/>
          <w:numId w:val="16"/>
        </w:numPr>
        <w:rPr>
          <w:rFonts w:ascii="Open Sans" w:hAnsi="Open Sans" w:cs="Open Sans"/>
        </w:rPr>
      </w:pPr>
      <w:r>
        <w:rPr>
          <w:rFonts w:ascii="Open Sans" w:hAnsi="Open Sans" w:cs="Open Sans"/>
        </w:rPr>
        <w:t>Participation in m</w:t>
      </w:r>
      <w:r w:rsidR="00A236EC">
        <w:rPr>
          <w:rFonts w:ascii="Open Sans" w:hAnsi="Open Sans" w:cs="Open Sans"/>
        </w:rPr>
        <w:t xml:space="preserve">eaningful </w:t>
      </w:r>
      <w:r w:rsidR="009634AF">
        <w:rPr>
          <w:rFonts w:ascii="Open Sans" w:hAnsi="Open Sans" w:cs="Open Sans"/>
        </w:rPr>
        <w:t>employment</w:t>
      </w:r>
      <w:r w:rsidR="00D34C54">
        <w:rPr>
          <w:rFonts w:ascii="Open Sans" w:hAnsi="Open Sans" w:cs="Open Sans"/>
        </w:rPr>
        <w:t xml:space="preserve"> </w:t>
      </w:r>
      <w:r w:rsidR="00580352">
        <w:rPr>
          <w:rFonts w:ascii="Open Sans" w:hAnsi="Open Sans" w:cs="Open Sans"/>
        </w:rPr>
        <w:t xml:space="preserve">gives </w:t>
      </w:r>
      <w:r w:rsidR="00CD0A0F">
        <w:rPr>
          <w:rFonts w:ascii="Open Sans" w:hAnsi="Open Sans" w:cs="Open Sans"/>
        </w:rPr>
        <w:t xml:space="preserve">people with disability </w:t>
      </w:r>
      <w:r w:rsidR="00580352">
        <w:rPr>
          <w:rFonts w:ascii="Open Sans" w:hAnsi="Open Sans" w:cs="Open Sans"/>
        </w:rPr>
        <w:t>a sense of worth, self-respect and self-esteem.</w:t>
      </w:r>
      <w:r w:rsidR="003F4359">
        <w:rPr>
          <w:rFonts w:ascii="Open Sans" w:hAnsi="Open Sans" w:cs="Open Sans"/>
        </w:rPr>
        <w:t xml:space="preserve"> </w:t>
      </w:r>
      <w:r w:rsidR="0027613D">
        <w:rPr>
          <w:rFonts w:ascii="Open Sans" w:hAnsi="Open Sans" w:cs="Open Sans"/>
        </w:rPr>
        <w:t xml:space="preserve">Similarly, </w:t>
      </w:r>
      <w:r w:rsidR="0091017A">
        <w:rPr>
          <w:rFonts w:ascii="Open Sans" w:hAnsi="Open Sans" w:cs="Open Sans"/>
        </w:rPr>
        <w:t xml:space="preserve">as noted in the Commission’s </w:t>
      </w:r>
      <w:r w:rsidR="0091017A" w:rsidRPr="00A92B93">
        <w:rPr>
          <w:rFonts w:ascii="Open Sans" w:hAnsi="Open Sans" w:cs="Open Sans"/>
          <w:i/>
          <w:iCs/>
        </w:rPr>
        <w:t xml:space="preserve">Willing to Work: National Inquiry into Employment Discrimination </w:t>
      </w:r>
      <w:r w:rsidR="00E520FA" w:rsidRPr="00A92B93">
        <w:rPr>
          <w:rFonts w:ascii="Open Sans" w:hAnsi="Open Sans" w:cs="Open Sans"/>
          <w:i/>
          <w:iCs/>
        </w:rPr>
        <w:t>Against Older Australians and Australians with Disability</w:t>
      </w:r>
      <w:r w:rsidR="00E520FA">
        <w:rPr>
          <w:rFonts w:ascii="Open Sans" w:hAnsi="Open Sans" w:cs="Open Sans"/>
        </w:rPr>
        <w:t xml:space="preserve"> </w:t>
      </w:r>
      <w:r w:rsidR="004052CB">
        <w:rPr>
          <w:rFonts w:ascii="Open Sans" w:hAnsi="Open Sans" w:cs="Open Sans"/>
        </w:rPr>
        <w:t xml:space="preserve">report </w:t>
      </w:r>
      <w:r w:rsidR="00A92B93">
        <w:rPr>
          <w:rFonts w:ascii="Open Sans" w:hAnsi="Open Sans" w:cs="Open Sans"/>
        </w:rPr>
        <w:t>(</w:t>
      </w:r>
      <w:r w:rsidR="00A92B93" w:rsidRPr="001978E1">
        <w:rPr>
          <w:rFonts w:ascii="Open Sans" w:hAnsi="Open Sans" w:cs="Open Sans"/>
          <w:i/>
          <w:iCs/>
        </w:rPr>
        <w:t>Willing to Work</w:t>
      </w:r>
      <w:r w:rsidR="00A92B93">
        <w:rPr>
          <w:rFonts w:ascii="Open Sans" w:hAnsi="Open Sans" w:cs="Open Sans"/>
        </w:rPr>
        <w:t>):</w:t>
      </w:r>
      <w:r w:rsidR="00E520FA">
        <w:rPr>
          <w:rFonts w:ascii="Open Sans" w:hAnsi="Open Sans" w:cs="Open Sans"/>
        </w:rPr>
        <w:t xml:space="preserve"> </w:t>
      </w:r>
    </w:p>
    <w:p w14:paraId="3503E014" w14:textId="064AFB0D" w:rsidR="007E3BD3" w:rsidRPr="00D43290" w:rsidRDefault="00124C01" w:rsidP="00F33DBC">
      <w:pPr>
        <w:pStyle w:val="ListNumber"/>
        <w:numPr>
          <w:ilvl w:val="0"/>
          <w:numId w:val="0"/>
        </w:numPr>
        <w:ind w:left="720"/>
        <w:rPr>
          <w:rFonts w:ascii="Open Sans" w:hAnsi="Open Sans" w:cs="Open Sans"/>
        </w:rPr>
      </w:pPr>
      <w:r>
        <w:rPr>
          <w:rFonts w:ascii="Open Sans" w:hAnsi="Open Sans" w:cs="Open Sans"/>
        </w:rPr>
        <w:t xml:space="preserve">… </w:t>
      </w:r>
      <w:r w:rsidR="0027613D">
        <w:rPr>
          <w:rFonts w:ascii="Open Sans" w:hAnsi="Open Sans" w:cs="Open Sans"/>
        </w:rPr>
        <w:t>a</w:t>
      </w:r>
      <w:r w:rsidR="007E3BD3" w:rsidRPr="00D43290">
        <w:rPr>
          <w:rFonts w:ascii="Open Sans" w:hAnsi="Open Sans" w:cs="Open Sans"/>
        </w:rPr>
        <w:t>n increase in diversity across an organisation</w:t>
      </w:r>
      <w:r w:rsidR="007E3BD3" w:rsidRPr="004C5614">
        <w:rPr>
          <w:rFonts w:ascii="Open Sans" w:hAnsi="Open Sans" w:cs="Open Sans"/>
        </w:rPr>
        <w:t xml:space="preserve"> delivers tangible benefits in terms of productivity, performance and innovation; increased access to a broader talent pool; and improvements to organisational reputation</w:t>
      </w:r>
      <w:r w:rsidR="00F33DBC">
        <w:rPr>
          <w:rFonts w:ascii="Open Sans" w:hAnsi="Open Sans" w:cs="Open Sans"/>
        </w:rPr>
        <w:t>.</w:t>
      </w:r>
      <w:r w:rsidR="00F33DBC">
        <w:rPr>
          <w:rStyle w:val="EndnoteReference"/>
          <w:rFonts w:cs="Open Sans"/>
        </w:rPr>
        <w:endnoteReference w:id="32"/>
      </w:r>
      <w:r w:rsidR="007E3BD3" w:rsidRPr="00D43290">
        <w:rPr>
          <w:rFonts w:ascii="Open Sans" w:hAnsi="Open Sans" w:cs="Open Sans"/>
        </w:rPr>
        <w:t xml:space="preserve"> </w:t>
      </w:r>
    </w:p>
    <w:p w14:paraId="508E6EC4" w14:textId="4B612528" w:rsidR="00415E23" w:rsidRPr="00D43290" w:rsidRDefault="00580352" w:rsidP="00D43290">
      <w:pPr>
        <w:pStyle w:val="ListNumber"/>
        <w:numPr>
          <w:ilvl w:val="0"/>
          <w:numId w:val="16"/>
        </w:numPr>
        <w:rPr>
          <w:rFonts w:ascii="Open Sans" w:hAnsi="Open Sans" w:cs="Open Sans"/>
        </w:rPr>
      </w:pPr>
      <w:r w:rsidRPr="004C5614">
        <w:rPr>
          <w:rFonts w:ascii="Open Sans" w:hAnsi="Open Sans" w:cs="Open Sans"/>
        </w:rPr>
        <w:t xml:space="preserve"> </w:t>
      </w:r>
      <w:r w:rsidR="00ED4626" w:rsidRPr="004C5614">
        <w:rPr>
          <w:rFonts w:ascii="Open Sans" w:hAnsi="Open Sans" w:cs="Open Sans"/>
        </w:rPr>
        <w:t xml:space="preserve">However, </w:t>
      </w:r>
      <w:r w:rsidR="00844F0D" w:rsidRPr="004C5614">
        <w:rPr>
          <w:rFonts w:ascii="Open Sans" w:hAnsi="Open Sans" w:cs="Open Sans"/>
        </w:rPr>
        <w:t>t</w:t>
      </w:r>
      <w:r w:rsidR="00757B85" w:rsidRPr="004C5614">
        <w:rPr>
          <w:rFonts w:ascii="Open Sans" w:hAnsi="Open Sans" w:cs="Open Sans"/>
        </w:rPr>
        <w:t>he labour force participation rate for people with disability in Australia has remained largely unchanged from 2003 (53%) to 2018 (53.4%)</w:t>
      </w:r>
      <w:r w:rsidR="00BF7516" w:rsidRPr="004C5614">
        <w:rPr>
          <w:rFonts w:ascii="Open Sans" w:hAnsi="Open Sans" w:cs="Open Sans"/>
        </w:rPr>
        <w:t xml:space="preserve">, which is approximately 30% lower than </w:t>
      </w:r>
      <w:r w:rsidR="0085534E" w:rsidRPr="004C5614">
        <w:rPr>
          <w:rFonts w:ascii="Open Sans" w:hAnsi="Open Sans" w:cs="Open Sans"/>
        </w:rPr>
        <w:t>p</w:t>
      </w:r>
      <w:r w:rsidR="00BF7516" w:rsidRPr="004C5614">
        <w:rPr>
          <w:rFonts w:ascii="Open Sans" w:hAnsi="Open Sans" w:cs="Open Sans"/>
        </w:rPr>
        <w:t xml:space="preserve">eople </w:t>
      </w:r>
      <w:r w:rsidR="0085534E" w:rsidRPr="004C5614">
        <w:rPr>
          <w:rFonts w:ascii="Open Sans" w:hAnsi="Open Sans" w:cs="Open Sans"/>
        </w:rPr>
        <w:t>without a disability</w:t>
      </w:r>
      <w:r w:rsidR="00757B85" w:rsidRPr="004C5614">
        <w:rPr>
          <w:rFonts w:ascii="Open Sans" w:hAnsi="Open Sans" w:cs="Open Sans"/>
        </w:rPr>
        <w:t>.</w:t>
      </w:r>
      <w:r w:rsidR="00757B85">
        <w:rPr>
          <w:rStyle w:val="EndnoteReference"/>
          <w:rFonts w:cs="Open Sans"/>
        </w:rPr>
        <w:endnoteReference w:id="33"/>
      </w:r>
      <w:r w:rsidR="0018736D" w:rsidRPr="00D43290">
        <w:rPr>
          <w:rFonts w:ascii="Open Sans" w:hAnsi="Open Sans" w:cs="Open Sans"/>
        </w:rPr>
        <w:t xml:space="preserve"> </w:t>
      </w:r>
      <w:r w:rsidR="00B62324" w:rsidRPr="00D43290">
        <w:rPr>
          <w:rFonts w:ascii="Open Sans" w:hAnsi="Open Sans" w:cs="Open Sans"/>
        </w:rPr>
        <w:t xml:space="preserve">The median income for people with disability is </w:t>
      </w:r>
      <w:r w:rsidR="00B62324" w:rsidRPr="004C5614">
        <w:rPr>
          <w:rFonts w:ascii="Open Sans" w:hAnsi="Open Sans" w:cs="Open Sans"/>
        </w:rPr>
        <w:t xml:space="preserve">also approximately half that of people without </w:t>
      </w:r>
      <w:r w:rsidR="00F53757" w:rsidRPr="004C5614">
        <w:rPr>
          <w:rFonts w:ascii="Open Sans" w:hAnsi="Open Sans" w:cs="Open Sans"/>
        </w:rPr>
        <w:t>a disability.</w:t>
      </w:r>
      <w:r w:rsidR="00F53757">
        <w:rPr>
          <w:rStyle w:val="EndnoteReference"/>
          <w:rFonts w:cs="Open Sans"/>
        </w:rPr>
        <w:endnoteReference w:id="34"/>
      </w:r>
      <w:r w:rsidR="00F53757" w:rsidRPr="00D43290">
        <w:rPr>
          <w:rFonts w:ascii="Open Sans" w:hAnsi="Open Sans" w:cs="Open Sans"/>
        </w:rPr>
        <w:t xml:space="preserve"> </w:t>
      </w:r>
      <w:r w:rsidR="0000788A">
        <w:rPr>
          <w:rFonts w:ascii="Open Sans" w:hAnsi="Open Sans" w:cs="Open Sans"/>
        </w:rPr>
        <w:t xml:space="preserve">More needs to be done to create </w:t>
      </w:r>
      <w:r w:rsidR="00966333">
        <w:rPr>
          <w:rFonts w:ascii="Open Sans" w:hAnsi="Open Sans" w:cs="Open Sans"/>
        </w:rPr>
        <w:t xml:space="preserve">meaningful career pathways for people with disability. </w:t>
      </w:r>
    </w:p>
    <w:p w14:paraId="244264EB" w14:textId="2787ECFA" w:rsidR="0029002C" w:rsidRPr="00E91556" w:rsidRDefault="00757B85" w:rsidP="00E91556">
      <w:pPr>
        <w:pStyle w:val="ListNumber"/>
        <w:numPr>
          <w:ilvl w:val="0"/>
          <w:numId w:val="16"/>
        </w:numPr>
        <w:rPr>
          <w:rFonts w:ascii="Open Sans" w:hAnsi="Open Sans" w:cs="Open Sans"/>
        </w:rPr>
      </w:pPr>
      <w:r w:rsidRPr="00CA6145">
        <w:rPr>
          <w:rFonts w:ascii="Open Sans" w:hAnsi="Open Sans" w:cs="Open Sans"/>
        </w:rPr>
        <w:t>The option for people with disability to be self-employed should</w:t>
      </w:r>
      <w:r w:rsidR="00105D42">
        <w:rPr>
          <w:rFonts w:ascii="Open Sans" w:hAnsi="Open Sans" w:cs="Open Sans"/>
        </w:rPr>
        <w:t xml:space="preserve"> also</w:t>
      </w:r>
      <w:r w:rsidR="004C1E19">
        <w:rPr>
          <w:rFonts w:ascii="Open Sans" w:hAnsi="Open Sans" w:cs="Open Sans"/>
        </w:rPr>
        <w:t xml:space="preserve"> </w:t>
      </w:r>
      <w:r w:rsidRPr="00CA6145">
        <w:rPr>
          <w:rFonts w:ascii="Open Sans" w:hAnsi="Open Sans" w:cs="Open Sans"/>
        </w:rPr>
        <w:t xml:space="preserve">be </w:t>
      </w:r>
      <w:r w:rsidR="00A204A5">
        <w:rPr>
          <w:rFonts w:ascii="Open Sans" w:hAnsi="Open Sans" w:cs="Open Sans"/>
        </w:rPr>
        <w:t xml:space="preserve">explicitly </w:t>
      </w:r>
      <w:r w:rsidRPr="00CA6145">
        <w:rPr>
          <w:rFonts w:ascii="Open Sans" w:hAnsi="Open Sans" w:cs="Open Sans"/>
        </w:rPr>
        <w:t>recognised</w:t>
      </w:r>
      <w:r w:rsidR="00013EA7">
        <w:rPr>
          <w:rFonts w:ascii="Open Sans" w:hAnsi="Open Sans" w:cs="Open Sans"/>
        </w:rPr>
        <w:t xml:space="preserve"> and differentiated from traditional </w:t>
      </w:r>
      <w:r w:rsidR="00940112">
        <w:rPr>
          <w:rFonts w:ascii="Open Sans" w:hAnsi="Open Sans" w:cs="Open Sans"/>
        </w:rPr>
        <w:t>views of employment</w:t>
      </w:r>
      <w:r w:rsidR="009F06E2">
        <w:rPr>
          <w:rFonts w:ascii="Open Sans" w:hAnsi="Open Sans" w:cs="Open Sans"/>
        </w:rPr>
        <w:t xml:space="preserve"> in the outcome areas of the New Strategy</w:t>
      </w:r>
      <w:r w:rsidR="00A204A5">
        <w:rPr>
          <w:rFonts w:ascii="Open Sans" w:hAnsi="Open Sans" w:cs="Open Sans"/>
        </w:rPr>
        <w:t>.</w:t>
      </w:r>
      <w:r w:rsidR="0029002C">
        <w:rPr>
          <w:rFonts w:ascii="Open Sans" w:hAnsi="Open Sans" w:cs="Open Sans"/>
        </w:rPr>
        <w:t xml:space="preserve"> </w:t>
      </w:r>
      <w:r w:rsidR="00A204A5">
        <w:rPr>
          <w:rFonts w:ascii="Open Sans" w:hAnsi="Open Sans" w:cs="Open Sans"/>
        </w:rPr>
        <w:t>P</w:t>
      </w:r>
      <w:r w:rsidR="002A5DA8" w:rsidRPr="00CA6145">
        <w:rPr>
          <w:rFonts w:ascii="Open Sans" w:hAnsi="Open Sans" w:cs="Open Sans"/>
        </w:rPr>
        <w:t>eople</w:t>
      </w:r>
      <w:r w:rsidR="0029002C">
        <w:rPr>
          <w:rFonts w:ascii="Open Sans" w:hAnsi="Open Sans" w:cs="Open Sans"/>
        </w:rPr>
        <w:t xml:space="preserve"> with disability are more likely to be self-employed (13.1%) than people without disability (9.2%).</w:t>
      </w:r>
      <w:r w:rsidR="0029002C">
        <w:rPr>
          <w:rStyle w:val="EndnoteReference"/>
          <w:rFonts w:cs="Open Sans"/>
        </w:rPr>
        <w:endnoteReference w:id="35"/>
      </w:r>
      <w:r w:rsidR="00525589">
        <w:rPr>
          <w:rFonts w:ascii="Open Sans" w:hAnsi="Open Sans" w:cs="Open Sans"/>
        </w:rPr>
        <w:t xml:space="preserve"> </w:t>
      </w:r>
      <w:r w:rsidR="00E257EC">
        <w:rPr>
          <w:rFonts w:ascii="Open Sans" w:hAnsi="Open Sans" w:cs="Open Sans"/>
        </w:rPr>
        <w:t>Entrepreneurs</w:t>
      </w:r>
      <w:r w:rsidR="00DA4A05">
        <w:rPr>
          <w:rFonts w:ascii="Open Sans" w:hAnsi="Open Sans" w:cs="Open Sans"/>
        </w:rPr>
        <w:t xml:space="preserve"> with</w:t>
      </w:r>
      <w:r w:rsidR="00112ABF">
        <w:rPr>
          <w:rFonts w:ascii="Open Sans" w:hAnsi="Open Sans" w:cs="Open Sans"/>
        </w:rPr>
        <w:t xml:space="preserve"> disability </w:t>
      </w:r>
      <w:r w:rsidR="00047540">
        <w:rPr>
          <w:rFonts w:ascii="Open Sans" w:hAnsi="Open Sans" w:cs="Open Sans"/>
        </w:rPr>
        <w:t xml:space="preserve">value the flexibility of self-employment and </w:t>
      </w:r>
      <w:r w:rsidR="007150DD">
        <w:rPr>
          <w:rFonts w:ascii="Open Sans" w:hAnsi="Open Sans" w:cs="Open Sans"/>
        </w:rPr>
        <w:t>report</w:t>
      </w:r>
      <w:r w:rsidR="00EE0C97">
        <w:rPr>
          <w:rFonts w:ascii="Open Sans" w:hAnsi="Open Sans" w:cs="Open Sans"/>
        </w:rPr>
        <w:t xml:space="preserve"> enhance</w:t>
      </w:r>
      <w:r w:rsidR="00940112">
        <w:rPr>
          <w:rFonts w:ascii="Open Sans" w:hAnsi="Open Sans" w:cs="Open Sans"/>
        </w:rPr>
        <w:t>d</w:t>
      </w:r>
      <w:r w:rsidR="00EE0C97">
        <w:rPr>
          <w:rFonts w:ascii="Open Sans" w:hAnsi="Open Sans" w:cs="Open Sans"/>
        </w:rPr>
        <w:t xml:space="preserve"> self-esteem and </w:t>
      </w:r>
      <w:r w:rsidR="00EB1197">
        <w:rPr>
          <w:rFonts w:ascii="Open Sans" w:hAnsi="Open Sans" w:cs="Open Sans"/>
        </w:rPr>
        <w:t>a wider range of relationship</w:t>
      </w:r>
      <w:r w:rsidR="001133EA">
        <w:rPr>
          <w:rFonts w:ascii="Open Sans" w:hAnsi="Open Sans" w:cs="Open Sans"/>
        </w:rPr>
        <w:t>s</w:t>
      </w:r>
      <w:r w:rsidR="00EB1197">
        <w:rPr>
          <w:rFonts w:ascii="Open Sans" w:hAnsi="Open Sans" w:cs="Open Sans"/>
        </w:rPr>
        <w:t xml:space="preserve"> in the community.</w:t>
      </w:r>
      <w:r w:rsidR="00512456">
        <w:rPr>
          <w:rStyle w:val="EndnoteReference"/>
          <w:rFonts w:cs="Open Sans"/>
        </w:rPr>
        <w:endnoteReference w:id="36"/>
      </w:r>
      <w:r w:rsidR="00DF2961">
        <w:rPr>
          <w:rFonts w:ascii="Open Sans" w:hAnsi="Open Sans" w:cs="Open Sans"/>
        </w:rPr>
        <w:t xml:space="preserve"> </w:t>
      </w:r>
      <w:r w:rsidR="00EA39C6">
        <w:rPr>
          <w:rFonts w:ascii="Open Sans" w:hAnsi="Open Sans" w:cs="Open Sans"/>
        </w:rPr>
        <w:t>Explicit r</w:t>
      </w:r>
      <w:r w:rsidR="00D66532">
        <w:rPr>
          <w:rFonts w:ascii="Open Sans" w:hAnsi="Open Sans" w:cs="Open Sans"/>
        </w:rPr>
        <w:t xml:space="preserve">ecognition of this career option </w:t>
      </w:r>
      <w:r w:rsidR="00EA39C6">
        <w:rPr>
          <w:rFonts w:ascii="Open Sans" w:hAnsi="Open Sans" w:cs="Open Sans"/>
        </w:rPr>
        <w:t xml:space="preserve">in the New Strategy may encourage </w:t>
      </w:r>
      <w:r w:rsidR="00AC191B">
        <w:rPr>
          <w:rFonts w:ascii="Open Sans" w:hAnsi="Open Sans" w:cs="Open Sans"/>
        </w:rPr>
        <w:t>people with disability to pursue self-employment.</w:t>
      </w:r>
      <w:r w:rsidR="00F141E6">
        <w:rPr>
          <w:rFonts w:ascii="Open Sans" w:hAnsi="Open Sans" w:cs="Open Sans"/>
        </w:rPr>
        <w:t xml:space="preserve"> </w:t>
      </w:r>
    </w:p>
    <w:p w14:paraId="7A960BDF" w14:textId="3E889037" w:rsidR="0029002C" w:rsidRPr="00A36B4E" w:rsidRDefault="0029002C" w:rsidP="00B318BB">
      <w:pPr>
        <w:pStyle w:val="ListNumber"/>
        <w:numPr>
          <w:ilvl w:val="0"/>
          <w:numId w:val="16"/>
        </w:numPr>
        <w:rPr>
          <w:rFonts w:ascii="Open Sans" w:hAnsi="Open Sans" w:cs="Open Sans"/>
          <w:b/>
          <w:bCs/>
        </w:rPr>
      </w:pPr>
      <w:r w:rsidRPr="00A36B4E">
        <w:rPr>
          <w:rFonts w:ascii="Open Sans" w:hAnsi="Open Sans" w:cs="Open Sans"/>
          <w:b/>
          <w:bCs/>
        </w:rPr>
        <w:t xml:space="preserve">Recommendation 3: </w:t>
      </w:r>
      <w:r>
        <w:rPr>
          <w:rFonts w:ascii="Open Sans" w:hAnsi="Open Sans" w:cs="Open Sans"/>
          <w:b/>
          <w:bCs/>
        </w:rPr>
        <w:t xml:space="preserve">That in the New Strategy the reference to ‘economic </w:t>
      </w:r>
      <w:r w:rsidR="00BD5C5A">
        <w:rPr>
          <w:rFonts w:ascii="Open Sans" w:hAnsi="Open Sans" w:cs="Open Sans"/>
          <w:b/>
          <w:bCs/>
        </w:rPr>
        <w:t>se</w:t>
      </w:r>
      <w:r w:rsidR="00741844">
        <w:rPr>
          <w:rFonts w:ascii="Open Sans" w:hAnsi="Open Sans" w:cs="Open Sans"/>
          <w:b/>
          <w:bCs/>
        </w:rPr>
        <w:t>curity</w:t>
      </w:r>
      <w:r w:rsidR="00252558">
        <w:rPr>
          <w:rFonts w:ascii="Open Sans" w:hAnsi="Open Sans" w:cs="Open Sans"/>
          <w:b/>
          <w:bCs/>
        </w:rPr>
        <w:t>’ as an</w:t>
      </w:r>
      <w:r>
        <w:rPr>
          <w:rFonts w:ascii="Open Sans" w:hAnsi="Open Sans" w:cs="Open Sans"/>
          <w:b/>
          <w:bCs/>
        </w:rPr>
        <w:t xml:space="preserve"> outcome area </w:t>
      </w:r>
      <w:r w:rsidR="00252558">
        <w:rPr>
          <w:rFonts w:ascii="Open Sans" w:hAnsi="Open Sans" w:cs="Open Sans"/>
          <w:b/>
          <w:bCs/>
        </w:rPr>
        <w:t>be</w:t>
      </w:r>
      <w:r>
        <w:rPr>
          <w:rFonts w:ascii="Open Sans" w:hAnsi="Open Sans" w:cs="Open Sans"/>
          <w:b/>
          <w:bCs/>
        </w:rPr>
        <w:t xml:space="preserve"> expanded to </w:t>
      </w:r>
      <w:r w:rsidR="007D2284">
        <w:rPr>
          <w:rFonts w:ascii="Open Sans" w:hAnsi="Open Sans" w:cs="Open Sans"/>
          <w:b/>
          <w:bCs/>
        </w:rPr>
        <w:t xml:space="preserve">refer to </w:t>
      </w:r>
      <w:r w:rsidR="009757D8">
        <w:rPr>
          <w:rFonts w:ascii="Open Sans" w:hAnsi="Open Sans" w:cs="Open Sans"/>
          <w:b/>
          <w:bCs/>
        </w:rPr>
        <w:t>‘</w:t>
      </w:r>
      <w:r w:rsidR="00EE37A5">
        <w:rPr>
          <w:rFonts w:ascii="Open Sans" w:hAnsi="Open Sans" w:cs="Open Sans"/>
          <w:b/>
          <w:bCs/>
        </w:rPr>
        <w:t>economic security,</w:t>
      </w:r>
      <w:r w:rsidR="00543F0D">
        <w:rPr>
          <w:rFonts w:ascii="Open Sans" w:hAnsi="Open Sans" w:cs="Open Sans"/>
          <w:b/>
          <w:bCs/>
        </w:rPr>
        <w:t xml:space="preserve"> meaningful</w:t>
      </w:r>
      <w:r w:rsidR="00EE37A5">
        <w:rPr>
          <w:rFonts w:ascii="Open Sans" w:hAnsi="Open Sans" w:cs="Open Sans"/>
          <w:b/>
          <w:bCs/>
        </w:rPr>
        <w:t xml:space="preserve"> employment and entrepreneurship</w:t>
      </w:r>
      <w:r w:rsidR="009757D8">
        <w:rPr>
          <w:rFonts w:ascii="Open Sans" w:hAnsi="Open Sans" w:cs="Open Sans"/>
          <w:b/>
          <w:bCs/>
        </w:rPr>
        <w:t>.’</w:t>
      </w:r>
      <w:r>
        <w:rPr>
          <w:rFonts w:ascii="Open Sans" w:hAnsi="Open Sans" w:cs="Open Sans"/>
          <w:b/>
          <w:bCs/>
        </w:rPr>
        <w:t xml:space="preserve"> </w:t>
      </w:r>
    </w:p>
    <w:p w14:paraId="332E6DCE" w14:textId="520986E8" w:rsidR="0029002C" w:rsidRDefault="0029002C" w:rsidP="001369B2">
      <w:pPr>
        <w:pStyle w:val="Heading1"/>
      </w:pPr>
      <w:bookmarkStart w:id="16" w:name="_Toc54949576"/>
      <w:r>
        <w:t>Question two – guiding principles</w:t>
      </w:r>
      <w:bookmarkEnd w:id="16"/>
    </w:p>
    <w:p w14:paraId="5AC6BF5F" w14:textId="6A77BC1B" w:rsidR="0029002C" w:rsidRDefault="0029002C" w:rsidP="002979A8">
      <w:pPr>
        <w:pStyle w:val="ListParagraph"/>
        <w:numPr>
          <w:ilvl w:val="0"/>
          <w:numId w:val="16"/>
        </w:numPr>
        <w:rPr>
          <w:rFonts w:ascii="Open Sans" w:hAnsi="Open Sans" w:cs="Open Sans"/>
        </w:rPr>
      </w:pPr>
      <w:r w:rsidRPr="64A31253">
        <w:rPr>
          <w:rFonts w:ascii="Open Sans" w:hAnsi="Open Sans" w:cs="Open Sans"/>
        </w:rPr>
        <w:t>Question two of the Position Paper asks:</w:t>
      </w:r>
    </w:p>
    <w:p w14:paraId="62600633" w14:textId="596D63E1" w:rsidR="0029002C" w:rsidRDefault="0029002C" w:rsidP="00375327">
      <w:pPr>
        <w:rPr>
          <w:rFonts w:ascii="Open Sans" w:hAnsi="Open Sans" w:cs="Open Sans"/>
        </w:rPr>
      </w:pPr>
      <w:r>
        <w:rPr>
          <w:rFonts w:ascii="Open Sans" w:hAnsi="Open Sans" w:cs="Open Sans"/>
        </w:rPr>
        <w:lastRenderedPageBreak/>
        <w:tab/>
        <w:t>What do you think about the guiding principles proposed here?</w:t>
      </w:r>
      <w:r>
        <w:rPr>
          <w:rStyle w:val="EndnoteReference"/>
          <w:rFonts w:cs="Open Sans"/>
        </w:rPr>
        <w:endnoteReference w:id="37"/>
      </w:r>
    </w:p>
    <w:p w14:paraId="6E33A74D" w14:textId="7129407B" w:rsidR="0029002C" w:rsidRDefault="0029002C" w:rsidP="002979A8">
      <w:pPr>
        <w:pStyle w:val="ListParagraph"/>
        <w:numPr>
          <w:ilvl w:val="0"/>
          <w:numId w:val="16"/>
        </w:numPr>
        <w:rPr>
          <w:rFonts w:ascii="Open Sans" w:hAnsi="Open Sans" w:cs="Open Sans"/>
        </w:rPr>
      </w:pPr>
      <w:r>
        <w:rPr>
          <w:rFonts w:ascii="Open Sans" w:hAnsi="Open Sans" w:cs="Open Sans"/>
        </w:rPr>
        <w:t xml:space="preserve"> The Position Paper proposes the following Guiding Principles and questions (in addition to those outlined in Article 3 of the CRPD) for inclusion in the New Strategy:</w:t>
      </w:r>
    </w:p>
    <w:p w14:paraId="0C6B90F0" w14:textId="77777777" w:rsidR="0029002C" w:rsidRPr="006B5F0B" w:rsidRDefault="0029002C" w:rsidP="006B5F0B">
      <w:pPr>
        <w:pStyle w:val="ListParagraph"/>
        <w:rPr>
          <w:rFonts w:ascii="Open Sans" w:hAnsi="Open Sans" w:cs="Open Sans"/>
        </w:rPr>
      </w:pPr>
    </w:p>
    <w:p w14:paraId="1E90C7F2" w14:textId="73E2A175" w:rsidR="0029002C" w:rsidRDefault="0029002C" w:rsidP="00C25003">
      <w:pPr>
        <w:pStyle w:val="ListParagraph"/>
        <w:numPr>
          <w:ilvl w:val="1"/>
          <w:numId w:val="16"/>
        </w:numPr>
        <w:rPr>
          <w:rFonts w:ascii="Open Sans" w:hAnsi="Open Sans" w:cs="Open Sans"/>
        </w:rPr>
      </w:pPr>
      <w:r w:rsidRPr="0011596A">
        <w:rPr>
          <w:rFonts w:ascii="Open Sans" w:hAnsi="Open Sans" w:cs="Open Sans"/>
          <w:b/>
        </w:rPr>
        <w:t>Involve and engage:</w:t>
      </w:r>
      <w:r w:rsidRPr="00C25003">
        <w:rPr>
          <w:rFonts w:ascii="Open Sans" w:hAnsi="Open Sans" w:cs="Open Sans"/>
        </w:rPr>
        <w:t xml:space="preserve"> has the policy process or program design engaged with and listened</w:t>
      </w:r>
      <w:r>
        <w:rPr>
          <w:rFonts w:ascii="Open Sans" w:hAnsi="Open Sans" w:cs="Open Sans"/>
        </w:rPr>
        <w:t xml:space="preserve"> </w:t>
      </w:r>
      <w:r w:rsidRPr="00C25003">
        <w:rPr>
          <w:rFonts w:ascii="Open Sans" w:hAnsi="Open Sans" w:cs="Open Sans"/>
        </w:rPr>
        <w:t>to people with disability at all stages of planning and implementation and provided</w:t>
      </w:r>
      <w:r>
        <w:rPr>
          <w:rFonts w:ascii="Open Sans" w:hAnsi="Open Sans" w:cs="Open Sans"/>
        </w:rPr>
        <w:t xml:space="preserve"> </w:t>
      </w:r>
      <w:r w:rsidRPr="00C25003">
        <w:rPr>
          <w:rFonts w:ascii="Open Sans" w:hAnsi="Open Sans" w:cs="Open Sans"/>
        </w:rPr>
        <w:t>accessible information and opportunities for feedback?</w:t>
      </w:r>
      <w:r>
        <w:br/>
      </w:r>
    </w:p>
    <w:p w14:paraId="777C4112" w14:textId="6CE04C79" w:rsidR="0029002C" w:rsidRPr="00C25003" w:rsidRDefault="0029002C" w:rsidP="00C25003">
      <w:pPr>
        <w:pStyle w:val="ListParagraph"/>
        <w:numPr>
          <w:ilvl w:val="1"/>
          <w:numId w:val="16"/>
        </w:numPr>
        <w:rPr>
          <w:rFonts w:ascii="Open Sans" w:hAnsi="Open Sans" w:cs="Open Sans"/>
        </w:rPr>
      </w:pPr>
      <w:r w:rsidRPr="0011596A">
        <w:rPr>
          <w:rFonts w:ascii="Open Sans" w:hAnsi="Open Sans" w:cs="Open Sans" w:hint="eastAsia"/>
          <w:b/>
        </w:rPr>
        <w:t>Design universally:</w:t>
      </w:r>
      <w:r w:rsidRPr="00C25003">
        <w:rPr>
          <w:rFonts w:ascii="Open Sans" w:hAnsi="Open Sans" w:cs="Open Sans" w:hint="eastAsia"/>
        </w:rPr>
        <w:t xml:space="preserve"> have the principles of universal design been applied where possible</w:t>
      </w:r>
      <w:r>
        <w:rPr>
          <w:rFonts w:ascii="Open Sans" w:hAnsi="Open Sans" w:cs="Open Sans"/>
        </w:rPr>
        <w:t xml:space="preserve"> </w:t>
      </w:r>
      <w:r w:rsidRPr="00C25003">
        <w:rPr>
          <w:rFonts w:ascii="Open Sans" w:hAnsi="Open Sans" w:cs="Open Sans"/>
        </w:rPr>
        <w:t>and has the project taken advantage of accessible and assistive technology where</w:t>
      </w:r>
      <w:r>
        <w:rPr>
          <w:rFonts w:ascii="Open Sans" w:hAnsi="Open Sans" w:cs="Open Sans"/>
        </w:rPr>
        <w:t xml:space="preserve"> </w:t>
      </w:r>
      <w:r w:rsidRPr="00C25003">
        <w:rPr>
          <w:rFonts w:ascii="Open Sans" w:hAnsi="Open Sans" w:cs="Open Sans"/>
        </w:rPr>
        <w:t>available?</w:t>
      </w:r>
      <w:r>
        <w:br/>
      </w:r>
    </w:p>
    <w:p w14:paraId="23D20AD9" w14:textId="50B28D37" w:rsidR="0029002C" w:rsidRPr="00C25003" w:rsidRDefault="0029002C" w:rsidP="00C25003">
      <w:pPr>
        <w:pStyle w:val="ListParagraph"/>
        <w:numPr>
          <w:ilvl w:val="1"/>
          <w:numId w:val="16"/>
        </w:numPr>
        <w:rPr>
          <w:rFonts w:ascii="Open Sans" w:hAnsi="Open Sans" w:cs="Open Sans"/>
        </w:rPr>
      </w:pPr>
      <w:r w:rsidRPr="0011596A">
        <w:rPr>
          <w:rFonts w:ascii="Open Sans" w:hAnsi="Open Sans" w:cs="Open Sans" w:hint="eastAsia"/>
          <w:b/>
        </w:rPr>
        <w:t>Engage the broader community:</w:t>
      </w:r>
      <w:r w:rsidRPr="00C25003">
        <w:rPr>
          <w:rFonts w:ascii="Open Sans" w:hAnsi="Open Sans" w:cs="Open Sans" w:hint="eastAsia"/>
        </w:rPr>
        <w:t xml:space="preserve"> how has the broader community been informed</w:t>
      </w:r>
      <w:r>
        <w:rPr>
          <w:rFonts w:ascii="Open Sans" w:hAnsi="Open Sans" w:cs="Open Sans"/>
        </w:rPr>
        <w:t xml:space="preserve"> </w:t>
      </w:r>
      <w:r w:rsidRPr="00C25003">
        <w:rPr>
          <w:rFonts w:ascii="Open Sans" w:hAnsi="Open Sans" w:cs="Open Sans"/>
        </w:rPr>
        <w:t>of, involved in and been made responsible for removing barriers and supporting the</w:t>
      </w:r>
      <w:r>
        <w:rPr>
          <w:rFonts w:ascii="Open Sans" w:hAnsi="Open Sans" w:cs="Open Sans"/>
        </w:rPr>
        <w:t xml:space="preserve"> </w:t>
      </w:r>
      <w:r w:rsidRPr="00C25003">
        <w:rPr>
          <w:rFonts w:ascii="Open Sans" w:hAnsi="Open Sans" w:cs="Open Sans"/>
        </w:rPr>
        <w:t>inclusion of people with disability?</w:t>
      </w:r>
      <w:r>
        <w:br/>
      </w:r>
    </w:p>
    <w:p w14:paraId="4A81C6A6" w14:textId="2C298A7C" w:rsidR="0029002C" w:rsidRPr="00C25003" w:rsidRDefault="0029002C" w:rsidP="00C25003">
      <w:pPr>
        <w:pStyle w:val="ListParagraph"/>
        <w:numPr>
          <w:ilvl w:val="1"/>
          <w:numId w:val="16"/>
        </w:numPr>
        <w:rPr>
          <w:rFonts w:ascii="Open Sans" w:hAnsi="Open Sans" w:cs="Open Sans"/>
        </w:rPr>
      </w:pPr>
      <w:r w:rsidRPr="0011596A">
        <w:rPr>
          <w:rFonts w:ascii="Open Sans" w:hAnsi="Open Sans" w:cs="Open Sans" w:hint="eastAsia"/>
          <w:b/>
        </w:rPr>
        <w:t>Address barriers faced by priority populations:</w:t>
      </w:r>
      <w:r w:rsidRPr="00C25003">
        <w:rPr>
          <w:rFonts w:ascii="Open Sans" w:hAnsi="Open Sans" w:cs="Open Sans" w:hint="eastAsia"/>
        </w:rPr>
        <w:t xml:space="preserve"> how have the priority populations noted</w:t>
      </w:r>
      <w:r>
        <w:rPr>
          <w:rFonts w:ascii="Open Sans" w:hAnsi="Open Sans" w:cs="Open Sans"/>
        </w:rPr>
        <w:t xml:space="preserve"> </w:t>
      </w:r>
      <w:r w:rsidRPr="00C25003">
        <w:rPr>
          <w:rFonts w:ascii="Open Sans" w:hAnsi="Open Sans" w:cs="Open Sans"/>
        </w:rPr>
        <w:t>by the National Disability Strategy been identified and what action has been taken</w:t>
      </w:r>
      <w:r>
        <w:rPr>
          <w:rFonts w:ascii="Open Sans" w:hAnsi="Open Sans" w:cs="Open Sans"/>
        </w:rPr>
        <w:t xml:space="preserve"> </w:t>
      </w:r>
      <w:r w:rsidRPr="00C25003">
        <w:rPr>
          <w:rFonts w:ascii="Open Sans" w:hAnsi="Open Sans" w:cs="Open Sans"/>
        </w:rPr>
        <w:t>to specifically address the barriers they may experience?</w:t>
      </w:r>
      <w:r>
        <w:br/>
      </w:r>
    </w:p>
    <w:p w14:paraId="3E20D3D6" w14:textId="2FD7ABB8" w:rsidR="0029002C" w:rsidRDefault="0029002C" w:rsidP="006B5F0B">
      <w:pPr>
        <w:pStyle w:val="ListParagraph"/>
        <w:numPr>
          <w:ilvl w:val="1"/>
          <w:numId w:val="16"/>
        </w:numPr>
        <w:rPr>
          <w:rFonts w:ascii="Open Sans" w:hAnsi="Open Sans" w:cs="Open Sans"/>
        </w:rPr>
      </w:pPr>
      <w:r w:rsidRPr="00210229">
        <w:rPr>
          <w:rFonts w:ascii="Open Sans" w:hAnsi="Open Sans" w:cs="Open Sans" w:hint="eastAsia"/>
          <w:b/>
        </w:rPr>
        <w:t>Support carers and supporters</w:t>
      </w:r>
      <w:r w:rsidRPr="00C25003">
        <w:rPr>
          <w:rFonts w:ascii="Open Sans" w:hAnsi="Open Sans" w:cs="Open Sans" w:hint="eastAsia"/>
        </w:rPr>
        <w:t>: how have the needs of the family, carers and circles</w:t>
      </w:r>
      <w:r>
        <w:rPr>
          <w:rFonts w:ascii="Open Sans" w:hAnsi="Open Sans" w:cs="Open Sans"/>
        </w:rPr>
        <w:t xml:space="preserve"> </w:t>
      </w:r>
      <w:r w:rsidRPr="00C25003">
        <w:rPr>
          <w:rFonts w:ascii="Open Sans" w:hAnsi="Open Sans" w:cs="Open Sans"/>
        </w:rPr>
        <w:t>of information and formal support for the person with disability been considered in the</w:t>
      </w:r>
      <w:r>
        <w:rPr>
          <w:rFonts w:ascii="Open Sans" w:hAnsi="Open Sans" w:cs="Open Sans"/>
        </w:rPr>
        <w:t xml:space="preserve"> </w:t>
      </w:r>
      <w:r w:rsidRPr="00C25003">
        <w:rPr>
          <w:rFonts w:ascii="Open Sans" w:hAnsi="Open Sans" w:cs="Open Sans"/>
        </w:rPr>
        <w:t>development of the policy or program?</w:t>
      </w:r>
      <w:r w:rsidR="005835C6">
        <w:rPr>
          <w:rStyle w:val="EndnoteReference"/>
          <w:rFonts w:cs="Open Sans"/>
        </w:rPr>
        <w:endnoteReference w:id="38"/>
      </w:r>
    </w:p>
    <w:p w14:paraId="4EA634BA" w14:textId="77777777" w:rsidR="0029002C" w:rsidRPr="0099146E" w:rsidRDefault="0029002C" w:rsidP="0099146E">
      <w:pPr>
        <w:pStyle w:val="ListParagraph"/>
        <w:rPr>
          <w:rFonts w:ascii="Open Sans" w:hAnsi="Open Sans" w:cs="Open Sans"/>
        </w:rPr>
      </w:pPr>
    </w:p>
    <w:p w14:paraId="52CC577B" w14:textId="633D4C51" w:rsidR="0029002C" w:rsidRDefault="0029002C" w:rsidP="00B019BB">
      <w:pPr>
        <w:pStyle w:val="ListParagraph"/>
        <w:numPr>
          <w:ilvl w:val="0"/>
          <w:numId w:val="16"/>
        </w:numPr>
        <w:rPr>
          <w:rFonts w:ascii="Open Sans" w:hAnsi="Open Sans" w:cs="Open Sans"/>
        </w:rPr>
      </w:pPr>
      <w:r>
        <w:rPr>
          <w:rFonts w:ascii="Open Sans" w:hAnsi="Open Sans" w:cs="Open Sans"/>
        </w:rPr>
        <w:t xml:space="preserve">The Commission supports the use of the Guiding Principles but recommends the following amendments to improve the role of these principles in aiding policy design:  </w:t>
      </w:r>
    </w:p>
    <w:p w14:paraId="0A29298A" w14:textId="01D1DCF1" w:rsidR="0029002C" w:rsidRDefault="0029002C" w:rsidP="00B019BB">
      <w:pPr>
        <w:pStyle w:val="ListParagraph"/>
        <w:numPr>
          <w:ilvl w:val="1"/>
          <w:numId w:val="16"/>
        </w:numPr>
        <w:rPr>
          <w:rFonts w:ascii="Open Sans" w:hAnsi="Open Sans" w:cs="Open Sans"/>
        </w:rPr>
      </w:pPr>
      <w:r>
        <w:rPr>
          <w:rFonts w:ascii="Open Sans" w:hAnsi="Open Sans" w:cs="Open Sans"/>
        </w:rPr>
        <w:t>reducing the number</w:t>
      </w:r>
      <w:r w:rsidR="00B5649F">
        <w:rPr>
          <w:rFonts w:ascii="Open Sans" w:hAnsi="Open Sans" w:cs="Open Sans"/>
        </w:rPr>
        <w:t xml:space="preserve"> of</w:t>
      </w:r>
      <w:r>
        <w:rPr>
          <w:rFonts w:ascii="Open Sans" w:hAnsi="Open Sans" w:cs="Open Sans"/>
        </w:rPr>
        <w:t xml:space="preserve"> Guiding Principles to ensure they are easy to incorporate into policy development</w:t>
      </w:r>
    </w:p>
    <w:p w14:paraId="0444EC25" w14:textId="12F6C9C2" w:rsidR="0029002C" w:rsidRDefault="0029002C" w:rsidP="00B019BB">
      <w:pPr>
        <w:pStyle w:val="ListParagraph"/>
        <w:numPr>
          <w:ilvl w:val="1"/>
          <w:numId w:val="16"/>
        </w:numPr>
        <w:rPr>
          <w:rFonts w:ascii="Open Sans" w:hAnsi="Open Sans" w:cs="Open Sans"/>
        </w:rPr>
      </w:pPr>
      <w:r>
        <w:rPr>
          <w:rFonts w:ascii="Open Sans" w:hAnsi="Open Sans" w:cs="Open Sans"/>
        </w:rPr>
        <w:t xml:space="preserve">clarifying the role and nature of consultation (‘involve and </w:t>
      </w:r>
      <w:r w:rsidR="00BF5FE0">
        <w:rPr>
          <w:rFonts w:ascii="Open Sans" w:hAnsi="Open Sans" w:cs="Open Sans"/>
        </w:rPr>
        <w:t>engage’</w:t>
      </w:r>
      <w:r>
        <w:rPr>
          <w:rFonts w:ascii="Open Sans" w:hAnsi="Open Sans" w:cs="Open Sans"/>
        </w:rPr>
        <w:t xml:space="preserve">) </w:t>
      </w:r>
    </w:p>
    <w:p w14:paraId="6323EE7A" w14:textId="5CD6462B" w:rsidR="0029002C" w:rsidRDefault="0029002C" w:rsidP="00B019BB">
      <w:pPr>
        <w:pStyle w:val="ListParagraph"/>
        <w:numPr>
          <w:ilvl w:val="1"/>
          <w:numId w:val="16"/>
        </w:numPr>
        <w:rPr>
          <w:rFonts w:ascii="Open Sans" w:hAnsi="Open Sans" w:cs="Open Sans"/>
        </w:rPr>
      </w:pPr>
      <w:r>
        <w:rPr>
          <w:rFonts w:ascii="Open Sans" w:hAnsi="Open Sans" w:cs="Open Sans"/>
        </w:rPr>
        <w:t xml:space="preserve">ensuring that the term ‘design universally’ accommodates customisation </w:t>
      </w:r>
    </w:p>
    <w:p w14:paraId="7480B082" w14:textId="6FA037A2" w:rsidR="0029002C" w:rsidRDefault="0029002C" w:rsidP="00B019BB">
      <w:pPr>
        <w:pStyle w:val="ListParagraph"/>
        <w:numPr>
          <w:ilvl w:val="1"/>
          <w:numId w:val="16"/>
        </w:numPr>
        <w:rPr>
          <w:rFonts w:ascii="Open Sans" w:hAnsi="Open Sans" w:cs="Open Sans"/>
        </w:rPr>
      </w:pPr>
      <w:r>
        <w:rPr>
          <w:rFonts w:ascii="Open Sans" w:hAnsi="Open Sans" w:cs="Open Sans"/>
        </w:rPr>
        <w:t xml:space="preserve">expressly incorporating intersectionality. </w:t>
      </w:r>
    </w:p>
    <w:p w14:paraId="75A6CEF9" w14:textId="57C8AC1C" w:rsidR="0029002C" w:rsidRDefault="0029002C" w:rsidP="00176AE9">
      <w:pPr>
        <w:pStyle w:val="Heading2"/>
      </w:pPr>
      <w:bookmarkStart w:id="17" w:name="_Toc519771585"/>
      <w:bookmarkStart w:id="18" w:name="_Toc54949577"/>
      <w:r>
        <w:lastRenderedPageBreak/>
        <w:t>Reducing the number of Guiding Principles</w:t>
      </w:r>
      <w:bookmarkEnd w:id="18"/>
    </w:p>
    <w:p w14:paraId="487F871D" w14:textId="4A4124CF" w:rsidR="0029002C" w:rsidRDefault="0029002C" w:rsidP="006F368D">
      <w:pPr>
        <w:pStyle w:val="ListParagraph"/>
        <w:numPr>
          <w:ilvl w:val="0"/>
          <w:numId w:val="16"/>
        </w:numPr>
        <w:rPr>
          <w:rFonts w:ascii="Open Sans" w:hAnsi="Open Sans" w:cs="Open Sans"/>
        </w:rPr>
      </w:pPr>
      <w:r w:rsidRPr="006F368D">
        <w:rPr>
          <w:rFonts w:ascii="Open Sans" w:hAnsi="Open Sans" w:cs="Open Sans"/>
        </w:rPr>
        <w:t xml:space="preserve">Article 3 of the CRPD outlines </w:t>
      </w:r>
      <w:r>
        <w:rPr>
          <w:rFonts w:ascii="Open Sans" w:hAnsi="Open Sans" w:cs="Open Sans"/>
        </w:rPr>
        <w:t>eight ‘general principles’:</w:t>
      </w:r>
    </w:p>
    <w:p w14:paraId="760A82C7" w14:textId="0DB79B42" w:rsidR="0029002C" w:rsidRPr="00171D61" w:rsidRDefault="0029002C" w:rsidP="00171D61">
      <w:pPr>
        <w:pStyle w:val="ListParagraph"/>
        <w:numPr>
          <w:ilvl w:val="1"/>
          <w:numId w:val="16"/>
        </w:numPr>
        <w:rPr>
          <w:rFonts w:ascii="Open Sans" w:hAnsi="Open Sans" w:cs="Open Sans"/>
        </w:rPr>
      </w:pPr>
      <w:r>
        <w:rPr>
          <w:rFonts w:ascii="Open Sans" w:hAnsi="Open Sans" w:cs="Open Sans"/>
        </w:rPr>
        <w:t>r</w:t>
      </w:r>
      <w:r w:rsidRPr="00171D61">
        <w:rPr>
          <w:rFonts w:ascii="Open Sans" w:hAnsi="Open Sans" w:cs="Open Sans"/>
        </w:rPr>
        <w:t>espect for inherent dignity, individual autonomy including the freedom to make one’s own choices, and independence of persons</w:t>
      </w:r>
    </w:p>
    <w:p w14:paraId="0C47F891" w14:textId="43E1C6FC" w:rsidR="0029002C" w:rsidRPr="00171D61" w:rsidRDefault="0029002C" w:rsidP="00171D61">
      <w:pPr>
        <w:pStyle w:val="ListParagraph"/>
        <w:numPr>
          <w:ilvl w:val="1"/>
          <w:numId w:val="16"/>
        </w:numPr>
        <w:rPr>
          <w:rFonts w:ascii="Open Sans" w:hAnsi="Open Sans" w:cs="Open Sans"/>
        </w:rPr>
      </w:pPr>
      <w:r>
        <w:rPr>
          <w:rFonts w:ascii="Open Sans" w:hAnsi="Open Sans" w:cs="Open Sans"/>
        </w:rPr>
        <w:t>n</w:t>
      </w:r>
      <w:r w:rsidRPr="00171D61">
        <w:rPr>
          <w:rFonts w:ascii="Open Sans" w:hAnsi="Open Sans" w:cs="Open Sans"/>
        </w:rPr>
        <w:t>on-discrimination</w:t>
      </w:r>
    </w:p>
    <w:p w14:paraId="40179849" w14:textId="36E2D3C2" w:rsidR="0029002C" w:rsidRPr="00171D61" w:rsidRDefault="0029002C" w:rsidP="00171D61">
      <w:pPr>
        <w:pStyle w:val="ListParagraph"/>
        <w:numPr>
          <w:ilvl w:val="1"/>
          <w:numId w:val="16"/>
        </w:numPr>
        <w:rPr>
          <w:rFonts w:ascii="Open Sans" w:hAnsi="Open Sans" w:cs="Open Sans"/>
        </w:rPr>
      </w:pPr>
      <w:r>
        <w:rPr>
          <w:rFonts w:ascii="Open Sans" w:hAnsi="Open Sans" w:cs="Open Sans"/>
        </w:rPr>
        <w:t>f</w:t>
      </w:r>
      <w:r w:rsidRPr="00171D61">
        <w:rPr>
          <w:rFonts w:ascii="Open Sans" w:hAnsi="Open Sans" w:cs="Open Sans"/>
        </w:rPr>
        <w:t>ull and effective participation and inclusion in society</w:t>
      </w:r>
    </w:p>
    <w:p w14:paraId="6439F88B" w14:textId="293B0A24" w:rsidR="0029002C" w:rsidRPr="00171D61" w:rsidRDefault="0029002C" w:rsidP="00171D61">
      <w:pPr>
        <w:pStyle w:val="ListParagraph"/>
        <w:numPr>
          <w:ilvl w:val="1"/>
          <w:numId w:val="16"/>
        </w:numPr>
        <w:rPr>
          <w:rFonts w:ascii="Open Sans" w:hAnsi="Open Sans" w:cs="Open Sans"/>
        </w:rPr>
      </w:pPr>
      <w:r>
        <w:rPr>
          <w:rFonts w:ascii="Open Sans" w:hAnsi="Open Sans" w:cs="Open Sans"/>
        </w:rPr>
        <w:t>r</w:t>
      </w:r>
      <w:r w:rsidRPr="00171D61">
        <w:rPr>
          <w:rFonts w:ascii="Open Sans" w:hAnsi="Open Sans" w:cs="Open Sans"/>
        </w:rPr>
        <w:t>espect for difference and acceptance of persons with disabilities as part of human diversity and humanity</w:t>
      </w:r>
    </w:p>
    <w:p w14:paraId="1F00C60A" w14:textId="0D54DC00" w:rsidR="0029002C" w:rsidRPr="00171D61" w:rsidRDefault="0029002C" w:rsidP="00171D61">
      <w:pPr>
        <w:pStyle w:val="ListParagraph"/>
        <w:numPr>
          <w:ilvl w:val="1"/>
          <w:numId w:val="16"/>
        </w:numPr>
        <w:rPr>
          <w:rFonts w:ascii="Open Sans" w:hAnsi="Open Sans" w:cs="Open Sans"/>
        </w:rPr>
      </w:pPr>
      <w:r>
        <w:rPr>
          <w:rFonts w:ascii="Open Sans" w:hAnsi="Open Sans" w:cs="Open Sans"/>
        </w:rPr>
        <w:t>e</w:t>
      </w:r>
      <w:r w:rsidRPr="00171D61">
        <w:rPr>
          <w:rFonts w:ascii="Open Sans" w:hAnsi="Open Sans" w:cs="Open Sans"/>
        </w:rPr>
        <w:t>quality of opportunity</w:t>
      </w:r>
    </w:p>
    <w:p w14:paraId="7BBA236E" w14:textId="1526C84E" w:rsidR="0029002C" w:rsidRPr="00171D61" w:rsidRDefault="0029002C" w:rsidP="00171D61">
      <w:pPr>
        <w:pStyle w:val="ListParagraph"/>
        <w:numPr>
          <w:ilvl w:val="1"/>
          <w:numId w:val="16"/>
        </w:numPr>
        <w:rPr>
          <w:rFonts w:ascii="Open Sans" w:hAnsi="Open Sans" w:cs="Open Sans"/>
        </w:rPr>
      </w:pPr>
      <w:r>
        <w:rPr>
          <w:rFonts w:ascii="Open Sans" w:hAnsi="Open Sans" w:cs="Open Sans"/>
        </w:rPr>
        <w:t>a</w:t>
      </w:r>
      <w:r w:rsidRPr="00171D61">
        <w:rPr>
          <w:rFonts w:ascii="Open Sans" w:hAnsi="Open Sans" w:cs="Open Sans"/>
        </w:rPr>
        <w:t>ccessibility</w:t>
      </w:r>
    </w:p>
    <w:p w14:paraId="2EEE1CD6" w14:textId="05AFC96E" w:rsidR="0029002C" w:rsidRPr="00171D61" w:rsidRDefault="0029002C" w:rsidP="00171D61">
      <w:pPr>
        <w:pStyle w:val="ListParagraph"/>
        <w:numPr>
          <w:ilvl w:val="1"/>
          <w:numId w:val="16"/>
        </w:numPr>
        <w:rPr>
          <w:rFonts w:ascii="Open Sans" w:hAnsi="Open Sans" w:cs="Open Sans"/>
        </w:rPr>
      </w:pPr>
      <w:r>
        <w:rPr>
          <w:rFonts w:ascii="Open Sans" w:hAnsi="Open Sans" w:cs="Open Sans"/>
        </w:rPr>
        <w:t>e</w:t>
      </w:r>
      <w:r w:rsidRPr="00171D61">
        <w:rPr>
          <w:rFonts w:ascii="Open Sans" w:hAnsi="Open Sans" w:cs="Open Sans"/>
        </w:rPr>
        <w:t>quality between men and women</w:t>
      </w:r>
    </w:p>
    <w:p w14:paraId="2CF272B3" w14:textId="7ECB01FA" w:rsidR="0029002C" w:rsidRDefault="0029002C" w:rsidP="00171D61">
      <w:pPr>
        <w:pStyle w:val="ListParagraph"/>
        <w:numPr>
          <w:ilvl w:val="1"/>
          <w:numId w:val="16"/>
        </w:numPr>
        <w:rPr>
          <w:rFonts w:ascii="Open Sans" w:hAnsi="Open Sans" w:cs="Open Sans"/>
        </w:rPr>
      </w:pPr>
      <w:r>
        <w:rPr>
          <w:rFonts w:ascii="Open Sans" w:hAnsi="Open Sans" w:cs="Open Sans"/>
        </w:rPr>
        <w:t>r</w:t>
      </w:r>
      <w:r w:rsidRPr="00171D61">
        <w:rPr>
          <w:rFonts w:ascii="Open Sans" w:hAnsi="Open Sans" w:cs="Open Sans"/>
        </w:rPr>
        <w:t>espect for the evolving capacities of children with disabilities and respect for the right of children with disabilities to preserve their identities.</w:t>
      </w:r>
      <w:r>
        <w:rPr>
          <w:rStyle w:val="EndnoteReference"/>
          <w:rFonts w:cs="Open Sans"/>
        </w:rPr>
        <w:endnoteReference w:id="39"/>
      </w:r>
      <w:r>
        <w:rPr>
          <w:rFonts w:ascii="Open Sans" w:hAnsi="Open Sans" w:cs="Open Sans"/>
        </w:rPr>
        <w:br/>
      </w:r>
    </w:p>
    <w:p w14:paraId="0ECCC8AF" w14:textId="695C7204" w:rsidR="0029002C" w:rsidRDefault="0029002C" w:rsidP="00A75F2B">
      <w:pPr>
        <w:pStyle w:val="ListParagraph"/>
        <w:numPr>
          <w:ilvl w:val="0"/>
          <w:numId w:val="16"/>
        </w:numPr>
        <w:rPr>
          <w:rFonts w:ascii="Open Sans" w:hAnsi="Open Sans" w:cs="Open Sans"/>
        </w:rPr>
      </w:pPr>
      <w:r>
        <w:rPr>
          <w:rFonts w:ascii="Open Sans" w:hAnsi="Open Sans" w:cs="Open Sans"/>
        </w:rPr>
        <w:t xml:space="preserve"> These general principles </w:t>
      </w:r>
      <w:r w:rsidR="000C41F0">
        <w:rPr>
          <w:rFonts w:ascii="Open Sans" w:hAnsi="Open Sans" w:cs="Open Sans"/>
        </w:rPr>
        <w:t xml:space="preserve">of the CRPD </w:t>
      </w:r>
      <w:r>
        <w:rPr>
          <w:rFonts w:ascii="Open Sans" w:hAnsi="Open Sans" w:cs="Open Sans"/>
        </w:rPr>
        <w:t>overlap to some extent with the Guiding Principles proposed in the Position Paper.</w:t>
      </w:r>
      <w:r>
        <w:br/>
      </w:r>
    </w:p>
    <w:p w14:paraId="37E54DE8" w14:textId="0D3826BE" w:rsidR="0029002C" w:rsidRDefault="0029002C" w:rsidP="008B48E3">
      <w:pPr>
        <w:pStyle w:val="ListParagraph"/>
        <w:numPr>
          <w:ilvl w:val="0"/>
          <w:numId w:val="16"/>
        </w:numPr>
        <w:rPr>
          <w:rFonts w:ascii="Open Sans" w:hAnsi="Open Sans" w:cs="Open Sans"/>
        </w:rPr>
      </w:pPr>
      <w:r>
        <w:rPr>
          <w:rFonts w:ascii="Open Sans" w:hAnsi="Open Sans" w:cs="Open Sans"/>
        </w:rPr>
        <w:t>To ensure that any principles proposed to guide the development of disability policy and the implementation of the New Strategy do not become unwieldy</w:t>
      </w:r>
      <w:r w:rsidR="6F1ED0B4" w:rsidRPr="4818F603">
        <w:rPr>
          <w:rFonts w:ascii="Open Sans" w:hAnsi="Open Sans" w:cs="Open Sans"/>
        </w:rPr>
        <w:t>,</w:t>
      </w:r>
      <w:r>
        <w:rPr>
          <w:rFonts w:ascii="Open Sans" w:hAnsi="Open Sans" w:cs="Open Sans"/>
        </w:rPr>
        <w:t xml:space="preserve"> the Commission recommends adopting one set of cohesive Guiding Principles which prioritise:</w:t>
      </w:r>
    </w:p>
    <w:p w14:paraId="6C0720DF" w14:textId="3E88944A" w:rsidR="0029002C" w:rsidRDefault="0029002C" w:rsidP="006A219E">
      <w:pPr>
        <w:pStyle w:val="ListParagraph"/>
        <w:numPr>
          <w:ilvl w:val="1"/>
          <w:numId w:val="16"/>
        </w:numPr>
        <w:rPr>
          <w:rFonts w:ascii="Open Sans" w:hAnsi="Open Sans" w:cs="Open Sans"/>
        </w:rPr>
      </w:pPr>
      <w:r>
        <w:rPr>
          <w:rFonts w:ascii="Open Sans" w:hAnsi="Open Sans" w:cs="Open Sans"/>
        </w:rPr>
        <w:t>respect for inherent dignity and autonomy, consistent with the vision</w:t>
      </w:r>
    </w:p>
    <w:p w14:paraId="192A9CDE" w14:textId="0D25C3F7" w:rsidR="0029002C" w:rsidRDefault="0029002C" w:rsidP="006A219E">
      <w:pPr>
        <w:pStyle w:val="ListParagraph"/>
        <w:numPr>
          <w:ilvl w:val="1"/>
          <w:numId w:val="16"/>
        </w:numPr>
        <w:rPr>
          <w:rFonts w:ascii="Open Sans" w:hAnsi="Open Sans" w:cs="Open Sans"/>
        </w:rPr>
      </w:pPr>
      <w:r>
        <w:rPr>
          <w:rFonts w:ascii="Open Sans" w:hAnsi="Open Sans" w:cs="Open Sans"/>
        </w:rPr>
        <w:t>consultation (‘involve and engage’)</w:t>
      </w:r>
    </w:p>
    <w:p w14:paraId="347AA906" w14:textId="1C9B371B" w:rsidR="0029002C" w:rsidRDefault="0029002C" w:rsidP="006A219E">
      <w:pPr>
        <w:pStyle w:val="ListParagraph"/>
        <w:numPr>
          <w:ilvl w:val="1"/>
          <w:numId w:val="16"/>
        </w:numPr>
        <w:rPr>
          <w:rFonts w:ascii="Open Sans" w:hAnsi="Open Sans" w:cs="Open Sans"/>
        </w:rPr>
      </w:pPr>
      <w:r>
        <w:rPr>
          <w:rFonts w:ascii="Open Sans" w:hAnsi="Open Sans" w:cs="Open Sans"/>
        </w:rPr>
        <w:t>accessibility – taking into account the concepts of universal design with the opportunity for customisation</w:t>
      </w:r>
    </w:p>
    <w:p w14:paraId="4F526DF9" w14:textId="5DEB26ED" w:rsidR="0029002C" w:rsidRDefault="0029002C" w:rsidP="006A219E">
      <w:pPr>
        <w:pStyle w:val="ListParagraph"/>
        <w:numPr>
          <w:ilvl w:val="1"/>
          <w:numId w:val="16"/>
        </w:numPr>
        <w:rPr>
          <w:rFonts w:ascii="Open Sans" w:hAnsi="Open Sans" w:cs="Open Sans"/>
        </w:rPr>
      </w:pPr>
      <w:r>
        <w:rPr>
          <w:rFonts w:ascii="Open Sans" w:hAnsi="Open Sans" w:cs="Open Sans"/>
        </w:rPr>
        <w:t>intersectionality.</w:t>
      </w:r>
      <w:r>
        <w:br/>
      </w:r>
    </w:p>
    <w:p w14:paraId="38828860" w14:textId="3730C2D3" w:rsidR="0029002C" w:rsidRDefault="0029002C" w:rsidP="003E0C14">
      <w:pPr>
        <w:pStyle w:val="ListParagraph"/>
        <w:numPr>
          <w:ilvl w:val="0"/>
          <w:numId w:val="16"/>
        </w:numPr>
        <w:rPr>
          <w:rFonts w:ascii="Open Sans" w:hAnsi="Open Sans" w:cs="Open Sans"/>
        </w:rPr>
      </w:pPr>
      <w:r>
        <w:rPr>
          <w:rFonts w:ascii="Open Sans" w:hAnsi="Open Sans" w:cs="Open Sans"/>
        </w:rPr>
        <w:t xml:space="preserve"> The Guiding Principles should be expressed in a way that is easy to understand and makes clear the purpose of the principle.</w:t>
      </w:r>
    </w:p>
    <w:p w14:paraId="64AEDBB6" w14:textId="77777777" w:rsidR="004235D9" w:rsidRDefault="004235D9" w:rsidP="009804E9">
      <w:pPr>
        <w:pStyle w:val="ListParagraph"/>
        <w:ind w:left="360"/>
        <w:rPr>
          <w:rFonts w:ascii="Open Sans" w:hAnsi="Open Sans" w:cs="Open Sans"/>
        </w:rPr>
      </w:pPr>
    </w:p>
    <w:p w14:paraId="3978C4BA" w14:textId="4D9C1F83" w:rsidR="0029002C" w:rsidRPr="008B48E3" w:rsidRDefault="0029002C" w:rsidP="003E0C14">
      <w:pPr>
        <w:pStyle w:val="ListParagraph"/>
        <w:numPr>
          <w:ilvl w:val="0"/>
          <w:numId w:val="16"/>
        </w:numPr>
        <w:rPr>
          <w:rFonts w:ascii="Open Sans" w:hAnsi="Open Sans" w:cs="Open Sans"/>
        </w:rPr>
      </w:pPr>
      <w:r>
        <w:rPr>
          <w:rFonts w:ascii="Open Sans" w:hAnsi="Open Sans" w:cs="Open Sans"/>
        </w:rPr>
        <w:t>Further comments in relation to consultation, universal design and intersectionality are outlined in 4.2 to 4.4 below.</w:t>
      </w:r>
    </w:p>
    <w:p w14:paraId="720455DA" w14:textId="70833C22" w:rsidR="0029002C" w:rsidRPr="00176AE9" w:rsidRDefault="0029002C" w:rsidP="00176AE9">
      <w:pPr>
        <w:pStyle w:val="Heading2"/>
      </w:pPr>
      <w:bookmarkStart w:id="19" w:name="_Toc54949578"/>
      <w:r>
        <w:t>Consultation</w:t>
      </w:r>
      <w:bookmarkEnd w:id="19"/>
    </w:p>
    <w:p w14:paraId="3051CA10" w14:textId="34AAD681" w:rsidR="0029002C" w:rsidRDefault="0029002C" w:rsidP="006A0D34">
      <w:pPr>
        <w:pStyle w:val="ListParagraph"/>
        <w:numPr>
          <w:ilvl w:val="0"/>
          <w:numId w:val="16"/>
        </w:numPr>
        <w:rPr>
          <w:rFonts w:ascii="Open Sans" w:hAnsi="Open Sans" w:cs="Open Sans"/>
        </w:rPr>
      </w:pPr>
      <w:r w:rsidRPr="006A0D34">
        <w:rPr>
          <w:rFonts w:ascii="Open Sans" w:hAnsi="Open Sans" w:cs="Open Sans"/>
        </w:rPr>
        <w:t xml:space="preserve">General </w:t>
      </w:r>
      <w:r w:rsidR="002C5AC2">
        <w:rPr>
          <w:rFonts w:ascii="Open Sans" w:hAnsi="Open Sans" w:cs="Open Sans"/>
        </w:rPr>
        <w:t>C</w:t>
      </w:r>
      <w:r w:rsidRPr="006A0D34">
        <w:rPr>
          <w:rFonts w:ascii="Open Sans" w:hAnsi="Open Sans" w:cs="Open Sans"/>
        </w:rPr>
        <w:t>omment No. 7 on the participation of persons with disabilities, including children with disabilities, through their representative organi</w:t>
      </w:r>
      <w:r w:rsidR="159CE2D4" w:rsidRPr="006A0D34">
        <w:rPr>
          <w:rFonts w:ascii="Open Sans" w:hAnsi="Open Sans" w:cs="Open Sans"/>
        </w:rPr>
        <w:t>s</w:t>
      </w:r>
      <w:r w:rsidRPr="006A0D34">
        <w:rPr>
          <w:rFonts w:ascii="Open Sans" w:hAnsi="Open Sans" w:cs="Open Sans"/>
        </w:rPr>
        <w:t>ations, in the implementation and monitoring of the C</w:t>
      </w:r>
      <w:bookmarkEnd w:id="17"/>
      <w:r>
        <w:rPr>
          <w:rFonts w:ascii="Open Sans" w:hAnsi="Open Sans" w:cs="Open Sans"/>
        </w:rPr>
        <w:t>RPD should guide the articulation of the principle of ‘involve and engage’ in the New Strategy.</w:t>
      </w:r>
      <w:r>
        <w:rPr>
          <w:rStyle w:val="EndnoteReference"/>
          <w:rFonts w:cs="Open Sans"/>
        </w:rPr>
        <w:endnoteReference w:id="40"/>
      </w:r>
      <w:r>
        <w:rPr>
          <w:rFonts w:ascii="Open Sans" w:hAnsi="Open Sans" w:cs="Open Sans"/>
        </w:rPr>
        <w:t xml:space="preserve"> </w:t>
      </w:r>
    </w:p>
    <w:p w14:paraId="3C3AEBA4" w14:textId="77777777" w:rsidR="0029002C" w:rsidRDefault="0029002C" w:rsidP="00EF20BD">
      <w:pPr>
        <w:pStyle w:val="ListParagraph"/>
        <w:ind w:left="360"/>
        <w:rPr>
          <w:rFonts w:ascii="Open Sans" w:hAnsi="Open Sans" w:cs="Open Sans"/>
        </w:rPr>
      </w:pPr>
    </w:p>
    <w:p w14:paraId="042E5297" w14:textId="7504D7FE" w:rsidR="0029002C" w:rsidRDefault="0029002C" w:rsidP="006A0D34">
      <w:pPr>
        <w:pStyle w:val="ListParagraph"/>
        <w:numPr>
          <w:ilvl w:val="0"/>
          <w:numId w:val="16"/>
        </w:numPr>
        <w:rPr>
          <w:rFonts w:ascii="Open Sans" w:hAnsi="Open Sans" w:cs="Open Sans"/>
        </w:rPr>
      </w:pPr>
      <w:r>
        <w:rPr>
          <w:rFonts w:ascii="Open Sans" w:hAnsi="Open Sans" w:cs="Open Sans"/>
        </w:rPr>
        <w:t>In particular, General Comment No.</w:t>
      </w:r>
      <w:r w:rsidR="18149A95" w:rsidRPr="4818F603">
        <w:rPr>
          <w:rFonts w:ascii="Open Sans" w:hAnsi="Open Sans" w:cs="Open Sans"/>
        </w:rPr>
        <w:t xml:space="preserve"> </w:t>
      </w:r>
      <w:r>
        <w:rPr>
          <w:rFonts w:ascii="Open Sans" w:hAnsi="Open Sans" w:cs="Open Sans"/>
        </w:rPr>
        <w:t>7 provides that it is necessary that all levels of government:</w:t>
      </w:r>
      <w:r>
        <w:br/>
      </w:r>
    </w:p>
    <w:p w14:paraId="0BED1C74" w14:textId="49F9CD15" w:rsidR="0029002C" w:rsidRPr="001C44A7" w:rsidRDefault="0029002C" w:rsidP="004648CA">
      <w:pPr>
        <w:pStyle w:val="ListParagraph"/>
        <w:numPr>
          <w:ilvl w:val="1"/>
          <w:numId w:val="16"/>
        </w:numPr>
        <w:rPr>
          <w:rFonts w:ascii="Open Sans" w:hAnsi="Open Sans" w:cs="Open Sans"/>
        </w:rPr>
      </w:pPr>
      <w:r w:rsidRPr="001C44A7">
        <w:rPr>
          <w:rFonts w:ascii="Open Sans" w:hAnsi="Open Sans" w:cs="Open Sans"/>
        </w:rPr>
        <w:t>ensure that consultation processes are transparent</w:t>
      </w:r>
    </w:p>
    <w:p w14:paraId="226948BD" w14:textId="70981320" w:rsidR="0029002C" w:rsidRPr="001C44A7" w:rsidRDefault="0029002C" w:rsidP="001C44A7">
      <w:pPr>
        <w:pStyle w:val="ListParagraph"/>
        <w:numPr>
          <w:ilvl w:val="1"/>
          <w:numId w:val="16"/>
        </w:numPr>
        <w:rPr>
          <w:rFonts w:ascii="Open Sans" w:hAnsi="Open Sans" w:cs="Open Sans"/>
        </w:rPr>
      </w:pPr>
      <w:r w:rsidRPr="001C44A7">
        <w:rPr>
          <w:rFonts w:ascii="Open Sans" w:hAnsi="Open Sans" w:cs="Open Sans"/>
        </w:rPr>
        <w:t xml:space="preserve">ensure </w:t>
      </w:r>
      <w:r>
        <w:rPr>
          <w:rFonts w:ascii="Open Sans" w:hAnsi="Open Sans" w:cs="Open Sans"/>
        </w:rPr>
        <w:t>the</w:t>
      </w:r>
      <w:r w:rsidRPr="001C44A7">
        <w:rPr>
          <w:rFonts w:ascii="Open Sans" w:hAnsi="Open Sans" w:cs="Open Sans"/>
        </w:rPr>
        <w:t xml:space="preserve"> provision of appropriate and accessible information</w:t>
      </w:r>
      <w:r>
        <w:rPr>
          <w:rFonts w:ascii="Open Sans" w:hAnsi="Open Sans" w:cs="Open Sans"/>
        </w:rPr>
        <w:t xml:space="preserve"> to consultation participants</w:t>
      </w:r>
    </w:p>
    <w:p w14:paraId="3C182FC9" w14:textId="0F4DE3D0" w:rsidR="0029002C" w:rsidRPr="001C44A7" w:rsidRDefault="0029002C" w:rsidP="001C44A7">
      <w:pPr>
        <w:pStyle w:val="ListParagraph"/>
        <w:numPr>
          <w:ilvl w:val="1"/>
          <w:numId w:val="16"/>
        </w:numPr>
        <w:rPr>
          <w:rFonts w:ascii="Open Sans" w:hAnsi="Open Sans" w:cs="Open Sans"/>
        </w:rPr>
      </w:pPr>
      <w:r w:rsidRPr="001C44A7">
        <w:rPr>
          <w:rFonts w:ascii="Open Sans" w:hAnsi="Open Sans" w:cs="Open Sans"/>
        </w:rPr>
        <w:t xml:space="preserve">not withhold information, condition or prevent </w:t>
      </w:r>
      <w:r w:rsidRPr="4818F603">
        <w:rPr>
          <w:rFonts w:ascii="Open Sans" w:hAnsi="Open Sans" w:cs="Open Sans"/>
        </w:rPr>
        <w:t>organi</w:t>
      </w:r>
      <w:r w:rsidR="31E07C86" w:rsidRPr="4818F603">
        <w:rPr>
          <w:rFonts w:ascii="Open Sans" w:hAnsi="Open Sans" w:cs="Open Sans"/>
        </w:rPr>
        <w:t>s</w:t>
      </w:r>
      <w:r w:rsidRPr="4818F603">
        <w:rPr>
          <w:rFonts w:ascii="Open Sans" w:hAnsi="Open Sans" w:cs="Open Sans"/>
        </w:rPr>
        <w:t>ations</w:t>
      </w:r>
      <w:r w:rsidRPr="001C44A7">
        <w:rPr>
          <w:rFonts w:ascii="Open Sans" w:hAnsi="Open Sans" w:cs="Open Sans"/>
        </w:rPr>
        <w:t xml:space="preserve"> of persons with disabilities from freely expressing their opinions</w:t>
      </w:r>
      <w:r>
        <w:rPr>
          <w:rFonts w:ascii="Open Sans" w:hAnsi="Open Sans" w:cs="Open Sans"/>
        </w:rPr>
        <w:t xml:space="preserve"> in consultations</w:t>
      </w:r>
    </w:p>
    <w:p w14:paraId="06EE038C" w14:textId="18B7DC8C" w:rsidR="0029002C" w:rsidRPr="001C44A7" w:rsidRDefault="0029002C" w:rsidP="001C44A7">
      <w:pPr>
        <w:pStyle w:val="ListParagraph"/>
        <w:numPr>
          <w:ilvl w:val="1"/>
          <w:numId w:val="16"/>
        </w:numPr>
        <w:rPr>
          <w:rFonts w:ascii="Open Sans" w:hAnsi="Open Sans" w:cs="Open Sans"/>
        </w:rPr>
      </w:pPr>
      <w:r w:rsidRPr="001C44A7">
        <w:rPr>
          <w:rFonts w:ascii="Open Sans" w:hAnsi="Open Sans" w:cs="Open Sans"/>
        </w:rPr>
        <w:t xml:space="preserve">include both registered and unregistered </w:t>
      </w:r>
      <w:r w:rsidRPr="4818F603">
        <w:rPr>
          <w:rFonts w:ascii="Open Sans" w:hAnsi="Open Sans" w:cs="Open Sans"/>
        </w:rPr>
        <w:t>organi</w:t>
      </w:r>
      <w:r w:rsidR="488EDF0B" w:rsidRPr="4818F603">
        <w:rPr>
          <w:rFonts w:ascii="Open Sans" w:hAnsi="Open Sans" w:cs="Open Sans"/>
        </w:rPr>
        <w:t>s</w:t>
      </w:r>
      <w:r w:rsidRPr="4818F603">
        <w:rPr>
          <w:rFonts w:ascii="Open Sans" w:hAnsi="Open Sans" w:cs="Open Sans"/>
        </w:rPr>
        <w:t>ations</w:t>
      </w:r>
    </w:p>
    <w:p w14:paraId="740AB6F2" w14:textId="576C5510" w:rsidR="0029002C" w:rsidRPr="001C44A7" w:rsidRDefault="0029002C" w:rsidP="001C44A7">
      <w:pPr>
        <w:pStyle w:val="ListParagraph"/>
        <w:numPr>
          <w:ilvl w:val="1"/>
          <w:numId w:val="16"/>
        </w:numPr>
        <w:rPr>
          <w:rFonts w:ascii="Open Sans" w:hAnsi="Open Sans" w:cs="Open Sans"/>
        </w:rPr>
      </w:pPr>
      <w:r w:rsidRPr="001C44A7">
        <w:rPr>
          <w:rFonts w:ascii="Open Sans" w:hAnsi="Open Sans" w:cs="Open Sans"/>
        </w:rPr>
        <w:t>ensure early and continuous involvement</w:t>
      </w:r>
      <w:r>
        <w:rPr>
          <w:rFonts w:ascii="Open Sans" w:hAnsi="Open Sans" w:cs="Open Sans"/>
        </w:rPr>
        <w:t xml:space="preserve"> in consultations</w:t>
      </w:r>
    </w:p>
    <w:p w14:paraId="5A195EBE" w14:textId="6094A92B" w:rsidR="0029002C" w:rsidRPr="001C44A7" w:rsidRDefault="0029002C" w:rsidP="001C44A7">
      <w:pPr>
        <w:pStyle w:val="ListParagraph"/>
        <w:numPr>
          <w:ilvl w:val="1"/>
          <w:numId w:val="16"/>
        </w:numPr>
        <w:rPr>
          <w:rFonts w:ascii="Open Sans" w:hAnsi="Open Sans" w:cs="Open Sans"/>
        </w:rPr>
      </w:pPr>
      <w:r w:rsidRPr="001C44A7">
        <w:rPr>
          <w:rFonts w:ascii="Open Sans" w:hAnsi="Open Sans" w:cs="Open Sans"/>
        </w:rPr>
        <w:t>cover related expenses of participants (</w:t>
      </w:r>
      <w:r>
        <w:rPr>
          <w:rFonts w:ascii="Open Sans" w:hAnsi="Open Sans" w:cs="Open Sans"/>
        </w:rPr>
        <w:t>for example,</w:t>
      </w:r>
      <w:r w:rsidRPr="001C44A7">
        <w:rPr>
          <w:rFonts w:ascii="Open Sans" w:hAnsi="Open Sans" w:cs="Open Sans"/>
        </w:rPr>
        <w:t xml:space="preserve"> transport and other expenses to attend meetings and technical briefings).</w:t>
      </w:r>
      <w:r>
        <w:rPr>
          <w:rStyle w:val="EndnoteReference"/>
          <w:rFonts w:cs="Open Sans"/>
        </w:rPr>
        <w:endnoteReference w:id="41"/>
      </w:r>
    </w:p>
    <w:p w14:paraId="66854432" w14:textId="422ACD4F" w:rsidR="0029002C" w:rsidRDefault="0029002C" w:rsidP="00E043E1">
      <w:pPr>
        <w:pStyle w:val="ListNumber"/>
        <w:numPr>
          <w:ilvl w:val="0"/>
          <w:numId w:val="16"/>
        </w:numPr>
        <w:rPr>
          <w:rFonts w:ascii="Open Sans" w:hAnsi="Open Sans" w:cs="Open Sans"/>
        </w:rPr>
      </w:pPr>
      <w:r>
        <w:rPr>
          <w:rFonts w:ascii="Open Sans" w:hAnsi="Open Sans" w:cs="Open Sans"/>
        </w:rPr>
        <w:t>To ensure that consultation is central to the policy design process</w:t>
      </w:r>
      <w:r w:rsidR="2D860911">
        <w:rPr>
          <w:rFonts w:ascii="Open Sans" w:hAnsi="Open Sans" w:cs="Open Sans"/>
        </w:rPr>
        <w:t>,</w:t>
      </w:r>
      <w:r>
        <w:rPr>
          <w:rFonts w:ascii="Open Sans" w:hAnsi="Open Sans" w:cs="Open Sans"/>
        </w:rPr>
        <w:t xml:space="preserve"> the mechanism for consultation should be designed as part of the initial project, not as </w:t>
      </w:r>
      <w:r w:rsidR="4B9DF441">
        <w:rPr>
          <w:rFonts w:ascii="Open Sans" w:hAnsi="Open Sans" w:cs="Open Sans"/>
        </w:rPr>
        <w:t xml:space="preserve">an </w:t>
      </w:r>
      <w:r>
        <w:rPr>
          <w:rFonts w:ascii="Open Sans" w:hAnsi="Open Sans" w:cs="Open Sans"/>
        </w:rPr>
        <w:t>afterthought or add</w:t>
      </w:r>
      <w:r w:rsidR="51A2F076">
        <w:rPr>
          <w:rFonts w:ascii="Open Sans" w:hAnsi="Open Sans" w:cs="Open Sans"/>
        </w:rPr>
        <w:t>-</w:t>
      </w:r>
      <w:r>
        <w:rPr>
          <w:rFonts w:ascii="Open Sans" w:hAnsi="Open Sans" w:cs="Open Sans"/>
        </w:rPr>
        <w:t>on. This will ensure that the guidance outlined in General Comment No. 7 can be appropriately incorporated and that key stakeholders are engaged early in the process.</w:t>
      </w:r>
      <w:r>
        <w:rPr>
          <w:rStyle w:val="EndnoteReference"/>
          <w:rFonts w:cs="Open Sans"/>
        </w:rPr>
        <w:endnoteReference w:id="42"/>
      </w:r>
      <w:r>
        <w:rPr>
          <w:rFonts w:ascii="Open Sans" w:hAnsi="Open Sans" w:cs="Open Sans"/>
        </w:rPr>
        <w:t xml:space="preserve"> </w:t>
      </w:r>
    </w:p>
    <w:p w14:paraId="60250181" w14:textId="4EBB81EB" w:rsidR="0029002C" w:rsidRDefault="0029002C" w:rsidP="002F6BE9">
      <w:pPr>
        <w:pStyle w:val="Heading2"/>
      </w:pPr>
      <w:bookmarkStart w:id="20" w:name="_Toc54949579"/>
      <w:r>
        <w:t>Universal Design</w:t>
      </w:r>
      <w:bookmarkEnd w:id="20"/>
    </w:p>
    <w:p w14:paraId="384A6AE0" w14:textId="3C69DBA4" w:rsidR="0029002C" w:rsidRDefault="0029002C" w:rsidP="00F00281">
      <w:pPr>
        <w:pStyle w:val="ListNumber"/>
        <w:numPr>
          <w:ilvl w:val="0"/>
          <w:numId w:val="16"/>
        </w:numPr>
        <w:rPr>
          <w:rFonts w:ascii="Open Sans" w:hAnsi="Open Sans" w:cs="Open Sans"/>
        </w:rPr>
      </w:pPr>
      <w:r>
        <w:rPr>
          <w:rFonts w:ascii="Open Sans" w:hAnsi="Open Sans" w:cs="Open Sans"/>
        </w:rPr>
        <w:t xml:space="preserve">To ‘design universally’ is an appropriate Guiding Principle for inclusion in the New Strategy. </w:t>
      </w:r>
      <w:r w:rsidRPr="00F00281">
        <w:rPr>
          <w:rFonts w:ascii="Open Sans" w:hAnsi="Open Sans" w:cs="Open Sans"/>
        </w:rPr>
        <w:t>However, the diversity of the type and nature of disability in society must also be taken into account</w:t>
      </w:r>
      <w:r>
        <w:rPr>
          <w:rFonts w:ascii="Open Sans" w:hAnsi="Open Sans" w:cs="Open Sans"/>
        </w:rPr>
        <w:t>.</w:t>
      </w:r>
    </w:p>
    <w:p w14:paraId="14BC23E6" w14:textId="0A111CCE" w:rsidR="0029002C" w:rsidRDefault="0029002C" w:rsidP="00F00281">
      <w:pPr>
        <w:pStyle w:val="ListNumber"/>
        <w:numPr>
          <w:ilvl w:val="0"/>
          <w:numId w:val="16"/>
        </w:numPr>
        <w:rPr>
          <w:rFonts w:ascii="Open Sans" w:hAnsi="Open Sans" w:cs="Open Sans"/>
        </w:rPr>
      </w:pPr>
      <w:r>
        <w:rPr>
          <w:rFonts w:ascii="Open Sans" w:hAnsi="Open Sans" w:cs="Open Sans"/>
        </w:rPr>
        <w:t xml:space="preserve">Article 2 of the CRPD defines ‘universal </w:t>
      </w:r>
      <w:r w:rsidRPr="00F00281">
        <w:rPr>
          <w:rFonts w:ascii="Open Sans" w:hAnsi="Open Sans" w:cs="Open Sans"/>
        </w:rPr>
        <w:t>design</w:t>
      </w:r>
      <w:r>
        <w:rPr>
          <w:rFonts w:ascii="Open Sans" w:hAnsi="Open Sans" w:cs="Open Sans"/>
        </w:rPr>
        <w:t>’ as the:</w:t>
      </w:r>
      <w:r w:rsidRPr="00F00281">
        <w:rPr>
          <w:rFonts w:ascii="Open Sans" w:hAnsi="Open Sans" w:cs="Open Sans"/>
        </w:rPr>
        <w:t xml:space="preserve"> </w:t>
      </w:r>
    </w:p>
    <w:p w14:paraId="604913F5" w14:textId="4F2D29EE" w:rsidR="0029002C" w:rsidRDefault="0029002C" w:rsidP="00BB7D10">
      <w:pPr>
        <w:pStyle w:val="ListNumber"/>
        <w:numPr>
          <w:ilvl w:val="0"/>
          <w:numId w:val="0"/>
        </w:numPr>
        <w:ind w:left="720"/>
        <w:rPr>
          <w:rFonts w:ascii="Open Sans" w:hAnsi="Open Sans" w:cs="Open Sans"/>
        </w:rPr>
      </w:pPr>
      <w:r>
        <w:rPr>
          <w:rFonts w:ascii="Open Sans" w:hAnsi="Open Sans" w:cs="Open Sans"/>
        </w:rPr>
        <w:t xml:space="preserve">design of products, environments, programmes and services to be usable by all people, to the fullest extent possible, without the need for adaptation or </w:t>
      </w:r>
      <w:r w:rsidRPr="00F00281">
        <w:rPr>
          <w:rFonts w:ascii="Open Sans" w:hAnsi="Open Sans" w:cs="Open Sans"/>
        </w:rPr>
        <w:t>speciali</w:t>
      </w:r>
      <w:r>
        <w:rPr>
          <w:rFonts w:ascii="Open Sans" w:hAnsi="Open Sans" w:cs="Open Sans"/>
        </w:rPr>
        <w:t>z</w:t>
      </w:r>
      <w:r w:rsidRPr="00F00281">
        <w:rPr>
          <w:rFonts w:ascii="Open Sans" w:hAnsi="Open Sans" w:cs="Open Sans"/>
        </w:rPr>
        <w:t>ed</w:t>
      </w:r>
      <w:r>
        <w:rPr>
          <w:rFonts w:ascii="Open Sans" w:hAnsi="Open Sans" w:cs="Open Sans"/>
        </w:rPr>
        <w:t xml:space="preserve"> design.</w:t>
      </w:r>
      <w:r>
        <w:rPr>
          <w:rStyle w:val="EndnoteReference"/>
          <w:rFonts w:cs="Open Sans"/>
        </w:rPr>
        <w:endnoteReference w:id="43"/>
      </w:r>
    </w:p>
    <w:p w14:paraId="72B9BB8F" w14:textId="22338B14" w:rsidR="0029002C" w:rsidRDefault="0029002C" w:rsidP="00D44BAE">
      <w:pPr>
        <w:pStyle w:val="ListNumber"/>
        <w:numPr>
          <w:ilvl w:val="0"/>
          <w:numId w:val="16"/>
        </w:numPr>
        <w:rPr>
          <w:rFonts w:ascii="Open Sans" w:hAnsi="Open Sans" w:cs="Open Sans"/>
        </w:rPr>
      </w:pPr>
      <w:r>
        <w:rPr>
          <w:rFonts w:ascii="Open Sans" w:hAnsi="Open Sans" w:cs="Open Sans"/>
        </w:rPr>
        <w:t xml:space="preserve"> Article 2 further clarifies that ‘universal design’ must also include the need for reasonable accommodations to be made.</w:t>
      </w:r>
      <w:r>
        <w:rPr>
          <w:rStyle w:val="EndnoteReference"/>
          <w:rFonts w:cs="Open Sans"/>
        </w:rPr>
        <w:endnoteReference w:id="44"/>
      </w:r>
    </w:p>
    <w:p w14:paraId="1FA85B36" w14:textId="1E2C10F5" w:rsidR="0029002C" w:rsidRDefault="0029002C" w:rsidP="002434FD">
      <w:pPr>
        <w:pStyle w:val="Heading2"/>
      </w:pPr>
      <w:bookmarkStart w:id="21" w:name="_Toc54949580"/>
      <w:r>
        <w:t>Intersectionality</w:t>
      </w:r>
      <w:bookmarkEnd w:id="21"/>
    </w:p>
    <w:p w14:paraId="73130064" w14:textId="722DAC1E" w:rsidR="0029002C" w:rsidRDefault="0029002C" w:rsidP="001F30E7">
      <w:pPr>
        <w:pStyle w:val="ListNumber"/>
        <w:numPr>
          <w:ilvl w:val="0"/>
          <w:numId w:val="16"/>
        </w:numPr>
        <w:rPr>
          <w:rFonts w:ascii="Open Sans" w:hAnsi="Open Sans" w:cs="Open Sans"/>
        </w:rPr>
      </w:pPr>
      <w:r>
        <w:rPr>
          <w:rFonts w:ascii="Open Sans" w:hAnsi="Open Sans" w:cs="Open Sans"/>
        </w:rPr>
        <w:t xml:space="preserve">Intersectionality, as articulated in the CRPD, should be expressly included as a Guiding Principle in the New Strategy. </w:t>
      </w:r>
    </w:p>
    <w:p w14:paraId="37C9424E" w14:textId="3F018EBD" w:rsidR="0029002C" w:rsidRDefault="0029002C" w:rsidP="001F30E7">
      <w:pPr>
        <w:pStyle w:val="ListNumber"/>
        <w:numPr>
          <w:ilvl w:val="0"/>
          <w:numId w:val="16"/>
        </w:numPr>
        <w:rPr>
          <w:rFonts w:ascii="Open Sans" w:hAnsi="Open Sans" w:cs="Open Sans"/>
        </w:rPr>
      </w:pPr>
      <w:r>
        <w:rPr>
          <w:rFonts w:ascii="Open Sans" w:hAnsi="Open Sans" w:cs="Open Sans"/>
        </w:rPr>
        <w:lastRenderedPageBreak/>
        <w:t>Although this principle may be intended to be captured by the reference to ‘priority populations’, the diversity characteristics or relevant groups have not been defined.</w:t>
      </w:r>
      <w:r>
        <w:rPr>
          <w:rStyle w:val="EndnoteReference"/>
          <w:rFonts w:cs="Open Sans"/>
        </w:rPr>
        <w:endnoteReference w:id="45"/>
      </w:r>
      <w:r>
        <w:rPr>
          <w:rFonts w:ascii="Open Sans" w:hAnsi="Open Sans" w:cs="Open Sans"/>
        </w:rPr>
        <w:t xml:space="preserve"> </w:t>
      </w:r>
    </w:p>
    <w:p w14:paraId="7CEF4C6A" w14:textId="4CBBEB3A" w:rsidR="0029002C" w:rsidRPr="009804E9" w:rsidRDefault="0029002C" w:rsidP="009804E9">
      <w:pPr>
        <w:pStyle w:val="ListNumber"/>
        <w:numPr>
          <w:ilvl w:val="0"/>
          <w:numId w:val="16"/>
        </w:numPr>
        <w:rPr>
          <w:rFonts w:ascii="Open Sans" w:hAnsi="Open Sans" w:cs="Open Sans"/>
        </w:rPr>
      </w:pPr>
      <w:r>
        <w:rPr>
          <w:rFonts w:ascii="Open Sans" w:hAnsi="Open Sans" w:cs="Open Sans"/>
        </w:rPr>
        <w:t>The CRPD is an intersectional treaty. Given that the Current and New Strategies are designed to implement Australia’s CRPD obligations</w:t>
      </w:r>
      <w:r w:rsidR="3332EDE2">
        <w:rPr>
          <w:rFonts w:ascii="Open Sans" w:hAnsi="Open Sans" w:cs="Open Sans"/>
        </w:rPr>
        <w:t>,</w:t>
      </w:r>
      <w:r>
        <w:rPr>
          <w:rFonts w:ascii="Open Sans" w:hAnsi="Open Sans" w:cs="Open Sans"/>
        </w:rPr>
        <w:t xml:space="preserve"> the Commission recommends that ‘priority populations’ is expressed in terms of the intersectional characteristics outlined in the CRPD, specifically gender, sexual orientation, children and youth, </w:t>
      </w:r>
      <w:r w:rsidR="004235D9">
        <w:rPr>
          <w:rFonts w:ascii="Open Sans" w:hAnsi="Open Sans" w:cs="Open Sans"/>
        </w:rPr>
        <w:t>A</w:t>
      </w:r>
      <w:r>
        <w:rPr>
          <w:rFonts w:ascii="Open Sans" w:hAnsi="Open Sans" w:cs="Open Sans"/>
        </w:rPr>
        <w:t xml:space="preserve">boriginal and </w:t>
      </w:r>
      <w:r w:rsidR="004235D9">
        <w:rPr>
          <w:rFonts w:ascii="Open Sans" w:hAnsi="Open Sans" w:cs="Open Sans"/>
        </w:rPr>
        <w:t>T</w:t>
      </w:r>
      <w:r w:rsidR="00B81F0C">
        <w:rPr>
          <w:rFonts w:ascii="Open Sans" w:hAnsi="Open Sans" w:cs="Open Sans"/>
        </w:rPr>
        <w:t xml:space="preserve">orres </w:t>
      </w:r>
      <w:r w:rsidR="004235D9">
        <w:rPr>
          <w:rFonts w:ascii="Open Sans" w:hAnsi="Open Sans" w:cs="Open Sans"/>
        </w:rPr>
        <w:t>S</w:t>
      </w:r>
      <w:r w:rsidR="00B81F0C">
        <w:rPr>
          <w:rFonts w:ascii="Open Sans" w:hAnsi="Open Sans" w:cs="Open Sans"/>
        </w:rPr>
        <w:t xml:space="preserve">trait </w:t>
      </w:r>
      <w:r w:rsidR="004235D9">
        <w:rPr>
          <w:rFonts w:ascii="Open Sans" w:hAnsi="Open Sans" w:cs="Open Sans"/>
        </w:rPr>
        <w:t>I</w:t>
      </w:r>
      <w:r w:rsidR="00B81F0C">
        <w:rPr>
          <w:rFonts w:ascii="Open Sans" w:hAnsi="Open Sans" w:cs="Open Sans"/>
        </w:rPr>
        <w:t>slander</w:t>
      </w:r>
      <w:r w:rsidR="004235D9">
        <w:rPr>
          <w:rFonts w:ascii="Open Sans" w:hAnsi="Open Sans" w:cs="Open Sans"/>
        </w:rPr>
        <w:t xml:space="preserve"> people,</w:t>
      </w:r>
      <w:r>
        <w:rPr>
          <w:rFonts w:ascii="Open Sans" w:hAnsi="Open Sans" w:cs="Open Sans"/>
        </w:rPr>
        <w:t xml:space="preserve"> and culturally and linguistically diverse populations as requiring clear focus.</w:t>
      </w:r>
      <w:r>
        <w:rPr>
          <w:rStyle w:val="EndnoteReference"/>
          <w:rFonts w:cs="Open Sans"/>
        </w:rPr>
        <w:endnoteReference w:id="46"/>
      </w:r>
      <w:r>
        <w:rPr>
          <w:rFonts w:ascii="Open Sans" w:hAnsi="Open Sans" w:cs="Open Sans"/>
        </w:rPr>
        <w:t xml:space="preserve">  </w:t>
      </w:r>
    </w:p>
    <w:p w14:paraId="4AA6C72E" w14:textId="2442118A" w:rsidR="0029002C" w:rsidRPr="002565C2" w:rsidRDefault="0029002C" w:rsidP="005C4357">
      <w:pPr>
        <w:pStyle w:val="ListParagraph"/>
        <w:numPr>
          <w:ilvl w:val="0"/>
          <w:numId w:val="16"/>
        </w:numPr>
        <w:rPr>
          <w:rFonts w:ascii="Open Sans" w:hAnsi="Open Sans" w:cs="Open Sans"/>
          <w:b/>
          <w:bCs/>
        </w:rPr>
      </w:pPr>
      <w:r>
        <w:rPr>
          <w:rFonts w:ascii="Open Sans" w:hAnsi="Open Sans" w:cs="Open Sans"/>
        </w:rPr>
        <w:t xml:space="preserve"> </w:t>
      </w:r>
      <w:r w:rsidRPr="0020786F">
        <w:rPr>
          <w:rFonts w:ascii="Open Sans" w:hAnsi="Open Sans" w:cs="Open Sans"/>
          <w:b/>
          <w:bCs/>
        </w:rPr>
        <w:t xml:space="preserve">Recommendation </w:t>
      </w:r>
      <w:r>
        <w:rPr>
          <w:rFonts w:ascii="Open Sans" w:hAnsi="Open Sans" w:cs="Open Sans"/>
          <w:b/>
          <w:bCs/>
        </w:rPr>
        <w:t>4</w:t>
      </w:r>
      <w:r w:rsidRPr="0020786F">
        <w:rPr>
          <w:rFonts w:ascii="Open Sans" w:hAnsi="Open Sans" w:cs="Open Sans"/>
          <w:b/>
          <w:bCs/>
        </w:rPr>
        <w:t>:</w:t>
      </w:r>
      <w:r>
        <w:rPr>
          <w:rFonts w:ascii="Open Sans" w:hAnsi="Open Sans" w:cs="Open Sans"/>
          <w:b/>
          <w:bCs/>
        </w:rPr>
        <w:t xml:space="preserve"> That the New Strategy incorporates </w:t>
      </w:r>
      <w:r w:rsidRPr="008B6235">
        <w:rPr>
          <w:rFonts w:ascii="Open Sans" w:hAnsi="Open Sans" w:cs="Open Sans"/>
          <w:b/>
        </w:rPr>
        <w:t>one set of clear</w:t>
      </w:r>
      <w:r>
        <w:rPr>
          <w:rFonts w:ascii="Open Sans" w:hAnsi="Open Sans" w:cs="Open Sans"/>
        </w:rPr>
        <w:t xml:space="preserve"> </w:t>
      </w:r>
      <w:r w:rsidRPr="002565C2">
        <w:rPr>
          <w:rFonts w:ascii="Open Sans" w:hAnsi="Open Sans" w:cs="Open Sans"/>
          <w:b/>
          <w:bCs/>
        </w:rPr>
        <w:t>and cohesive Guiding Principles which prioritise:</w:t>
      </w:r>
    </w:p>
    <w:p w14:paraId="7B341024" w14:textId="77777777" w:rsidR="0029002C" w:rsidRPr="002565C2" w:rsidRDefault="0029002C" w:rsidP="003D506B">
      <w:pPr>
        <w:pStyle w:val="ListParagraph"/>
        <w:numPr>
          <w:ilvl w:val="1"/>
          <w:numId w:val="16"/>
        </w:numPr>
        <w:rPr>
          <w:rFonts w:ascii="Open Sans" w:hAnsi="Open Sans" w:cs="Open Sans"/>
          <w:b/>
          <w:bCs/>
        </w:rPr>
      </w:pPr>
      <w:r w:rsidRPr="002565C2">
        <w:rPr>
          <w:rFonts w:ascii="Open Sans" w:hAnsi="Open Sans" w:cs="Open Sans"/>
          <w:b/>
          <w:bCs/>
        </w:rPr>
        <w:t>respect for inherent dignity and autonomy, consistent with the vision</w:t>
      </w:r>
    </w:p>
    <w:p w14:paraId="175C2C84" w14:textId="77777777" w:rsidR="0029002C" w:rsidRPr="002565C2" w:rsidRDefault="0029002C" w:rsidP="003D506B">
      <w:pPr>
        <w:pStyle w:val="ListParagraph"/>
        <w:numPr>
          <w:ilvl w:val="1"/>
          <w:numId w:val="16"/>
        </w:numPr>
        <w:rPr>
          <w:rFonts w:ascii="Open Sans" w:hAnsi="Open Sans" w:cs="Open Sans"/>
          <w:b/>
          <w:bCs/>
        </w:rPr>
      </w:pPr>
      <w:r w:rsidRPr="002565C2">
        <w:rPr>
          <w:rFonts w:ascii="Open Sans" w:hAnsi="Open Sans" w:cs="Open Sans"/>
          <w:b/>
          <w:bCs/>
        </w:rPr>
        <w:t>consultation (‘involve and engage’)</w:t>
      </w:r>
    </w:p>
    <w:p w14:paraId="71C48ACD" w14:textId="4B51615F" w:rsidR="0029002C" w:rsidRPr="002565C2" w:rsidRDefault="0029002C" w:rsidP="003D506B">
      <w:pPr>
        <w:pStyle w:val="ListParagraph"/>
        <w:numPr>
          <w:ilvl w:val="1"/>
          <w:numId w:val="16"/>
        </w:numPr>
        <w:rPr>
          <w:rFonts w:ascii="Open Sans" w:hAnsi="Open Sans" w:cs="Open Sans"/>
          <w:b/>
          <w:bCs/>
        </w:rPr>
      </w:pPr>
      <w:r w:rsidRPr="002565C2">
        <w:rPr>
          <w:rFonts w:ascii="Open Sans" w:hAnsi="Open Sans" w:cs="Open Sans"/>
          <w:b/>
          <w:bCs/>
        </w:rPr>
        <w:t>accessibility – taking into account the concepts of universal design with the opportunity for customisation</w:t>
      </w:r>
    </w:p>
    <w:p w14:paraId="031FE4F1" w14:textId="69B210A5" w:rsidR="0029002C" w:rsidRPr="008A126D" w:rsidRDefault="0029002C" w:rsidP="003D506B">
      <w:pPr>
        <w:pStyle w:val="ListParagraph"/>
        <w:numPr>
          <w:ilvl w:val="1"/>
          <w:numId w:val="16"/>
        </w:numPr>
        <w:rPr>
          <w:rFonts w:ascii="Open Sans" w:hAnsi="Open Sans" w:cs="Open Sans"/>
        </w:rPr>
      </w:pPr>
      <w:r w:rsidRPr="00CB193B">
        <w:rPr>
          <w:rFonts w:ascii="Open Sans" w:hAnsi="Open Sans" w:cs="Open Sans"/>
          <w:b/>
        </w:rPr>
        <w:t>intersectionality.</w:t>
      </w:r>
    </w:p>
    <w:p w14:paraId="3762B0B1" w14:textId="54491758" w:rsidR="0029002C" w:rsidRPr="00A84497" w:rsidRDefault="0029002C" w:rsidP="00B14DBC">
      <w:pPr>
        <w:pStyle w:val="Heading1"/>
      </w:pPr>
      <w:bookmarkStart w:id="22" w:name="_Toc54949581"/>
      <w:r>
        <w:t>Question three – community attitudes</w:t>
      </w:r>
      <w:bookmarkEnd w:id="22"/>
      <w:r>
        <w:t xml:space="preserve"> </w:t>
      </w:r>
    </w:p>
    <w:p w14:paraId="6B6F5FE2" w14:textId="7C380FE4" w:rsidR="0029002C" w:rsidRPr="002E2CEF" w:rsidRDefault="0029002C" w:rsidP="002979A8">
      <w:pPr>
        <w:pStyle w:val="ListParagraph"/>
        <w:numPr>
          <w:ilvl w:val="0"/>
          <w:numId w:val="16"/>
        </w:numPr>
        <w:rPr>
          <w:rFonts w:ascii="Open Sans" w:hAnsi="Open Sans" w:cs="Open Sans"/>
        </w:rPr>
      </w:pPr>
      <w:r w:rsidRPr="64A31253">
        <w:rPr>
          <w:rFonts w:ascii="Open Sans" w:hAnsi="Open Sans" w:cs="Open Sans"/>
        </w:rPr>
        <w:t>Question three of the Position Paper asks:</w:t>
      </w:r>
    </w:p>
    <w:p w14:paraId="0DC6AA2C" w14:textId="2396C2F9" w:rsidR="0029002C" w:rsidRPr="0086229A" w:rsidRDefault="0029002C" w:rsidP="002E2CEF">
      <w:pPr>
        <w:ind w:left="720"/>
        <w:rPr>
          <w:rFonts w:ascii="Open Sans" w:hAnsi="Open Sans" w:cs="Open Sans"/>
        </w:rPr>
      </w:pPr>
      <w:r w:rsidRPr="002E2CEF">
        <w:rPr>
          <w:rFonts w:ascii="Open Sans" w:hAnsi="Open Sans" w:cs="Open Sans"/>
        </w:rPr>
        <w:t xml:space="preserve">What is your view on the proposal for the new Strategy to have a stronger </w:t>
      </w:r>
      <w:r w:rsidRPr="0086229A">
        <w:rPr>
          <w:rFonts w:ascii="Open Sans" w:hAnsi="Open Sans" w:cs="Open Sans"/>
        </w:rPr>
        <w:t>emphasis on improving community attitudes across all outcome areas?</w:t>
      </w:r>
      <w:r>
        <w:rPr>
          <w:rStyle w:val="EndnoteReference"/>
          <w:rFonts w:cs="Open Sans"/>
        </w:rPr>
        <w:endnoteReference w:id="47"/>
      </w:r>
    </w:p>
    <w:p w14:paraId="3C32219E" w14:textId="08389311" w:rsidR="00515C03" w:rsidRDefault="0029002C">
      <w:pPr>
        <w:pStyle w:val="ListNumber"/>
        <w:numPr>
          <w:ilvl w:val="0"/>
          <w:numId w:val="16"/>
        </w:numPr>
        <w:rPr>
          <w:rFonts w:ascii="Open Sans" w:hAnsi="Open Sans" w:cs="Open Sans"/>
        </w:rPr>
      </w:pPr>
      <w:r w:rsidRPr="00FE389F">
        <w:rPr>
          <w:rFonts w:ascii="Open Sans" w:hAnsi="Open Sans" w:cs="Open Sans"/>
        </w:rPr>
        <w:t xml:space="preserve">The Commission agrees that the </w:t>
      </w:r>
      <w:r w:rsidR="003B6E67" w:rsidRPr="00D43290">
        <w:rPr>
          <w:rFonts w:ascii="Open Sans" w:hAnsi="Open Sans" w:cs="Open Sans"/>
        </w:rPr>
        <w:t>N</w:t>
      </w:r>
      <w:r w:rsidRPr="00FE389F">
        <w:rPr>
          <w:rFonts w:ascii="Open Sans" w:hAnsi="Open Sans" w:cs="Open Sans"/>
        </w:rPr>
        <w:t>ew Strategy should have a stronger emphasis on improving community attitudes across all outcome areas.</w:t>
      </w:r>
      <w:r>
        <w:rPr>
          <w:rFonts w:ascii="Open Sans" w:hAnsi="Open Sans" w:cs="Open Sans"/>
        </w:rPr>
        <w:t xml:space="preserve"> Community attitudes concerning people with disability have a significant effect upon the long</w:t>
      </w:r>
      <w:r w:rsidR="003822A3">
        <w:rPr>
          <w:rFonts w:ascii="Open Sans" w:hAnsi="Open Sans" w:cs="Open Sans"/>
        </w:rPr>
        <w:t>-</w:t>
      </w:r>
      <w:r>
        <w:rPr>
          <w:rFonts w:ascii="Open Sans" w:hAnsi="Open Sans" w:cs="Open Sans"/>
        </w:rPr>
        <w:t>term wellbeing of people with disability in Australia.</w:t>
      </w:r>
      <w:r>
        <w:rPr>
          <w:rStyle w:val="EndnoteReference"/>
          <w:rFonts w:cs="Open Sans"/>
        </w:rPr>
        <w:endnoteReference w:id="48"/>
      </w:r>
      <w:r>
        <w:rPr>
          <w:rFonts w:ascii="Open Sans" w:hAnsi="Open Sans" w:cs="Open Sans"/>
        </w:rPr>
        <w:t xml:space="preserve"> </w:t>
      </w:r>
      <w:r w:rsidRPr="00811B6F">
        <w:rPr>
          <w:rFonts w:ascii="Open Sans" w:hAnsi="Open Sans" w:cs="Open Sans"/>
        </w:rPr>
        <w:t xml:space="preserve">The CRPD recognises the important role of attitudes within its discussion of </w:t>
      </w:r>
      <w:r w:rsidR="006506A0">
        <w:rPr>
          <w:rFonts w:ascii="Open Sans" w:hAnsi="Open Sans" w:cs="Open Sans"/>
        </w:rPr>
        <w:t>a</w:t>
      </w:r>
      <w:r w:rsidRPr="00811B6F">
        <w:rPr>
          <w:rFonts w:ascii="Open Sans" w:hAnsi="Open Sans" w:cs="Open Sans"/>
        </w:rPr>
        <w:t>wareness</w:t>
      </w:r>
      <w:r w:rsidR="006506A0">
        <w:rPr>
          <w:rFonts w:ascii="Open Sans" w:hAnsi="Open Sans" w:cs="Open Sans"/>
        </w:rPr>
        <w:t xml:space="preserve"> r</w:t>
      </w:r>
      <w:r w:rsidRPr="00811B6F">
        <w:rPr>
          <w:rFonts w:ascii="Open Sans" w:hAnsi="Open Sans" w:cs="Open Sans"/>
        </w:rPr>
        <w:t xml:space="preserve">aising in </w:t>
      </w:r>
      <w:r>
        <w:rPr>
          <w:rFonts w:ascii="Open Sans" w:hAnsi="Open Sans" w:cs="Open Sans"/>
        </w:rPr>
        <w:t>Article 8</w:t>
      </w:r>
      <w:r w:rsidRPr="00811B6F">
        <w:rPr>
          <w:rFonts w:ascii="Open Sans" w:hAnsi="Open Sans" w:cs="Open Sans"/>
        </w:rPr>
        <w:t xml:space="preserve">. </w:t>
      </w:r>
      <w:r w:rsidR="00C334CA">
        <w:rPr>
          <w:rFonts w:ascii="Open Sans" w:hAnsi="Open Sans" w:cs="Open Sans"/>
        </w:rPr>
        <w:t xml:space="preserve"> </w:t>
      </w:r>
      <w:r w:rsidR="00C457CE">
        <w:rPr>
          <w:rFonts w:ascii="Open Sans" w:hAnsi="Open Sans" w:cs="Open Sans"/>
        </w:rPr>
        <w:t>T</w:t>
      </w:r>
      <w:r w:rsidR="00C334CA">
        <w:rPr>
          <w:rFonts w:ascii="Open Sans" w:hAnsi="Open Sans" w:cs="Open Sans"/>
        </w:rPr>
        <w:t xml:space="preserve">he Office of the United Nations High Commissioner for Human Rights </w:t>
      </w:r>
      <w:r w:rsidR="00C457CE">
        <w:rPr>
          <w:rFonts w:ascii="Open Sans" w:hAnsi="Open Sans" w:cs="Open Sans"/>
        </w:rPr>
        <w:t>has provided t</w:t>
      </w:r>
      <w:r w:rsidR="00CA2726">
        <w:rPr>
          <w:rFonts w:ascii="Open Sans" w:hAnsi="Open Sans" w:cs="Open Sans"/>
        </w:rPr>
        <w:t>he</w:t>
      </w:r>
      <w:r w:rsidR="00C457CE">
        <w:rPr>
          <w:rFonts w:ascii="Open Sans" w:hAnsi="Open Sans" w:cs="Open Sans"/>
        </w:rPr>
        <w:t xml:space="preserve"> following </w:t>
      </w:r>
      <w:r w:rsidR="00E038F6">
        <w:rPr>
          <w:rFonts w:ascii="Open Sans" w:hAnsi="Open Sans" w:cs="Open Sans"/>
        </w:rPr>
        <w:t>definition of ‘awareness raising’ as captured in Article 8</w:t>
      </w:r>
      <w:r w:rsidR="00515C03">
        <w:rPr>
          <w:rFonts w:ascii="Open Sans" w:hAnsi="Open Sans" w:cs="Open Sans"/>
        </w:rPr>
        <w:t>:</w:t>
      </w:r>
      <w:r w:rsidR="00712A67">
        <w:rPr>
          <w:rFonts w:ascii="Open Sans" w:hAnsi="Open Sans" w:cs="Open Sans"/>
        </w:rPr>
        <w:t xml:space="preserve"> </w:t>
      </w:r>
    </w:p>
    <w:p w14:paraId="4FA9F1FE" w14:textId="4628E8B4" w:rsidR="0029002C" w:rsidRPr="001529FF" w:rsidRDefault="00712A67" w:rsidP="009804E9">
      <w:pPr>
        <w:pStyle w:val="ListNumber"/>
        <w:numPr>
          <w:ilvl w:val="0"/>
          <w:numId w:val="0"/>
        </w:numPr>
        <w:ind w:left="720"/>
        <w:rPr>
          <w:rFonts w:ascii="Open Sans" w:hAnsi="Open Sans" w:cs="Open Sans"/>
        </w:rPr>
      </w:pPr>
      <w:r>
        <w:rPr>
          <w:rFonts w:ascii="Open Sans" w:hAnsi="Open Sans" w:cs="Open Sans"/>
        </w:rPr>
        <w:t>awareness raising</w:t>
      </w:r>
      <w:r w:rsidR="00A946D8">
        <w:rPr>
          <w:rFonts w:ascii="Open Sans" w:hAnsi="Open Sans" w:cs="Open Sans"/>
        </w:rPr>
        <w:t xml:space="preserve"> </w:t>
      </w:r>
      <w:r w:rsidR="00D36036">
        <w:rPr>
          <w:rFonts w:ascii="Open Sans" w:hAnsi="Open Sans" w:cs="Open Sans"/>
        </w:rPr>
        <w:t xml:space="preserve">… </w:t>
      </w:r>
      <w:r w:rsidR="00504E38" w:rsidRPr="00504E38">
        <w:rPr>
          <w:rFonts w:ascii="Open Sans" w:hAnsi="Open Sans" w:cs="Open Sans"/>
        </w:rPr>
        <w:t>is generally considered a broad term that encompasses fostering communication and information in order to improve mutual understanding and mobilize communities to bring about changes in attitudes and behaviour</w:t>
      </w:r>
      <w:r w:rsidR="00D36036">
        <w:rPr>
          <w:rFonts w:ascii="Open Sans" w:hAnsi="Open Sans" w:cs="Open Sans"/>
        </w:rPr>
        <w:t>.</w:t>
      </w:r>
      <w:r w:rsidR="004D7E19">
        <w:rPr>
          <w:rStyle w:val="EndnoteReference"/>
          <w:rFonts w:cs="Open Sans"/>
        </w:rPr>
        <w:endnoteReference w:id="49"/>
      </w:r>
      <w:r>
        <w:rPr>
          <w:rFonts w:ascii="Open Sans" w:hAnsi="Open Sans" w:cs="Open Sans"/>
        </w:rPr>
        <w:t xml:space="preserve"> </w:t>
      </w:r>
      <w:r w:rsidR="00AE46EC">
        <w:rPr>
          <w:rFonts w:ascii="Open Sans" w:hAnsi="Open Sans" w:cs="Open Sans"/>
        </w:rPr>
        <w:t xml:space="preserve"> </w:t>
      </w:r>
    </w:p>
    <w:p w14:paraId="3B06789A" w14:textId="53E0CC6D" w:rsidR="0092662E" w:rsidRDefault="00E038F6" w:rsidP="0069254D">
      <w:pPr>
        <w:pStyle w:val="ListNumber"/>
        <w:numPr>
          <w:ilvl w:val="0"/>
          <w:numId w:val="16"/>
        </w:numPr>
        <w:rPr>
          <w:rFonts w:ascii="Open Sans" w:hAnsi="Open Sans" w:cs="Open Sans"/>
        </w:rPr>
      </w:pPr>
      <w:r>
        <w:rPr>
          <w:rFonts w:ascii="Open Sans" w:hAnsi="Open Sans" w:cs="Open Sans"/>
        </w:rPr>
        <w:lastRenderedPageBreak/>
        <w:t xml:space="preserve"> In October 2019</w:t>
      </w:r>
      <w:r w:rsidR="00171371">
        <w:rPr>
          <w:rFonts w:ascii="Open Sans" w:hAnsi="Open Sans" w:cs="Open Sans"/>
        </w:rPr>
        <w:t>,</w:t>
      </w:r>
      <w:r>
        <w:rPr>
          <w:rFonts w:ascii="Open Sans" w:hAnsi="Open Sans" w:cs="Open Sans"/>
        </w:rPr>
        <w:t xml:space="preserve"> t</w:t>
      </w:r>
      <w:r w:rsidR="003108C6" w:rsidRPr="004C5614">
        <w:rPr>
          <w:rFonts w:ascii="Open Sans" w:hAnsi="Open Sans" w:cs="Open Sans"/>
        </w:rPr>
        <w:t>he CRPD Committee recommended</w:t>
      </w:r>
      <w:r w:rsidR="00557300" w:rsidRPr="004C5614">
        <w:rPr>
          <w:rFonts w:ascii="Open Sans" w:hAnsi="Open Sans" w:cs="Open Sans"/>
        </w:rPr>
        <w:t xml:space="preserve"> that</w:t>
      </w:r>
      <w:r w:rsidR="003108C6" w:rsidRPr="004C5614">
        <w:rPr>
          <w:rFonts w:ascii="Open Sans" w:hAnsi="Open Sans" w:cs="Open Sans"/>
        </w:rPr>
        <w:t xml:space="preserve"> </w:t>
      </w:r>
      <w:r w:rsidR="008E0DFE" w:rsidRPr="004C5614">
        <w:rPr>
          <w:rFonts w:ascii="Open Sans" w:hAnsi="Open Sans" w:cs="Open Sans"/>
        </w:rPr>
        <w:t>Australia develop a na</w:t>
      </w:r>
      <w:r w:rsidR="004062A1" w:rsidRPr="004C5614">
        <w:rPr>
          <w:rFonts w:ascii="Open Sans" w:hAnsi="Open Sans" w:cs="Open Sans"/>
        </w:rPr>
        <w:t xml:space="preserve">tional government strategy to promote a positive image and awareness of the rights of all persons with disabilities </w:t>
      </w:r>
      <w:r w:rsidR="00F06745" w:rsidRPr="004C5614">
        <w:rPr>
          <w:rFonts w:ascii="Open Sans" w:hAnsi="Open Sans" w:cs="Open Sans"/>
        </w:rPr>
        <w:t>with consultation and participation of people with disability.</w:t>
      </w:r>
      <w:r w:rsidR="00A70690">
        <w:rPr>
          <w:rStyle w:val="EndnoteReference"/>
          <w:rFonts w:cs="Open Sans"/>
        </w:rPr>
        <w:endnoteReference w:id="50"/>
      </w:r>
      <w:r w:rsidR="00A70690" w:rsidRPr="004C5614">
        <w:rPr>
          <w:rFonts w:ascii="Open Sans" w:hAnsi="Open Sans" w:cs="Open Sans"/>
        </w:rPr>
        <w:t xml:space="preserve"> Historically, Australia has conducted very little awareness raising </w:t>
      </w:r>
      <w:r w:rsidR="004F2D11">
        <w:rPr>
          <w:rFonts w:ascii="Open Sans" w:hAnsi="Open Sans" w:cs="Open Sans"/>
        </w:rPr>
        <w:t>in relation to</w:t>
      </w:r>
      <w:r w:rsidR="007A1772">
        <w:rPr>
          <w:rFonts w:ascii="Open Sans" w:hAnsi="Open Sans" w:cs="Open Sans"/>
        </w:rPr>
        <w:t xml:space="preserve"> the experiences of</w:t>
      </w:r>
      <w:r w:rsidR="00A70690" w:rsidRPr="004C5614">
        <w:rPr>
          <w:rFonts w:ascii="Open Sans" w:hAnsi="Open Sans" w:cs="Open Sans"/>
        </w:rPr>
        <w:t xml:space="preserve"> people with disability.</w:t>
      </w:r>
      <w:r w:rsidR="00A70690">
        <w:rPr>
          <w:rStyle w:val="EndnoteReference"/>
          <w:rFonts w:cs="Open Sans"/>
        </w:rPr>
        <w:endnoteReference w:id="51"/>
      </w:r>
      <w:r w:rsidR="00EF4667" w:rsidRPr="008F5BAA">
        <w:rPr>
          <w:rFonts w:ascii="Open Sans" w:hAnsi="Open Sans" w:cs="Open Sans"/>
        </w:rPr>
        <w:t xml:space="preserve"> </w:t>
      </w:r>
      <w:r w:rsidR="007A1772">
        <w:rPr>
          <w:rFonts w:ascii="Open Sans" w:hAnsi="Open Sans" w:cs="Open Sans"/>
        </w:rPr>
        <w:t xml:space="preserve">Any awareness raising </w:t>
      </w:r>
      <w:r w:rsidR="00B06CCC">
        <w:rPr>
          <w:rFonts w:ascii="Open Sans" w:hAnsi="Open Sans" w:cs="Open Sans"/>
        </w:rPr>
        <w:t>approaches</w:t>
      </w:r>
      <w:r w:rsidR="007A1772">
        <w:rPr>
          <w:rFonts w:ascii="Open Sans" w:hAnsi="Open Sans" w:cs="Open Sans"/>
        </w:rPr>
        <w:t xml:space="preserve"> that are developed</w:t>
      </w:r>
      <w:r w:rsidR="00EF4667" w:rsidRPr="008F5BAA">
        <w:rPr>
          <w:rFonts w:ascii="Open Sans" w:hAnsi="Open Sans" w:cs="Open Sans"/>
        </w:rPr>
        <w:t xml:space="preserve"> </w:t>
      </w:r>
      <w:r w:rsidR="007A1772">
        <w:rPr>
          <w:rFonts w:ascii="Open Sans" w:hAnsi="Open Sans" w:cs="Open Sans"/>
        </w:rPr>
        <w:t>need</w:t>
      </w:r>
      <w:r w:rsidR="00EF4667" w:rsidRPr="008F5BAA">
        <w:rPr>
          <w:rFonts w:ascii="Open Sans" w:hAnsi="Open Sans" w:cs="Open Sans"/>
        </w:rPr>
        <w:t xml:space="preserve"> </w:t>
      </w:r>
      <w:r w:rsidR="008F5BAA" w:rsidRPr="008F5BAA">
        <w:rPr>
          <w:rFonts w:ascii="Open Sans" w:hAnsi="Open Sans" w:cs="Open Sans"/>
        </w:rPr>
        <w:t>to raise awareness throughout society, including at the family level, regarding pe</w:t>
      </w:r>
      <w:r w:rsidR="00DE2A1D">
        <w:rPr>
          <w:rFonts w:ascii="Open Sans" w:hAnsi="Open Sans" w:cs="Open Sans"/>
        </w:rPr>
        <w:t>ople</w:t>
      </w:r>
      <w:r w:rsidR="008F5BAA" w:rsidRPr="008F5BAA">
        <w:rPr>
          <w:rFonts w:ascii="Open Sans" w:hAnsi="Open Sans" w:cs="Open Sans"/>
        </w:rPr>
        <w:t xml:space="preserve"> with disabil</w:t>
      </w:r>
      <w:r w:rsidR="00DE2A1D">
        <w:rPr>
          <w:rFonts w:ascii="Open Sans" w:hAnsi="Open Sans" w:cs="Open Sans"/>
        </w:rPr>
        <w:t>ity</w:t>
      </w:r>
      <w:r w:rsidR="008F5BAA" w:rsidRPr="008F5BAA">
        <w:rPr>
          <w:rFonts w:ascii="Open Sans" w:hAnsi="Open Sans" w:cs="Open Sans"/>
        </w:rPr>
        <w:t>, their capabilities and contributions to society, and to foster respect for their rights and dignity</w:t>
      </w:r>
      <w:r w:rsidR="008F5BAA">
        <w:rPr>
          <w:rFonts w:ascii="Open Sans" w:hAnsi="Open Sans" w:cs="Open Sans"/>
        </w:rPr>
        <w:t xml:space="preserve">. </w:t>
      </w:r>
    </w:p>
    <w:p w14:paraId="61960AF2" w14:textId="77777777" w:rsidR="0029002C" w:rsidRDefault="0029002C" w:rsidP="00977B8E">
      <w:pPr>
        <w:pStyle w:val="Heading2"/>
        <w:tabs>
          <w:tab w:val="clear" w:pos="1135"/>
          <w:tab w:val="num" w:pos="851"/>
        </w:tabs>
        <w:rPr>
          <w:rFonts w:ascii="Open Sans" w:hAnsi="Open Sans" w:cs="Open Sans"/>
        </w:rPr>
      </w:pPr>
      <w:bookmarkStart w:id="23" w:name="_Toc54496745"/>
      <w:bookmarkStart w:id="24" w:name="_Toc54949582"/>
      <w:bookmarkEnd w:id="23"/>
      <w:r>
        <w:t>Community</w:t>
      </w:r>
      <w:r>
        <w:rPr>
          <w:noProof/>
        </w:rPr>
        <w:t xml:space="preserve"> attitudes towards people with disability in Australia</w:t>
      </w:r>
      <w:bookmarkEnd w:id="24"/>
      <w:r w:rsidRPr="00D16A1B">
        <w:rPr>
          <w:rFonts w:ascii="Open Sans" w:hAnsi="Open Sans" w:cs="Open Sans"/>
        </w:rPr>
        <w:t xml:space="preserve"> </w:t>
      </w:r>
    </w:p>
    <w:p w14:paraId="5B7AC891" w14:textId="627D4693" w:rsidR="0029002C" w:rsidRPr="0011206C" w:rsidRDefault="0029002C" w:rsidP="0011206C">
      <w:pPr>
        <w:pStyle w:val="ListNumber"/>
        <w:numPr>
          <w:ilvl w:val="0"/>
          <w:numId w:val="16"/>
        </w:numPr>
        <w:rPr>
          <w:rFonts w:ascii="Open Sans" w:hAnsi="Open Sans" w:cs="Open Sans"/>
        </w:rPr>
      </w:pPr>
      <w:r w:rsidRPr="00D16A1B">
        <w:rPr>
          <w:rFonts w:ascii="Open Sans" w:hAnsi="Open Sans" w:cs="Open Sans"/>
        </w:rPr>
        <w:t xml:space="preserve">There is clear evidence of </w:t>
      </w:r>
      <w:r>
        <w:rPr>
          <w:rFonts w:ascii="Open Sans" w:hAnsi="Open Sans" w:cs="Open Sans"/>
        </w:rPr>
        <w:t xml:space="preserve">a </w:t>
      </w:r>
      <w:r w:rsidRPr="00D16A1B">
        <w:rPr>
          <w:rFonts w:ascii="Open Sans" w:hAnsi="Open Sans" w:cs="Open Sans"/>
        </w:rPr>
        <w:t>lack of awareness and understanding of the rights of people with disability within the Australian community.</w:t>
      </w:r>
      <w:r>
        <w:rPr>
          <w:rStyle w:val="EndnoteReference"/>
          <w:rFonts w:cs="Open Sans"/>
        </w:rPr>
        <w:endnoteReference w:id="52"/>
      </w:r>
      <w:r w:rsidRPr="00D16A1B">
        <w:rPr>
          <w:rFonts w:ascii="Open Sans" w:hAnsi="Open Sans" w:cs="Open Sans"/>
        </w:rPr>
        <w:t xml:space="preserve"> </w:t>
      </w:r>
      <w:r w:rsidR="009839E4">
        <w:rPr>
          <w:rFonts w:ascii="Open Sans" w:hAnsi="Open Sans" w:cs="Open Sans"/>
        </w:rPr>
        <w:t>Significant government</w:t>
      </w:r>
      <w:r w:rsidR="003E5FE6">
        <w:rPr>
          <w:rFonts w:ascii="Open Sans" w:hAnsi="Open Sans" w:cs="Open Sans"/>
        </w:rPr>
        <w:t>, business</w:t>
      </w:r>
      <w:r w:rsidR="009839E4">
        <w:rPr>
          <w:rFonts w:ascii="Open Sans" w:hAnsi="Open Sans" w:cs="Open Sans"/>
        </w:rPr>
        <w:t xml:space="preserve"> </w:t>
      </w:r>
      <w:r w:rsidR="00EC09BF">
        <w:rPr>
          <w:rFonts w:ascii="Open Sans" w:hAnsi="Open Sans" w:cs="Open Sans"/>
        </w:rPr>
        <w:t xml:space="preserve">and community </w:t>
      </w:r>
      <w:r w:rsidR="009839E4">
        <w:rPr>
          <w:rFonts w:ascii="Open Sans" w:hAnsi="Open Sans" w:cs="Open Sans"/>
        </w:rPr>
        <w:t>intervention is required</w:t>
      </w:r>
      <w:r w:rsidR="002B6D69">
        <w:rPr>
          <w:rFonts w:ascii="Open Sans" w:hAnsi="Open Sans" w:cs="Open Sans"/>
        </w:rPr>
        <w:t xml:space="preserve"> to improve disability awareness in Australia. </w:t>
      </w:r>
    </w:p>
    <w:p w14:paraId="106D4848" w14:textId="317F14AF" w:rsidR="0029002C" w:rsidRPr="0011206C" w:rsidRDefault="0029002C" w:rsidP="0011206C">
      <w:pPr>
        <w:pStyle w:val="ListNumber"/>
        <w:numPr>
          <w:ilvl w:val="0"/>
          <w:numId w:val="16"/>
        </w:numPr>
        <w:rPr>
          <w:rFonts w:ascii="Open Sans" w:hAnsi="Open Sans" w:cs="Open Sans"/>
        </w:rPr>
      </w:pPr>
      <w:r w:rsidRPr="00D16A1B">
        <w:rPr>
          <w:rFonts w:ascii="Open Sans" w:hAnsi="Open Sans" w:cs="Open Sans"/>
        </w:rPr>
        <w:t>In June 2019</w:t>
      </w:r>
      <w:r>
        <w:rPr>
          <w:rFonts w:ascii="Open Sans" w:hAnsi="Open Sans" w:cs="Open Sans"/>
        </w:rPr>
        <w:t>,</w:t>
      </w:r>
      <w:r w:rsidRPr="00D16A1B">
        <w:rPr>
          <w:rFonts w:ascii="Open Sans" w:hAnsi="Open Sans" w:cs="Open Sans"/>
        </w:rPr>
        <w:t xml:space="preserve"> the Centre of Research and Excellence in Disability and Health at the University of Melbourne published results from a national survey on community attitudes towards people with disability in Australia. In light of </w:t>
      </w:r>
      <w:r w:rsidR="00594E3D">
        <w:rPr>
          <w:rFonts w:ascii="Open Sans" w:hAnsi="Open Sans" w:cs="Open Sans"/>
        </w:rPr>
        <w:t>the Current Strategy’s</w:t>
      </w:r>
      <w:r w:rsidRPr="00D16A1B">
        <w:rPr>
          <w:rFonts w:ascii="Open Sans" w:hAnsi="Open Sans" w:cs="Open Sans"/>
        </w:rPr>
        <w:t xml:space="preserve"> six outcome areas, the survey results are concerning: 78% of survey participants agreed that people were unsure how to act around people with disability</w:t>
      </w:r>
      <w:r>
        <w:rPr>
          <w:rStyle w:val="EndnoteReference"/>
          <w:rFonts w:cs="Open Sans"/>
        </w:rPr>
        <w:endnoteReference w:id="53"/>
      </w:r>
      <w:r w:rsidRPr="00D16A1B">
        <w:rPr>
          <w:rFonts w:ascii="Open Sans" w:hAnsi="Open Sans" w:cs="Open Sans"/>
        </w:rPr>
        <w:t xml:space="preserve"> and 61% of participants said people were likely to avoid people with intellectual disability.</w:t>
      </w:r>
      <w:r>
        <w:rPr>
          <w:rStyle w:val="EndnoteReference"/>
          <w:rFonts w:cs="Open Sans"/>
        </w:rPr>
        <w:endnoteReference w:id="54"/>
      </w:r>
      <w:r>
        <w:rPr>
          <w:rFonts w:ascii="Open Sans" w:hAnsi="Open Sans" w:cs="Open Sans"/>
        </w:rPr>
        <w:t xml:space="preserve"> </w:t>
      </w:r>
      <w:r w:rsidRPr="00D16A1B">
        <w:rPr>
          <w:rFonts w:ascii="Open Sans" w:hAnsi="Open Sans" w:cs="Open Sans"/>
        </w:rPr>
        <w:t>With regard to economic security, only 45.4% of survey participants agreed that workplaces are accepting of people with disability, with 19.2% agreeing that employers should be allowed to refuse to hire people with disability.</w:t>
      </w:r>
      <w:r>
        <w:rPr>
          <w:rStyle w:val="EndnoteReference"/>
          <w:rFonts w:cs="Open Sans"/>
        </w:rPr>
        <w:endnoteReference w:id="55"/>
      </w:r>
      <w:r w:rsidRPr="00D16A1B">
        <w:rPr>
          <w:rFonts w:ascii="Open Sans" w:hAnsi="Open Sans" w:cs="Open Sans"/>
        </w:rPr>
        <w:t xml:space="preserve">  </w:t>
      </w:r>
    </w:p>
    <w:p w14:paraId="11B4ED1C" w14:textId="32DE63A5" w:rsidR="00DE4016" w:rsidRDefault="00EE597C" w:rsidP="0011206C">
      <w:pPr>
        <w:pStyle w:val="ListNumber"/>
        <w:numPr>
          <w:ilvl w:val="0"/>
          <w:numId w:val="16"/>
        </w:numPr>
        <w:rPr>
          <w:rFonts w:ascii="Open Sans" w:hAnsi="Open Sans" w:cs="Open Sans"/>
        </w:rPr>
      </w:pPr>
      <w:r w:rsidRPr="403B7AD4">
        <w:rPr>
          <w:rFonts w:ascii="Open Sans" w:hAnsi="Open Sans" w:cs="Open Sans"/>
        </w:rPr>
        <w:t>The Disability Royal Commission in its Issue</w:t>
      </w:r>
      <w:r w:rsidR="00CE64B1">
        <w:rPr>
          <w:rFonts w:ascii="Open Sans" w:hAnsi="Open Sans" w:cs="Open Sans"/>
        </w:rPr>
        <w:t>s</w:t>
      </w:r>
      <w:r w:rsidRPr="403B7AD4">
        <w:rPr>
          <w:rFonts w:ascii="Open Sans" w:hAnsi="Open Sans" w:cs="Open Sans"/>
        </w:rPr>
        <w:t xml:space="preserve"> Paper on Rights and Attitudes </w:t>
      </w:r>
      <w:r w:rsidR="003173D5">
        <w:rPr>
          <w:rFonts w:ascii="Open Sans" w:hAnsi="Open Sans" w:cs="Open Sans"/>
        </w:rPr>
        <w:t xml:space="preserve">released in </w:t>
      </w:r>
      <w:r w:rsidR="00A31891">
        <w:rPr>
          <w:rFonts w:ascii="Open Sans" w:hAnsi="Open Sans" w:cs="Open Sans"/>
        </w:rPr>
        <w:t xml:space="preserve">April 2020 </w:t>
      </w:r>
      <w:r w:rsidRPr="403B7AD4">
        <w:rPr>
          <w:rFonts w:ascii="Open Sans" w:hAnsi="Open Sans" w:cs="Open Sans"/>
        </w:rPr>
        <w:t xml:space="preserve">noted that, </w:t>
      </w:r>
      <w:r w:rsidR="00B63E1C">
        <w:rPr>
          <w:rFonts w:ascii="Open Sans" w:hAnsi="Open Sans" w:cs="Open Sans"/>
        </w:rPr>
        <w:t>‘</w:t>
      </w:r>
      <w:r w:rsidRPr="403B7AD4">
        <w:rPr>
          <w:rFonts w:ascii="Open Sans" w:hAnsi="Open Sans" w:cs="Open Sans"/>
        </w:rPr>
        <w:t>[n]</w:t>
      </w:r>
      <w:proofErr w:type="spellStart"/>
      <w:r w:rsidRPr="403B7AD4">
        <w:rPr>
          <w:rFonts w:ascii="Open Sans" w:hAnsi="Open Sans" w:cs="Open Sans"/>
        </w:rPr>
        <w:t>egative</w:t>
      </w:r>
      <w:proofErr w:type="spellEnd"/>
      <w:r w:rsidRPr="403B7AD4">
        <w:rPr>
          <w:rFonts w:ascii="Open Sans" w:hAnsi="Open Sans" w:cs="Open Sans"/>
        </w:rPr>
        <w:t xml:space="preserve"> attitudes appear to be based in misunderstandings of people with disability and limited contact</w:t>
      </w:r>
      <w:r w:rsidR="6D77CE48" w:rsidRPr="403B7AD4">
        <w:rPr>
          <w:rFonts w:ascii="Open Sans" w:hAnsi="Open Sans" w:cs="Open Sans"/>
        </w:rPr>
        <w:t>’</w:t>
      </w:r>
      <w:r w:rsidR="00F26F90">
        <w:rPr>
          <w:rFonts w:ascii="Open Sans" w:hAnsi="Open Sans" w:cs="Open Sans"/>
        </w:rPr>
        <w:t>.</w:t>
      </w:r>
      <w:r>
        <w:rPr>
          <w:rStyle w:val="EndnoteReference"/>
          <w:rFonts w:cs="Open Sans"/>
        </w:rPr>
        <w:endnoteReference w:id="56"/>
      </w:r>
      <w:r w:rsidRPr="403B7AD4">
        <w:rPr>
          <w:rFonts w:ascii="Open Sans" w:hAnsi="Open Sans" w:cs="Open Sans"/>
        </w:rPr>
        <w:t xml:space="preserve"> </w:t>
      </w:r>
      <w:r w:rsidR="00F26F90">
        <w:rPr>
          <w:rFonts w:ascii="Open Sans" w:hAnsi="Open Sans" w:cs="Open Sans"/>
        </w:rPr>
        <w:t>It also noted</w:t>
      </w:r>
      <w:r w:rsidR="005540BC">
        <w:rPr>
          <w:rFonts w:ascii="Open Sans" w:hAnsi="Open Sans" w:cs="Open Sans"/>
        </w:rPr>
        <w:t xml:space="preserve"> the existence of</w:t>
      </w:r>
      <w:r>
        <w:rPr>
          <w:rFonts w:ascii="Open Sans" w:hAnsi="Open Sans" w:cs="Open Sans"/>
        </w:rPr>
        <w:t xml:space="preserve"> </w:t>
      </w:r>
      <w:r w:rsidR="7F80E483">
        <w:rPr>
          <w:rFonts w:ascii="Open Sans" w:hAnsi="Open Sans" w:cs="Open Sans"/>
        </w:rPr>
        <w:t>’</w:t>
      </w:r>
      <w:r w:rsidRPr="403B7AD4">
        <w:rPr>
          <w:rFonts w:ascii="Open Sans" w:hAnsi="Open Sans" w:cs="Open Sans"/>
        </w:rPr>
        <w:t>ableist</w:t>
      </w:r>
      <w:r w:rsidR="36A4F09E" w:rsidRPr="403B7AD4">
        <w:rPr>
          <w:rFonts w:ascii="Open Sans" w:hAnsi="Open Sans" w:cs="Open Sans"/>
        </w:rPr>
        <w:t>‘</w:t>
      </w:r>
      <w:r w:rsidRPr="403B7AD4">
        <w:rPr>
          <w:rFonts w:ascii="Open Sans" w:hAnsi="Open Sans" w:cs="Open Sans"/>
        </w:rPr>
        <w:t xml:space="preserve"> or paternalistic views towards people with disability in Australia.</w:t>
      </w:r>
      <w:r w:rsidR="005540BC">
        <w:rPr>
          <w:rStyle w:val="EndnoteReference"/>
          <w:rFonts w:cs="Open Sans"/>
        </w:rPr>
        <w:endnoteReference w:id="57"/>
      </w:r>
      <w:r w:rsidR="00D920E7">
        <w:rPr>
          <w:rFonts w:ascii="Open Sans" w:hAnsi="Open Sans" w:cs="Open Sans"/>
        </w:rPr>
        <w:t xml:space="preserve"> The Disability Royal Commission </w:t>
      </w:r>
      <w:r w:rsidR="009648F2">
        <w:rPr>
          <w:rFonts w:ascii="Open Sans" w:hAnsi="Open Sans" w:cs="Open Sans"/>
        </w:rPr>
        <w:t xml:space="preserve">has not yet held </w:t>
      </w:r>
      <w:r w:rsidR="00FC33F4">
        <w:rPr>
          <w:rFonts w:ascii="Open Sans" w:hAnsi="Open Sans" w:cs="Open Sans"/>
        </w:rPr>
        <w:t>any</w:t>
      </w:r>
      <w:r w:rsidR="009648F2">
        <w:rPr>
          <w:rFonts w:ascii="Open Sans" w:hAnsi="Open Sans" w:cs="Open Sans"/>
        </w:rPr>
        <w:t xml:space="preserve"> public hearing</w:t>
      </w:r>
      <w:r w:rsidR="00FC33F4">
        <w:rPr>
          <w:rFonts w:ascii="Open Sans" w:hAnsi="Open Sans" w:cs="Open Sans"/>
        </w:rPr>
        <w:t xml:space="preserve">s on the issue of the </w:t>
      </w:r>
      <w:r w:rsidR="00845C88">
        <w:rPr>
          <w:rFonts w:ascii="Open Sans" w:hAnsi="Open Sans" w:cs="Open Sans"/>
        </w:rPr>
        <w:t>rights</w:t>
      </w:r>
      <w:r w:rsidR="00FC33F4">
        <w:rPr>
          <w:rFonts w:ascii="Open Sans" w:hAnsi="Open Sans" w:cs="Open Sans"/>
        </w:rPr>
        <w:t xml:space="preserve"> of</w:t>
      </w:r>
      <w:r w:rsidR="00845C88">
        <w:rPr>
          <w:rFonts w:ascii="Open Sans" w:hAnsi="Open Sans" w:cs="Open Sans"/>
        </w:rPr>
        <w:t xml:space="preserve"> and </w:t>
      </w:r>
      <w:r w:rsidR="00C643BD">
        <w:rPr>
          <w:rFonts w:ascii="Open Sans" w:hAnsi="Open Sans" w:cs="Open Sans"/>
        </w:rPr>
        <w:t>attitudes towards</w:t>
      </w:r>
      <w:r w:rsidR="00D54B25">
        <w:rPr>
          <w:rFonts w:ascii="Open Sans" w:hAnsi="Open Sans" w:cs="Open Sans"/>
        </w:rPr>
        <w:t xml:space="preserve"> </w:t>
      </w:r>
      <w:r w:rsidR="00FC4F11">
        <w:rPr>
          <w:rFonts w:ascii="Open Sans" w:hAnsi="Open Sans" w:cs="Open Sans"/>
        </w:rPr>
        <w:t xml:space="preserve">people with </w:t>
      </w:r>
      <w:r w:rsidR="003F77FA">
        <w:rPr>
          <w:rFonts w:ascii="Open Sans" w:hAnsi="Open Sans" w:cs="Open Sans"/>
        </w:rPr>
        <w:t>disability</w:t>
      </w:r>
      <w:r w:rsidR="00AB237A">
        <w:rPr>
          <w:rFonts w:ascii="Open Sans" w:hAnsi="Open Sans" w:cs="Open Sans"/>
        </w:rPr>
        <w:t xml:space="preserve">. </w:t>
      </w:r>
    </w:p>
    <w:p w14:paraId="74307CD1" w14:textId="2EC6FB1D" w:rsidR="0029002C" w:rsidRDefault="00DE4016" w:rsidP="0011206C">
      <w:pPr>
        <w:pStyle w:val="ListNumber"/>
        <w:numPr>
          <w:ilvl w:val="0"/>
          <w:numId w:val="16"/>
        </w:numPr>
        <w:rPr>
          <w:rFonts w:ascii="Open Sans" w:hAnsi="Open Sans" w:cs="Open Sans"/>
        </w:rPr>
      </w:pPr>
      <w:r>
        <w:rPr>
          <w:rFonts w:ascii="Open Sans" w:hAnsi="Open Sans" w:cs="Open Sans"/>
        </w:rPr>
        <w:t xml:space="preserve">In </w:t>
      </w:r>
      <w:r w:rsidR="00C424E8">
        <w:rPr>
          <w:rFonts w:ascii="Open Sans" w:hAnsi="Open Sans" w:cs="Open Sans"/>
        </w:rPr>
        <w:t xml:space="preserve">December </w:t>
      </w:r>
      <w:r>
        <w:rPr>
          <w:rFonts w:ascii="Open Sans" w:hAnsi="Open Sans" w:cs="Open Sans"/>
        </w:rPr>
        <w:t>2019</w:t>
      </w:r>
      <w:r w:rsidR="00600DB3">
        <w:rPr>
          <w:rFonts w:ascii="Open Sans" w:hAnsi="Open Sans" w:cs="Open Sans"/>
        </w:rPr>
        <w:t>,</w:t>
      </w:r>
      <w:r>
        <w:rPr>
          <w:rFonts w:ascii="Open Sans" w:hAnsi="Open Sans" w:cs="Open Sans"/>
        </w:rPr>
        <w:t xml:space="preserve"> the </w:t>
      </w:r>
      <w:r w:rsidR="00AA2E14">
        <w:rPr>
          <w:rFonts w:ascii="Open Sans" w:hAnsi="Open Sans" w:cs="Open Sans"/>
        </w:rPr>
        <w:t>Office of the United Nations High Commissioner for Human Rights prepared a report on awareness</w:t>
      </w:r>
      <w:r w:rsidR="5204A0CA">
        <w:rPr>
          <w:rFonts w:ascii="Open Sans" w:hAnsi="Open Sans" w:cs="Open Sans"/>
        </w:rPr>
        <w:t xml:space="preserve"> </w:t>
      </w:r>
      <w:r w:rsidR="00AA2E14">
        <w:rPr>
          <w:rFonts w:ascii="Open Sans" w:hAnsi="Open Sans" w:cs="Open Sans"/>
        </w:rPr>
        <w:t>raising under Article 8 of the CRPD</w:t>
      </w:r>
      <w:r w:rsidR="001040C7">
        <w:rPr>
          <w:rFonts w:ascii="Open Sans" w:hAnsi="Open Sans" w:cs="Open Sans"/>
        </w:rPr>
        <w:t xml:space="preserve"> (the Article 8 Report)</w:t>
      </w:r>
      <w:r w:rsidR="00AA2E14">
        <w:rPr>
          <w:rFonts w:ascii="Open Sans" w:hAnsi="Open Sans" w:cs="Open Sans"/>
        </w:rPr>
        <w:t>.</w:t>
      </w:r>
      <w:r w:rsidR="00AA2E14">
        <w:rPr>
          <w:rStyle w:val="EndnoteReference"/>
          <w:rFonts w:cs="Open Sans"/>
        </w:rPr>
        <w:endnoteReference w:id="58"/>
      </w:r>
      <w:r w:rsidR="00AA2E14">
        <w:rPr>
          <w:rFonts w:ascii="Open Sans" w:hAnsi="Open Sans" w:cs="Open Sans"/>
        </w:rPr>
        <w:t xml:space="preserve"> </w:t>
      </w:r>
      <w:r w:rsidR="0001140D">
        <w:rPr>
          <w:rFonts w:ascii="Open Sans" w:hAnsi="Open Sans" w:cs="Open Sans"/>
        </w:rPr>
        <w:t>Th</w:t>
      </w:r>
      <w:r w:rsidR="001040C7">
        <w:rPr>
          <w:rFonts w:ascii="Open Sans" w:hAnsi="Open Sans" w:cs="Open Sans"/>
        </w:rPr>
        <w:t>e Article 8</w:t>
      </w:r>
      <w:r w:rsidR="0001140D">
        <w:rPr>
          <w:rFonts w:ascii="Open Sans" w:hAnsi="Open Sans" w:cs="Open Sans"/>
        </w:rPr>
        <w:t xml:space="preserve"> </w:t>
      </w:r>
      <w:r w:rsidR="001040C7">
        <w:rPr>
          <w:rFonts w:ascii="Open Sans" w:hAnsi="Open Sans" w:cs="Open Sans"/>
        </w:rPr>
        <w:t>R</w:t>
      </w:r>
      <w:r w:rsidR="0001140D">
        <w:rPr>
          <w:rFonts w:ascii="Open Sans" w:hAnsi="Open Sans" w:cs="Open Sans"/>
        </w:rPr>
        <w:t>eport provides insights</w:t>
      </w:r>
      <w:r w:rsidR="001040C7">
        <w:rPr>
          <w:rFonts w:ascii="Open Sans" w:hAnsi="Open Sans" w:cs="Open Sans"/>
        </w:rPr>
        <w:t xml:space="preserve"> into what may drive these negative attitudes.</w:t>
      </w:r>
      <w:r w:rsidR="00915CB0">
        <w:rPr>
          <w:rFonts w:ascii="Open Sans" w:hAnsi="Open Sans" w:cs="Open Sans"/>
        </w:rPr>
        <w:t xml:space="preserve"> </w:t>
      </w:r>
      <w:r w:rsidR="00DB05BF">
        <w:rPr>
          <w:rFonts w:ascii="Open Sans" w:hAnsi="Open Sans" w:cs="Open Sans"/>
        </w:rPr>
        <w:t xml:space="preserve">The attitudes may be based upon </w:t>
      </w:r>
      <w:r w:rsidR="00DF4A12">
        <w:rPr>
          <w:rFonts w:ascii="Open Sans" w:hAnsi="Open Sans" w:cs="Open Sans"/>
        </w:rPr>
        <w:t>prejudice, religious beliefs, low expectations</w:t>
      </w:r>
      <w:r w:rsidR="00CE2646">
        <w:rPr>
          <w:rFonts w:ascii="Open Sans" w:hAnsi="Open Sans" w:cs="Open Sans"/>
        </w:rPr>
        <w:t xml:space="preserve"> and fear</w:t>
      </w:r>
      <w:r w:rsidR="003439F6">
        <w:rPr>
          <w:rFonts w:ascii="Open Sans" w:hAnsi="Open Sans" w:cs="Open Sans"/>
        </w:rPr>
        <w:t xml:space="preserve"> of the unknown</w:t>
      </w:r>
      <w:r w:rsidR="00CE2646">
        <w:rPr>
          <w:rFonts w:ascii="Open Sans" w:hAnsi="Open Sans" w:cs="Open Sans"/>
        </w:rPr>
        <w:t>.</w:t>
      </w:r>
      <w:r w:rsidR="000E6108">
        <w:rPr>
          <w:rStyle w:val="EndnoteReference"/>
          <w:rFonts w:cs="Open Sans"/>
        </w:rPr>
        <w:endnoteReference w:id="59"/>
      </w:r>
      <w:r w:rsidR="00CE2646">
        <w:rPr>
          <w:rFonts w:ascii="Open Sans" w:hAnsi="Open Sans" w:cs="Open Sans"/>
        </w:rPr>
        <w:t xml:space="preserve"> </w:t>
      </w:r>
      <w:r w:rsidR="302F7CE6">
        <w:rPr>
          <w:rFonts w:ascii="Open Sans" w:hAnsi="Open Sans" w:cs="Open Sans"/>
        </w:rPr>
        <w:lastRenderedPageBreak/>
        <w:t>P</w:t>
      </w:r>
      <w:r w:rsidR="00CE2646">
        <w:rPr>
          <w:rFonts w:ascii="Open Sans" w:hAnsi="Open Sans" w:cs="Open Sans"/>
        </w:rPr>
        <w:t xml:space="preserve">eople with disability </w:t>
      </w:r>
      <w:r w:rsidR="0059625C">
        <w:rPr>
          <w:rFonts w:ascii="Open Sans" w:hAnsi="Open Sans" w:cs="Open Sans"/>
        </w:rPr>
        <w:t xml:space="preserve">may </w:t>
      </w:r>
      <w:r w:rsidR="3E3907B5">
        <w:rPr>
          <w:rFonts w:ascii="Open Sans" w:hAnsi="Open Sans" w:cs="Open Sans"/>
        </w:rPr>
        <w:t xml:space="preserve">also </w:t>
      </w:r>
      <w:r w:rsidR="0059625C">
        <w:rPr>
          <w:rFonts w:ascii="Open Sans" w:hAnsi="Open Sans" w:cs="Open Sans"/>
        </w:rPr>
        <w:t xml:space="preserve">hold these low expectations themselves </w:t>
      </w:r>
      <w:r w:rsidR="00F044B8">
        <w:rPr>
          <w:rFonts w:ascii="Open Sans" w:hAnsi="Open Sans" w:cs="Open Sans"/>
        </w:rPr>
        <w:t xml:space="preserve">and </w:t>
      </w:r>
      <w:r w:rsidR="00550E41">
        <w:rPr>
          <w:rFonts w:ascii="Open Sans" w:hAnsi="Open Sans" w:cs="Open Sans"/>
        </w:rPr>
        <w:t>seek to tolerate</w:t>
      </w:r>
      <w:r w:rsidR="00F044B8">
        <w:rPr>
          <w:rFonts w:ascii="Open Sans" w:hAnsi="Open Sans" w:cs="Open Sans"/>
        </w:rPr>
        <w:t xml:space="preserve"> violence, abuse, neglect </w:t>
      </w:r>
      <w:r w:rsidR="00550E41">
        <w:rPr>
          <w:rFonts w:ascii="Open Sans" w:hAnsi="Open Sans" w:cs="Open Sans"/>
        </w:rPr>
        <w:t>or</w:t>
      </w:r>
      <w:r w:rsidR="00F044B8">
        <w:rPr>
          <w:rFonts w:ascii="Open Sans" w:hAnsi="Open Sans" w:cs="Open Sans"/>
        </w:rPr>
        <w:t xml:space="preserve"> exploitation because they are unaware of their rights.</w:t>
      </w:r>
      <w:r w:rsidR="003E5FE6">
        <w:rPr>
          <w:rStyle w:val="EndnoteReference"/>
          <w:rFonts w:cs="Open Sans"/>
        </w:rPr>
        <w:endnoteReference w:id="60"/>
      </w:r>
      <w:r w:rsidR="00F044B8">
        <w:rPr>
          <w:rFonts w:ascii="Open Sans" w:hAnsi="Open Sans" w:cs="Open Sans"/>
        </w:rPr>
        <w:t xml:space="preserve"> </w:t>
      </w:r>
      <w:r w:rsidR="00DF4A12">
        <w:rPr>
          <w:rFonts w:ascii="Open Sans" w:hAnsi="Open Sans" w:cs="Open Sans"/>
        </w:rPr>
        <w:t xml:space="preserve"> </w:t>
      </w:r>
    </w:p>
    <w:p w14:paraId="7ED184DE" w14:textId="2A0F8FB3" w:rsidR="0093246A" w:rsidRDefault="00975915" w:rsidP="0011206C">
      <w:pPr>
        <w:pStyle w:val="ListNumber"/>
        <w:numPr>
          <w:ilvl w:val="0"/>
          <w:numId w:val="16"/>
        </w:numPr>
        <w:rPr>
          <w:rFonts w:ascii="Open Sans" w:hAnsi="Open Sans" w:cs="Open Sans"/>
        </w:rPr>
      </w:pPr>
      <w:r>
        <w:rPr>
          <w:rFonts w:ascii="Open Sans" w:hAnsi="Open Sans" w:cs="Open Sans"/>
        </w:rPr>
        <w:t>Measuring, understanding and tracking community attitudes towards people with disability is critical to informing strategies to address stigma and remove barriers to inclusion.</w:t>
      </w:r>
    </w:p>
    <w:p w14:paraId="6FF2374A" w14:textId="611BC089" w:rsidR="00943A99" w:rsidRDefault="00943A99" w:rsidP="0011206C">
      <w:pPr>
        <w:pStyle w:val="ListNumber"/>
        <w:numPr>
          <w:ilvl w:val="0"/>
          <w:numId w:val="16"/>
        </w:numPr>
        <w:rPr>
          <w:rFonts w:ascii="Open Sans" w:hAnsi="Open Sans" w:cs="Open Sans"/>
        </w:rPr>
      </w:pPr>
      <w:r>
        <w:rPr>
          <w:rFonts w:ascii="Open Sans" w:hAnsi="Open Sans" w:cs="Open Sans"/>
        </w:rPr>
        <w:t xml:space="preserve"> </w:t>
      </w:r>
      <w:r>
        <w:rPr>
          <w:rFonts w:ascii="Open Sans" w:hAnsi="Open Sans" w:cs="Open Sans"/>
          <w:b/>
          <w:bCs/>
        </w:rPr>
        <w:t xml:space="preserve">Recommendation </w:t>
      </w:r>
      <w:r w:rsidR="00F454C4">
        <w:rPr>
          <w:rFonts w:ascii="Open Sans" w:hAnsi="Open Sans" w:cs="Open Sans"/>
          <w:b/>
          <w:bCs/>
        </w:rPr>
        <w:t>5</w:t>
      </w:r>
      <w:r>
        <w:rPr>
          <w:rFonts w:ascii="Open Sans" w:hAnsi="Open Sans" w:cs="Open Sans"/>
          <w:b/>
          <w:bCs/>
        </w:rPr>
        <w:t xml:space="preserve">: That the New Strategy </w:t>
      </w:r>
      <w:r w:rsidR="00057CC3">
        <w:rPr>
          <w:rFonts w:ascii="Open Sans" w:hAnsi="Open Sans" w:cs="Open Sans"/>
          <w:b/>
          <w:bCs/>
        </w:rPr>
        <w:t xml:space="preserve">provides for </w:t>
      </w:r>
      <w:r w:rsidR="005C6F62">
        <w:rPr>
          <w:rFonts w:ascii="Open Sans" w:hAnsi="Open Sans" w:cs="Open Sans"/>
          <w:b/>
          <w:bCs/>
        </w:rPr>
        <w:t xml:space="preserve">a </w:t>
      </w:r>
      <w:r w:rsidR="00057CC3">
        <w:rPr>
          <w:rFonts w:ascii="Open Sans" w:hAnsi="Open Sans" w:cs="Open Sans"/>
          <w:b/>
          <w:bCs/>
        </w:rPr>
        <w:t xml:space="preserve">national survey </w:t>
      </w:r>
      <w:r w:rsidR="00890AB9">
        <w:rPr>
          <w:rFonts w:ascii="Open Sans" w:hAnsi="Open Sans" w:cs="Open Sans"/>
          <w:b/>
          <w:bCs/>
        </w:rPr>
        <w:t xml:space="preserve">at regular intervals </w:t>
      </w:r>
      <w:r w:rsidR="001103D3">
        <w:rPr>
          <w:rFonts w:ascii="Open Sans" w:hAnsi="Open Sans" w:cs="Open Sans"/>
          <w:b/>
          <w:bCs/>
        </w:rPr>
        <w:t>on community attitudes towards people with disability.</w:t>
      </w:r>
      <w:r w:rsidR="00D76F20">
        <w:rPr>
          <w:rFonts w:ascii="Open Sans" w:hAnsi="Open Sans" w:cs="Open Sans"/>
          <w:b/>
          <w:bCs/>
        </w:rPr>
        <w:t xml:space="preserve"> The results of the survey would be publicly reported</w:t>
      </w:r>
      <w:r w:rsidR="009B7FBF">
        <w:rPr>
          <w:rFonts w:ascii="Open Sans" w:hAnsi="Open Sans" w:cs="Open Sans"/>
          <w:b/>
          <w:bCs/>
        </w:rPr>
        <w:t>.</w:t>
      </w:r>
    </w:p>
    <w:p w14:paraId="5FCAF394" w14:textId="46EC2AE2" w:rsidR="0029002C" w:rsidRDefault="00740E37" w:rsidP="000D2589">
      <w:pPr>
        <w:pStyle w:val="Heading2"/>
      </w:pPr>
      <w:bookmarkStart w:id="25" w:name="_Toc54949583"/>
      <w:r>
        <w:t xml:space="preserve">Possible </w:t>
      </w:r>
      <w:r w:rsidR="00C643BD">
        <w:t>m</w:t>
      </w:r>
      <w:r>
        <w:t xml:space="preserve">ethods to </w:t>
      </w:r>
      <w:r w:rsidR="00C643BD">
        <w:t>i</w:t>
      </w:r>
      <w:r>
        <w:t xml:space="preserve">mprove </w:t>
      </w:r>
      <w:r w:rsidR="00C643BD">
        <w:t>c</w:t>
      </w:r>
      <w:r>
        <w:t xml:space="preserve">ommunity </w:t>
      </w:r>
      <w:r w:rsidR="00C643BD">
        <w:t>a</w:t>
      </w:r>
      <w:r>
        <w:t>ttitudes</w:t>
      </w:r>
      <w:bookmarkEnd w:id="25"/>
    </w:p>
    <w:p w14:paraId="4A52B967" w14:textId="00D6F3B0" w:rsidR="002F6FAA" w:rsidRDefault="00E75F9C" w:rsidP="004B1E1B">
      <w:pPr>
        <w:pStyle w:val="ListNumber"/>
        <w:numPr>
          <w:ilvl w:val="0"/>
          <w:numId w:val="16"/>
        </w:numPr>
        <w:rPr>
          <w:rFonts w:ascii="Open Sans" w:hAnsi="Open Sans" w:cs="Open Sans"/>
        </w:rPr>
      </w:pPr>
      <w:r>
        <w:rPr>
          <w:rFonts w:ascii="Open Sans" w:hAnsi="Open Sans" w:cs="Open Sans"/>
        </w:rPr>
        <w:t xml:space="preserve">A variety of approaches </w:t>
      </w:r>
      <w:r w:rsidR="002312F5">
        <w:rPr>
          <w:rFonts w:ascii="Open Sans" w:hAnsi="Open Sans" w:cs="Open Sans"/>
        </w:rPr>
        <w:t>should</w:t>
      </w:r>
      <w:r w:rsidR="000248B1">
        <w:rPr>
          <w:rFonts w:ascii="Open Sans" w:hAnsi="Open Sans" w:cs="Open Sans"/>
        </w:rPr>
        <w:t xml:space="preserve"> be </w:t>
      </w:r>
      <w:r w:rsidR="002312F5">
        <w:rPr>
          <w:rFonts w:ascii="Open Sans" w:hAnsi="Open Sans" w:cs="Open Sans"/>
        </w:rPr>
        <w:t xml:space="preserve">adopted </w:t>
      </w:r>
      <w:r w:rsidR="00EC09BF">
        <w:rPr>
          <w:rFonts w:ascii="Open Sans" w:hAnsi="Open Sans" w:cs="Open Sans"/>
        </w:rPr>
        <w:t xml:space="preserve">concurrently </w:t>
      </w:r>
      <w:r w:rsidR="000248B1">
        <w:rPr>
          <w:rFonts w:ascii="Open Sans" w:hAnsi="Open Sans" w:cs="Open Sans"/>
        </w:rPr>
        <w:t xml:space="preserve">to improve community attitudes towards people with disability in Australia. </w:t>
      </w:r>
      <w:r w:rsidR="0068767F">
        <w:rPr>
          <w:rFonts w:ascii="Open Sans" w:hAnsi="Open Sans" w:cs="Open Sans"/>
        </w:rPr>
        <w:t>The</w:t>
      </w:r>
      <w:r w:rsidR="000C0FDD" w:rsidRPr="00590BD1">
        <w:rPr>
          <w:rFonts w:ascii="Open Sans" w:hAnsi="Open Sans" w:cs="Open Sans"/>
        </w:rPr>
        <w:t xml:space="preserve"> ’Community Attitudes to People with Disability: Scoping Project’ </w:t>
      </w:r>
      <w:r w:rsidR="0068767F">
        <w:rPr>
          <w:rFonts w:ascii="Open Sans" w:hAnsi="Open Sans" w:cs="Open Sans"/>
        </w:rPr>
        <w:t xml:space="preserve">conducted by the University of New South Wales </w:t>
      </w:r>
      <w:r w:rsidR="000C0FDD" w:rsidRPr="00590BD1">
        <w:rPr>
          <w:rFonts w:ascii="Open Sans" w:hAnsi="Open Sans" w:cs="Open Sans"/>
        </w:rPr>
        <w:t>found that strategies with a combination of activities at the personal (</w:t>
      </w:r>
      <w:r w:rsidR="00305FD5">
        <w:rPr>
          <w:rFonts w:ascii="Open Sans" w:hAnsi="Open Sans" w:cs="Open Sans"/>
        </w:rPr>
        <w:t>for example,</w:t>
      </w:r>
      <w:r w:rsidR="000C0FDD" w:rsidRPr="00590BD1">
        <w:rPr>
          <w:rFonts w:ascii="Open Sans" w:hAnsi="Open Sans" w:cs="Open Sans"/>
        </w:rPr>
        <w:t xml:space="preserve"> public advertising campaigns), organisational (</w:t>
      </w:r>
      <w:r w:rsidR="00305FD5">
        <w:rPr>
          <w:rFonts w:ascii="Open Sans" w:hAnsi="Open Sans" w:cs="Open Sans"/>
        </w:rPr>
        <w:t xml:space="preserve">for example, </w:t>
      </w:r>
      <w:r w:rsidR="000C0FDD" w:rsidRPr="00590BD1">
        <w:rPr>
          <w:rFonts w:ascii="Open Sans" w:hAnsi="Open Sans" w:cs="Open Sans"/>
        </w:rPr>
        <w:t>training), and structural (</w:t>
      </w:r>
      <w:r w:rsidR="00305FD5">
        <w:rPr>
          <w:rFonts w:ascii="Open Sans" w:hAnsi="Open Sans" w:cs="Open Sans"/>
        </w:rPr>
        <w:t>for example,</w:t>
      </w:r>
      <w:r w:rsidR="000C0FDD" w:rsidRPr="00590BD1">
        <w:rPr>
          <w:rFonts w:ascii="Open Sans" w:hAnsi="Open Sans" w:cs="Open Sans"/>
        </w:rPr>
        <w:t xml:space="preserve"> legislation) levels were most successful in changing attitudes and overcoming prejudice towards people with disability.</w:t>
      </w:r>
      <w:r w:rsidR="000C0FDD">
        <w:rPr>
          <w:rStyle w:val="EndnoteReference"/>
          <w:rFonts w:cs="Open Sans"/>
        </w:rPr>
        <w:endnoteReference w:id="61"/>
      </w:r>
      <w:r w:rsidR="000C0FDD" w:rsidRPr="00590BD1">
        <w:rPr>
          <w:rFonts w:ascii="Open Sans" w:hAnsi="Open Sans" w:cs="Open Sans"/>
        </w:rPr>
        <w:t xml:space="preserve"> </w:t>
      </w:r>
      <w:r w:rsidR="000C0FDD" w:rsidRPr="002F6FAA">
        <w:rPr>
          <w:rFonts w:ascii="Open Sans" w:hAnsi="Open Sans" w:cs="Open Sans"/>
        </w:rPr>
        <w:t xml:space="preserve">It </w:t>
      </w:r>
      <w:r w:rsidR="004E4739" w:rsidRPr="002F6FAA">
        <w:rPr>
          <w:rFonts w:ascii="Open Sans" w:hAnsi="Open Sans" w:cs="Open Sans"/>
        </w:rPr>
        <w:t xml:space="preserve">was </w:t>
      </w:r>
      <w:r w:rsidR="000C0FDD" w:rsidRPr="002F6FAA">
        <w:rPr>
          <w:rFonts w:ascii="Open Sans" w:hAnsi="Open Sans" w:cs="Open Sans"/>
        </w:rPr>
        <w:t>also suggested that ‘[f]</w:t>
      </w:r>
      <w:proofErr w:type="spellStart"/>
      <w:r w:rsidR="000C0FDD" w:rsidRPr="002F6FAA">
        <w:rPr>
          <w:rFonts w:ascii="Open Sans" w:hAnsi="Open Sans" w:cs="Open Sans"/>
        </w:rPr>
        <w:t>amiliarity</w:t>
      </w:r>
      <w:proofErr w:type="spellEnd"/>
      <w:r w:rsidR="000C0FDD" w:rsidRPr="002F6FAA">
        <w:rPr>
          <w:rFonts w:ascii="Open Sans" w:hAnsi="Open Sans" w:cs="Open Sans"/>
        </w:rPr>
        <w:t xml:space="preserve"> with people with disability—that is, knowing them personally as acquaintances, friends and colleagues’ is an effective way to increase ‘respect and inclusion’.</w:t>
      </w:r>
      <w:r w:rsidR="000C0FDD">
        <w:rPr>
          <w:rStyle w:val="EndnoteReference"/>
          <w:rFonts w:cs="Open Sans"/>
        </w:rPr>
        <w:endnoteReference w:id="62"/>
      </w:r>
      <w:r w:rsidR="000C0FDD" w:rsidRPr="002F6FAA">
        <w:rPr>
          <w:rFonts w:ascii="Open Sans" w:hAnsi="Open Sans" w:cs="Open Sans"/>
        </w:rPr>
        <w:t xml:space="preserve"> </w:t>
      </w:r>
    </w:p>
    <w:p w14:paraId="619FD030" w14:textId="5C74FC82" w:rsidR="0024350E" w:rsidRDefault="00B82E58" w:rsidP="004B1E1B">
      <w:pPr>
        <w:pStyle w:val="ListNumber"/>
        <w:numPr>
          <w:ilvl w:val="0"/>
          <w:numId w:val="16"/>
        </w:numPr>
        <w:rPr>
          <w:rFonts w:ascii="Open Sans" w:hAnsi="Open Sans" w:cs="Open Sans"/>
        </w:rPr>
      </w:pPr>
      <w:r>
        <w:rPr>
          <w:rFonts w:ascii="Open Sans" w:hAnsi="Open Sans" w:cs="Open Sans"/>
        </w:rPr>
        <w:t xml:space="preserve">The New Strategy should </w:t>
      </w:r>
      <w:r w:rsidR="00103C87">
        <w:rPr>
          <w:rFonts w:ascii="Open Sans" w:hAnsi="Open Sans" w:cs="Open Sans"/>
        </w:rPr>
        <w:t xml:space="preserve">include the measures identified in </w:t>
      </w:r>
      <w:r w:rsidR="004B1E1B">
        <w:rPr>
          <w:rFonts w:ascii="Open Sans" w:hAnsi="Open Sans" w:cs="Open Sans"/>
        </w:rPr>
        <w:t>Article 8(2)</w:t>
      </w:r>
      <w:r w:rsidR="00AE5E5E">
        <w:rPr>
          <w:rFonts w:ascii="Open Sans" w:hAnsi="Open Sans" w:cs="Open Sans"/>
        </w:rPr>
        <w:t>(a)</w:t>
      </w:r>
      <w:r w:rsidR="004B1E1B">
        <w:rPr>
          <w:rFonts w:ascii="Open Sans" w:hAnsi="Open Sans" w:cs="Open Sans"/>
        </w:rPr>
        <w:t xml:space="preserve"> of the CRPD </w:t>
      </w:r>
      <w:r w:rsidR="0024350E">
        <w:rPr>
          <w:rFonts w:ascii="Open Sans" w:hAnsi="Open Sans" w:cs="Open Sans"/>
        </w:rPr>
        <w:t>for</w:t>
      </w:r>
      <w:r w:rsidR="006074DE">
        <w:rPr>
          <w:rFonts w:ascii="Open Sans" w:hAnsi="Open Sans" w:cs="Open Sans"/>
        </w:rPr>
        <w:t xml:space="preserve"> </w:t>
      </w:r>
      <w:r w:rsidR="002F6ED8">
        <w:rPr>
          <w:rFonts w:ascii="Open Sans" w:hAnsi="Open Sans" w:cs="Open Sans"/>
        </w:rPr>
        <w:t>creating</w:t>
      </w:r>
      <w:r w:rsidR="004B1E1B">
        <w:rPr>
          <w:rFonts w:ascii="Open Sans" w:hAnsi="Open Sans" w:cs="Open Sans"/>
        </w:rPr>
        <w:t xml:space="preserve"> public awareness campaigns that improve community attitudes </w:t>
      </w:r>
      <w:r w:rsidR="0024350E">
        <w:rPr>
          <w:rFonts w:ascii="Open Sans" w:hAnsi="Open Sans" w:cs="Open Sans"/>
        </w:rPr>
        <w:t>towards people with disability</w:t>
      </w:r>
      <w:r w:rsidR="004B1E1B">
        <w:rPr>
          <w:rFonts w:ascii="Open Sans" w:hAnsi="Open Sans" w:cs="Open Sans"/>
        </w:rPr>
        <w:t>.</w:t>
      </w:r>
      <w:r w:rsidR="0024350E">
        <w:rPr>
          <w:rStyle w:val="EndnoteReference"/>
          <w:rFonts w:cs="Open Sans"/>
        </w:rPr>
        <w:endnoteReference w:id="63"/>
      </w:r>
      <w:r w:rsidR="004B1E1B">
        <w:rPr>
          <w:rFonts w:ascii="Open Sans" w:hAnsi="Open Sans" w:cs="Open Sans"/>
        </w:rPr>
        <w:t xml:space="preserve"> </w:t>
      </w:r>
    </w:p>
    <w:p w14:paraId="7BD6E5AA" w14:textId="59AEB966" w:rsidR="00BB636C" w:rsidRDefault="002F6ED8" w:rsidP="004B1E1B">
      <w:pPr>
        <w:pStyle w:val="ListNumber"/>
        <w:numPr>
          <w:ilvl w:val="0"/>
          <w:numId w:val="16"/>
        </w:numPr>
        <w:rPr>
          <w:rFonts w:ascii="Open Sans" w:hAnsi="Open Sans" w:cs="Open Sans"/>
        </w:rPr>
      </w:pPr>
      <w:r>
        <w:rPr>
          <w:rFonts w:ascii="Open Sans" w:hAnsi="Open Sans" w:cs="Open Sans"/>
        </w:rPr>
        <w:t>Article 8(2) of the CRPD states</w:t>
      </w:r>
      <w:r w:rsidR="00BB636C">
        <w:rPr>
          <w:rFonts w:ascii="Open Sans" w:hAnsi="Open Sans" w:cs="Open Sans"/>
        </w:rPr>
        <w:t xml:space="preserve"> awareness</w:t>
      </w:r>
      <w:r w:rsidR="008E762B">
        <w:rPr>
          <w:rFonts w:ascii="Open Sans" w:hAnsi="Open Sans" w:cs="Open Sans"/>
        </w:rPr>
        <w:t xml:space="preserve"> </w:t>
      </w:r>
      <w:r w:rsidR="00BB636C">
        <w:rPr>
          <w:rFonts w:ascii="Open Sans" w:hAnsi="Open Sans" w:cs="Open Sans"/>
        </w:rPr>
        <w:t>raising measures should include</w:t>
      </w:r>
      <w:r>
        <w:rPr>
          <w:rFonts w:ascii="Open Sans" w:hAnsi="Open Sans" w:cs="Open Sans"/>
        </w:rPr>
        <w:t>:</w:t>
      </w:r>
    </w:p>
    <w:p w14:paraId="693FEBCC" w14:textId="2B9B283E" w:rsidR="00271AD7" w:rsidRPr="009804E9" w:rsidRDefault="00271AD7" w:rsidP="009804E9">
      <w:pPr>
        <w:pStyle w:val="ListParagraph"/>
        <w:numPr>
          <w:ilvl w:val="1"/>
          <w:numId w:val="16"/>
        </w:numPr>
        <w:ind w:right="720"/>
        <w:rPr>
          <w:rFonts w:ascii="Open Sans" w:hAnsi="Open Sans" w:cs="Open Sans"/>
        </w:rPr>
      </w:pPr>
      <w:r w:rsidRPr="009804E9">
        <w:rPr>
          <w:rFonts w:ascii="Open Sans" w:hAnsi="Open Sans" w:cs="Open Sans"/>
        </w:rPr>
        <w:t>Initiating and maintaining effective public awareness campaigns designed:</w:t>
      </w:r>
    </w:p>
    <w:p w14:paraId="5445E193" w14:textId="05BCCFFE" w:rsidR="00271AD7" w:rsidRPr="009804E9" w:rsidRDefault="00271AD7" w:rsidP="009804E9">
      <w:pPr>
        <w:pStyle w:val="ListParagraph"/>
        <w:numPr>
          <w:ilvl w:val="2"/>
          <w:numId w:val="16"/>
        </w:numPr>
        <w:ind w:right="720"/>
        <w:rPr>
          <w:rFonts w:ascii="Open Sans" w:hAnsi="Open Sans" w:cs="Open Sans"/>
        </w:rPr>
      </w:pPr>
      <w:r w:rsidRPr="009804E9">
        <w:rPr>
          <w:rFonts w:ascii="Open Sans" w:hAnsi="Open Sans" w:cs="Open Sans"/>
        </w:rPr>
        <w:t>To nurture receptiveness to the rights of persons with disabilities;</w:t>
      </w:r>
    </w:p>
    <w:p w14:paraId="17EBB6E5" w14:textId="1EEDBE4A" w:rsidR="00271AD7" w:rsidRPr="009804E9" w:rsidRDefault="00271AD7" w:rsidP="009804E9">
      <w:pPr>
        <w:pStyle w:val="ListParagraph"/>
        <w:numPr>
          <w:ilvl w:val="2"/>
          <w:numId w:val="16"/>
        </w:numPr>
        <w:ind w:right="720"/>
        <w:rPr>
          <w:rFonts w:ascii="Open Sans" w:hAnsi="Open Sans" w:cs="Open Sans"/>
        </w:rPr>
      </w:pPr>
      <w:r w:rsidRPr="009804E9">
        <w:rPr>
          <w:rFonts w:ascii="Open Sans" w:hAnsi="Open Sans" w:cs="Open Sans"/>
        </w:rPr>
        <w:t>To promote positive perceptions and greater social awareness towards persons with disabilities;</w:t>
      </w:r>
    </w:p>
    <w:p w14:paraId="48D437A6" w14:textId="2296ACCD" w:rsidR="00271AD7" w:rsidRPr="009804E9" w:rsidRDefault="00271AD7" w:rsidP="009804E9">
      <w:pPr>
        <w:pStyle w:val="ListParagraph"/>
        <w:numPr>
          <w:ilvl w:val="2"/>
          <w:numId w:val="16"/>
        </w:numPr>
        <w:ind w:right="720"/>
        <w:rPr>
          <w:rFonts w:ascii="Open Sans" w:hAnsi="Open Sans" w:cs="Open Sans"/>
        </w:rPr>
      </w:pPr>
      <w:r w:rsidRPr="009804E9">
        <w:rPr>
          <w:rFonts w:ascii="Open Sans" w:hAnsi="Open Sans" w:cs="Open Sans"/>
        </w:rPr>
        <w:t>To promote recognition of the skills, merits and abilities of persons with disabilities, and of their contributions to the workplace and the labour market;</w:t>
      </w:r>
    </w:p>
    <w:p w14:paraId="1067A796" w14:textId="4C1D2EE9" w:rsidR="00271AD7" w:rsidRPr="009804E9" w:rsidRDefault="00271AD7" w:rsidP="009804E9">
      <w:pPr>
        <w:pStyle w:val="ListParagraph"/>
        <w:numPr>
          <w:ilvl w:val="1"/>
          <w:numId w:val="16"/>
        </w:numPr>
        <w:ind w:right="720"/>
        <w:rPr>
          <w:rFonts w:ascii="Open Sans" w:hAnsi="Open Sans" w:cs="Open Sans"/>
        </w:rPr>
      </w:pPr>
      <w:r w:rsidRPr="009804E9">
        <w:rPr>
          <w:rFonts w:ascii="Open Sans" w:hAnsi="Open Sans" w:cs="Open Sans"/>
        </w:rPr>
        <w:lastRenderedPageBreak/>
        <w:t>Fostering at all levels of the education system, including in all children from an early age, an attitude of respect for the rights of persons with disabilities;</w:t>
      </w:r>
    </w:p>
    <w:p w14:paraId="7394D585" w14:textId="38FECF38" w:rsidR="00271AD7" w:rsidRPr="009804E9" w:rsidRDefault="00271AD7" w:rsidP="009804E9">
      <w:pPr>
        <w:pStyle w:val="ListParagraph"/>
        <w:numPr>
          <w:ilvl w:val="1"/>
          <w:numId w:val="16"/>
        </w:numPr>
        <w:ind w:right="720"/>
        <w:rPr>
          <w:rFonts w:ascii="Open Sans" w:hAnsi="Open Sans" w:cs="Open Sans"/>
        </w:rPr>
      </w:pPr>
      <w:r w:rsidRPr="009804E9">
        <w:rPr>
          <w:rFonts w:ascii="Open Sans" w:hAnsi="Open Sans" w:cs="Open Sans"/>
        </w:rPr>
        <w:t>Encouraging all organs of the media to portray persons with disabilities in a manner consistent with the purpose of the present Convention;</w:t>
      </w:r>
    </w:p>
    <w:p w14:paraId="7792F5A3" w14:textId="4AA3AF2A" w:rsidR="004B1E1B" w:rsidRDefault="00271AD7" w:rsidP="009804E9">
      <w:pPr>
        <w:pStyle w:val="ListParagraph"/>
        <w:numPr>
          <w:ilvl w:val="1"/>
          <w:numId w:val="16"/>
        </w:numPr>
        <w:ind w:right="720"/>
        <w:rPr>
          <w:rFonts w:ascii="Open Sans" w:hAnsi="Open Sans" w:cs="Open Sans"/>
        </w:rPr>
      </w:pPr>
      <w:r w:rsidRPr="009804E9">
        <w:rPr>
          <w:rFonts w:ascii="Open Sans" w:hAnsi="Open Sans" w:cs="Open Sans"/>
        </w:rPr>
        <w:t xml:space="preserve">Promoting awareness-training programmes regarding persons with </w:t>
      </w:r>
      <w:r w:rsidR="0087445B">
        <w:rPr>
          <w:rFonts w:ascii="Open Sans" w:hAnsi="Open Sans" w:cs="Open Sans"/>
        </w:rPr>
        <w:t>disabilities</w:t>
      </w:r>
    </w:p>
    <w:p w14:paraId="3CAAD425" w14:textId="6A89A3D0" w:rsidR="00CA7DA5" w:rsidRDefault="00A9514C" w:rsidP="009804E9">
      <w:pPr>
        <w:pStyle w:val="ListNumber"/>
        <w:numPr>
          <w:ilvl w:val="0"/>
          <w:numId w:val="16"/>
        </w:numPr>
      </w:pPr>
      <w:r>
        <w:rPr>
          <w:rFonts w:ascii="Open Sans" w:hAnsi="Open Sans" w:cs="Open Sans"/>
        </w:rPr>
        <w:t xml:space="preserve">The approach to increasing disability awareness in Australia has been inconsistent. </w:t>
      </w:r>
      <w:r w:rsidR="00BD401F">
        <w:rPr>
          <w:rFonts w:ascii="Open Sans" w:hAnsi="Open Sans" w:cs="Open Sans"/>
        </w:rPr>
        <w:t>S</w:t>
      </w:r>
      <w:r w:rsidR="00163431">
        <w:rPr>
          <w:rFonts w:ascii="Open Sans" w:hAnsi="Open Sans" w:cs="Open Sans"/>
        </w:rPr>
        <w:t xml:space="preserve">everal not-for-profit organisations in Australia have run successful </w:t>
      </w:r>
      <w:r w:rsidR="00B52D59">
        <w:rPr>
          <w:rFonts w:ascii="Open Sans" w:hAnsi="Open Sans" w:cs="Open Sans"/>
        </w:rPr>
        <w:t>disability awareness</w:t>
      </w:r>
      <w:r w:rsidR="00163431">
        <w:rPr>
          <w:rFonts w:ascii="Open Sans" w:hAnsi="Open Sans" w:cs="Open Sans"/>
        </w:rPr>
        <w:t xml:space="preserve"> campaigns </w:t>
      </w:r>
      <w:r w:rsidR="00196239">
        <w:rPr>
          <w:rFonts w:ascii="Open Sans" w:hAnsi="Open Sans" w:cs="Open Sans"/>
        </w:rPr>
        <w:t>(</w:t>
      </w:r>
      <w:r w:rsidR="00FA5DEF">
        <w:rPr>
          <w:rFonts w:ascii="Open Sans" w:hAnsi="Open Sans" w:cs="Open Sans"/>
        </w:rPr>
        <w:t>for example,</w:t>
      </w:r>
      <w:r w:rsidR="00196239">
        <w:rPr>
          <w:rFonts w:ascii="Open Sans" w:hAnsi="Open Sans" w:cs="Open Sans"/>
        </w:rPr>
        <w:t xml:space="preserve"> the Attitude Foundation)</w:t>
      </w:r>
      <w:r w:rsidR="00FA5DEF">
        <w:rPr>
          <w:rFonts w:ascii="Open Sans" w:hAnsi="Open Sans" w:cs="Open Sans"/>
        </w:rPr>
        <w:t xml:space="preserve"> and</w:t>
      </w:r>
      <w:r w:rsidR="00196239">
        <w:rPr>
          <w:rFonts w:ascii="Open Sans" w:hAnsi="Open Sans" w:cs="Open Sans"/>
        </w:rPr>
        <w:t xml:space="preserve"> </w:t>
      </w:r>
      <w:r w:rsidR="00FA5DEF">
        <w:rPr>
          <w:rFonts w:ascii="Open Sans" w:hAnsi="Open Sans" w:cs="Open Sans"/>
        </w:rPr>
        <w:t>p</w:t>
      </w:r>
      <w:r w:rsidR="00163431">
        <w:rPr>
          <w:rFonts w:ascii="Open Sans" w:hAnsi="Open Sans" w:cs="Open Sans"/>
        </w:rPr>
        <w:t xml:space="preserve">eriodic </w:t>
      </w:r>
      <w:r w:rsidR="00FA5DEF">
        <w:rPr>
          <w:rFonts w:ascii="Open Sans" w:hAnsi="Open Sans" w:cs="Open Sans"/>
        </w:rPr>
        <w:t>s</w:t>
      </w:r>
      <w:r w:rsidR="00163431">
        <w:rPr>
          <w:rFonts w:ascii="Open Sans" w:hAnsi="Open Sans" w:cs="Open Sans"/>
        </w:rPr>
        <w:t xml:space="preserve">tate </w:t>
      </w:r>
      <w:r w:rsidR="00B52D59">
        <w:rPr>
          <w:rFonts w:ascii="Open Sans" w:hAnsi="Open Sans" w:cs="Open Sans"/>
        </w:rPr>
        <w:t xml:space="preserve">disability awareness campaigns </w:t>
      </w:r>
      <w:r w:rsidR="00331E0A">
        <w:rPr>
          <w:rFonts w:ascii="Open Sans" w:hAnsi="Open Sans" w:cs="Open Sans"/>
        </w:rPr>
        <w:t>(for example, the ‘</w:t>
      </w:r>
      <w:r w:rsidR="008D0FA5">
        <w:rPr>
          <w:rFonts w:ascii="Open Sans" w:hAnsi="Open Sans" w:cs="Open Sans"/>
        </w:rPr>
        <w:t xml:space="preserve">Don’t Dis </w:t>
      </w:r>
      <w:r w:rsidR="00331E0A">
        <w:rPr>
          <w:rFonts w:ascii="Open Sans" w:hAnsi="Open Sans" w:cs="Open Sans"/>
        </w:rPr>
        <w:t>M</w:t>
      </w:r>
      <w:r w:rsidR="008D0FA5">
        <w:rPr>
          <w:rFonts w:ascii="Open Sans" w:hAnsi="Open Sans" w:cs="Open Sans"/>
        </w:rPr>
        <w:t>y Ability</w:t>
      </w:r>
      <w:r w:rsidR="00331E0A">
        <w:rPr>
          <w:rFonts w:ascii="Open Sans" w:hAnsi="Open Sans" w:cs="Open Sans"/>
        </w:rPr>
        <w:t>’</w:t>
      </w:r>
      <w:r w:rsidR="008D0FA5">
        <w:rPr>
          <w:rFonts w:ascii="Open Sans" w:hAnsi="Open Sans" w:cs="Open Sans"/>
        </w:rPr>
        <w:t xml:space="preserve"> campaign in NSW)</w:t>
      </w:r>
      <w:r w:rsidR="00BD401F">
        <w:rPr>
          <w:rFonts w:ascii="Open Sans" w:hAnsi="Open Sans" w:cs="Open Sans"/>
        </w:rPr>
        <w:t xml:space="preserve"> have also </w:t>
      </w:r>
      <w:r w:rsidR="008817F4">
        <w:rPr>
          <w:rFonts w:ascii="Open Sans" w:hAnsi="Open Sans" w:cs="Open Sans"/>
        </w:rPr>
        <w:t>been</w:t>
      </w:r>
      <w:r w:rsidR="004B2DF5">
        <w:rPr>
          <w:rFonts w:ascii="Open Sans" w:hAnsi="Open Sans" w:cs="Open Sans"/>
        </w:rPr>
        <w:t xml:space="preserve"> unde</w:t>
      </w:r>
      <w:r w:rsidR="006A2727">
        <w:rPr>
          <w:rFonts w:ascii="Open Sans" w:hAnsi="Open Sans" w:cs="Open Sans"/>
        </w:rPr>
        <w:t>r</w:t>
      </w:r>
      <w:r w:rsidR="004B2DF5">
        <w:rPr>
          <w:rFonts w:ascii="Open Sans" w:hAnsi="Open Sans" w:cs="Open Sans"/>
        </w:rPr>
        <w:t>taken</w:t>
      </w:r>
      <w:r w:rsidR="000E24F3">
        <w:rPr>
          <w:rFonts w:ascii="Open Sans" w:hAnsi="Open Sans" w:cs="Open Sans"/>
        </w:rPr>
        <w:t>.</w:t>
      </w:r>
      <w:r w:rsidR="00331E0A">
        <w:rPr>
          <w:rStyle w:val="EndnoteReference"/>
          <w:rFonts w:cs="Open Sans"/>
        </w:rPr>
        <w:endnoteReference w:id="64"/>
      </w:r>
      <w:r w:rsidR="000E24F3">
        <w:rPr>
          <w:rFonts w:ascii="Open Sans" w:hAnsi="Open Sans" w:cs="Open Sans"/>
        </w:rPr>
        <w:t xml:space="preserve"> </w:t>
      </w:r>
      <w:r w:rsidR="006A2727">
        <w:rPr>
          <w:rFonts w:ascii="Open Sans" w:hAnsi="Open Sans" w:cs="Open Sans"/>
        </w:rPr>
        <w:t xml:space="preserve">There has, however, </w:t>
      </w:r>
      <w:r w:rsidR="00DE2C0E">
        <w:rPr>
          <w:rFonts w:ascii="Open Sans" w:hAnsi="Open Sans" w:cs="Open Sans"/>
        </w:rPr>
        <w:t xml:space="preserve">been little </w:t>
      </w:r>
      <w:r w:rsidR="00AB1F61">
        <w:rPr>
          <w:rFonts w:ascii="Open Sans" w:hAnsi="Open Sans" w:cs="Open Sans"/>
        </w:rPr>
        <w:t>research as to the effectiveness</w:t>
      </w:r>
      <w:r w:rsidR="003121B3">
        <w:rPr>
          <w:rFonts w:ascii="Open Sans" w:hAnsi="Open Sans" w:cs="Open Sans"/>
        </w:rPr>
        <w:t xml:space="preserve"> of these campaigns or </w:t>
      </w:r>
      <w:r w:rsidR="007650B2">
        <w:rPr>
          <w:rFonts w:ascii="Open Sans" w:hAnsi="Open Sans" w:cs="Open Sans"/>
        </w:rPr>
        <w:t>a co</w:t>
      </w:r>
      <w:r w:rsidR="001B5F81">
        <w:rPr>
          <w:rFonts w:ascii="Open Sans" w:hAnsi="Open Sans" w:cs="Open Sans"/>
        </w:rPr>
        <w:t>-o</w:t>
      </w:r>
      <w:r w:rsidR="007650B2">
        <w:rPr>
          <w:rFonts w:ascii="Open Sans" w:hAnsi="Open Sans" w:cs="Open Sans"/>
        </w:rPr>
        <w:t>rdinated approach to build upon gains made over time. A more systematic approach is required</w:t>
      </w:r>
      <w:r w:rsidR="3F6EDD72">
        <w:rPr>
          <w:rFonts w:ascii="Open Sans" w:hAnsi="Open Sans" w:cs="Open Sans"/>
        </w:rPr>
        <w:t>,</w:t>
      </w:r>
      <w:r w:rsidR="007650B2">
        <w:rPr>
          <w:rFonts w:ascii="Open Sans" w:hAnsi="Open Sans" w:cs="Open Sans"/>
        </w:rPr>
        <w:t xml:space="preserve"> with </w:t>
      </w:r>
      <w:r w:rsidR="004A568B">
        <w:rPr>
          <w:rFonts w:ascii="Open Sans" w:hAnsi="Open Sans" w:cs="Open Sans"/>
        </w:rPr>
        <w:t xml:space="preserve">clear data collection and review mechanisms. </w:t>
      </w:r>
      <w:r w:rsidR="007650B2">
        <w:rPr>
          <w:rFonts w:ascii="Open Sans" w:hAnsi="Open Sans" w:cs="Open Sans"/>
        </w:rPr>
        <w:t xml:space="preserve"> </w:t>
      </w:r>
      <w:r w:rsidR="008817F4">
        <w:rPr>
          <w:rFonts w:ascii="Open Sans" w:hAnsi="Open Sans" w:cs="Open Sans"/>
        </w:rPr>
        <w:t xml:space="preserve"> </w:t>
      </w:r>
      <w:r w:rsidR="008D0FA5">
        <w:rPr>
          <w:rFonts w:ascii="Open Sans" w:hAnsi="Open Sans" w:cs="Open Sans"/>
        </w:rPr>
        <w:t xml:space="preserve"> </w:t>
      </w:r>
      <w:r w:rsidR="00163431">
        <w:rPr>
          <w:rFonts w:ascii="Open Sans" w:hAnsi="Open Sans" w:cs="Open Sans"/>
        </w:rPr>
        <w:t xml:space="preserve"> </w:t>
      </w:r>
    </w:p>
    <w:p w14:paraId="2C034491" w14:textId="6AE8508E" w:rsidR="00BA0A3C" w:rsidRDefault="00BF3224" w:rsidP="00376B20">
      <w:pPr>
        <w:pStyle w:val="ListNumber"/>
        <w:numPr>
          <w:ilvl w:val="0"/>
          <w:numId w:val="16"/>
        </w:numPr>
        <w:rPr>
          <w:rFonts w:ascii="Open Sans" w:hAnsi="Open Sans" w:cs="Open Sans"/>
        </w:rPr>
      </w:pPr>
      <w:r>
        <w:rPr>
          <w:rFonts w:ascii="Open Sans" w:hAnsi="Open Sans" w:cs="Open Sans"/>
        </w:rPr>
        <w:t xml:space="preserve">A 2016 report by </w:t>
      </w:r>
      <w:r w:rsidR="00374156">
        <w:rPr>
          <w:rFonts w:ascii="Open Sans" w:hAnsi="Open Sans" w:cs="Open Sans"/>
        </w:rPr>
        <w:t xml:space="preserve">Screen Australia found </w:t>
      </w:r>
      <w:r>
        <w:rPr>
          <w:rFonts w:ascii="Open Sans" w:hAnsi="Open Sans" w:cs="Open Sans"/>
        </w:rPr>
        <w:t xml:space="preserve">a significant </w:t>
      </w:r>
      <w:r w:rsidR="00EC7AAD">
        <w:rPr>
          <w:rFonts w:ascii="Open Sans" w:hAnsi="Open Sans" w:cs="Open Sans"/>
        </w:rPr>
        <w:t>under</w:t>
      </w:r>
      <w:r w:rsidR="6296236D">
        <w:rPr>
          <w:rFonts w:ascii="Open Sans" w:hAnsi="Open Sans" w:cs="Open Sans"/>
        </w:rPr>
        <w:t>-</w:t>
      </w:r>
      <w:r w:rsidR="00EC7AAD">
        <w:rPr>
          <w:rFonts w:ascii="Open Sans" w:hAnsi="Open Sans" w:cs="Open Sans"/>
        </w:rPr>
        <w:t>representation of people with disability in Australian TV drama.</w:t>
      </w:r>
      <w:r w:rsidR="00EC7AAD">
        <w:rPr>
          <w:rStyle w:val="EndnoteReference"/>
          <w:rFonts w:cs="Open Sans"/>
        </w:rPr>
        <w:endnoteReference w:id="65"/>
      </w:r>
      <w:r w:rsidR="00EE531C">
        <w:rPr>
          <w:rFonts w:ascii="Open Sans" w:hAnsi="Open Sans" w:cs="Open Sans"/>
        </w:rPr>
        <w:t xml:space="preserve"> While almost one in five Australians have a disability</w:t>
      </w:r>
      <w:r w:rsidR="406E1844">
        <w:rPr>
          <w:rFonts w:ascii="Open Sans" w:hAnsi="Open Sans" w:cs="Open Sans"/>
        </w:rPr>
        <w:t>,</w:t>
      </w:r>
      <w:r w:rsidR="00EE531C">
        <w:rPr>
          <w:rFonts w:ascii="Open Sans" w:hAnsi="Open Sans" w:cs="Open Sans"/>
        </w:rPr>
        <w:t xml:space="preserve"> the report found that only</w:t>
      </w:r>
      <w:r w:rsidR="00374156">
        <w:rPr>
          <w:rFonts w:ascii="Open Sans" w:hAnsi="Open Sans" w:cs="Open Sans"/>
        </w:rPr>
        <w:t xml:space="preserve"> </w:t>
      </w:r>
      <w:r w:rsidR="00307C75">
        <w:rPr>
          <w:rFonts w:ascii="Open Sans" w:hAnsi="Open Sans" w:cs="Open Sans"/>
        </w:rPr>
        <w:t>4%</w:t>
      </w:r>
      <w:r w:rsidR="007F074C">
        <w:rPr>
          <w:rFonts w:ascii="Open Sans" w:hAnsi="Open Sans" w:cs="Open Sans"/>
        </w:rPr>
        <w:t xml:space="preserve"> of </w:t>
      </w:r>
      <w:r w:rsidR="00374156">
        <w:rPr>
          <w:rFonts w:ascii="Open Sans" w:hAnsi="Open Sans" w:cs="Open Sans"/>
        </w:rPr>
        <w:t>people</w:t>
      </w:r>
      <w:r w:rsidR="0008594C">
        <w:rPr>
          <w:rFonts w:ascii="Open Sans" w:hAnsi="Open Sans" w:cs="Open Sans"/>
        </w:rPr>
        <w:t xml:space="preserve"> in Australian TV dramas </w:t>
      </w:r>
      <w:r w:rsidR="00307C75">
        <w:rPr>
          <w:rFonts w:ascii="Open Sans" w:hAnsi="Open Sans" w:cs="Open Sans"/>
        </w:rPr>
        <w:t>had a</w:t>
      </w:r>
      <w:r w:rsidR="00374156">
        <w:rPr>
          <w:rFonts w:ascii="Open Sans" w:hAnsi="Open Sans" w:cs="Open Sans"/>
        </w:rPr>
        <w:t xml:space="preserve"> visible disability</w:t>
      </w:r>
      <w:r w:rsidR="0093005C">
        <w:rPr>
          <w:rFonts w:ascii="Open Sans" w:hAnsi="Open Sans" w:cs="Open Sans"/>
        </w:rPr>
        <w:t>.</w:t>
      </w:r>
      <w:r w:rsidR="0093005C">
        <w:rPr>
          <w:rStyle w:val="EndnoteReference"/>
          <w:rFonts w:cs="Open Sans"/>
        </w:rPr>
        <w:endnoteReference w:id="66"/>
      </w:r>
      <w:r w:rsidR="000D4724">
        <w:rPr>
          <w:rFonts w:ascii="Open Sans" w:hAnsi="Open Sans" w:cs="Open Sans"/>
        </w:rPr>
        <w:t xml:space="preserve"> There is no government policy </w:t>
      </w:r>
      <w:r w:rsidR="0008594C">
        <w:rPr>
          <w:rFonts w:ascii="Open Sans" w:hAnsi="Open Sans" w:cs="Open Sans"/>
        </w:rPr>
        <w:t xml:space="preserve">which </w:t>
      </w:r>
      <w:r w:rsidR="00AC5547">
        <w:rPr>
          <w:rFonts w:ascii="Open Sans" w:hAnsi="Open Sans" w:cs="Open Sans"/>
        </w:rPr>
        <w:t>requires</w:t>
      </w:r>
      <w:r w:rsidR="0008594C">
        <w:rPr>
          <w:rFonts w:ascii="Open Sans" w:hAnsi="Open Sans" w:cs="Open Sans"/>
        </w:rPr>
        <w:t xml:space="preserve"> </w:t>
      </w:r>
      <w:r w:rsidR="00AC5547">
        <w:rPr>
          <w:rFonts w:ascii="Open Sans" w:hAnsi="Open Sans" w:cs="Open Sans"/>
        </w:rPr>
        <w:t>that</w:t>
      </w:r>
      <w:r w:rsidR="00E576DF">
        <w:rPr>
          <w:rFonts w:ascii="Open Sans" w:hAnsi="Open Sans" w:cs="Open Sans"/>
        </w:rPr>
        <w:t xml:space="preserve"> a</w:t>
      </w:r>
      <w:r w:rsidR="00AC5547">
        <w:rPr>
          <w:rFonts w:ascii="Open Sans" w:hAnsi="Open Sans" w:cs="Open Sans"/>
        </w:rPr>
        <w:t xml:space="preserve"> </w:t>
      </w:r>
      <w:r w:rsidR="00E576DF">
        <w:rPr>
          <w:rFonts w:ascii="Open Sans" w:hAnsi="Open Sans" w:cs="Open Sans"/>
        </w:rPr>
        <w:t xml:space="preserve">particular proportion of characters in television or movie productions </w:t>
      </w:r>
      <w:r w:rsidR="00B70270">
        <w:rPr>
          <w:rFonts w:ascii="Open Sans" w:hAnsi="Open Sans" w:cs="Open Sans"/>
        </w:rPr>
        <w:t>have a disability.</w:t>
      </w:r>
      <w:r w:rsidR="00880943">
        <w:rPr>
          <w:rFonts w:ascii="Open Sans" w:hAnsi="Open Sans" w:cs="Open Sans"/>
        </w:rPr>
        <w:t xml:space="preserve"> </w:t>
      </w:r>
    </w:p>
    <w:p w14:paraId="29EE4909" w14:textId="696F193C" w:rsidR="008C253B" w:rsidRPr="00BF583A" w:rsidRDefault="00D332BE" w:rsidP="00376B20">
      <w:pPr>
        <w:pStyle w:val="ListNumber"/>
        <w:numPr>
          <w:ilvl w:val="0"/>
          <w:numId w:val="16"/>
        </w:numPr>
        <w:rPr>
          <w:rFonts w:ascii="Open Sans" w:hAnsi="Open Sans" w:cs="Open Sans"/>
        </w:rPr>
      </w:pPr>
      <w:r>
        <w:rPr>
          <w:rFonts w:ascii="Open Sans" w:hAnsi="Open Sans" w:cs="Open Sans"/>
        </w:rPr>
        <w:t xml:space="preserve"> In addition,</w:t>
      </w:r>
      <w:r w:rsidR="009D3101">
        <w:rPr>
          <w:rFonts w:ascii="Open Sans" w:hAnsi="Open Sans" w:cs="Open Sans"/>
        </w:rPr>
        <w:t xml:space="preserve"> </w:t>
      </w:r>
      <w:r>
        <w:rPr>
          <w:rFonts w:ascii="Open Sans" w:hAnsi="Open Sans" w:cs="Open Sans"/>
        </w:rPr>
        <w:t>t</w:t>
      </w:r>
      <w:r w:rsidR="00BA0A3C" w:rsidRPr="008B42FE">
        <w:rPr>
          <w:rFonts w:ascii="Open Sans" w:hAnsi="Open Sans" w:cs="Open Sans"/>
        </w:rPr>
        <w:t>he Commissio</w:t>
      </w:r>
      <w:r w:rsidR="00BA0A3C">
        <w:rPr>
          <w:rFonts w:ascii="Open Sans" w:hAnsi="Open Sans" w:cs="Open Sans"/>
        </w:rPr>
        <w:t xml:space="preserve">n is not aware of any formalised school based </w:t>
      </w:r>
      <w:r w:rsidR="00BA0A3C" w:rsidRPr="00CA7DA5">
        <w:rPr>
          <w:rFonts w:ascii="Open Sans" w:hAnsi="Open Sans" w:cs="Open Sans"/>
        </w:rPr>
        <w:t>education</w:t>
      </w:r>
      <w:r w:rsidR="00BA0A3C">
        <w:rPr>
          <w:rFonts w:ascii="Open Sans" w:hAnsi="Open Sans" w:cs="Open Sans"/>
        </w:rPr>
        <w:t xml:space="preserve"> program </w:t>
      </w:r>
      <w:r w:rsidR="00BA0A3C" w:rsidRPr="00CA7DA5">
        <w:rPr>
          <w:rFonts w:ascii="Open Sans" w:hAnsi="Open Sans" w:cs="Open Sans"/>
        </w:rPr>
        <w:t>offered</w:t>
      </w:r>
      <w:r w:rsidR="00BA0A3C">
        <w:rPr>
          <w:rFonts w:ascii="Open Sans" w:hAnsi="Open Sans" w:cs="Open Sans"/>
        </w:rPr>
        <w:t xml:space="preserve"> throughout Australia that deals with disability rights under the CRPD in a comprehensive manner.</w:t>
      </w:r>
    </w:p>
    <w:p w14:paraId="749E3DB1" w14:textId="1306890B" w:rsidR="009034E2" w:rsidRPr="00B53212" w:rsidRDefault="008C253B" w:rsidP="009034E2">
      <w:pPr>
        <w:pStyle w:val="ListNumber"/>
        <w:numPr>
          <w:ilvl w:val="0"/>
          <w:numId w:val="16"/>
        </w:numPr>
        <w:rPr>
          <w:rFonts w:ascii="Open Sans" w:hAnsi="Open Sans" w:cs="Open Sans"/>
        </w:rPr>
      </w:pPr>
      <w:r>
        <w:t xml:space="preserve"> </w:t>
      </w:r>
      <w:r w:rsidR="009034E2">
        <w:rPr>
          <w:rFonts w:ascii="Open Sans" w:hAnsi="Open Sans" w:cs="Open Sans"/>
          <w:b/>
          <w:bCs/>
        </w:rPr>
        <w:t xml:space="preserve">Recommendation </w:t>
      </w:r>
      <w:r w:rsidR="00F454C4">
        <w:rPr>
          <w:rFonts w:ascii="Open Sans" w:hAnsi="Open Sans" w:cs="Open Sans"/>
          <w:b/>
          <w:bCs/>
        </w:rPr>
        <w:t>6</w:t>
      </w:r>
      <w:r w:rsidR="009034E2">
        <w:rPr>
          <w:rFonts w:ascii="Open Sans" w:hAnsi="Open Sans" w:cs="Open Sans"/>
          <w:b/>
          <w:bCs/>
        </w:rPr>
        <w:t>: That the New Strategy provides for a national awareness</w:t>
      </w:r>
      <w:r w:rsidR="008E762B">
        <w:rPr>
          <w:rFonts w:ascii="Open Sans" w:hAnsi="Open Sans" w:cs="Open Sans"/>
          <w:b/>
          <w:bCs/>
        </w:rPr>
        <w:t xml:space="preserve"> </w:t>
      </w:r>
      <w:r w:rsidR="009034E2">
        <w:rPr>
          <w:rFonts w:ascii="Open Sans" w:hAnsi="Open Sans" w:cs="Open Sans"/>
          <w:b/>
          <w:bCs/>
        </w:rPr>
        <w:t>raising campaign modelled on Article 8</w:t>
      </w:r>
      <w:r w:rsidR="00B73BF2">
        <w:rPr>
          <w:rFonts w:ascii="Open Sans" w:hAnsi="Open Sans" w:cs="Open Sans"/>
          <w:b/>
          <w:bCs/>
        </w:rPr>
        <w:t>(2)(a)</w:t>
      </w:r>
      <w:r w:rsidR="009034E2">
        <w:rPr>
          <w:rFonts w:ascii="Open Sans" w:hAnsi="Open Sans" w:cs="Open Sans"/>
          <w:b/>
          <w:bCs/>
        </w:rPr>
        <w:t xml:space="preserve"> of the CRPD</w:t>
      </w:r>
      <w:r w:rsidR="009034E2" w:rsidRPr="00217473">
        <w:rPr>
          <w:rFonts w:ascii="Open Sans" w:hAnsi="Open Sans" w:cs="Open Sans"/>
          <w:b/>
          <w:bCs/>
        </w:rPr>
        <w:t xml:space="preserve"> </w:t>
      </w:r>
      <w:r w:rsidR="009034E2">
        <w:rPr>
          <w:rFonts w:ascii="Open Sans" w:hAnsi="Open Sans" w:cs="Open Sans"/>
          <w:b/>
          <w:bCs/>
        </w:rPr>
        <w:t xml:space="preserve">as recommended by the CRPD Committee. </w:t>
      </w:r>
      <w:r w:rsidR="00797E23">
        <w:rPr>
          <w:rFonts w:ascii="Open Sans" w:hAnsi="Open Sans" w:cs="Open Sans"/>
          <w:b/>
          <w:bCs/>
        </w:rPr>
        <w:t>Provision should also be made for the evaluation of any campaign.</w:t>
      </w:r>
    </w:p>
    <w:p w14:paraId="7F38ADF9" w14:textId="7F453195" w:rsidR="007A55C4" w:rsidRPr="009804E9" w:rsidRDefault="00B73BF2" w:rsidP="00744E9D">
      <w:pPr>
        <w:pStyle w:val="ListNumber"/>
        <w:numPr>
          <w:ilvl w:val="0"/>
          <w:numId w:val="16"/>
        </w:numPr>
        <w:rPr>
          <w:rFonts w:ascii="Open Sans" w:hAnsi="Open Sans" w:cs="Open Sans"/>
          <w:b/>
          <w:bCs/>
        </w:rPr>
      </w:pPr>
      <w:r w:rsidRPr="009804E9">
        <w:rPr>
          <w:rFonts w:ascii="Open Sans" w:hAnsi="Open Sans" w:cs="Open Sans"/>
        </w:rPr>
        <w:t xml:space="preserve"> </w:t>
      </w:r>
      <w:r w:rsidRPr="00CB00AF">
        <w:rPr>
          <w:rFonts w:ascii="Open Sans" w:hAnsi="Open Sans" w:cs="Open Sans"/>
          <w:b/>
          <w:bCs/>
        </w:rPr>
        <w:t xml:space="preserve">Recommendation 7: That the New Strategy </w:t>
      </w:r>
      <w:r w:rsidR="00346ACC" w:rsidRPr="00CB00AF">
        <w:rPr>
          <w:rFonts w:ascii="Open Sans" w:hAnsi="Open Sans" w:cs="Open Sans"/>
          <w:b/>
          <w:bCs/>
        </w:rPr>
        <w:t>provide for the development of</w:t>
      </w:r>
      <w:r w:rsidR="00E73ACE" w:rsidRPr="00CB00AF">
        <w:rPr>
          <w:rFonts w:ascii="Open Sans" w:hAnsi="Open Sans" w:cs="Open Sans"/>
          <w:b/>
          <w:bCs/>
        </w:rPr>
        <w:t xml:space="preserve"> teaching resources on disability awareness for</w:t>
      </w:r>
      <w:r w:rsidR="002A6FBD">
        <w:rPr>
          <w:rFonts w:ascii="Open Sans" w:hAnsi="Open Sans" w:cs="Open Sans"/>
          <w:b/>
          <w:bCs/>
        </w:rPr>
        <w:t xml:space="preserve"> </w:t>
      </w:r>
      <w:r w:rsidR="00660B48">
        <w:rPr>
          <w:rFonts w:ascii="Open Sans" w:hAnsi="Open Sans" w:cs="Open Sans"/>
          <w:b/>
          <w:bCs/>
        </w:rPr>
        <w:t>use in schools.</w:t>
      </w:r>
    </w:p>
    <w:p w14:paraId="4BC0F9F1" w14:textId="4AD811E2" w:rsidR="0029002C" w:rsidRPr="0086229A" w:rsidRDefault="00E73ACE" w:rsidP="009804E9">
      <w:pPr>
        <w:pStyle w:val="ListNumber"/>
        <w:numPr>
          <w:ilvl w:val="0"/>
          <w:numId w:val="16"/>
        </w:numPr>
      </w:pPr>
      <w:r w:rsidRPr="009804E9">
        <w:rPr>
          <w:rFonts w:ascii="Open Sans" w:hAnsi="Open Sans" w:cs="Open Sans"/>
          <w:b/>
          <w:bCs/>
        </w:rPr>
        <w:t xml:space="preserve">Recommendation </w:t>
      </w:r>
      <w:r w:rsidR="007A55C4" w:rsidRPr="009804E9">
        <w:rPr>
          <w:rFonts w:ascii="Open Sans" w:hAnsi="Open Sans" w:cs="Open Sans"/>
          <w:b/>
          <w:bCs/>
        </w:rPr>
        <w:t xml:space="preserve">8: That the New Strategy </w:t>
      </w:r>
      <w:r w:rsidR="00B75C8A">
        <w:rPr>
          <w:rFonts w:ascii="Open Sans" w:hAnsi="Open Sans" w:cs="Open Sans"/>
          <w:b/>
          <w:bCs/>
        </w:rPr>
        <w:t>provides for engagement wit</w:t>
      </w:r>
      <w:r w:rsidR="00741A1F">
        <w:rPr>
          <w:rFonts w:ascii="Open Sans" w:hAnsi="Open Sans" w:cs="Open Sans"/>
          <w:b/>
          <w:bCs/>
        </w:rPr>
        <w:t>h</w:t>
      </w:r>
      <w:r w:rsidR="007A55C4" w:rsidRPr="009804E9">
        <w:rPr>
          <w:rFonts w:ascii="Open Sans" w:hAnsi="Open Sans" w:cs="Open Sans"/>
          <w:b/>
          <w:bCs/>
        </w:rPr>
        <w:t xml:space="preserve"> </w:t>
      </w:r>
      <w:r w:rsidR="005C49C7">
        <w:rPr>
          <w:rFonts w:ascii="Open Sans" w:hAnsi="Open Sans" w:cs="Open Sans"/>
          <w:b/>
          <w:bCs/>
        </w:rPr>
        <w:t>television, streaming and cinema content producers</w:t>
      </w:r>
      <w:r w:rsidR="00E36125">
        <w:rPr>
          <w:rFonts w:ascii="Open Sans" w:hAnsi="Open Sans" w:cs="Open Sans"/>
          <w:b/>
          <w:bCs/>
        </w:rPr>
        <w:t xml:space="preserve"> </w:t>
      </w:r>
      <w:r w:rsidR="00A22D3C" w:rsidRPr="00000C60">
        <w:rPr>
          <w:rFonts w:ascii="Open Sans" w:hAnsi="Open Sans" w:cs="Open Sans"/>
          <w:b/>
          <w:bCs/>
        </w:rPr>
        <w:t xml:space="preserve">to develop </w:t>
      </w:r>
      <w:r w:rsidR="008045AB">
        <w:rPr>
          <w:rFonts w:ascii="Open Sans" w:hAnsi="Open Sans" w:cs="Open Sans"/>
          <w:b/>
          <w:bCs/>
        </w:rPr>
        <w:t>voluntary targets for</w:t>
      </w:r>
      <w:r w:rsidR="00DB663A" w:rsidRPr="00000C60">
        <w:rPr>
          <w:rFonts w:ascii="Open Sans" w:hAnsi="Open Sans" w:cs="Open Sans"/>
          <w:b/>
          <w:bCs/>
        </w:rPr>
        <w:t xml:space="preserve"> </w:t>
      </w:r>
      <w:r w:rsidR="00DF2195">
        <w:rPr>
          <w:rFonts w:ascii="Open Sans" w:hAnsi="Open Sans" w:cs="Open Sans"/>
          <w:b/>
          <w:bCs/>
        </w:rPr>
        <w:t xml:space="preserve">the proportion of </w:t>
      </w:r>
      <w:r w:rsidR="00DB663A" w:rsidRPr="00000C60">
        <w:rPr>
          <w:rFonts w:ascii="Open Sans" w:hAnsi="Open Sans" w:cs="Open Sans"/>
          <w:b/>
          <w:bCs/>
        </w:rPr>
        <w:t>on</w:t>
      </w:r>
      <w:r w:rsidR="00E57D4F">
        <w:rPr>
          <w:rFonts w:ascii="Open Sans" w:hAnsi="Open Sans" w:cs="Open Sans"/>
          <w:b/>
          <w:bCs/>
        </w:rPr>
        <w:t>-</w:t>
      </w:r>
      <w:r w:rsidR="00DB663A" w:rsidRPr="00000C60">
        <w:rPr>
          <w:rFonts w:ascii="Open Sans" w:hAnsi="Open Sans" w:cs="Open Sans"/>
          <w:b/>
          <w:bCs/>
        </w:rPr>
        <w:t xml:space="preserve">screen participants with lived experience of disability. </w:t>
      </w:r>
    </w:p>
    <w:p w14:paraId="45721E21" w14:textId="7CAE05A5" w:rsidR="0029002C" w:rsidRDefault="0029002C" w:rsidP="00C30E54">
      <w:pPr>
        <w:pStyle w:val="Heading1"/>
      </w:pPr>
      <w:bookmarkStart w:id="26" w:name="_Toc54949584"/>
      <w:r>
        <w:lastRenderedPageBreak/>
        <w:t>Question four – government responsibility</w:t>
      </w:r>
      <w:bookmarkEnd w:id="26"/>
    </w:p>
    <w:p w14:paraId="247DAE14" w14:textId="279C5A03" w:rsidR="0029002C" w:rsidRPr="00307BE3" w:rsidRDefault="0029002C" w:rsidP="002979A8">
      <w:pPr>
        <w:pStyle w:val="ListParagraph"/>
        <w:numPr>
          <w:ilvl w:val="0"/>
          <w:numId w:val="16"/>
        </w:numPr>
        <w:rPr>
          <w:rFonts w:ascii="Open Sans" w:hAnsi="Open Sans" w:cs="Open Sans"/>
        </w:rPr>
      </w:pPr>
      <w:r w:rsidRPr="64A31253">
        <w:rPr>
          <w:rFonts w:ascii="Open Sans" w:hAnsi="Open Sans" w:cs="Open Sans"/>
        </w:rPr>
        <w:t>Question four of the Position Paper asks:</w:t>
      </w:r>
    </w:p>
    <w:p w14:paraId="3435ECF2" w14:textId="36A267B0" w:rsidR="0029002C" w:rsidRPr="00062351" w:rsidRDefault="0029002C" w:rsidP="00062351">
      <w:pPr>
        <w:ind w:left="720"/>
        <w:rPr>
          <w:rFonts w:ascii="Open Sans" w:hAnsi="Open Sans" w:cs="Open Sans"/>
        </w:rPr>
      </w:pPr>
      <w:r w:rsidRPr="00307BE3">
        <w:rPr>
          <w:rFonts w:ascii="Open Sans" w:hAnsi="Open Sans" w:cs="Open Sans"/>
        </w:rPr>
        <w:t>How do you think that clearly outlining what each government is responsible for could make it easier for people with disability to access the supports and services they need?</w:t>
      </w:r>
      <w:r>
        <w:rPr>
          <w:rStyle w:val="EndnoteReference"/>
          <w:rFonts w:cs="Open Sans"/>
        </w:rPr>
        <w:endnoteReference w:id="67"/>
      </w:r>
    </w:p>
    <w:p w14:paraId="45D664AC" w14:textId="62ACFDA3" w:rsidR="0029002C" w:rsidRDefault="0029002C" w:rsidP="00B02BC8">
      <w:pPr>
        <w:pStyle w:val="ListParagraph"/>
        <w:numPr>
          <w:ilvl w:val="0"/>
          <w:numId w:val="16"/>
        </w:numPr>
        <w:rPr>
          <w:rFonts w:ascii="Open Sans" w:hAnsi="Open Sans" w:cs="Open Sans"/>
        </w:rPr>
      </w:pPr>
      <w:r>
        <w:rPr>
          <w:rFonts w:ascii="Open Sans" w:hAnsi="Open Sans" w:cs="Open Sans"/>
        </w:rPr>
        <w:t>The Position Paper states that all levels of government (Commonwealth, state and territory, and local governments) have a role in driving change and in strengthening accountability.</w:t>
      </w:r>
      <w:r>
        <w:rPr>
          <w:rStyle w:val="EndnoteReference"/>
          <w:rFonts w:cs="Open Sans"/>
        </w:rPr>
        <w:endnoteReference w:id="68"/>
      </w:r>
      <w:r>
        <w:rPr>
          <w:rFonts w:ascii="Open Sans" w:hAnsi="Open Sans" w:cs="Open Sans"/>
        </w:rPr>
        <w:t xml:space="preserve"> </w:t>
      </w:r>
    </w:p>
    <w:p w14:paraId="343B8A12" w14:textId="77777777" w:rsidR="0029002C" w:rsidRDefault="0029002C" w:rsidP="008254C0">
      <w:pPr>
        <w:pStyle w:val="ListParagraph"/>
        <w:ind w:left="360"/>
        <w:rPr>
          <w:rFonts w:ascii="Open Sans" w:hAnsi="Open Sans" w:cs="Open Sans"/>
        </w:rPr>
      </w:pPr>
    </w:p>
    <w:p w14:paraId="664A2B56" w14:textId="54E2A253" w:rsidR="0029002C" w:rsidRPr="00B02BC8" w:rsidRDefault="0029002C" w:rsidP="00B02BC8">
      <w:pPr>
        <w:pStyle w:val="ListParagraph"/>
        <w:numPr>
          <w:ilvl w:val="0"/>
          <w:numId w:val="16"/>
        </w:numPr>
        <w:rPr>
          <w:rFonts w:ascii="Open Sans" w:hAnsi="Open Sans" w:cs="Open Sans"/>
        </w:rPr>
      </w:pPr>
      <w:r>
        <w:rPr>
          <w:rFonts w:ascii="Open Sans" w:hAnsi="Open Sans" w:cs="Open Sans"/>
        </w:rPr>
        <w:t xml:space="preserve">The Position Paper proposes that the </w:t>
      </w:r>
      <w:r w:rsidR="3D3B2B6B" w:rsidRPr="4818F603">
        <w:rPr>
          <w:rFonts w:ascii="Open Sans" w:hAnsi="Open Sans" w:cs="Open Sans"/>
        </w:rPr>
        <w:t>N</w:t>
      </w:r>
      <w:r w:rsidRPr="4818F603">
        <w:rPr>
          <w:rFonts w:ascii="Open Sans" w:hAnsi="Open Sans" w:cs="Open Sans"/>
        </w:rPr>
        <w:t>ew</w:t>
      </w:r>
      <w:r>
        <w:rPr>
          <w:rFonts w:ascii="Open Sans" w:hAnsi="Open Sans" w:cs="Open Sans"/>
        </w:rPr>
        <w:t xml:space="preserve"> Strategy should seek to enhance government accountability by:</w:t>
      </w:r>
    </w:p>
    <w:p w14:paraId="707A77D4" w14:textId="1F3406EE" w:rsidR="0029002C" w:rsidRPr="00701384" w:rsidRDefault="0029002C" w:rsidP="009804E9">
      <w:pPr>
        <w:pStyle w:val="ListParagraph"/>
        <w:numPr>
          <w:ilvl w:val="1"/>
          <w:numId w:val="16"/>
        </w:numPr>
        <w:rPr>
          <w:rFonts w:ascii="Open Sans" w:hAnsi="Open Sans" w:cs="Open Sans"/>
        </w:rPr>
      </w:pPr>
      <w:r>
        <w:rPr>
          <w:rFonts w:ascii="Open Sans" w:hAnsi="Open Sans" w:cs="Open Sans"/>
        </w:rPr>
        <w:t>clearly describing the roles and responsibilities of government, including that of the NDIS</w:t>
      </w:r>
    </w:p>
    <w:p w14:paraId="50908119" w14:textId="7C273D01" w:rsidR="0029002C" w:rsidRPr="009868D2" w:rsidRDefault="0029002C" w:rsidP="009804E9">
      <w:pPr>
        <w:pStyle w:val="ListParagraph"/>
        <w:numPr>
          <w:ilvl w:val="1"/>
          <w:numId w:val="16"/>
        </w:numPr>
        <w:rPr>
          <w:rFonts w:ascii="Open Sans" w:hAnsi="Open Sans" w:cs="Open Sans"/>
        </w:rPr>
      </w:pPr>
      <w:r>
        <w:rPr>
          <w:rFonts w:ascii="Open Sans" w:hAnsi="Open Sans" w:cs="Open Sans"/>
        </w:rPr>
        <w:t>measuring outcomes</w:t>
      </w:r>
    </w:p>
    <w:p w14:paraId="559C5F7F" w14:textId="1F6FECC7" w:rsidR="0029002C" w:rsidRDefault="0029002C" w:rsidP="009804E9">
      <w:pPr>
        <w:pStyle w:val="ListParagraph"/>
        <w:numPr>
          <w:ilvl w:val="1"/>
          <w:numId w:val="16"/>
        </w:numPr>
        <w:rPr>
          <w:rFonts w:ascii="Open Sans" w:hAnsi="Open Sans" w:cs="Open Sans"/>
        </w:rPr>
      </w:pPr>
      <w:r>
        <w:rPr>
          <w:rFonts w:ascii="Open Sans" w:hAnsi="Open Sans" w:cs="Open Sans"/>
        </w:rPr>
        <w:t>reporting on outcomes</w:t>
      </w:r>
    </w:p>
    <w:p w14:paraId="2FFAD745" w14:textId="70763341" w:rsidR="0029002C" w:rsidRPr="001B5286" w:rsidRDefault="0029002C" w:rsidP="009804E9">
      <w:pPr>
        <w:pStyle w:val="ListParagraph"/>
        <w:numPr>
          <w:ilvl w:val="1"/>
          <w:numId w:val="16"/>
        </w:numPr>
        <w:rPr>
          <w:rFonts w:ascii="Open Sans" w:hAnsi="Open Sans" w:cs="Open Sans"/>
        </w:rPr>
      </w:pPr>
      <w:r>
        <w:rPr>
          <w:rFonts w:ascii="Open Sans" w:hAnsi="Open Sans" w:cs="Open Sans"/>
        </w:rPr>
        <w:t xml:space="preserve">committing </w:t>
      </w:r>
      <w:r w:rsidR="004235D9">
        <w:rPr>
          <w:rFonts w:ascii="Open Sans" w:hAnsi="Open Sans" w:cs="Open Sans"/>
        </w:rPr>
        <w:t>to</w:t>
      </w:r>
      <w:r w:rsidR="00EC519C">
        <w:rPr>
          <w:rFonts w:ascii="Open Sans" w:hAnsi="Open Sans" w:cs="Open Sans"/>
        </w:rPr>
        <w:t xml:space="preserve"> </w:t>
      </w:r>
      <w:r>
        <w:rPr>
          <w:rFonts w:ascii="Open Sans" w:hAnsi="Open Sans" w:cs="Open Sans"/>
        </w:rPr>
        <w:t>the collection of relevant data to enable effective monitoring and reporting</w:t>
      </w:r>
    </w:p>
    <w:p w14:paraId="1B7B693D" w14:textId="38377108" w:rsidR="0029002C" w:rsidRPr="00C27826" w:rsidRDefault="0029002C" w:rsidP="009804E9">
      <w:pPr>
        <w:pStyle w:val="ListParagraph"/>
        <w:numPr>
          <w:ilvl w:val="1"/>
          <w:numId w:val="16"/>
        </w:numPr>
        <w:rPr>
          <w:rFonts w:ascii="Open Sans" w:hAnsi="Open Sans" w:cs="Open Sans"/>
        </w:rPr>
      </w:pPr>
      <w:r>
        <w:rPr>
          <w:rFonts w:ascii="Open Sans" w:hAnsi="Open Sans" w:cs="Open Sans"/>
        </w:rPr>
        <w:t>having a coordinated approach to the evaluation of policies and programs.</w:t>
      </w:r>
      <w:r w:rsidRPr="00B92D5B">
        <w:rPr>
          <w:rFonts w:ascii="Open Sans" w:hAnsi="Open Sans"/>
          <w:vertAlign w:val="superscript"/>
        </w:rPr>
        <w:endnoteReference w:id="69"/>
      </w:r>
      <w:r w:rsidRPr="00B92D5B">
        <w:rPr>
          <w:rFonts w:ascii="Open Sans" w:hAnsi="Open Sans" w:cs="Open Sans"/>
          <w:vertAlign w:val="superscript"/>
        </w:rPr>
        <w:t xml:space="preserve"> </w:t>
      </w:r>
    </w:p>
    <w:p w14:paraId="29B93022" w14:textId="77777777" w:rsidR="0029002C" w:rsidRPr="00263810" w:rsidRDefault="0029002C" w:rsidP="00CD4E9B">
      <w:pPr>
        <w:pStyle w:val="ListParagraph"/>
        <w:ind w:left="1080"/>
        <w:rPr>
          <w:rFonts w:ascii="Open Sans" w:hAnsi="Open Sans" w:cs="Open Sans"/>
        </w:rPr>
      </w:pPr>
    </w:p>
    <w:p w14:paraId="38C7761D" w14:textId="629ADC49" w:rsidR="0029002C" w:rsidRPr="00432334" w:rsidRDefault="0029002C" w:rsidP="00432334">
      <w:pPr>
        <w:pStyle w:val="ListParagraph"/>
        <w:numPr>
          <w:ilvl w:val="0"/>
          <w:numId w:val="16"/>
        </w:numPr>
        <w:rPr>
          <w:rFonts w:ascii="Open Sans" w:hAnsi="Open Sans" w:cs="Open Sans"/>
        </w:rPr>
      </w:pPr>
      <w:r>
        <w:rPr>
          <w:rFonts w:ascii="Open Sans" w:hAnsi="Open Sans" w:cs="Open Sans"/>
        </w:rPr>
        <w:t>In response to the first element of this proposal to strengthen government accountability</w:t>
      </w:r>
      <w:r w:rsidR="02212D49" w:rsidRPr="4818F603">
        <w:rPr>
          <w:rFonts w:ascii="Open Sans" w:hAnsi="Open Sans" w:cs="Open Sans"/>
        </w:rPr>
        <w:t>—</w:t>
      </w:r>
      <w:r>
        <w:rPr>
          <w:rFonts w:ascii="Open Sans" w:hAnsi="Open Sans" w:cs="Open Sans"/>
        </w:rPr>
        <w:t>clearly describe and clarify the roles and responsibilities of government, including that of the NDIS</w:t>
      </w:r>
      <w:r w:rsidR="509E3E4F" w:rsidRPr="4818F603">
        <w:rPr>
          <w:rFonts w:ascii="Open Sans" w:hAnsi="Open Sans" w:cs="Open Sans"/>
        </w:rPr>
        <w:t>—</w:t>
      </w:r>
      <w:r>
        <w:rPr>
          <w:rFonts w:ascii="Open Sans" w:hAnsi="Open Sans" w:cs="Open Sans"/>
        </w:rPr>
        <w:t>t</w:t>
      </w:r>
      <w:r w:rsidRPr="007B0FFE">
        <w:rPr>
          <w:rFonts w:ascii="Open Sans" w:hAnsi="Open Sans" w:cs="Open Sans"/>
        </w:rPr>
        <w:t xml:space="preserve">he Commission </w:t>
      </w:r>
      <w:r>
        <w:rPr>
          <w:rFonts w:ascii="Open Sans" w:hAnsi="Open Sans" w:cs="Open Sans"/>
        </w:rPr>
        <w:t xml:space="preserve">agrees that </w:t>
      </w:r>
      <w:r w:rsidRPr="007B0FFE">
        <w:rPr>
          <w:rFonts w:ascii="Open Sans" w:hAnsi="Open Sans" w:cs="Open Sans"/>
        </w:rPr>
        <w:t xml:space="preserve">the </w:t>
      </w:r>
      <w:r>
        <w:rPr>
          <w:rFonts w:ascii="Open Sans" w:hAnsi="Open Sans" w:cs="Open Sans"/>
        </w:rPr>
        <w:t>N</w:t>
      </w:r>
      <w:r w:rsidRPr="007B0FFE">
        <w:rPr>
          <w:rFonts w:ascii="Open Sans" w:hAnsi="Open Sans" w:cs="Open Sans"/>
        </w:rPr>
        <w:t xml:space="preserve">ew </w:t>
      </w:r>
      <w:r w:rsidRPr="001A29FF">
        <w:rPr>
          <w:rFonts w:ascii="Open Sans" w:hAnsi="Open Sans" w:cs="Open Sans"/>
        </w:rPr>
        <w:t>Strategy</w:t>
      </w:r>
      <w:r w:rsidRPr="007B0FFE">
        <w:rPr>
          <w:rFonts w:ascii="Open Sans" w:hAnsi="Open Sans" w:cs="Open Sans"/>
        </w:rPr>
        <w:t xml:space="preserve"> </w:t>
      </w:r>
      <w:r w:rsidR="004235D9">
        <w:rPr>
          <w:rFonts w:ascii="Open Sans" w:hAnsi="Open Sans" w:cs="Open Sans"/>
        </w:rPr>
        <w:t>should</w:t>
      </w:r>
      <w:r w:rsidR="00B81F0C" w:rsidRPr="007B0FFE">
        <w:rPr>
          <w:rFonts w:ascii="Open Sans" w:hAnsi="Open Sans" w:cs="Open Sans"/>
        </w:rPr>
        <w:t xml:space="preserve"> </w:t>
      </w:r>
      <w:r>
        <w:rPr>
          <w:rFonts w:ascii="Open Sans" w:hAnsi="Open Sans" w:cs="Open Sans"/>
        </w:rPr>
        <w:t xml:space="preserve">clearly </w:t>
      </w:r>
      <w:r w:rsidR="004235D9">
        <w:rPr>
          <w:rFonts w:ascii="Open Sans" w:hAnsi="Open Sans" w:cs="Open Sans"/>
        </w:rPr>
        <w:t>outline</w:t>
      </w:r>
      <w:r>
        <w:rPr>
          <w:rFonts w:ascii="Open Sans" w:hAnsi="Open Sans" w:cs="Open Sans"/>
        </w:rPr>
        <w:t xml:space="preserve"> the individual responsibilities of the </w:t>
      </w:r>
      <w:r w:rsidRPr="007B0FFE">
        <w:rPr>
          <w:rFonts w:ascii="Open Sans" w:hAnsi="Open Sans" w:cs="Open Sans"/>
        </w:rPr>
        <w:t xml:space="preserve">Commonwealth, </w:t>
      </w:r>
      <w:r>
        <w:rPr>
          <w:rFonts w:ascii="Open Sans" w:hAnsi="Open Sans" w:cs="Open Sans"/>
        </w:rPr>
        <w:t xml:space="preserve">state and </w:t>
      </w:r>
      <w:r w:rsidRPr="007B0FFE">
        <w:rPr>
          <w:rFonts w:ascii="Open Sans" w:hAnsi="Open Sans" w:cs="Open Sans"/>
        </w:rPr>
        <w:t xml:space="preserve">territory and local </w:t>
      </w:r>
      <w:r w:rsidRPr="001A29FF">
        <w:rPr>
          <w:rFonts w:ascii="Open Sans" w:hAnsi="Open Sans" w:cs="Open Sans"/>
        </w:rPr>
        <w:t>government</w:t>
      </w:r>
      <w:r>
        <w:rPr>
          <w:rFonts w:ascii="Open Sans" w:hAnsi="Open Sans" w:cs="Open Sans"/>
        </w:rPr>
        <w:t>s.</w:t>
      </w:r>
    </w:p>
    <w:p w14:paraId="31836021" w14:textId="09D01487" w:rsidR="0029002C" w:rsidRDefault="0029002C" w:rsidP="00383ED6">
      <w:pPr>
        <w:pStyle w:val="ListNumber"/>
        <w:numPr>
          <w:ilvl w:val="0"/>
          <w:numId w:val="16"/>
        </w:numPr>
        <w:rPr>
          <w:rFonts w:ascii="Open Sans" w:hAnsi="Open Sans" w:cs="Open Sans"/>
        </w:rPr>
      </w:pPr>
      <w:r>
        <w:rPr>
          <w:rFonts w:ascii="Open Sans" w:hAnsi="Open Sans" w:cs="Open Sans"/>
        </w:rPr>
        <w:t>The proposal also includes measuring and reporting on outcomes. To ensure that different levels of government are able to deliver on this proposal</w:t>
      </w:r>
      <w:r w:rsidR="67082353" w:rsidRPr="4818F603">
        <w:rPr>
          <w:rFonts w:ascii="Open Sans" w:hAnsi="Open Sans" w:cs="Open Sans"/>
        </w:rPr>
        <w:t>,</w:t>
      </w:r>
      <w:r>
        <w:rPr>
          <w:rFonts w:ascii="Open Sans" w:hAnsi="Open Sans" w:cs="Open Sans"/>
        </w:rPr>
        <w:t xml:space="preserve"> the systematic collection of data should also be incorporated into the New Strategy. The Commission recommends that this is achieved by integrating the National Disability Data Asset into the formulation of the New Strategy in a manner that ensures it is fully funded.  </w:t>
      </w:r>
    </w:p>
    <w:p w14:paraId="02BDD3D9" w14:textId="7162057A" w:rsidR="0029002C" w:rsidRPr="00084692" w:rsidRDefault="0029002C" w:rsidP="00FC10C8">
      <w:pPr>
        <w:pStyle w:val="ListParagraph"/>
        <w:numPr>
          <w:ilvl w:val="0"/>
          <w:numId w:val="16"/>
        </w:numPr>
        <w:rPr>
          <w:rFonts w:ascii="Open Sans" w:hAnsi="Open Sans" w:cs="Open Sans"/>
          <w:b/>
          <w:bCs/>
        </w:rPr>
      </w:pPr>
      <w:r w:rsidRPr="00084692">
        <w:rPr>
          <w:rFonts w:ascii="Open Sans" w:hAnsi="Open Sans" w:cs="Open Sans"/>
          <w:b/>
          <w:bCs/>
        </w:rPr>
        <w:t xml:space="preserve">Recommendation </w:t>
      </w:r>
      <w:r w:rsidR="0058016F">
        <w:rPr>
          <w:rFonts w:ascii="Open Sans" w:hAnsi="Open Sans" w:cs="Open Sans"/>
          <w:b/>
          <w:bCs/>
        </w:rPr>
        <w:t>9</w:t>
      </w:r>
      <w:r w:rsidR="004235D9">
        <w:rPr>
          <w:rFonts w:ascii="Open Sans" w:hAnsi="Open Sans" w:cs="Open Sans"/>
          <w:b/>
          <w:bCs/>
        </w:rPr>
        <w:t>:</w:t>
      </w:r>
      <w:r w:rsidRPr="00084692">
        <w:rPr>
          <w:rFonts w:ascii="Open Sans" w:hAnsi="Open Sans" w:cs="Open Sans"/>
          <w:b/>
          <w:bCs/>
        </w:rPr>
        <w:t xml:space="preserve"> That the New Strategy </w:t>
      </w:r>
      <w:r w:rsidR="004235D9">
        <w:rPr>
          <w:rFonts w:ascii="Open Sans" w:hAnsi="Open Sans" w:cs="Open Sans"/>
          <w:b/>
          <w:bCs/>
        </w:rPr>
        <w:t xml:space="preserve">incorporate </w:t>
      </w:r>
      <w:r w:rsidRPr="00084692">
        <w:rPr>
          <w:rFonts w:ascii="Open Sans" w:hAnsi="Open Sans" w:cs="Open Sans"/>
          <w:b/>
          <w:bCs/>
        </w:rPr>
        <w:t>a fully funded National Disability Data Asset to support governments of all levels to measure and report on outcomes.</w:t>
      </w:r>
    </w:p>
    <w:p w14:paraId="4249C8B3" w14:textId="65EB8778" w:rsidR="0029002C" w:rsidRPr="009804E9" w:rsidRDefault="0029002C" w:rsidP="00B43F12">
      <w:pPr>
        <w:pStyle w:val="Heading2"/>
        <w:rPr>
          <w:rFonts w:ascii="Open Sans" w:hAnsi="Open Sans" w:cs="Open Sans"/>
        </w:rPr>
      </w:pPr>
      <w:bookmarkStart w:id="27" w:name="_Toc54949585"/>
      <w:r w:rsidRPr="009804E9">
        <w:rPr>
          <w:rFonts w:ascii="Open Sans" w:hAnsi="Open Sans" w:cs="Open Sans"/>
        </w:rPr>
        <w:lastRenderedPageBreak/>
        <w:t>Responsibilities under the CRPD</w:t>
      </w:r>
      <w:bookmarkEnd w:id="27"/>
    </w:p>
    <w:p w14:paraId="5AF1A218" w14:textId="10BC151F" w:rsidR="0029002C" w:rsidRPr="00D06E7D" w:rsidRDefault="0029002C" w:rsidP="002979A8">
      <w:pPr>
        <w:pStyle w:val="ListNumber"/>
        <w:numPr>
          <w:ilvl w:val="0"/>
          <w:numId w:val="16"/>
        </w:numPr>
      </w:pPr>
      <w:r>
        <w:rPr>
          <w:rFonts w:ascii="Open Sans" w:hAnsi="Open Sans" w:cs="Open Sans"/>
        </w:rPr>
        <w:t>It is important that each level of government (Commonwealth, state and territory</w:t>
      </w:r>
      <w:r w:rsidR="755B4F94">
        <w:rPr>
          <w:rFonts w:ascii="Open Sans" w:hAnsi="Open Sans" w:cs="Open Sans"/>
        </w:rPr>
        <w:t>,</w:t>
      </w:r>
      <w:r>
        <w:rPr>
          <w:rFonts w:ascii="Open Sans" w:hAnsi="Open Sans" w:cs="Open Sans"/>
        </w:rPr>
        <w:t xml:space="preserve"> and local) understands that Australia’s obligations under the CRPD extend to all levels of government.</w:t>
      </w:r>
      <w:r>
        <w:rPr>
          <w:rStyle w:val="EndnoteReference"/>
          <w:rFonts w:cs="Open Sans"/>
        </w:rPr>
        <w:endnoteReference w:id="70"/>
      </w:r>
      <w:r>
        <w:rPr>
          <w:rFonts w:ascii="Open Sans" w:hAnsi="Open Sans" w:cs="Open Sans"/>
        </w:rPr>
        <w:t xml:space="preserve"> Article 4(5) provides that:</w:t>
      </w:r>
    </w:p>
    <w:p w14:paraId="18321119" w14:textId="7A67E7A3" w:rsidR="0029002C" w:rsidRDefault="0029002C" w:rsidP="00C430F4">
      <w:pPr>
        <w:pStyle w:val="ListNumber"/>
        <w:numPr>
          <w:ilvl w:val="0"/>
          <w:numId w:val="0"/>
        </w:numPr>
        <w:ind w:left="720"/>
        <w:rPr>
          <w:rFonts w:ascii="Open Sans" w:hAnsi="Open Sans" w:cs="Open Sans"/>
        </w:rPr>
      </w:pPr>
      <w:r>
        <w:rPr>
          <w:rFonts w:ascii="Open Sans" w:hAnsi="Open Sans" w:cs="Open Sans"/>
        </w:rPr>
        <w:t xml:space="preserve">The provisions of the present Convention shall extend to </w:t>
      </w:r>
      <w:r w:rsidRPr="009804E9">
        <w:rPr>
          <w:rFonts w:ascii="Open Sans" w:hAnsi="Open Sans" w:cs="Open Sans"/>
          <w:b/>
        </w:rPr>
        <w:t>all parts</w:t>
      </w:r>
      <w:r>
        <w:rPr>
          <w:rFonts w:ascii="Open Sans" w:hAnsi="Open Sans" w:cs="Open Sans"/>
        </w:rPr>
        <w:t xml:space="preserve"> of federal States without any limitations or exceptions.</w:t>
      </w:r>
      <w:r>
        <w:rPr>
          <w:rStyle w:val="EndnoteReference"/>
          <w:rFonts w:cs="Open Sans"/>
        </w:rPr>
        <w:endnoteReference w:id="71"/>
      </w:r>
      <w:r>
        <w:rPr>
          <w:rFonts w:ascii="Open Sans" w:hAnsi="Open Sans" w:cs="Open Sans"/>
        </w:rPr>
        <w:t xml:space="preserve"> </w:t>
      </w:r>
      <w:r w:rsidR="004235D9">
        <w:rPr>
          <w:rFonts w:ascii="Open Sans" w:hAnsi="Open Sans" w:cs="Open Sans"/>
        </w:rPr>
        <w:t>(emphasis added)</w:t>
      </w:r>
    </w:p>
    <w:p w14:paraId="56669894" w14:textId="6A55D482" w:rsidR="0029002C" w:rsidRPr="005E3636" w:rsidRDefault="0029002C" w:rsidP="00E77AC0">
      <w:pPr>
        <w:pStyle w:val="ListNumber"/>
        <w:numPr>
          <w:ilvl w:val="0"/>
          <w:numId w:val="16"/>
        </w:numPr>
      </w:pPr>
      <w:r>
        <w:rPr>
          <w:rFonts w:ascii="Open Sans" w:hAnsi="Open Sans" w:cs="Open Sans"/>
        </w:rPr>
        <w:t>The New Strategy should state that all levels of government have roles and responsibilities with respect to the CRPD, including:</w:t>
      </w:r>
    </w:p>
    <w:p w14:paraId="6FC739E4" w14:textId="3AA011BE" w:rsidR="0029002C" w:rsidRPr="009804E9" w:rsidRDefault="0029002C" w:rsidP="009804E9">
      <w:pPr>
        <w:pStyle w:val="ListParagraph"/>
        <w:numPr>
          <w:ilvl w:val="1"/>
          <w:numId w:val="16"/>
        </w:numPr>
        <w:rPr>
          <w:rFonts w:ascii="Open Sans" w:hAnsi="Open Sans" w:cs="Open Sans"/>
        </w:rPr>
      </w:pPr>
      <w:r>
        <w:rPr>
          <w:rFonts w:ascii="Open Sans" w:hAnsi="Open Sans" w:cs="Open Sans"/>
        </w:rPr>
        <w:t>ensuring disability-specific and mainstream services are in conformity with the CRPD</w:t>
      </w:r>
    </w:p>
    <w:p w14:paraId="6152B334" w14:textId="7F29AC5C" w:rsidR="0029002C" w:rsidRPr="009804E9" w:rsidRDefault="0029002C" w:rsidP="009804E9">
      <w:pPr>
        <w:pStyle w:val="ListParagraph"/>
        <w:numPr>
          <w:ilvl w:val="1"/>
          <w:numId w:val="16"/>
        </w:numPr>
        <w:rPr>
          <w:rFonts w:ascii="Open Sans" w:hAnsi="Open Sans" w:cs="Open Sans"/>
        </w:rPr>
      </w:pPr>
      <w:r>
        <w:rPr>
          <w:rFonts w:ascii="Open Sans" w:hAnsi="Open Sans" w:cs="Open Sans"/>
        </w:rPr>
        <w:t xml:space="preserve">promoting the full realisation of all human rights and fundamental freedoms for all persons with </w:t>
      </w:r>
      <w:r w:rsidR="00A73CDF">
        <w:rPr>
          <w:rFonts w:ascii="Open Sans" w:hAnsi="Open Sans" w:cs="Open Sans"/>
        </w:rPr>
        <w:t>disabilit</w:t>
      </w:r>
      <w:r w:rsidR="004235D9">
        <w:rPr>
          <w:rFonts w:ascii="Open Sans" w:hAnsi="Open Sans" w:cs="Open Sans"/>
        </w:rPr>
        <w:t>y</w:t>
      </w:r>
    </w:p>
    <w:p w14:paraId="096023D4" w14:textId="6A772B4C" w:rsidR="0029002C" w:rsidRPr="00DB464E" w:rsidRDefault="0029002C" w:rsidP="009804E9">
      <w:pPr>
        <w:pStyle w:val="ListParagraph"/>
        <w:numPr>
          <w:ilvl w:val="1"/>
          <w:numId w:val="16"/>
        </w:numPr>
        <w:rPr>
          <w:rFonts w:ascii="Open Sans" w:hAnsi="Open Sans" w:cs="Open Sans"/>
        </w:rPr>
      </w:pPr>
      <w:r>
        <w:rPr>
          <w:rFonts w:ascii="Open Sans" w:hAnsi="Open Sans" w:cs="Open Sans"/>
        </w:rPr>
        <w:t>taking measures to eliminate discrimination on the basis of disability.</w:t>
      </w:r>
      <w:r w:rsidRPr="003B2558">
        <w:rPr>
          <w:rFonts w:ascii="Open Sans" w:hAnsi="Open Sans"/>
          <w:vertAlign w:val="superscript"/>
        </w:rPr>
        <w:endnoteReference w:id="72"/>
      </w:r>
      <w:r w:rsidRPr="009804E9">
        <w:rPr>
          <w:rFonts w:ascii="Open Sans" w:hAnsi="Open Sans" w:cs="Open Sans"/>
          <w:vertAlign w:val="superscript"/>
        </w:rPr>
        <w:t xml:space="preserve"> </w:t>
      </w:r>
    </w:p>
    <w:p w14:paraId="723B84A0" w14:textId="77777777" w:rsidR="00747703" w:rsidRPr="00172405" w:rsidRDefault="00747703" w:rsidP="00747703">
      <w:pPr>
        <w:pStyle w:val="ListNumber"/>
        <w:numPr>
          <w:ilvl w:val="0"/>
          <w:numId w:val="16"/>
        </w:numPr>
        <w:rPr>
          <w:rFonts w:ascii="Open Sans" w:hAnsi="Open Sans" w:cs="Open Sans"/>
        </w:rPr>
      </w:pPr>
      <w:r>
        <w:rPr>
          <w:rFonts w:ascii="Open Sans" w:hAnsi="Open Sans" w:cs="Open Sans"/>
          <w:b/>
          <w:bCs/>
        </w:rPr>
        <w:t xml:space="preserve">Recommendation 10: That the New Strategy clearly state that the roles and responsibilities of governments outlined in the CRPD extend to all levels of government (Commonwealth, state, territory and local government). The New Strategy should also consider how these roles and responsibilities are implemented at each level of government (for example, through disability awareness training, the development of codes of conduct or other measures). </w:t>
      </w:r>
    </w:p>
    <w:p w14:paraId="103E31C2" w14:textId="4EBAED4E" w:rsidR="0029002C" w:rsidRPr="00CD7A1B" w:rsidRDefault="0029002C" w:rsidP="00093C52">
      <w:pPr>
        <w:pStyle w:val="Heading2"/>
      </w:pPr>
      <w:bookmarkStart w:id="28" w:name="_Toc54949586"/>
      <w:r>
        <w:t>NDIS and other government services</w:t>
      </w:r>
      <w:bookmarkEnd w:id="28"/>
    </w:p>
    <w:p w14:paraId="505EA928" w14:textId="61073ADE" w:rsidR="0029002C" w:rsidRDefault="0029002C" w:rsidP="00FD3184">
      <w:pPr>
        <w:pStyle w:val="ListNumber"/>
        <w:numPr>
          <w:ilvl w:val="0"/>
          <w:numId w:val="16"/>
        </w:numPr>
        <w:rPr>
          <w:rFonts w:ascii="Open Sans" w:hAnsi="Open Sans" w:cs="Open Sans"/>
        </w:rPr>
      </w:pPr>
      <w:r>
        <w:rPr>
          <w:rFonts w:ascii="Open Sans" w:hAnsi="Open Sans" w:cs="Open Sans"/>
        </w:rPr>
        <w:t>The Position Paper proposes that the New Strategy will clarify the roles and responsibilities of government and the National Disability Insurance Scheme (</w:t>
      </w:r>
      <w:r w:rsidR="004235D9">
        <w:rPr>
          <w:rFonts w:ascii="Open Sans" w:hAnsi="Open Sans" w:cs="Open Sans"/>
        </w:rPr>
        <w:t xml:space="preserve">the </w:t>
      </w:r>
      <w:r>
        <w:rPr>
          <w:rFonts w:ascii="Open Sans" w:hAnsi="Open Sans" w:cs="Open Sans"/>
        </w:rPr>
        <w:t>NDIS) in disability policy and service delivery.</w:t>
      </w:r>
      <w:r>
        <w:rPr>
          <w:rStyle w:val="EndnoteReference"/>
          <w:rFonts w:cs="Open Sans"/>
        </w:rPr>
        <w:endnoteReference w:id="73"/>
      </w:r>
    </w:p>
    <w:p w14:paraId="49E37ECC" w14:textId="577278F5" w:rsidR="0029002C" w:rsidRDefault="0029002C" w:rsidP="00FD3184">
      <w:pPr>
        <w:pStyle w:val="ListNumber"/>
        <w:numPr>
          <w:ilvl w:val="0"/>
          <w:numId w:val="16"/>
        </w:numPr>
        <w:rPr>
          <w:rFonts w:ascii="Open Sans" w:hAnsi="Open Sans" w:cs="Open Sans"/>
        </w:rPr>
      </w:pPr>
      <w:r w:rsidRPr="00074D58">
        <w:rPr>
          <w:rFonts w:ascii="Open Sans" w:hAnsi="Open Sans" w:cs="Open Sans"/>
        </w:rPr>
        <w:t xml:space="preserve">The Commission supports the </w:t>
      </w:r>
      <w:r>
        <w:rPr>
          <w:rFonts w:ascii="Open Sans" w:hAnsi="Open Sans" w:cs="Open Sans"/>
        </w:rPr>
        <w:t>N</w:t>
      </w:r>
      <w:r w:rsidRPr="00074D58">
        <w:rPr>
          <w:rFonts w:ascii="Open Sans" w:hAnsi="Open Sans" w:cs="Open Sans"/>
        </w:rPr>
        <w:t>ew Strategy</w:t>
      </w:r>
      <w:r>
        <w:rPr>
          <w:rFonts w:ascii="Open Sans" w:hAnsi="Open Sans" w:cs="Open Sans"/>
        </w:rPr>
        <w:t xml:space="preserve"> outlining the roles and responsibilities of the NDIS.</w:t>
      </w:r>
    </w:p>
    <w:p w14:paraId="691B8BC2" w14:textId="1118958D" w:rsidR="0029002C" w:rsidRPr="00325DB1" w:rsidRDefault="0029002C" w:rsidP="00325DB1">
      <w:pPr>
        <w:pStyle w:val="ListNumber"/>
        <w:numPr>
          <w:ilvl w:val="0"/>
          <w:numId w:val="16"/>
        </w:numPr>
        <w:rPr>
          <w:rFonts w:ascii="Open Sans" w:hAnsi="Open Sans" w:cs="Open Sans"/>
        </w:rPr>
      </w:pPr>
      <w:r>
        <w:rPr>
          <w:rFonts w:ascii="Open Sans" w:hAnsi="Open Sans" w:cs="Open Sans"/>
        </w:rPr>
        <w:t xml:space="preserve">The Commission notes however, that the NDIS </w:t>
      </w:r>
      <w:r w:rsidRPr="00FD3184">
        <w:rPr>
          <w:rFonts w:ascii="Open Sans" w:hAnsi="Open Sans" w:cs="Open Sans"/>
        </w:rPr>
        <w:t>is only intended to assist approximately 10</w:t>
      </w:r>
      <w:r w:rsidR="0976E376" w:rsidRPr="00FD3184">
        <w:rPr>
          <w:rFonts w:ascii="Open Sans" w:hAnsi="Open Sans" w:cs="Open Sans"/>
        </w:rPr>
        <w:t>%</w:t>
      </w:r>
      <w:r>
        <w:rPr>
          <w:rFonts w:ascii="Open Sans" w:hAnsi="Open Sans" w:cs="Open Sans"/>
        </w:rPr>
        <w:t xml:space="preserve"> </w:t>
      </w:r>
      <w:r w:rsidRPr="00FD3184">
        <w:rPr>
          <w:rFonts w:ascii="Open Sans" w:hAnsi="Open Sans" w:cs="Open Sans"/>
        </w:rPr>
        <w:t xml:space="preserve"> of people with disability in Australia.</w:t>
      </w:r>
      <w:r>
        <w:rPr>
          <w:rStyle w:val="EndnoteReference"/>
          <w:rFonts w:cs="Open Sans"/>
        </w:rPr>
        <w:endnoteReference w:id="74"/>
      </w:r>
      <w:r w:rsidRPr="00FD3184">
        <w:rPr>
          <w:rFonts w:ascii="Open Sans" w:hAnsi="Open Sans" w:cs="Open Sans"/>
        </w:rPr>
        <w:t xml:space="preserve"> </w:t>
      </w:r>
      <w:r>
        <w:rPr>
          <w:rFonts w:ascii="Open Sans" w:hAnsi="Open Sans" w:cs="Open Sans"/>
        </w:rPr>
        <w:t xml:space="preserve">For those Australians with disability who are not NDIS participants, it is not always clear who can and will provide services to them to ensure they can live a dignified life. </w:t>
      </w:r>
      <w:r w:rsidRPr="00325DB1">
        <w:rPr>
          <w:rFonts w:ascii="Open Sans" w:hAnsi="Open Sans" w:cs="Open Sans"/>
        </w:rPr>
        <w:t xml:space="preserve">Even for people who </w:t>
      </w:r>
      <w:r w:rsidRPr="00325DB1">
        <w:rPr>
          <w:rFonts w:ascii="Open Sans" w:hAnsi="Open Sans" w:cs="Open Sans"/>
          <w:i/>
          <w:iCs/>
        </w:rPr>
        <w:t>are</w:t>
      </w:r>
      <w:r w:rsidRPr="00325DB1">
        <w:rPr>
          <w:rFonts w:ascii="Open Sans" w:hAnsi="Open Sans" w:cs="Open Sans"/>
        </w:rPr>
        <w:t xml:space="preserve"> participants of the NDIS, all people with disability can and do require access to services outside of the NDIS</w:t>
      </w:r>
      <w:r w:rsidR="199A0CD0" w:rsidRPr="00325DB1">
        <w:rPr>
          <w:rFonts w:ascii="Open Sans" w:hAnsi="Open Sans" w:cs="Open Sans"/>
        </w:rPr>
        <w:t>:</w:t>
      </w:r>
      <w:r w:rsidRPr="00325DB1">
        <w:rPr>
          <w:rFonts w:ascii="Open Sans" w:hAnsi="Open Sans" w:cs="Open Sans"/>
        </w:rPr>
        <w:t xml:space="preserve"> </w:t>
      </w:r>
      <w:r w:rsidR="147B2CAC" w:rsidRPr="00325DB1">
        <w:rPr>
          <w:rFonts w:ascii="Open Sans" w:hAnsi="Open Sans" w:cs="Open Sans"/>
        </w:rPr>
        <w:t>f</w:t>
      </w:r>
      <w:r w:rsidRPr="00325DB1">
        <w:rPr>
          <w:rFonts w:ascii="Open Sans" w:hAnsi="Open Sans" w:cs="Open Sans"/>
        </w:rPr>
        <w:t>or example, transport, health, education and employment.</w:t>
      </w:r>
    </w:p>
    <w:p w14:paraId="6B8ECF59" w14:textId="772DF399" w:rsidR="0029002C" w:rsidRDefault="0029002C" w:rsidP="00FD3184">
      <w:pPr>
        <w:pStyle w:val="ListNumber"/>
        <w:numPr>
          <w:ilvl w:val="0"/>
          <w:numId w:val="16"/>
        </w:numPr>
        <w:rPr>
          <w:rFonts w:ascii="Open Sans" w:hAnsi="Open Sans" w:cs="Open Sans"/>
        </w:rPr>
      </w:pPr>
      <w:r>
        <w:rPr>
          <w:rFonts w:ascii="Open Sans" w:hAnsi="Open Sans" w:cs="Open Sans"/>
        </w:rPr>
        <w:lastRenderedPageBreak/>
        <w:t>It is not always clear which level of government or which government department is responsible for disability service delivery. By way of example, serious confusion arose for people with disability living with dysphagia in late 2018.</w:t>
      </w:r>
      <w:r>
        <w:rPr>
          <w:rStyle w:val="EndnoteReference"/>
          <w:rFonts w:cs="Open Sans"/>
        </w:rPr>
        <w:endnoteReference w:id="75"/>
      </w:r>
      <w:r>
        <w:rPr>
          <w:rFonts w:ascii="Open Sans" w:hAnsi="Open Sans" w:cs="Open Sans"/>
        </w:rPr>
        <w:t xml:space="preserve"> At the time, the National Disability Insurance Agency (the NDIA) considered swallowing supports to be the responsibility of state and territory health departments. Following this uncertainty and a decision from the Administrative Appeal Tribunal (AAT) in June 2019,</w:t>
      </w:r>
      <w:r>
        <w:rPr>
          <w:rStyle w:val="EndnoteReference"/>
          <w:rFonts w:cs="Open Sans"/>
        </w:rPr>
        <w:endnoteReference w:id="76"/>
      </w:r>
      <w:r>
        <w:rPr>
          <w:rFonts w:ascii="Open Sans" w:hAnsi="Open Sans" w:cs="Open Sans"/>
        </w:rPr>
        <w:t xml:space="preserve"> the Council of Australian Governments (COAG) Disability Reform Council reformed its position and announced that the NDIS would fund and be responsible for dysphagia supports.</w:t>
      </w:r>
      <w:r>
        <w:rPr>
          <w:rStyle w:val="EndnoteReference"/>
          <w:rFonts w:cs="Open Sans"/>
        </w:rPr>
        <w:endnoteReference w:id="77"/>
      </w:r>
    </w:p>
    <w:p w14:paraId="064E2F96" w14:textId="38E72952" w:rsidR="0029002C" w:rsidRPr="00846DEE" w:rsidRDefault="0029002C" w:rsidP="00846DEE">
      <w:pPr>
        <w:pStyle w:val="ListNumber"/>
        <w:numPr>
          <w:ilvl w:val="0"/>
          <w:numId w:val="16"/>
        </w:numPr>
        <w:rPr>
          <w:rFonts w:ascii="Open Sans" w:hAnsi="Open Sans" w:cs="Open Sans"/>
        </w:rPr>
      </w:pPr>
      <w:r>
        <w:rPr>
          <w:rFonts w:ascii="Open Sans" w:hAnsi="Open Sans" w:cs="Open Sans"/>
        </w:rPr>
        <w:t>The New Strategy should create</w:t>
      </w:r>
      <w:r w:rsidRPr="00FD3184">
        <w:rPr>
          <w:rFonts w:ascii="Open Sans" w:hAnsi="Open Sans" w:cs="Open Sans"/>
        </w:rPr>
        <w:t xml:space="preserve"> clear lines of responsibility </w:t>
      </w:r>
      <w:r>
        <w:rPr>
          <w:rFonts w:ascii="Open Sans" w:hAnsi="Open Sans" w:cs="Open Sans"/>
        </w:rPr>
        <w:t>for</w:t>
      </w:r>
      <w:r w:rsidRPr="00FD3184">
        <w:rPr>
          <w:rFonts w:ascii="Open Sans" w:hAnsi="Open Sans" w:cs="Open Sans"/>
        </w:rPr>
        <w:t xml:space="preserve"> </w:t>
      </w:r>
      <w:r>
        <w:rPr>
          <w:rFonts w:ascii="Open Sans" w:hAnsi="Open Sans" w:cs="Open Sans"/>
        </w:rPr>
        <w:t xml:space="preserve">all levels of </w:t>
      </w:r>
      <w:r w:rsidRPr="00FD3184">
        <w:rPr>
          <w:rFonts w:ascii="Open Sans" w:hAnsi="Open Sans" w:cs="Open Sans"/>
        </w:rPr>
        <w:t>government</w:t>
      </w:r>
      <w:r>
        <w:rPr>
          <w:rFonts w:ascii="Open Sans" w:hAnsi="Open Sans" w:cs="Open Sans"/>
        </w:rPr>
        <w:t xml:space="preserve"> and government departments, including the NDIA in its administration of the NDIS.  The New Strategy </w:t>
      </w:r>
      <w:r w:rsidR="004235D9">
        <w:rPr>
          <w:rFonts w:ascii="Open Sans" w:hAnsi="Open Sans" w:cs="Open Sans"/>
        </w:rPr>
        <w:t>should</w:t>
      </w:r>
      <w:r>
        <w:rPr>
          <w:rFonts w:ascii="Open Sans" w:hAnsi="Open Sans" w:cs="Open Sans"/>
        </w:rPr>
        <w:t xml:space="preserve"> clarify not only the lines of responsibility amongst levels of government, but also amongst government departments or authorities at any one level of government. These lines of responsibility must be </w:t>
      </w:r>
      <w:r w:rsidRPr="00FD3184">
        <w:rPr>
          <w:rFonts w:ascii="Open Sans" w:hAnsi="Open Sans" w:cs="Open Sans"/>
        </w:rPr>
        <w:t>transparent and updated regularly</w:t>
      </w:r>
      <w:r>
        <w:rPr>
          <w:rFonts w:ascii="Open Sans" w:hAnsi="Open Sans" w:cs="Open Sans"/>
        </w:rPr>
        <w:t xml:space="preserve"> to</w:t>
      </w:r>
      <w:r w:rsidRPr="00FD3184">
        <w:rPr>
          <w:rFonts w:ascii="Open Sans" w:hAnsi="Open Sans" w:cs="Open Sans"/>
        </w:rPr>
        <w:t xml:space="preserve"> facilitate better disability policy</w:t>
      </w:r>
      <w:r>
        <w:rPr>
          <w:rFonts w:ascii="Open Sans" w:hAnsi="Open Sans" w:cs="Open Sans"/>
        </w:rPr>
        <w:t xml:space="preserve"> and outcomes for all Australians with disability, and they must be clear to people with disability seeking supports and services.</w:t>
      </w:r>
    </w:p>
    <w:p w14:paraId="527BC56C" w14:textId="36C9C699" w:rsidR="0029002C" w:rsidRPr="00D0363D" w:rsidRDefault="0029002C" w:rsidP="00323FDF">
      <w:pPr>
        <w:pStyle w:val="ListNumber"/>
        <w:numPr>
          <w:ilvl w:val="0"/>
          <w:numId w:val="16"/>
        </w:numPr>
        <w:rPr>
          <w:rFonts w:ascii="Open Sans" w:hAnsi="Open Sans" w:cs="Open Sans"/>
        </w:rPr>
      </w:pPr>
      <w:r>
        <w:rPr>
          <w:rFonts w:ascii="Open Sans" w:hAnsi="Open Sans" w:cs="Open Sans"/>
          <w:b/>
          <w:bCs/>
        </w:rPr>
        <w:t xml:space="preserve">Recommendation </w:t>
      </w:r>
      <w:r w:rsidR="009E0451">
        <w:rPr>
          <w:rFonts w:ascii="Open Sans" w:hAnsi="Open Sans" w:cs="Open Sans"/>
          <w:b/>
          <w:bCs/>
        </w:rPr>
        <w:t>11</w:t>
      </w:r>
      <w:r>
        <w:rPr>
          <w:rFonts w:ascii="Open Sans" w:hAnsi="Open Sans" w:cs="Open Sans"/>
          <w:b/>
          <w:bCs/>
        </w:rPr>
        <w:t xml:space="preserve">: That the New Strategy clearly outline </w:t>
      </w:r>
      <w:r w:rsidRPr="403B7AD4">
        <w:rPr>
          <w:rFonts w:ascii="Open Sans" w:hAnsi="Open Sans" w:cs="Open Sans"/>
          <w:b/>
          <w:bCs/>
        </w:rPr>
        <w:t>w</w:t>
      </w:r>
      <w:r w:rsidR="004235D9">
        <w:rPr>
          <w:rFonts w:ascii="Open Sans" w:hAnsi="Open Sans" w:cs="Open Sans"/>
          <w:b/>
          <w:bCs/>
        </w:rPr>
        <w:t>hich</w:t>
      </w:r>
      <w:r>
        <w:rPr>
          <w:rFonts w:ascii="Open Sans" w:hAnsi="Open Sans" w:cs="Open Sans"/>
          <w:b/>
          <w:bCs/>
        </w:rPr>
        <w:t xml:space="preserve"> level of government and which government department or authority is responsible for different aspects of service delivery for people with disability. </w:t>
      </w:r>
    </w:p>
    <w:p w14:paraId="342321CA" w14:textId="345473F2" w:rsidR="0029002C" w:rsidRDefault="0029002C" w:rsidP="00D0363D">
      <w:pPr>
        <w:pStyle w:val="Heading2"/>
      </w:pPr>
      <w:bookmarkStart w:id="29" w:name="_Toc54949587"/>
      <w:r>
        <w:t>Non-government sector</w:t>
      </w:r>
      <w:bookmarkEnd w:id="29"/>
      <w:r>
        <w:t xml:space="preserve"> </w:t>
      </w:r>
    </w:p>
    <w:p w14:paraId="44295D83" w14:textId="63BE0397" w:rsidR="0029002C" w:rsidRDefault="0029002C" w:rsidP="00A81727">
      <w:pPr>
        <w:pStyle w:val="ListNumber"/>
        <w:numPr>
          <w:ilvl w:val="0"/>
          <w:numId w:val="16"/>
        </w:numPr>
        <w:rPr>
          <w:rFonts w:ascii="Open Sans" w:hAnsi="Open Sans" w:cs="Open Sans"/>
        </w:rPr>
      </w:pPr>
      <w:r>
        <w:rPr>
          <w:rFonts w:ascii="Open Sans" w:hAnsi="Open Sans" w:cs="Open Sans"/>
        </w:rPr>
        <w:t>The Position Paper proposes that the New Strategy will:</w:t>
      </w:r>
    </w:p>
    <w:p w14:paraId="263579F6" w14:textId="032E966F" w:rsidR="0029002C" w:rsidRDefault="0029002C" w:rsidP="00177840">
      <w:pPr>
        <w:pStyle w:val="ListNumber"/>
        <w:numPr>
          <w:ilvl w:val="0"/>
          <w:numId w:val="0"/>
        </w:numPr>
        <w:ind w:left="1080"/>
        <w:rPr>
          <w:rFonts w:ascii="Open Sans" w:hAnsi="Open Sans" w:cs="Open Sans"/>
        </w:rPr>
      </w:pPr>
      <w:r>
        <w:rPr>
          <w:rFonts w:ascii="Open Sans" w:hAnsi="Open Sans" w:cs="Open Sans"/>
        </w:rPr>
        <w:t>Outline the important role of the non-government sector in improving outcomes for people with disability.</w:t>
      </w:r>
      <w:r>
        <w:rPr>
          <w:rStyle w:val="EndnoteReference"/>
          <w:rFonts w:cs="Open Sans"/>
        </w:rPr>
        <w:endnoteReference w:id="78"/>
      </w:r>
      <w:r>
        <w:rPr>
          <w:rFonts w:ascii="Open Sans" w:hAnsi="Open Sans" w:cs="Open Sans"/>
        </w:rPr>
        <w:t xml:space="preserve"> </w:t>
      </w:r>
    </w:p>
    <w:p w14:paraId="1B7CEDF7" w14:textId="01303AA0" w:rsidR="0029002C" w:rsidRDefault="0029002C" w:rsidP="00EC24B4">
      <w:pPr>
        <w:pStyle w:val="ListNumber"/>
        <w:numPr>
          <w:ilvl w:val="0"/>
          <w:numId w:val="16"/>
        </w:numPr>
        <w:rPr>
          <w:rFonts w:ascii="Open Sans" w:hAnsi="Open Sans" w:cs="Open Sans"/>
        </w:rPr>
      </w:pPr>
      <w:r>
        <w:rPr>
          <w:rFonts w:ascii="Open Sans" w:hAnsi="Open Sans" w:cs="Open Sans"/>
        </w:rPr>
        <w:t xml:space="preserve">It is important </w:t>
      </w:r>
      <w:r w:rsidR="002448FE">
        <w:rPr>
          <w:rFonts w:ascii="Open Sans" w:hAnsi="Open Sans" w:cs="Open Sans"/>
        </w:rPr>
        <w:t xml:space="preserve">that the </w:t>
      </w:r>
      <w:r>
        <w:rPr>
          <w:rFonts w:ascii="Open Sans" w:hAnsi="Open Sans" w:cs="Open Sans"/>
        </w:rPr>
        <w:t xml:space="preserve">role of the non-government sector in improving outcomes for people with disability is captured within the New Strategy. Further discussion on this point is included in part </w:t>
      </w:r>
      <w:r w:rsidRPr="001D174B">
        <w:rPr>
          <w:rFonts w:ascii="Open Sans" w:hAnsi="Open Sans" w:cs="Open Sans"/>
        </w:rPr>
        <w:t>7 below.</w:t>
      </w:r>
    </w:p>
    <w:p w14:paraId="6F0D0FD5" w14:textId="172908A2" w:rsidR="0029002C" w:rsidRDefault="0029002C" w:rsidP="00EC24B4">
      <w:pPr>
        <w:pStyle w:val="ListNumber"/>
        <w:numPr>
          <w:ilvl w:val="0"/>
          <w:numId w:val="16"/>
        </w:numPr>
        <w:rPr>
          <w:rFonts w:ascii="Open Sans" w:hAnsi="Open Sans" w:cs="Open Sans"/>
        </w:rPr>
      </w:pPr>
      <w:r>
        <w:rPr>
          <w:rFonts w:ascii="Open Sans" w:hAnsi="Open Sans" w:cs="Open Sans"/>
        </w:rPr>
        <w:t xml:space="preserve">The NDIS Information, Linkages and Capacity Building (ILC) grant programs are an example of the important role that the non-government sector plays </w:t>
      </w:r>
      <w:r w:rsidR="004235D9">
        <w:rPr>
          <w:rFonts w:ascii="Open Sans" w:hAnsi="Open Sans" w:cs="Open Sans"/>
        </w:rPr>
        <w:t>in providing a</w:t>
      </w:r>
      <w:r>
        <w:rPr>
          <w:rFonts w:ascii="Open Sans" w:hAnsi="Open Sans" w:cs="Open Sans"/>
        </w:rPr>
        <w:t xml:space="preserve"> space for government and non-government </w:t>
      </w:r>
      <w:r w:rsidR="006B1049">
        <w:rPr>
          <w:rFonts w:ascii="Open Sans" w:hAnsi="Open Sans" w:cs="Open Sans"/>
        </w:rPr>
        <w:t>bodies</w:t>
      </w:r>
      <w:r w:rsidR="001B2E4D">
        <w:rPr>
          <w:rFonts w:ascii="Open Sans" w:hAnsi="Open Sans" w:cs="Open Sans"/>
        </w:rPr>
        <w:t xml:space="preserve"> </w:t>
      </w:r>
      <w:r>
        <w:rPr>
          <w:rFonts w:ascii="Open Sans" w:hAnsi="Open Sans" w:cs="Open Sans"/>
        </w:rPr>
        <w:t xml:space="preserve">to work together to improve outcomes for people with disability. While the idea behind ILC </w:t>
      </w:r>
      <w:r w:rsidR="006B1049">
        <w:rPr>
          <w:rFonts w:ascii="Open Sans" w:hAnsi="Open Sans" w:cs="Open Sans"/>
        </w:rPr>
        <w:t>grant programs</w:t>
      </w:r>
      <w:r w:rsidR="00DB0274">
        <w:rPr>
          <w:rFonts w:ascii="Open Sans" w:hAnsi="Open Sans" w:cs="Open Sans"/>
        </w:rPr>
        <w:t xml:space="preserve"> </w:t>
      </w:r>
      <w:r>
        <w:rPr>
          <w:rFonts w:ascii="Open Sans" w:hAnsi="Open Sans" w:cs="Open Sans"/>
        </w:rPr>
        <w:t xml:space="preserve">is laudable, funding to deliver projects that benefit all Australians with disability, their </w:t>
      </w:r>
      <w:proofErr w:type="spellStart"/>
      <w:r>
        <w:rPr>
          <w:rFonts w:ascii="Open Sans" w:hAnsi="Open Sans" w:cs="Open Sans"/>
        </w:rPr>
        <w:t>carers</w:t>
      </w:r>
      <w:proofErr w:type="spellEnd"/>
      <w:r>
        <w:rPr>
          <w:rFonts w:ascii="Open Sans" w:hAnsi="Open Sans" w:cs="Open Sans"/>
        </w:rPr>
        <w:t xml:space="preserve"> and families,</w:t>
      </w:r>
      <w:r>
        <w:rPr>
          <w:rStyle w:val="EndnoteReference"/>
          <w:rFonts w:cs="Open Sans"/>
        </w:rPr>
        <w:endnoteReference w:id="79"/>
      </w:r>
      <w:r>
        <w:rPr>
          <w:rFonts w:ascii="Open Sans" w:hAnsi="Open Sans" w:cs="Open Sans"/>
        </w:rPr>
        <w:t xml:space="preserve"> </w:t>
      </w:r>
      <w:r w:rsidR="006B1049">
        <w:rPr>
          <w:rFonts w:ascii="Open Sans" w:hAnsi="Open Sans" w:cs="Open Sans"/>
        </w:rPr>
        <w:lastRenderedPageBreak/>
        <w:t>the programs are</w:t>
      </w:r>
      <w:r>
        <w:rPr>
          <w:rFonts w:ascii="Open Sans" w:hAnsi="Open Sans" w:cs="Open Sans"/>
        </w:rPr>
        <w:t xml:space="preserve"> dependent on organisations (most non-government) being able to identify compl</w:t>
      </w:r>
      <w:r w:rsidR="13EED208">
        <w:rPr>
          <w:rFonts w:ascii="Open Sans" w:hAnsi="Open Sans" w:cs="Open Sans"/>
        </w:rPr>
        <w:t>e</w:t>
      </w:r>
      <w:r>
        <w:rPr>
          <w:rFonts w:ascii="Open Sans" w:hAnsi="Open Sans" w:cs="Open Sans"/>
        </w:rPr>
        <w:t xml:space="preserve">mentary needs in the community. </w:t>
      </w:r>
    </w:p>
    <w:p w14:paraId="17569F3C" w14:textId="6807A5BF" w:rsidR="0029002C" w:rsidRDefault="0029002C" w:rsidP="00383ED6">
      <w:pPr>
        <w:pStyle w:val="ListNumber"/>
        <w:numPr>
          <w:ilvl w:val="0"/>
          <w:numId w:val="16"/>
        </w:numPr>
        <w:rPr>
          <w:rFonts w:ascii="Open Sans" w:hAnsi="Open Sans" w:cs="Open Sans"/>
        </w:rPr>
      </w:pPr>
      <w:r w:rsidRPr="0053009D">
        <w:rPr>
          <w:rFonts w:ascii="Open Sans" w:hAnsi="Open Sans" w:cs="Open Sans"/>
        </w:rPr>
        <w:t xml:space="preserve">There is a clear role for </w:t>
      </w:r>
      <w:r w:rsidR="00F34843">
        <w:rPr>
          <w:rFonts w:ascii="Open Sans" w:hAnsi="Open Sans" w:cs="Open Sans"/>
        </w:rPr>
        <w:t>s</w:t>
      </w:r>
      <w:r w:rsidRPr="0053009D">
        <w:rPr>
          <w:rFonts w:ascii="Open Sans" w:hAnsi="Open Sans" w:cs="Open Sans"/>
        </w:rPr>
        <w:t>tat</w:t>
      </w:r>
      <w:r>
        <w:rPr>
          <w:rFonts w:ascii="Open Sans" w:hAnsi="Open Sans" w:cs="Open Sans"/>
        </w:rPr>
        <w:t>e</w:t>
      </w:r>
      <w:r w:rsidRPr="0053009D">
        <w:rPr>
          <w:rFonts w:ascii="Open Sans" w:hAnsi="Open Sans" w:cs="Open Sans"/>
        </w:rPr>
        <w:t xml:space="preserve"> and </w:t>
      </w:r>
      <w:r>
        <w:rPr>
          <w:rFonts w:ascii="Open Sans" w:hAnsi="Open Sans" w:cs="Open Sans"/>
        </w:rPr>
        <w:t>t</w:t>
      </w:r>
      <w:r w:rsidRPr="0053009D">
        <w:rPr>
          <w:rFonts w:ascii="Open Sans" w:hAnsi="Open Sans" w:cs="Open Sans"/>
        </w:rPr>
        <w:t xml:space="preserve">erritory and </w:t>
      </w:r>
      <w:r>
        <w:rPr>
          <w:rFonts w:ascii="Open Sans" w:hAnsi="Open Sans" w:cs="Open Sans"/>
        </w:rPr>
        <w:t>l</w:t>
      </w:r>
      <w:r w:rsidRPr="0053009D">
        <w:rPr>
          <w:rFonts w:ascii="Open Sans" w:hAnsi="Open Sans" w:cs="Open Sans"/>
        </w:rPr>
        <w:t>ocal government</w:t>
      </w:r>
      <w:r>
        <w:rPr>
          <w:rFonts w:ascii="Open Sans" w:hAnsi="Open Sans" w:cs="Open Sans"/>
        </w:rPr>
        <w:t>s</w:t>
      </w:r>
      <w:r w:rsidRPr="0053009D">
        <w:rPr>
          <w:rFonts w:ascii="Open Sans" w:hAnsi="Open Sans" w:cs="Open Sans"/>
        </w:rPr>
        <w:t xml:space="preserve"> to </w:t>
      </w:r>
      <w:r>
        <w:rPr>
          <w:rFonts w:ascii="Open Sans" w:hAnsi="Open Sans" w:cs="Open Sans"/>
        </w:rPr>
        <w:t xml:space="preserve">work with non-government organisations, including local organisations and people with disability, to ensure local needs are recognised and met in ILC projects. The </w:t>
      </w:r>
      <w:r w:rsidR="006B1049">
        <w:rPr>
          <w:rFonts w:ascii="Open Sans" w:hAnsi="Open Sans" w:cs="Open Sans"/>
        </w:rPr>
        <w:t>N</w:t>
      </w:r>
      <w:r>
        <w:rPr>
          <w:rFonts w:ascii="Open Sans" w:hAnsi="Open Sans" w:cs="Open Sans"/>
        </w:rPr>
        <w:t>ew Strategy should reflect this important intersection.</w:t>
      </w:r>
      <w:r w:rsidRPr="0053009D">
        <w:rPr>
          <w:rFonts w:ascii="Open Sans" w:hAnsi="Open Sans" w:cs="Open Sans"/>
        </w:rPr>
        <w:t xml:space="preserve"> </w:t>
      </w:r>
    </w:p>
    <w:p w14:paraId="02EF2CBE" w14:textId="26D872A1" w:rsidR="0029002C" w:rsidRDefault="0029002C" w:rsidP="00383ED6">
      <w:pPr>
        <w:pStyle w:val="ListNumber"/>
        <w:numPr>
          <w:ilvl w:val="0"/>
          <w:numId w:val="16"/>
        </w:numPr>
        <w:rPr>
          <w:rFonts w:ascii="Open Sans" w:hAnsi="Open Sans" w:cs="Open Sans"/>
        </w:rPr>
      </w:pPr>
      <w:r>
        <w:rPr>
          <w:rFonts w:ascii="Open Sans" w:hAnsi="Open Sans" w:cs="Open Sans"/>
          <w:b/>
          <w:bCs/>
        </w:rPr>
        <w:t xml:space="preserve">Recommendation </w:t>
      </w:r>
      <w:r w:rsidR="00377441">
        <w:rPr>
          <w:rFonts w:ascii="Open Sans" w:hAnsi="Open Sans" w:cs="Open Sans"/>
          <w:b/>
          <w:bCs/>
        </w:rPr>
        <w:t>1</w:t>
      </w:r>
      <w:r w:rsidR="009E50BF">
        <w:rPr>
          <w:rFonts w:ascii="Open Sans" w:hAnsi="Open Sans" w:cs="Open Sans"/>
          <w:b/>
          <w:bCs/>
        </w:rPr>
        <w:t>2</w:t>
      </w:r>
      <w:r>
        <w:rPr>
          <w:rFonts w:ascii="Open Sans" w:hAnsi="Open Sans" w:cs="Open Sans"/>
          <w:b/>
          <w:bCs/>
        </w:rPr>
        <w:t>: That the New Strategy expressly outlines the important role the non-government sector plays in improving outcomes for people with disability.</w:t>
      </w:r>
    </w:p>
    <w:p w14:paraId="5CBAFA06" w14:textId="24BF3CE4" w:rsidR="0029002C" w:rsidRDefault="0029002C" w:rsidP="00C30E54">
      <w:pPr>
        <w:pStyle w:val="Heading1"/>
      </w:pPr>
      <w:bookmarkStart w:id="30" w:name="_Toc54949588"/>
      <w:r>
        <w:t xml:space="preserve">Question five – non-government </w:t>
      </w:r>
      <w:r w:rsidR="006B1049">
        <w:t>sector</w:t>
      </w:r>
      <w:bookmarkEnd w:id="30"/>
    </w:p>
    <w:p w14:paraId="2DACF3B5" w14:textId="69E3AA4A" w:rsidR="0029002C" w:rsidRPr="00307BE3" w:rsidRDefault="0029002C" w:rsidP="002979A8">
      <w:pPr>
        <w:pStyle w:val="ListParagraph"/>
        <w:numPr>
          <w:ilvl w:val="0"/>
          <w:numId w:val="16"/>
        </w:numPr>
        <w:rPr>
          <w:rFonts w:ascii="Open Sans" w:hAnsi="Open Sans" w:cs="Open Sans"/>
        </w:rPr>
      </w:pPr>
      <w:r w:rsidRPr="64A31253">
        <w:rPr>
          <w:rFonts w:ascii="Open Sans" w:hAnsi="Open Sans" w:cs="Open Sans"/>
        </w:rPr>
        <w:t>Question five of the Position Paper asks:</w:t>
      </w:r>
    </w:p>
    <w:p w14:paraId="5E08D783" w14:textId="38E6E231" w:rsidR="0029002C" w:rsidRPr="00D22145" w:rsidRDefault="0029002C" w:rsidP="0071418A">
      <w:pPr>
        <w:ind w:left="720"/>
        <w:rPr>
          <w:rFonts w:ascii="Open Sans" w:hAnsi="Open Sans" w:cs="Open Sans"/>
        </w:rPr>
      </w:pPr>
      <w:r w:rsidRPr="00D22145">
        <w:rPr>
          <w:rFonts w:ascii="Open Sans" w:hAnsi="Open Sans" w:cs="Open Sans"/>
        </w:rPr>
        <w:t>How do you think the Strategy should represent the role that the non-government sector plays in improving outcomes for people with disability?</w:t>
      </w:r>
      <w:r>
        <w:rPr>
          <w:rStyle w:val="EndnoteReference"/>
          <w:rFonts w:cs="Open Sans"/>
        </w:rPr>
        <w:endnoteReference w:id="80"/>
      </w:r>
    </w:p>
    <w:p w14:paraId="33B78269" w14:textId="48DE4DD0" w:rsidR="0029002C" w:rsidRDefault="0029002C" w:rsidP="00E01CFB">
      <w:pPr>
        <w:pStyle w:val="ListNumber"/>
        <w:numPr>
          <w:ilvl w:val="0"/>
          <w:numId w:val="16"/>
        </w:numPr>
        <w:rPr>
          <w:rFonts w:ascii="Open Sans" w:hAnsi="Open Sans" w:cs="Open Sans"/>
        </w:rPr>
      </w:pPr>
      <w:r w:rsidRPr="00C46F1D">
        <w:rPr>
          <w:rFonts w:ascii="Open Sans" w:hAnsi="Open Sans" w:cs="Open Sans"/>
        </w:rPr>
        <w:t xml:space="preserve">The </w:t>
      </w:r>
      <w:r>
        <w:rPr>
          <w:rFonts w:ascii="Open Sans" w:hAnsi="Open Sans" w:cs="Open Sans"/>
        </w:rPr>
        <w:t>N</w:t>
      </w:r>
      <w:r w:rsidRPr="00C46F1D">
        <w:rPr>
          <w:rFonts w:ascii="Open Sans" w:hAnsi="Open Sans" w:cs="Open Sans"/>
        </w:rPr>
        <w:t xml:space="preserve">ew </w:t>
      </w:r>
      <w:r w:rsidRPr="00573D2F">
        <w:rPr>
          <w:rFonts w:ascii="Open Sans" w:hAnsi="Open Sans" w:cs="Open Sans"/>
        </w:rPr>
        <w:t>Strategy</w:t>
      </w:r>
      <w:r w:rsidRPr="00C46F1D">
        <w:rPr>
          <w:rFonts w:ascii="Open Sans" w:hAnsi="Open Sans" w:cs="Open Sans"/>
        </w:rPr>
        <w:t xml:space="preserve"> should</w:t>
      </w:r>
      <w:r>
        <w:rPr>
          <w:rFonts w:ascii="Open Sans" w:hAnsi="Open Sans" w:cs="Open Sans"/>
        </w:rPr>
        <w:t xml:space="preserve"> expressly</w:t>
      </w:r>
      <w:r w:rsidRPr="00C46F1D">
        <w:rPr>
          <w:rFonts w:ascii="Open Sans" w:hAnsi="Open Sans" w:cs="Open Sans"/>
        </w:rPr>
        <w:t xml:space="preserve"> </w:t>
      </w:r>
      <w:r w:rsidR="006B1049">
        <w:rPr>
          <w:rFonts w:ascii="Open Sans" w:hAnsi="Open Sans" w:cs="Open Sans"/>
        </w:rPr>
        <w:t xml:space="preserve">outline </w:t>
      </w:r>
      <w:r w:rsidRPr="00C46F1D">
        <w:rPr>
          <w:rFonts w:ascii="Open Sans" w:hAnsi="Open Sans" w:cs="Open Sans"/>
        </w:rPr>
        <w:t>the role that</w:t>
      </w:r>
      <w:r>
        <w:rPr>
          <w:rFonts w:ascii="Open Sans" w:hAnsi="Open Sans" w:cs="Open Sans"/>
        </w:rPr>
        <w:t xml:space="preserve"> the non-government sector</w:t>
      </w:r>
      <w:r w:rsidRPr="00C46F1D">
        <w:rPr>
          <w:rFonts w:ascii="Open Sans" w:hAnsi="Open Sans" w:cs="Open Sans"/>
        </w:rPr>
        <w:t xml:space="preserve"> can play </w:t>
      </w:r>
      <w:r>
        <w:rPr>
          <w:rFonts w:ascii="Open Sans" w:hAnsi="Open Sans" w:cs="Open Sans"/>
        </w:rPr>
        <w:t>in improving outcomes for people disability in relation to both:</w:t>
      </w:r>
    </w:p>
    <w:p w14:paraId="33E3E217" w14:textId="5E4FD011" w:rsidR="0029002C" w:rsidRDefault="00C8483E" w:rsidP="00390F42">
      <w:pPr>
        <w:pStyle w:val="ListNumber"/>
        <w:numPr>
          <w:ilvl w:val="1"/>
          <w:numId w:val="16"/>
        </w:numPr>
        <w:rPr>
          <w:rFonts w:ascii="Open Sans" w:hAnsi="Open Sans" w:cs="Open Sans"/>
        </w:rPr>
      </w:pPr>
      <w:r>
        <w:rPr>
          <w:rFonts w:ascii="Open Sans" w:hAnsi="Open Sans" w:cs="Open Sans"/>
        </w:rPr>
        <w:t>N</w:t>
      </w:r>
      <w:r w:rsidR="0029002C">
        <w:rPr>
          <w:rFonts w:ascii="Open Sans" w:hAnsi="Open Sans" w:cs="Open Sans"/>
        </w:rPr>
        <w:t>ot</w:t>
      </w:r>
      <w:r w:rsidR="002256F2">
        <w:rPr>
          <w:rFonts w:ascii="Open Sans" w:hAnsi="Open Sans" w:cs="Open Sans"/>
        </w:rPr>
        <w:t>-</w:t>
      </w:r>
      <w:r w:rsidR="0029002C">
        <w:rPr>
          <w:rFonts w:ascii="Open Sans" w:hAnsi="Open Sans" w:cs="Open Sans"/>
        </w:rPr>
        <w:t>for</w:t>
      </w:r>
      <w:r w:rsidR="002256F2">
        <w:rPr>
          <w:rFonts w:ascii="Open Sans" w:hAnsi="Open Sans" w:cs="Open Sans"/>
        </w:rPr>
        <w:t>-</w:t>
      </w:r>
      <w:r w:rsidR="0029002C">
        <w:rPr>
          <w:rFonts w:ascii="Open Sans" w:hAnsi="Open Sans" w:cs="Open Sans"/>
        </w:rPr>
        <w:t>profits and advocacy bodies</w:t>
      </w:r>
    </w:p>
    <w:p w14:paraId="6EC37F4E" w14:textId="36EE0D05" w:rsidR="0029002C" w:rsidRDefault="00C8483E" w:rsidP="00390F42">
      <w:pPr>
        <w:pStyle w:val="ListNumber"/>
        <w:numPr>
          <w:ilvl w:val="1"/>
          <w:numId w:val="16"/>
        </w:numPr>
        <w:rPr>
          <w:rFonts w:ascii="Open Sans" w:hAnsi="Open Sans" w:cs="Open Sans"/>
        </w:rPr>
      </w:pPr>
      <w:r>
        <w:rPr>
          <w:rFonts w:ascii="Open Sans" w:hAnsi="Open Sans" w:cs="Open Sans"/>
        </w:rPr>
        <w:t>B</w:t>
      </w:r>
      <w:r w:rsidR="0029002C">
        <w:rPr>
          <w:rFonts w:ascii="Open Sans" w:hAnsi="Open Sans" w:cs="Open Sans"/>
        </w:rPr>
        <w:t>usiness.</w:t>
      </w:r>
    </w:p>
    <w:p w14:paraId="3F46FB50" w14:textId="131D4387" w:rsidR="0029002C" w:rsidRPr="00581773" w:rsidRDefault="0029002C" w:rsidP="00581773">
      <w:pPr>
        <w:pStyle w:val="ListNumber"/>
        <w:numPr>
          <w:ilvl w:val="0"/>
          <w:numId w:val="16"/>
        </w:numPr>
        <w:rPr>
          <w:rFonts w:ascii="Open Sans" w:hAnsi="Open Sans" w:cs="Open Sans"/>
        </w:rPr>
      </w:pPr>
      <w:r>
        <w:rPr>
          <w:rFonts w:ascii="Open Sans" w:hAnsi="Open Sans" w:cs="Open Sans"/>
        </w:rPr>
        <w:t>People with disability in Australia are supported and advocated for by a broad array of disability advocacy organisations, both disability representative organisations and disabled people’s organisations.</w:t>
      </w:r>
      <w:r>
        <w:rPr>
          <w:rStyle w:val="EndnoteReference"/>
          <w:rFonts w:cs="Open Sans"/>
        </w:rPr>
        <w:endnoteReference w:id="81"/>
      </w:r>
      <w:r>
        <w:rPr>
          <w:rFonts w:ascii="Open Sans" w:hAnsi="Open Sans" w:cs="Open Sans"/>
        </w:rPr>
        <w:t xml:space="preserve"> In recognition of the important role these organisations play in giving voice to the concerns of people with disability their role should be expressly captured within the New Strategy.</w:t>
      </w:r>
      <w:r w:rsidRPr="00581773">
        <w:rPr>
          <w:rFonts w:ascii="Open Sans" w:hAnsi="Open Sans" w:cs="Open Sans"/>
        </w:rPr>
        <w:t xml:space="preserve"> </w:t>
      </w:r>
    </w:p>
    <w:p w14:paraId="082946DE" w14:textId="2115671E" w:rsidR="0029002C" w:rsidRDefault="0029002C" w:rsidP="00E01CFB">
      <w:pPr>
        <w:pStyle w:val="ListNumber"/>
        <w:numPr>
          <w:ilvl w:val="0"/>
          <w:numId w:val="16"/>
        </w:numPr>
        <w:rPr>
          <w:rFonts w:ascii="Open Sans" w:hAnsi="Open Sans" w:cs="Open Sans"/>
        </w:rPr>
      </w:pPr>
      <w:r>
        <w:rPr>
          <w:rFonts w:ascii="Open Sans" w:hAnsi="Open Sans" w:cs="Open Sans"/>
        </w:rPr>
        <w:t>Based on our experience the Commission recommends that the New Strategy captures the role that business can play in improving outcomes for people with disability with specific reference to:</w:t>
      </w:r>
    </w:p>
    <w:p w14:paraId="560B777B" w14:textId="6D37D165" w:rsidR="0029002C" w:rsidRDefault="00C8483E" w:rsidP="000E04D7">
      <w:pPr>
        <w:pStyle w:val="ListNumber"/>
        <w:numPr>
          <w:ilvl w:val="1"/>
          <w:numId w:val="16"/>
        </w:numPr>
        <w:rPr>
          <w:rFonts w:ascii="Open Sans" w:hAnsi="Open Sans" w:cs="Open Sans"/>
        </w:rPr>
      </w:pPr>
      <w:r>
        <w:rPr>
          <w:rFonts w:ascii="Open Sans" w:hAnsi="Open Sans" w:cs="Open Sans"/>
        </w:rPr>
        <w:t>E</w:t>
      </w:r>
      <w:r w:rsidR="0029002C">
        <w:rPr>
          <w:rFonts w:ascii="Open Sans" w:hAnsi="Open Sans" w:cs="Open Sans"/>
        </w:rPr>
        <w:t xml:space="preserve">mployment of people with disability </w:t>
      </w:r>
    </w:p>
    <w:p w14:paraId="7C03D744" w14:textId="11690D80" w:rsidR="0029002C" w:rsidRDefault="00C8483E" w:rsidP="000E04D7">
      <w:pPr>
        <w:pStyle w:val="ListNumber"/>
        <w:numPr>
          <w:ilvl w:val="1"/>
          <w:numId w:val="16"/>
        </w:numPr>
        <w:rPr>
          <w:rFonts w:ascii="Open Sans" w:hAnsi="Open Sans" w:cs="Open Sans"/>
        </w:rPr>
      </w:pPr>
      <w:r>
        <w:rPr>
          <w:rFonts w:ascii="Open Sans" w:hAnsi="Open Sans" w:cs="Open Sans"/>
        </w:rPr>
        <w:t>A</w:t>
      </w:r>
      <w:r w:rsidR="006B1049">
        <w:rPr>
          <w:rFonts w:ascii="Open Sans" w:hAnsi="Open Sans" w:cs="Open Sans"/>
        </w:rPr>
        <w:t xml:space="preserve">ccessible </w:t>
      </w:r>
      <w:r w:rsidR="0029002C">
        <w:rPr>
          <w:rFonts w:ascii="Open Sans" w:hAnsi="Open Sans" w:cs="Open Sans"/>
        </w:rPr>
        <w:t>technology.</w:t>
      </w:r>
    </w:p>
    <w:p w14:paraId="6BDA2612" w14:textId="46E822F2" w:rsidR="0029002C" w:rsidRPr="001510B4" w:rsidRDefault="0029002C" w:rsidP="00E01CFB">
      <w:pPr>
        <w:pStyle w:val="ListNumber"/>
        <w:numPr>
          <w:ilvl w:val="0"/>
          <w:numId w:val="16"/>
        </w:numPr>
        <w:rPr>
          <w:rFonts w:ascii="Open Sans" w:hAnsi="Open Sans" w:cs="Open Sans"/>
        </w:rPr>
      </w:pPr>
      <w:r w:rsidRPr="001510B4">
        <w:rPr>
          <w:rFonts w:ascii="Open Sans" w:hAnsi="Open Sans" w:cs="Open Sans"/>
        </w:rPr>
        <w:t>In 2016</w:t>
      </w:r>
      <w:r w:rsidR="69689F5F" w:rsidRPr="001510B4">
        <w:rPr>
          <w:rFonts w:ascii="Open Sans" w:hAnsi="Open Sans" w:cs="Open Sans"/>
        </w:rPr>
        <w:t>,</w:t>
      </w:r>
      <w:r w:rsidR="00E66523" w:rsidRPr="001510B4">
        <w:rPr>
          <w:rFonts w:ascii="Open Sans" w:hAnsi="Open Sans" w:cs="Open Sans"/>
        </w:rPr>
        <w:t xml:space="preserve"> </w:t>
      </w:r>
      <w:r w:rsidR="006B1049">
        <w:rPr>
          <w:rFonts w:ascii="Open Sans" w:hAnsi="Open Sans" w:cs="Open Sans"/>
        </w:rPr>
        <w:t>the</w:t>
      </w:r>
      <w:r w:rsidRPr="001510B4">
        <w:rPr>
          <w:rFonts w:ascii="Open Sans" w:hAnsi="Open Sans" w:cs="Open Sans"/>
        </w:rPr>
        <w:t xml:space="preserve"> Commission conducted a national inquiry into discrimination against both people with disability and older workers: </w:t>
      </w:r>
      <w:r w:rsidRPr="00800C19">
        <w:rPr>
          <w:rFonts w:ascii="Open Sans" w:hAnsi="Open Sans" w:cs="Open Sans"/>
          <w:i/>
        </w:rPr>
        <w:t>Willing to Work</w:t>
      </w:r>
      <w:r w:rsidR="00874021">
        <w:rPr>
          <w:rFonts w:ascii="Open Sans" w:hAnsi="Open Sans" w:cs="Open Sans"/>
        </w:rPr>
        <w:t>.</w:t>
      </w:r>
      <w:r w:rsidRPr="001510B4">
        <w:rPr>
          <w:rStyle w:val="EndnoteReference"/>
          <w:rFonts w:ascii="Open Sans" w:hAnsi="Open Sans" w:cs="Open Sans"/>
        </w:rPr>
        <w:endnoteReference w:id="82"/>
      </w:r>
      <w:r>
        <w:rPr>
          <w:rFonts w:ascii="Open Sans" w:hAnsi="Open Sans" w:cs="Open Sans"/>
        </w:rPr>
        <w:t xml:space="preserve"> </w:t>
      </w:r>
      <w:r w:rsidR="00377441">
        <w:rPr>
          <w:rFonts w:ascii="Open Sans" w:hAnsi="Open Sans" w:cs="Open Sans"/>
        </w:rPr>
        <w:t xml:space="preserve">The </w:t>
      </w:r>
      <w:r w:rsidR="00377441">
        <w:rPr>
          <w:rFonts w:ascii="Open Sans" w:hAnsi="Open Sans" w:cs="Open Sans"/>
        </w:rPr>
        <w:lastRenderedPageBreak/>
        <w:t>CRPD Committee</w:t>
      </w:r>
      <w:r w:rsidR="00B43F96">
        <w:rPr>
          <w:rFonts w:ascii="Open Sans" w:hAnsi="Open Sans" w:cs="Open Sans"/>
        </w:rPr>
        <w:t xml:space="preserve"> has recommended that the </w:t>
      </w:r>
      <w:r>
        <w:rPr>
          <w:rFonts w:ascii="Open Sans" w:hAnsi="Open Sans" w:cs="Open Sans"/>
        </w:rPr>
        <w:t xml:space="preserve">Government </w:t>
      </w:r>
      <w:r w:rsidR="00B43F96">
        <w:rPr>
          <w:rFonts w:ascii="Open Sans" w:hAnsi="Open Sans" w:cs="Open Sans"/>
        </w:rPr>
        <w:t xml:space="preserve">develop a national disability employment strategy that incorporates the recommendations from </w:t>
      </w:r>
      <w:r w:rsidR="00B43F96" w:rsidRPr="00B455A7">
        <w:rPr>
          <w:rFonts w:ascii="Open Sans" w:hAnsi="Open Sans" w:cs="Open Sans"/>
          <w:i/>
        </w:rPr>
        <w:t>Willing to Work</w:t>
      </w:r>
      <w:r w:rsidR="00B43F96">
        <w:rPr>
          <w:rFonts w:ascii="Open Sans" w:hAnsi="Open Sans" w:cs="Open Sans"/>
        </w:rPr>
        <w:t>.</w:t>
      </w:r>
      <w:r w:rsidR="00B43F96">
        <w:rPr>
          <w:rStyle w:val="EndnoteReference"/>
          <w:rFonts w:cs="Open Sans"/>
        </w:rPr>
        <w:endnoteReference w:id="83"/>
      </w:r>
      <w:r w:rsidR="00B43F96">
        <w:rPr>
          <w:rFonts w:ascii="Open Sans" w:hAnsi="Open Sans" w:cs="Open Sans"/>
        </w:rPr>
        <w:t xml:space="preserve"> </w:t>
      </w:r>
    </w:p>
    <w:p w14:paraId="66650C12" w14:textId="134F9EAE" w:rsidR="0029002C" w:rsidRDefault="006B1049" w:rsidP="0088524F">
      <w:pPr>
        <w:pStyle w:val="ListNumber"/>
        <w:numPr>
          <w:ilvl w:val="0"/>
          <w:numId w:val="16"/>
        </w:numPr>
        <w:rPr>
          <w:rFonts w:ascii="Open Sans" w:hAnsi="Open Sans" w:cs="Open Sans"/>
        </w:rPr>
      </w:pPr>
      <w:r>
        <w:rPr>
          <w:rFonts w:ascii="Open Sans" w:hAnsi="Open Sans" w:cs="Open Sans"/>
        </w:rPr>
        <w:t>As noted earlier</w:t>
      </w:r>
      <w:r w:rsidR="6D35175A">
        <w:rPr>
          <w:rFonts w:ascii="Open Sans" w:hAnsi="Open Sans" w:cs="Open Sans"/>
        </w:rPr>
        <w:t>,</w:t>
      </w:r>
      <w:r>
        <w:rPr>
          <w:rFonts w:ascii="Open Sans" w:hAnsi="Open Sans" w:cs="Open Sans"/>
        </w:rPr>
        <w:t xml:space="preserve"> t</w:t>
      </w:r>
      <w:r w:rsidR="0029002C">
        <w:rPr>
          <w:rFonts w:ascii="Open Sans" w:hAnsi="Open Sans" w:cs="Open Sans"/>
        </w:rPr>
        <w:t xml:space="preserve">he labour force participation rate </w:t>
      </w:r>
      <w:r w:rsidR="0088524F">
        <w:rPr>
          <w:rFonts w:ascii="Open Sans" w:hAnsi="Open Sans" w:cs="Open Sans"/>
        </w:rPr>
        <w:t>f</w:t>
      </w:r>
      <w:r>
        <w:rPr>
          <w:rFonts w:ascii="Open Sans" w:hAnsi="Open Sans" w:cs="Open Sans"/>
        </w:rPr>
        <w:t>or</w:t>
      </w:r>
      <w:r w:rsidR="0029002C">
        <w:rPr>
          <w:rFonts w:ascii="Open Sans" w:hAnsi="Open Sans" w:cs="Open Sans"/>
        </w:rPr>
        <w:t xml:space="preserve"> people with disability in Australia is </w:t>
      </w:r>
      <w:r w:rsidR="0088524F">
        <w:rPr>
          <w:rFonts w:ascii="Open Sans" w:hAnsi="Open Sans" w:cs="Open Sans"/>
        </w:rPr>
        <w:t>5</w:t>
      </w:r>
      <w:r>
        <w:rPr>
          <w:rFonts w:ascii="Open Sans" w:hAnsi="Open Sans" w:cs="Open Sans"/>
        </w:rPr>
        <w:t>3</w:t>
      </w:r>
      <w:r w:rsidR="0029002C">
        <w:rPr>
          <w:rFonts w:ascii="Open Sans" w:hAnsi="Open Sans" w:cs="Open Sans"/>
        </w:rPr>
        <w:t>.4%, compared to 84</w:t>
      </w:r>
      <w:r>
        <w:rPr>
          <w:rFonts w:ascii="Open Sans" w:hAnsi="Open Sans" w:cs="Open Sans"/>
        </w:rPr>
        <w:t>.1</w:t>
      </w:r>
      <w:r w:rsidR="0029002C">
        <w:rPr>
          <w:rFonts w:ascii="Open Sans" w:hAnsi="Open Sans" w:cs="Open Sans"/>
        </w:rPr>
        <w:t>% for people without disability.</w:t>
      </w:r>
      <w:r w:rsidR="0029002C">
        <w:rPr>
          <w:rStyle w:val="EndnoteReference"/>
          <w:rFonts w:cs="Open Sans"/>
        </w:rPr>
        <w:endnoteReference w:id="84"/>
      </w:r>
      <w:r w:rsidR="0029002C">
        <w:rPr>
          <w:rFonts w:ascii="Open Sans" w:hAnsi="Open Sans" w:cs="Open Sans"/>
        </w:rPr>
        <w:t xml:space="preserve"> These rates have remained largely unchanged for the pas</w:t>
      </w:r>
      <w:r w:rsidR="0029002C" w:rsidRPr="00BE3E67">
        <w:rPr>
          <w:rFonts w:ascii="Open Sans" w:hAnsi="Open Sans" w:cs="Open Sans"/>
        </w:rPr>
        <w:t>t 15</w:t>
      </w:r>
      <w:r w:rsidR="0029002C">
        <w:rPr>
          <w:rFonts w:ascii="Open Sans" w:hAnsi="Open Sans" w:cs="Open Sans"/>
        </w:rPr>
        <w:t xml:space="preserve"> years.</w:t>
      </w:r>
      <w:r w:rsidR="0029002C">
        <w:rPr>
          <w:rStyle w:val="EndnoteReference"/>
          <w:rFonts w:cs="Open Sans"/>
        </w:rPr>
        <w:endnoteReference w:id="85"/>
      </w:r>
      <w:r w:rsidR="0029002C">
        <w:rPr>
          <w:rFonts w:ascii="Open Sans" w:hAnsi="Open Sans" w:cs="Open Sans"/>
        </w:rPr>
        <w:t xml:space="preserve"> </w:t>
      </w:r>
      <w:r w:rsidR="0029002C" w:rsidRPr="00861AF7">
        <w:rPr>
          <w:rFonts w:ascii="Open Sans" w:hAnsi="Open Sans" w:cs="Open Sans"/>
        </w:rPr>
        <w:t xml:space="preserve">The New Strategy </w:t>
      </w:r>
      <w:r>
        <w:rPr>
          <w:rFonts w:ascii="Open Sans" w:hAnsi="Open Sans" w:cs="Open Sans"/>
        </w:rPr>
        <w:t>is</w:t>
      </w:r>
      <w:r w:rsidRPr="00861AF7">
        <w:rPr>
          <w:rFonts w:ascii="Open Sans" w:hAnsi="Open Sans" w:cs="Open Sans"/>
        </w:rPr>
        <w:t xml:space="preserve"> </w:t>
      </w:r>
      <w:r w:rsidR="0029002C" w:rsidRPr="00861AF7">
        <w:rPr>
          <w:rFonts w:ascii="Open Sans" w:hAnsi="Open Sans" w:cs="Open Sans"/>
        </w:rPr>
        <w:t xml:space="preserve">an important opportunity to highlight the role that businesses can play in </w:t>
      </w:r>
      <w:r w:rsidR="0029002C">
        <w:rPr>
          <w:rFonts w:ascii="Open Sans" w:hAnsi="Open Sans" w:cs="Open Sans"/>
        </w:rPr>
        <w:t>addressing this concerning statistic.</w:t>
      </w:r>
    </w:p>
    <w:p w14:paraId="3190377B" w14:textId="762CA708" w:rsidR="0029002C" w:rsidRPr="00C46F1D" w:rsidRDefault="0029002C" w:rsidP="00E01CFB">
      <w:pPr>
        <w:pStyle w:val="ListNumber"/>
        <w:numPr>
          <w:ilvl w:val="0"/>
          <w:numId w:val="16"/>
        </w:numPr>
        <w:rPr>
          <w:rFonts w:ascii="Open Sans" w:hAnsi="Open Sans" w:cs="Open Sans"/>
        </w:rPr>
      </w:pPr>
      <w:r>
        <w:rPr>
          <w:rFonts w:ascii="Open Sans" w:hAnsi="Open Sans" w:cs="Open Sans"/>
        </w:rPr>
        <w:t>It is common for large Australian businesses and employers to have corporate social responsibility (CSR) policies.</w:t>
      </w:r>
      <w:r>
        <w:rPr>
          <w:rStyle w:val="EndnoteReference"/>
          <w:rFonts w:cs="Open Sans"/>
        </w:rPr>
        <w:endnoteReference w:id="86"/>
      </w:r>
      <w:r>
        <w:rPr>
          <w:rFonts w:ascii="Open Sans" w:hAnsi="Open Sans" w:cs="Open Sans"/>
        </w:rPr>
        <w:t xml:space="preserve"> Many businesses have aligned their CSR policies with the United Nationals Sustainable Development Goals (UN SDG).</w:t>
      </w:r>
      <w:r>
        <w:rPr>
          <w:rStyle w:val="EndnoteReference"/>
          <w:rFonts w:cs="Open Sans"/>
        </w:rPr>
        <w:endnoteReference w:id="87"/>
      </w:r>
    </w:p>
    <w:p w14:paraId="163E01DA" w14:textId="6BB92FE4" w:rsidR="0029002C" w:rsidRDefault="0029002C" w:rsidP="00E01CFB">
      <w:pPr>
        <w:pStyle w:val="ListNumber"/>
        <w:numPr>
          <w:ilvl w:val="0"/>
          <w:numId w:val="16"/>
        </w:numPr>
        <w:rPr>
          <w:rFonts w:ascii="Open Sans" w:hAnsi="Open Sans" w:cs="Open Sans"/>
        </w:rPr>
      </w:pPr>
      <w:r>
        <w:rPr>
          <w:rFonts w:ascii="Open Sans" w:hAnsi="Open Sans" w:cs="Open Sans"/>
        </w:rPr>
        <w:t>UN SDG 8 outlines targets for ‘decent work and economic growth.’</w:t>
      </w:r>
      <w:r>
        <w:rPr>
          <w:rStyle w:val="EndnoteReference"/>
          <w:rFonts w:cs="Open Sans"/>
        </w:rPr>
        <w:endnoteReference w:id="88"/>
      </w:r>
      <w:r>
        <w:rPr>
          <w:rFonts w:ascii="Open Sans" w:hAnsi="Open Sans" w:cs="Open Sans"/>
        </w:rPr>
        <w:t xml:space="preserve"> Target 8.5 provides:</w:t>
      </w:r>
    </w:p>
    <w:p w14:paraId="73FB2926" w14:textId="1591848E" w:rsidR="0029002C" w:rsidRDefault="0029002C" w:rsidP="00D63CC6">
      <w:pPr>
        <w:pStyle w:val="ListNumber"/>
        <w:numPr>
          <w:ilvl w:val="0"/>
          <w:numId w:val="0"/>
        </w:numPr>
        <w:ind w:left="720"/>
        <w:rPr>
          <w:rFonts w:ascii="Open Sans" w:hAnsi="Open Sans" w:cs="Open Sans"/>
        </w:rPr>
      </w:pPr>
      <w:r w:rsidRPr="00FF1420">
        <w:rPr>
          <w:rFonts w:ascii="Open Sans" w:hAnsi="Open Sans" w:cs="Open Sans"/>
          <w:shd w:val="clear" w:color="auto" w:fill="FFFFFF"/>
        </w:rPr>
        <w:t xml:space="preserve">By 2030, achieve </w:t>
      </w:r>
      <w:r w:rsidRPr="00F700EB">
        <w:rPr>
          <w:rFonts w:ascii="Open Sans" w:hAnsi="Open Sans" w:cs="Open Sans"/>
          <w:b/>
          <w:bCs/>
          <w:shd w:val="clear" w:color="auto" w:fill="FFFFFF"/>
        </w:rPr>
        <w:t>full and productive employment</w:t>
      </w:r>
      <w:r w:rsidRPr="00FF1420">
        <w:rPr>
          <w:rFonts w:ascii="Open Sans" w:hAnsi="Open Sans" w:cs="Open Sans"/>
          <w:shd w:val="clear" w:color="auto" w:fill="FFFFFF"/>
        </w:rPr>
        <w:t xml:space="preserve"> and decent work for all women and men, including for young people and </w:t>
      </w:r>
      <w:r w:rsidRPr="00467A0D">
        <w:rPr>
          <w:rFonts w:ascii="Open Sans" w:hAnsi="Open Sans" w:cs="Open Sans"/>
          <w:b/>
          <w:bCs/>
          <w:shd w:val="clear" w:color="auto" w:fill="FFFFFF"/>
        </w:rPr>
        <w:t>persons with disabilities</w:t>
      </w:r>
      <w:r w:rsidRPr="00FF1420">
        <w:rPr>
          <w:rFonts w:ascii="Open Sans" w:hAnsi="Open Sans" w:cs="Open Sans"/>
          <w:shd w:val="clear" w:color="auto" w:fill="FFFFFF"/>
        </w:rPr>
        <w:t>, and equal pay for work of equal value.</w:t>
      </w:r>
      <w:r>
        <w:rPr>
          <w:rStyle w:val="EndnoteReference"/>
          <w:rFonts w:cs="Open Sans"/>
          <w:shd w:val="clear" w:color="auto" w:fill="FFFFFF"/>
        </w:rPr>
        <w:endnoteReference w:id="89"/>
      </w:r>
      <w:r>
        <w:rPr>
          <w:rFonts w:ascii="Open Sans" w:hAnsi="Open Sans" w:cs="Open Sans"/>
          <w:shd w:val="clear" w:color="auto" w:fill="FFFFFF"/>
        </w:rPr>
        <w:t xml:space="preserve"> </w:t>
      </w:r>
    </w:p>
    <w:p w14:paraId="5D7A4400" w14:textId="0189C618" w:rsidR="0029002C" w:rsidRDefault="0029002C" w:rsidP="0031094E">
      <w:pPr>
        <w:pStyle w:val="ListNumber"/>
        <w:numPr>
          <w:ilvl w:val="0"/>
          <w:numId w:val="16"/>
        </w:numPr>
        <w:rPr>
          <w:rFonts w:ascii="Open Sans" w:hAnsi="Open Sans" w:cs="Open Sans"/>
        </w:rPr>
      </w:pPr>
      <w:r>
        <w:rPr>
          <w:rFonts w:ascii="Open Sans" w:hAnsi="Open Sans" w:cs="Open Sans"/>
        </w:rPr>
        <w:t xml:space="preserve">This connection demonstrates a willingness </w:t>
      </w:r>
      <w:r w:rsidR="006B1049">
        <w:rPr>
          <w:rFonts w:ascii="Open Sans" w:hAnsi="Open Sans" w:cs="Open Sans"/>
        </w:rPr>
        <w:t xml:space="preserve">on the part of </w:t>
      </w:r>
      <w:r>
        <w:rPr>
          <w:rFonts w:ascii="Open Sans" w:hAnsi="Open Sans" w:cs="Open Sans"/>
        </w:rPr>
        <w:t xml:space="preserve">businesses to actively and publicly participate in the betterment of the Australian community. </w:t>
      </w:r>
    </w:p>
    <w:p w14:paraId="6480C9DF" w14:textId="3F1972DA" w:rsidR="0029002C" w:rsidRDefault="0029002C" w:rsidP="0031094E">
      <w:pPr>
        <w:pStyle w:val="ListNumber"/>
        <w:numPr>
          <w:ilvl w:val="0"/>
          <w:numId w:val="16"/>
        </w:numPr>
        <w:rPr>
          <w:rFonts w:ascii="Open Sans" w:hAnsi="Open Sans" w:cs="Open Sans"/>
        </w:rPr>
      </w:pPr>
      <w:r>
        <w:rPr>
          <w:rFonts w:ascii="Open Sans" w:hAnsi="Open Sans" w:cs="Open Sans"/>
        </w:rPr>
        <w:t xml:space="preserve">In </w:t>
      </w:r>
      <w:r w:rsidRPr="00927650">
        <w:rPr>
          <w:rFonts w:ascii="Open Sans" w:hAnsi="Open Sans" w:cs="Open Sans"/>
          <w:i/>
        </w:rPr>
        <w:t>Willing to Work</w:t>
      </w:r>
      <w:r w:rsidR="4953C05E" w:rsidRPr="00927650">
        <w:rPr>
          <w:rFonts w:ascii="Open Sans" w:hAnsi="Open Sans" w:cs="Open Sans"/>
        </w:rPr>
        <w:t>,</w:t>
      </w:r>
      <w:r>
        <w:rPr>
          <w:rFonts w:ascii="Open Sans" w:hAnsi="Open Sans" w:cs="Open Sans"/>
        </w:rPr>
        <w:t xml:space="preserve"> the Commission recommended that the remit of the Workplace Gender Equality Agency be expanded beyond gender to include broader diversity characteristics and</w:t>
      </w:r>
      <w:r w:rsidR="19205B23">
        <w:rPr>
          <w:rFonts w:ascii="Open Sans" w:hAnsi="Open Sans" w:cs="Open Sans"/>
        </w:rPr>
        <w:t>,</w:t>
      </w:r>
      <w:r>
        <w:rPr>
          <w:rFonts w:ascii="Open Sans" w:hAnsi="Open Sans" w:cs="Open Sans"/>
        </w:rPr>
        <w:t xml:space="preserve"> specifically, that it would play a role in collecting and publicly reporting on disability employment data reported to it by businesses.</w:t>
      </w:r>
      <w:r>
        <w:rPr>
          <w:rStyle w:val="EndnoteReference"/>
          <w:rFonts w:cs="Open Sans"/>
        </w:rPr>
        <w:endnoteReference w:id="90"/>
      </w:r>
      <w:r>
        <w:rPr>
          <w:rFonts w:ascii="Open Sans" w:hAnsi="Open Sans" w:cs="Open Sans"/>
        </w:rPr>
        <w:t xml:space="preserve"> </w:t>
      </w:r>
    </w:p>
    <w:p w14:paraId="063A9513" w14:textId="3E0F1618" w:rsidR="0029002C" w:rsidRDefault="0029002C" w:rsidP="0031094E">
      <w:pPr>
        <w:pStyle w:val="ListNumber"/>
        <w:numPr>
          <w:ilvl w:val="0"/>
          <w:numId w:val="16"/>
        </w:numPr>
        <w:rPr>
          <w:rFonts w:ascii="Open Sans" w:hAnsi="Open Sans" w:cs="Open Sans"/>
        </w:rPr>
      </w:pPr>
      <w:r>
        <w:rPr>
          <w:rFonts w:ascii="Open Sans" w:hAnsi="Open Sans" w:cs="Open Sans"/>
        </w:rPr>
        <w:t>The Commission reiterates this recommendation and recommends that the role of businesses as a source of important data on progress is captured in the New Strategy.</w:t>
      </w:r>
    </w:p>
    <w:p w14:paraId="72514D8D" w14:textId="77777777" w:rsidR="0029002C" w:rsidRDefault="0029002C" w:rsidP="0029002C">
      <w:pPr>
        <w:pStyle w:val="ListNumber"/>
        <w:numPr>
          <w:ilvl w:val="0"/>
          <w:numId w:val="16"/>
        </w:numPr>
        <w:rPr>
          <w:rFonts w:ascii="Open Sans" w:hAnsi="Open Sans" w:cs="Open Sans"/>
        </w:rPr>
      </w:pPr>
      <w:r>
        <w:rPr>
          <w:rFonts w:ascii="Open Sans" w:hAnsi="Open Sans" w:cs="Open Sans"/>
        </w:rPr>
        <w:t>The non-government sector, including business, plays an important role in the promotion and provision of accessible digital information and communications technologies. Accessible technology can promote a more inclusive community.</w:t>
      </w:r>
    </w:p>
    <w:p w14:paraId="3418FEDA" w14:textId="46E6847C" w:rsidR="0029002C" w:rsidRDefault="0029002C" w:rsidP="0029002C">
      <w:pPr>
        <w:pStyle w:val="ListNumber"/>
        <w:numPr>
          <w:ilvl w:val="0"/>
          <w:numId w:val="16"/>
        </w:numPr>
        <w:rPr>
          <w:rFonts w:ascii="Open Sans" w:hAnsi="Open Sans" w:cs="Open Sans"/>
        </w:rPr>
      </w:pPr>
      <w:r>
        <w:rPr>
          <w:rFonts w:ascii="Open Sans" w:hAnsi="Open Sans" w:cs="Open Sans"/>
        </w:rPr>
        <w:t xml:space="preserve">The Commission has consulted extensively with the technology sector and civil society in the </w:t>
      </w:r>
      <w:r w:rsidR="00811DF9">
        <w:rPr>
          <w:rFonts w:ascii="Open Sans" w:hAnsi="Open Sans" w:cs="Open Sans"/>
        </w:rPr>
        <w:t>Tech</w:t>
      </w:r>
      <w:r w:rsidR="003C770C">
        <w:rPr>
          <w:rFonts w:ascii="Open Sans" w:hAnsi="Open Sans" w:cs="Open Sans"/>
        </w:rPr>
        <w:t>nology</w:t>
      </w:r>
      <w:r w:rsidR="00811DF9">
        <w:rPr>
          <w:rFonts w:ascii="Open Sans" w:hAnsi="Open Sans" w:cs="Open Sans"/>
        </w:rPr>
        <w:t xml:space="preserve"> </w:t>
      </w:r>
      <w:r>
        <w:rPr>
          <w:rFonts w:ascii="Open Sans" w:hAnsi="Open Sans" w:cs="Open Sans"/>
        </w:rPr>
        <w:t>Project</w:t>
      </w:r>
      <w:r w:rsidR="00012FD2">
        <w:rPr>
          <w:rFonts w:ascii="Open Sans" w:hAnsi="Open Sans" w:cs="Open Sans"/>
        </w:rPr>
        <w:t xml:space="preserve"> as outlined </w:t>
      </w:r>
      <w:r w:rsidR="00012FD2" w:rsidRPr="00FD59F4">
        <w:rPr>
          <w:rFonts w:ascii="Open Sans" w:hAnsi="Open Sans" w:cs="Open Sans"/>
        </w:rPr>
        <w:t xml:space="preserve">in part </w:t>
      </w:r>
      <w:r w:rsidR="006B1049" w:rsidRPr="00FD59F4">
        <w:rPr>
          <w:rFonts w:ascii="Open Sans" w:hAnsi="Open Sans" w:cs="Open Sans"/>
        </w:rPr>
        <w:t>3</w:t>
      </w:r>
      <w:r w:rsidR="00FD59F4" w:rsidRPr="00FD59F4">
        <w:rPr>
          <w:rFonts w:ascii="Open Sans" w:hAnsi="Open Sans" w:cs="Open Sans"/>
        </w:rPr>
        <w:t>.2</w:t>
      </w:r>
      <w:r w:rsidR="00012FD2" w:rsidRPr="00FD59F4">
        <w:rPr>
          <w:rFonts w:ascii="Open Sans" w:hAnsi="Open Sans" w:cs="Open Sans"/>
        </w:rPr>
        <w:t xml:space="preserve"> above</w:t>
      </w:r>
      <w:r>
        <w:rPr>
          <w:rFonts w:ascii="Open Sans" w:hAnsi="Open Sans" w:cs="Open Sans"/>
        </w:rPr>
        <w:t xml:space="preserve">. This process has revealed that the incorporation of an inclusive and accessible </w:t>
      </w:r>
      <w:r>
        <w:rPr>
          <w:rFonts w:ascii="Open Sans" w:hAnsi="Open Sans" w:cs="Open Sans"/>
        </w:rPr>
        <w:lastRenderedPageBreak/>
        <w:t xml:space="preserve">design process benefits people with disability, business, and the broader community. It has also revealed that, as a whole, there needs to be better adherence to recognised accessibility standards across the private sector when developing and deploying digital information and communications technologies.   </w:t>
      </w:r>
    </w:p>
    <w:p w14:paraId="3DF5C8F0" w14:textId="77777777" w:rsidR="0029002C" w:rsidRDefault="0029002C" w:rsidP="0029002C">
      <w:pPr>
        <w:pStyle w:val="ListNumber"/>
        <w:numPr>
          <w:ilvl w:val="0"/>
          <w:numId w:val="16"/>
        </w:numPr>
        <w:rPr>
          <w:rFonts w:ascii="Open Sans" w:hAnsi="Open Sans" w:cs="Open Sans"/>
        </w:rPr>
      </w:pPr>
      <w:r>
        <w:rPr>
          <w:rFonts w:ascii="Open Sans" w:hAnsi="Open Sans" w:cs="Open Sans"/>
        </w:rPr>
        <w:t xml:space="preserve">Inclusive and accessible design approaches </w:t>
      </w:r>
      <w:r w:rsidRPr="00106629">
        <w:rPr>
          <w:rFonts w:ascii="Open Sans" w:hAnsi="Open Sans" w:cs="Open Sans"/>
        </w:rPr>
        <w:t>focus on the importance of embedding accessibility into the entire technology cycle—from concept, research and design, testing and production through to implementation and use—but focusing especially on the earliest phases of this cycle.</w:t>
      </w:r>
    </w:p>
    <w:p w14:paraId="192A6D91" w14:textId="77777777" w:rsidR="0029002C" w:rsidRDefault="0029002C" w:rsidP="0029002C">
      <w:pPr>
        <w:pStyle w:val="ListNumber"/>
        <w:numPr>
          <w:ilvl w:val="0"/>
          <w:numId w:val="16"/>
        </w:numPr>
        <w:rPr>
          <w:rFonts w:ascii="Open Sans" w:hAnsi="Open Sans" w:cs="Open Sans"/>
        </w:rPr>
      </w:pPr>
      <w:r w:rsidRPr="00106629">
        <w:rPr>
          <w:rFonts w:ascii="Open Sans" w:hAnsi="Open Sans" w:cs="Open Sans"/>
        </w:rPr>
        <w:t>Th</w:t>
      </w:r>
      <w:r>
        <w:rPr>
          <w:rFonts w:ascii="Open Sans" w:hAnsi="Open Sans" w:cs="Open Sans"/>
        </w:rPr>
        <w:t>ese</w:t>
      </w:r>
      <w:r w:rsidRPr="00106629">
        <w:rPr>
          <w:rFonts w:ascii="Open Sans" w:hAnsi="Open Sans" w:cs="Open Sans"/>
        </w:rPr>
        <w:t xml:space="preserve"> approach</w:t>
      </w:r>
      <w:r>
        <w:rPr>
          <w:rFonts w:ascii="Open Sans" w:hAnsi="Open Sans" w:cs="Open Sans"/>
        </w:rPr>
        <w:t>es</w:t>
      </w:r>
      <w:r w:rsidRPr="00106629">
        <w:rPr>
          <w:rFonts w:ascii="Open Sans" w:hAnsi="Open Sans" w:cs="Open Sans"/>
        </w:rPr>
        <w:t xml:space="preserve"> </w:t>
      </w:r>
      <w:r>
        <w:rPr>
          <w:rFonts w:ascii="Open Sans" w:hAnsi="Open Sans" w:cs="Open Sans"/>
        </w:rPr>
        <w:t>are</w:t>
      </w:r>
      <w:r w:rsidRPr="00106629">
        <w:rPr>
          <w:rFonts w:ascii="Open Sans" w:hAnsi="Open Sans" w:cs="Open Sans"/>
        </w:rPr>
        <w:t xml:space="preserve"> effective way</w:t>
      </w:r>
      <w:r>
        <w:rPr>
          <w:rFonts w:ascii="Open Sans" w:hAnsi="Open Sans" w:cs="Open Sans"/>
        </w:rPr>
        <w:t>s</w:t>
      </w:r>
      <w:r w:rsidRPr="00106629">
        <w:rPr>
          <w:rFonts w:ascii="Open Sans" w:hAnsi="Open Sans" w:cs="Open Sans"/>
        </w:rPr>
        <w:t xml:space="preserve"> of </w:t>
      </w:r>
      <w:r>
        <w:rPr>
          <w:rFonts w:ascii="Open Sans" w:hAnsi="Open Sans" w:cs="Open Sans"/>
        </w:rPr>
        <w:t>producing human rights compliant goods and services for people with disability, supporting the fulfilment of</w:t>
      </w:r>
      <w:r w:rsidRPr="00106629">
        <w:rPr>
          <w:rFonts w:ascii="Open Sans" w:hAnsi="Open Sans" w:cs="Open Sans"/>
        </w:rPr>
        <w:t xml:space="preserve"> Australia’s CRPD obligations to promote the design, development and production of accessible </w:t>
      </w:r>
      <w:r>
        <w:rPr>
          <w:rFonts w:ascii="Open Sans" w:hAnsi="Open Sans" w:cs="Open Sans"/>
        </w:rPr>
        <w:t>digital information and communications technologies.</w:t>
      </w:r>
      <w:r w:rsidRPr="00CD21FD">
        <w:rPr>
          <w:vertAlign w:val="superscript"/>
        </w:rPr>
        <w:endnoteReference w:id="91"/>
      </w:r>
      <w:r w:rsidRPr="00CD21FD">
        <w:rPr>
          <w:vertAlign w:val="superscript"/>
        </w:rPr>
        <w:t xml:space="preserve"> </w:t>
      </w:r>
    </w:p>
    <w:p w14:paraId="0BBA0701" w14:textId="2FEFEF87" w:rsidR="0029002C" w:rsidRDefault="0029002C" w:rsidP="0029002C">
      <w:pPr>
        <w:pStyle w:val="ListNumber"/>
        <w:numPr>
          <w:ilvl w:val="0"/>
          <w:numId w:val="16"/>
        </w:numPr>
        <w:rPr>
          <w:rFonts w:ascii="Open Sans" w:hAnsi="Open Sans" w:cs="Open Sans"/>
        </w:rPr>
      </w:pPr>
      <w:r>
        <w:rPr>
          <w:rFonts w:ascii="Open Sans" w:hAnsi="Open Sans" w:cs="Open Sans"/>
        </w:rPr>
        <w:t>Inclusive and accessible design approaches in the development of digital information and communications technologies have several benefits:</w:t>
      </w:r>
    </w:p>
    <w:p w14:paraId="7AAB7518" w14:textId="77777777" w:rsidR="0029002C" w:rsidRDefault="0029002C" w:rsidP="0029002C">
      <w:pPr>
        <w:pStyle w:val="ListNumber"/>
        <w:numPr>
          <w:ilvl w:val="1"/>
          <w:numId w:val="16"/>
        </w:numPr>
        <w:rPr>
          <w:rFonts w:ascii="Open Sans" w:hAnsi="Open Sans" w:cs="Open Sans"/>
        </w:rPr>
      </w:pPr>
      <w:r>
        <w:rPr>
          <w:rFonts w:ascii="Open Sans" w:hAnsi="Open Sans" w:cs="Open Sans"/>
        </w:rPr>
        <w:t xml:space="preserve">People with disability can use these technologies, enabling opportunities for work, study and participation in all areas of life.   </w:t>
      </w:r>
    </w:p>
    <w:p w14:paraId="1EB821B7" w14:textId="77777777" w:rsidR="0029002C" w:rsidRDefault="0029002C" w:rsidP="0029002C">
      <w:pPr>
        <w:pStyle w:val="ListNumber"/>
        <w:numPr>
          <w:ilvl w:val="1"/>
          <w:numId w:val="16"/>
        </w:numPr>
        <w:rPr>
          <w:rFonts w:ascii="Open Sans" w:hAnsi="Open Sans" w:cs="Open Sans"/>
        </w:rPr>
      </w:pPr>
      <w:r>
        <w:rPr>
          <w:rFonts w:ascii="Open Sans" w:hAnsi="Open Sans" w:cs="Open Sans"/>
        </w:rPr>
        <w:t>B</w:t>
      </w:r>
      <w:r w:rsidRPr="00E27D9A">
        <w:rPr>
          <w:rFonts w:ascii="Open Sans" w:hAnsi="Open Sans" w:cs="Open Sans"/>
        </w:rPr>
        <w:t xml:space="preserve">usinesses </w:t>
      </w:r>
      <w:r>
        <w:rPr>
          <w:rFonts w:ascii="Open Sans" w:hAnsi="Open Sans" w:cs="Open Sans"/>
        </w:rPr>
        <w:t>can gain a</w:t>
      </w:r>
      <w:r w:rsidRPr="00E27D9A">
        <w:rPr>
          <w:rFonts w:ascii="Open Sans" w:hAnsi="Open Sans" w:cs="Open Sans"/>
        </w:rPr>
        <w:t xml:space="preserve"> competitive advantage, increased market share and </w:t>
      </w:r>
      <w:r>
        <w:rPr>
          <w:rFonts w:ascii="Open Sans" w:hAnsi="Open Sans" w:cs="Open Sans"/>
        </w:rPr>
        <w:t xml:space="preserve">enhanced </w:t>
      </w:r>
      <w:r w:rsidRPr="00E27D9A">
        <w:rPr>
          <w:rFonts w:ascii="Open Sans" w:hAnsi="Open Sans" w:cs="Open Sans"/>
        </w:rPr>
        <w:t>reputation, and greater resilience to external forces such as market changes and law reform.</w:t>
      </w:r>
      <w:r w:rsidRPr="00CD21FD">
        <w:rPr>
          <w:vertAlign w:val="superscript"/>
        </w:rPr>
        <w:endnoteReference w:id="92"/>
      </w:r>
    </w:p>
    <w:p w14:paraId="18F23709" w14:textId="77777777" w:rsidR="0029002C" w:rsidRPr="00E27D9A" w:rsidRDefault="0029002C" w:rsidP="0029002C">
      <w:pPr>
        <w:pStyle w:val="ListNumber"/>
        <w:numPr>
          <w:ilvl w:val="1"/>
          <w:numId w:val="16"/>
        </w:numPr>
        <w:rPr>
          <w:rFonts w:ascii="Open Sans" w:hAnsi="Open Sans" w:cs="Open Sans"/>
        </w:rPr>
      </w:pPr>
      <w:r>
        <w:rPr>
          <w:rFonts w:ascii="Open Sans" w:hAnsi="Open Sans" w:cs="Open Sans"/>
        </w:rPr>
        <w:t xml:space="preserve">The </w:t>
      </w:r>
      <w:r w:rsidRPr="00E27D9A">
        <w:rPr>
          <w:rFonts w:ascii="Open Sans" w:hAnsi="Open Sans" w:cs="Open Sans"/>
        </w:rPr>
        <w:t xml:space="preserve">usability and functionality of technology </w:t>
      </w:r>
      <w:r>
        <w:rPr>
          <w:rFonts w:ascii="Open Sans" w:hAnsi="Open Sans" w:cs="Open Sans"/>
        </w:rPr>
        <w:t xml:space="preserve">improves </w:t>
      </w:r>
      <w:r w:rsidRPr="00E27D9A">
        <w:rPr>
          <w:rFonts w:ascii="Open Sans" w:hAnsi="Open Sans" w:cs="Open Sans"/>
        </w:rPr>
        <w:t xml:space="preserve">for </w:t>
      </w:r>
      <w:r>
        <w:rPr>
          <w:rFonts w:ascii="Open Sans" w:hAnsi="Open Sans" w:cs="Open Sans"/>
        </w:rPr>
        <w:t>all</w:t>
      </w:r>
      <w:r w:rsidRPr="00E27D9A">
        <w:rPr>
          <w:rFonts w:ascii="Open Sans" w:hAnsi="Open Sans" w:cs="Open Sans"/>
        </w:rPr>
        <w:t xml:space="preserve"> users of technology,</w:t>
      </w:r>
      <w:r w:rsidRPr="00CD21FD">
        <w:rPr>
          <w:vertAlign w:val="superscript"/>
        </w:rPr>
        <w:endnoteReference w:id="93"/>
      </w:r>
      <w:r w:rsidRPr="005B6027">
        <w:rPr>
          <w:rFonts w:ascii="Open Sans" w:hAnsi="Open Sans" w:cs="Open Sans"/>
        </w:rPr>
        <w:t xml:space="preserve"> </w:t>
      </w:r>
      <w:r w:rsidRPr="00E27D9A">
        <w:rPr>
          <w:rFonts w:ascii="Open Sans" w:hAnsi="Open Sans" w:cs="Open Sans"/>
        </w:rPr>
        <w:t>because t</w:t>
      </w:r>
      <w:r>
        <w:rPr>
          <w:rFonts w:ascii="Open Sans" w:hAnsi="Open Sans" w:cs="Open Sans"/>
        </w:rPr>
        <w:t>hese design principles</w:t>
      </w:r>
      <w:r w:rsidRPr="00E27D9A">
        <w:rPr>
          <w:rFonts w:ascii="Open Sans" w:hAnsi="Open Sans" w:cs="Open Sans"/>
        </w:rPr>
        <w:t xml:space="preserve"> encourage designers to be more creative</w:t>
      </w:r>
      <w:r>
        <w:rPr>
          <w:rFonts w:ascii="Open Sans" w:hAnsi="Open Sans" w:cs="Open Sans"/>
        </w:rPr>
        <w:t>,</w:t>
      </w:r>
      <w:r w:rsidRPr="00E27D9A">
        <w:rPr>
          <w:rFonts w:ascii="Open Sans" w:hAnsi="Open Sans" w:cs="Open Sans"/>
        </w:rPr>
        <w:t xml:space="preserve"> innovative and consider ‘edge users’.</w:t>
      </w:r>
      <w:r w:rsidRPr="00CD21FD">
        <w:rPr>
          <w:vertAlign w:val="superscript"/>
        </w:rPr>
        <w:endnoteReference w:id="94"/>
      </w:r>
    </w:p>
    <w:p w14:paraId="1F3607AC" w14:textId="36B462A5" w:rsidR="0029002C" w:rsidRDefault="0029002C" w:rsidP="0029002C">
      <w:pPr>
        <w:pStyle w:val="ListNumber"/>
        <w:numPr>
          <w:ilvl w:val="0"/>
          <w:numId w:val="16"/>
        </w:numPr>
        <w:rPr>
          <w:rFonts w:ascii="Open Sans" w:hAnsi="Open Sans" w:cs="Open Sans"/>
        </w:rPr>
      </w:pPr>
      <w:r>
        <w:rPr>
          <w:rFonts w:ascii="Open Sans" w:hAnsi="Open Sans" w:cs="Open Sans"/>
        </w:rPr>
        <w:t>Some businesses that provide digital information and communications technologies adhere to recognised accessibility standards</w:t>
      </w:r>
      <w:r w:rsidR="68622599" w:rsidRPr="4818F603">
        <w:rPr>
          <w:rFonts w:ascii="Open Sans" w:hAnsi="Open Sans" w:cs="Open Sans"/>
        </w:rPr>
        <w:t>,</w:t>
      </w:r>
      <w:r>
        <w:rPr>
          <w:rFonts w:ascii="Open Sans" w:hAnsi="Open Sans" w:cs="Open Sans"/>
        </w:rPr>
        <w:t xml:space="preserve"> such as WCAG 2.1 and AS EN 301 549, while others do not. People with disability experience significant barriers to full and effective participation in society when goods, services and facilities that use digital information and communications technologies are inaccessible to them. </w:t>
      </w:r>
    </w:p>
    <w:p w14:paraId="76D11C2F" w14:textId="14C09794" w:rsidR="0029002C" w:rsidRDefault="0029002C" w:rsidP="0029002C">
      <w:pPr>
        <w:pStyle w:val="ListNumber"/>
        <w:numPr>
          <w:ilvl w:val="0"/>
          <w:numId w:val="16"/>
        </w:numPr>
        <w:rPr>
          <w:rFonts w:ascii="Open Sans" w:hAnsi="Open Sans" w:cs="Open Sans"/>
        </w:rPr>
      </w:pPr>
      <w:r>
        <w:rPr>
          <w:rFonts w:ascii="Open Sans" w:hAnsi="Open Sans" w:cs="Open Sans"/>
        </w:rPr>
        <w:t xml:space="preserve">The New Strategy should consider measures that improve business compliance with recognised accessibility standards, and </w:t>
      </w:r>
      <w:r w:rsidR="00E30FDB">
        <w:rPr>
          <w:rFonts w:ascii="Open Sans" w:hAnsi="Open Sans" w:cs="Open Sans"/>
        </w:rPr>
        <w:t xml:space="preserve">the </w:t>
      </w:r>
      <w:r>
        <w:rPr>
          <w:rFonts w:ascii="Open Sans" w:hAnsi="Open Sans" w:cs="Open Sans"/>
        </w:rPr>
        <w:t xml:space="preserve">adoption of inclusive and accessible design practices, including: </w:t>
      </w:r>
    </w:p>
    <w:p w14:paraId="4F333AF3" w14:textId="346AC737" w:rsidR="0029002C" w:rsidRDefault="0029002C" w:rsidP="0029002C">
      <w:pPr>
        <w:pStyle w:val="ListNumber"/>
        <w:numPr>
          <w:ilvl w:val="1"/>
          <w:numId w:val="16"/>
        </w:numPr>
        <w:rPr>
          <w:rFonts w:ascii="Open Sans" w:hAnsi="Open Sans" w:cs="Open Sans"/>
        </w:rPr>
      </w:pPr>
      <w:r>
        <w:rPr>
          <w:rFonts w:ascii="Open Sans" w:hAnsi="Open Sans" w:cs="Open Sans"/>
        </w:rPr>
        <w:t>A g</w:t>
      </w:r>
      <w:r w:rsidRPr="00BD6E8A">
        <w:rPr>
          <w:rFonts w:ascii="Open Sans" w:hAnsi="Open Sans" w:cs="Open Sans"/>
        </w:rPr>
        <w:t xml:space="preserve">overnment-wide </w:t>
      </w:r>
      <w:r>
        <w:rPr>
          <w:rFonts w:ascii="Open Sans" w:hAnsi="Open Sans" w:cs="Open Sans"/>
        </w:rPr>
        <w:t xml:space="preserve">commitment to the </w:t>
      </w:r>
      <w:r w:rsidRPr="00BD6E8A">
        <w:rPr>
          <w:rFonts w:ascii="Open Sans" w:hAnsi="Open Sans" w:cs="Open Sans"/>
        </w:rPr>
        <w:t>procurement of accessible digital information and communications technologies</w:t>
      </w:r>
      <w:r>
        <w:rPr>
          <w:rFonts w:ascii="Open Sans" w:hAnsi="Open Sans" w:cs="Open Sans"/>
        </w:rPr>
        <w:t xml:space="preserve">, which would </w:t>
      </w:r>
      <w:r>
        <w:rPr>
          <w:rFonts w:ascii="Open Sans" w:hAnsi="Open Sans" w:cs="Open Sans"/>
        </w:rPr>
        <w:lastRenderedPageBreak/>
        <w:t xml:space="preserve">increase demand for these items and </w:t>
      </w:r>
      <w:r w:rsidR="00AB5155">
        <w:rPr>
          <w:rFonts w:ascii="Open Sans" w:hAnsi="Open Sans" w:cs="Open Sans"/>
        </w:rPr>
        <w:t>act as</w:t>
      </w:r>
      <w:r w:rsidRPr="00BD6E8A">
        <w:rPr>
          <w:rFonts w:ascii="Open Sans" w:hAnsi="Open Sans" w:cs="Open Sans"/>
        </w:rPr>
        <w:t xml:space="preserve"> a lever </w:t>
      </w:r>
      <w:r>
        <w:rPr>
          <w:rFonts w:ascii="Open Sans" w:hAnsi="Open Sans" w:cs="Open Sans"/>
        </w:rPr>
        <w:t>to enhance accessible design and compliance in</w:t>
      </w:r>
      <w:r w:rsidRPr="00BD6E8A">
        <w:rPr>
          <w:rFonts w:ascii="Open Sans" w:hAnsi="Open Sans" w:cs="Open Sans"/>
        </w:rPr>
        <w:t xml:space="preserve"> business</w:t>
      </w:r>
      <w:r>
        <w:rPr>
          <w:rFonts w:ascii="Open Sans" w:hAnsi="Open Sans" w:cs="Open Sans"/>
        </w:rPr>
        <w:t xml:space="preserve"> practices.</w:t>
      </w:r>
      <w:r w:rsidRPr="00CD21FD">
        <w:rPr>
          <w:vertAlign w:val="superscript"/>
        </w:rPr>
        <w:endnoteReference w:id="95"/>
      </w:r>
      <w:r w:rsidRPr="00CD21FD">
        <w:rPr>
          <w:vertAlign w:val="superscript"/>
        </w:rPr>
        <w:t xml:space="preserve"> </w:t>
      </w:r>
      <w:r>
        <w:rPr>
          <w:rFonts w:ascii="Open Sans" w:hAnsi="Open Sans" w:cs="Open Sans"/>
        </w:rPr>
        <w:t xml:space="preserve"> </w:t>
      </w:r>
    </w:p>
    <w:p w14:paraId="7B694A20" w14:textId="7123932C" w:rsidR="0029002C" w:rsidRDefault="0029002C" w:rsidP="0029002C">
      <w:pPr>
        <w:pStyle w:val="ListNumber"/>
        <w:numPr>
          <w:ilvl w:val="1"/>
          <w:numId w:val="16"/>
        </w:numPr>
        <w:rPr>
          <w:rFonts w:ascii="Open Sans" w:hAnsi="Open Sans" w:cs="Open Sans"/>
        </w:rPr>
      </w:pPr>
      <w:r>
        <w:rPr>
          <w:rFonts w:ascii="Open Sans" w:hAnsi="Open Sans" w:cs="Open Sans"/>
        </w:rPr>
        <w:t xml:space="preserve">A government </w:t>
      </w:r>
      <w:r w:rsidR="00FD59F4">
        <w:rPr>
          <w:rFonts w:ascii="Open Sans" w:hAnsi="Open Sans" w:cs="Open Sans"/>
        </w:rPr>
        <w:t>review</w:t>
      </w:r>
      <w:r>
        <w:rPr>
          <w:rFonts w:ascii="Open Sans" w:hAnsi="Open Sans" w:cs="Open Sans"/>
        </w:rPr>
        <w:t xml:space="preserve"> into compliance by business and the technology sector with recognised a</w:t>
      </w:r>
      <w:r w:rsidRPr="00725EF4">
        <w:rPr>
          <w:rFonts w:ascii="Open Sans" w:hAnsi="Open Sans" w:cs="Open Sans"/>
        </w:rPr>
        <w:t>ccessibility standards</w:t>
      </w:r>
      <w:r w:rsidR="61736C00" w:rsidRPr="4818F603">
        <w:rPr>
          <w:rFonts w:ascii="Open Sans" w:hAnsi="Open Sans" w:cs="Open Sans"/>
        </w:rPr>
        <w:t>,</w:t>
      </w:r>
      <w:r w:rsidRPr="00725EF4">
        <w:rPr>
          <w:rFonts w:ascii="Open Sans" w:hAnsi="Open Sans" w:cs="Open Sans"/>
        </w:rPr>
        <w:t xml:space="preserve"> such as WCAG 2.1 and Australian Standard EN 301 549</w:t>
      </w:r>
      <w:r>
        <w:rPr>
          <w:rFonts w:ascii="Open Sans" w:hAnsi="Open Sans" w:cs="Open Sans"/>
        </w:rPr>
        <w:t>, and consider strategies to improve compliance and promote best practice in the private sector.</w:t>
      </w:r>
    </w:p>
    <w:p w14:paraId="114DA344" w14:textId="77777777" w:rsidR="0029002C" w:rsidRPr="00BD6E8A" w:rsidRDefault="0029002C" w:rsidP="0029002C">
      <w:pPr>
        <w:pStyle w:val="ListNumber"/>
        <w:numPr>
          <w:ilvl w:val="1"/>
          <w:numId w:val="16"/>
        </w:numPr>
        <w:rPr>
          <w:rFonts w:ascii="Open Sans" w:hAnsi="Open Sans" w:cs="Open Sans"/>
        </w:rPr>
      </w:pPr>
      <w:r>
        <w:rPr>
          <w:rFonts w:ascii="Open Sans" w:hAnsi="Open Sans" w:cs="Open Sans"/>
        </w:rPr>
        <w:t xml:space="preserve">Building capacity for business and the technology sector to adopt inclusive and accessible design processes for </w:t>
      </w:r>
      <w:r w:rsidRPr="00BD6E8A">
        <w:rPr>
          <w:rFonts w:ascii="Open Sans" w:hAnsi="Open Sans" w:cs="Open Sans"/>
        </w:rPr>
        <w:t>digital information and communications technologies</w:t>
      </w:r>
      <w:r>
        <w:rPr>
          <w:rFonts w:ascii="Open Sans" w:hAnsi="Open Sans" w:cs="Open Sans"/>
        </w:rPr>
        <w:t xml:space="preserve">. Avenues for education and training of STEM professionals developing these technologies could include ongoing professional development, and curricula in tertiary and vocational education courses.  </w:t>
      </w:r>
    </w:p>
    <w:p w14:paraId="31323DAA" w14:textId="09DC63E9" w:rsidR="00AA0DB3" w:rsidRPr="00E03709" w:rsidRDefault="00892A1E" w:rsidP="00ED6CD7">
      <w:pPr>
        <w:pStyle w:val="ListNumber"/>
        <w:numPr>
          <w:ilvl w:val="0"/>
          <w:numId w:val="16"/>
        </w:numPr>
        <w:rPr>
          <w:rFonts w:ascii="Open Sans" w:hAnsi="Open Sans" w:cs="Open Sans"/>
          <w:b/>
          <w:bCs/>
        </w:rPr>
      </w:pPr>
      <w:r w:rsidRPr="00E03709">
        <w:rPr>
          <w:rFonts w:ascii="Open Sans" w:hAnsi="Open Sans" w:cs="Open Sans"/>
          <w:b/>
          <w:bCs/>
        </w:rPr>
        <w:t xml:space="preserve">Recommendation </w:t>
      </w:r>
      <w:r w:rsidR="00637A2C">
        <w:rPr>
          <w:rFonts w:ascii="Open Sans" w:hAnsi="Open Sans" w:cs="Open Sans"/>
          <w:b/>
          <w:bCs/>
        </w:rPr>
        <w:t>1</w:t>
      </w:r>
      <w:r w:rsidR="0030135B">
        <w:rPr>
          <w:rFonts w:ascii="Open Sans" w:hAnsi="Open Sans" w:cs="Open Sans"/>
          <w:b/>
          <w:bCs/>
        </w:rPr>
        <w:t>3</w:t>
      </w:r>
      <w:r w:rsidRPr="00E03709">
        <w:rPr>
          <w:rFonts w:ascii="Open Sans" w:hAnsi="Open Sans" w:cs="Open Sans"/>
          <w:b/>
          <w:bCs/>
        </w:rPr>
        <w:t xml:space="preserve">: That the New Strategy expressly </w:t>
      </w:r>
      <w:r w:rsidR="00906071" w:rsidRPr="00E03709">
        <w:rPr>
          <w:rFonts w:ascii="Open Sans" w:hAnsi="Open Sans" w:cs="Open Sans"/>
          <w:b/>
          <w:bCs/>
        </w:rPr>
        <w:t xml:space="preserve">references the role of </w:t>
      </w:r>
      <w:r w:rsidR="00E221D9" w:rsidRPr="00E03709">
        <w:rPr>
          <w:rFonts w:ascii="Open Sans" w:hAnsi="Open Sans" w:cs="Open Sans"/>
          <w:b/>
          <w:bCs/>
        </w:rPr>
        <w:t xml:space="preserve">disability advocates, business and </w:t>
      </w:r>
      <w:r w:rsidR="00766063">
        <w:rPr>
          <w:rFonts w:ascii="Open Sans" w:hAnsi="Open Sans" w:cs="Open Sans"/>
          <w:b/>
          <w:bCs/>
        </w:rPr>
        <w:t xml:space="preserve">the </w:t>
      </w:r>
      <w:r w:rsidR="00E221D9" w:rsidRPr="00E03709">
        <w:rPr>
          <w:rFonts w:ascii="Open Sans" w:hAnsi="Open Sans" w:cs="Open Sans"/>
          <w:b/>
          <w:bCs/>
        </w:rPr>
        <w:t>technology</w:t>
      </w:r>
      <w:r w:rsidR="00766063">
        <w:rPr>
          <w:rFonts w:ascii="Open Sans" w:hAnsi="Open Sans" w:cs="Open Sans"/>
          <w:b/>
          <w:bCs/>
        </w:rPr>
        <w:t xml:space="preserve"> sector</w:t>
      </w:r>
      <w:r w:rsidR="00AA0DB3" w:rsidRPr="00E03709">
        <w:rPr>
          <w:rFonts w:ascii="Open Sans" w:hAnsi="Open Sans" w:cs="Open Sans"/>
          <w:b/>
          <w:bCs/>
        </w:rPr>
        <w:t xml:space="preserve"> in improving </w:t>
      </w:r>
      <w:r w:rsidR="00AA0DB3">
        <w:rPr>
          <w:rFonts w:ascii="Open Sans" w:hAnsi="Open Sans" w:cs="Open Sans"/>
          <w:b/>
          <w:bCs/>
        </w:rPr>
        <w:t>outcome</w:t>
      </w:r>
      <w:r w:rsidR="006B1049">
        <w:rPr>
          <w:rFonts w:ascii="Open Sans" w:hAnsi="Open Sans" w:cs="Open Sans"/>
          <w:b/>
          <w:bCs/>
        </w:rPr>
        <w:t>s</w:t>
      </w:r>
      <w:r w:rsidR="00AA0DB3" w:rsidRPr="00E03709">
        <w:rPr>
          <w:rFonts w:ascii="Open Sans" w:hAnsi="Open Sans" w:cs="Open Sans"/>
          <w:b/>
          <w:bCs/>
        </w:rPr>
        <w:t xml:space="preserve"> for people with disability. The </w:t>
      </w:r>
      <w:r w:rsidR="00257CC2" w:rsidRPr="00E03709">
        <w:rPr>
          <w:rFonts w:ascii="Open Sans" w:hAnsi="Open Sans" w:cs="Open Sans"/>
          <w:b/>
          <w:bCs/>
        </w:rPr>
        <w:t xml:space="preserve">New Strategy should </w:t>
      </w:r>
      <w:r w:rsidR="009D65A0">
        <w:rPr>
          <w:rFonts w:ascii="Open Sans" w:hAnsi="Open Sans" w:cs="Open Sans"/>
          <w:b/>
          <w:bCs/>
        </w:rPr>
        <w:t xml:space="preserve">specifically </w:t>
      </w:r>
      <w:r w:rsidR="00E34DE0" w:rsidRPr="00E03709">
        <w:rPr>
          <w:rFonts w:ascii="Open Sans" w:hAnsi="Open Sans" w:cs="Open Sans"/>
          <w:b/>
          <w:bCs/>
        </w:rPr>
        <w:t>capture the role of businesses as an important source of data regarding disability employment.</w:t>
      </w:r>
    </w:p>
    <w:p w14:paraId="608DBD06" w14:textId="0932C899" w:rsidR="00B81F0C" w:rsidRDefault="00B81F0C" w:rsidP="00C30E54">
      <w:pPr>
        <w:pStyle w:val="Heading1"/>
      </w:pPr>
      <w:bookmarkStart w:id="31" w:name="_Toc54949589"/>
      <w:r>
        <w:t>Question six – reporting</w:t>
      </w:r>
      <w:bookmarkEnd w:id="31"/>
    </w:p>
    <w:p w14:paraId="7647CC47" w14:textId="00D50DCD" w:rsidR="00B81F0C" w:rsidRPr="00307BE3" w:rsidRDefault="00B81F0C" w:rsidP="002979A8">
      <w:pPr>
        <w:pStyle w:val="ListParagraph"/>
        <w:numPr>
          <w:ilvl w:val="0"/>
          <w:numId w:val="16"/>
        </w:numPr>
        <w:rPr>
          <w:rFonts w:ascii="Open Sans" w:hAnsi="Open Sans" w:cs="Open Sans"/>
        </w:rPr>
      </w:pPr>
      <w:r w:rsidRPr="64A31253">
        <w:rPr>
          <w:rFonts w:ascii="Open Sans" w:hAnsi="Open Sans" w:cs="Open Sans"/>
        </w:rPr>
        <w:t>Question six of the Position Paper asks:</w:t>
      </w:r>
    </w:p>
    <w:p w14:paraId="087F107F" w14:textId="37584873" w:rsidR="00B81F0C" w:rsidRPr="00AC3173" w:rsidRDefault="00B81F0C" w:rsidP="00D52F49">
      <w:pPr>
        <w:ind w:left="720"/>
        <w:rPr>
          <w:rFonts w:ascii="Open Sans" w:hAnsi="Open Sans" w:cs="Open Sans"/>
        </w:rPr>
      </w:pPr>
      <w:r w:rsidRPr="00AC3173">
        <w:rPr>
          <w:rFonts w:ascii="Open Sans" w:hAnsi="Open Sans" w:cs="Open Sans"/>
        </w:rPr>
        <w:t>What kind of information on the Strategy’s progress should governments make available to the public and how often should this information be made available?</w:t>
      </w:r>
      <w:r w:rsidR="00630A71">
        <w:rPr>
          <w:rStyle w:val="EndnoteReference"/>
          <w:rFonts w:cs="Open Sans"/>
        </w:rPr>
        <w:endnoteReference w:id="96"/>
      </w:r>
    </w:p>
    <w:p w14:paraId="54C9C29A" w14:textId="5D5C2033" w:rsidR="00E43DD9" w:rsidRDefault="005E0471" w:rsidP="002979A8">
      <w:pPr>
        <w:pStyle w:val="ListNumber"/>
        <w:numPr>
          <w:ilvl w:val="0"/>
          <w:numId w:val="16"/>
        </w:numPr>
        <w:rPr>
          <w:rFonts w:ascii="Open Sans" w:hAnsi="Open Sans" w:cs="Open Sans"/>
        </w:rPr>
      </w:pPr>
      <w:r>
        <w:rPr>
          <w:rFonts w:ascii="Open Sans" w:hAnsi="Open Sans" w:cs="Open Sans"/>
        </w:rPr>
        <w:t xml:space="preserve">The Commission recommends that it is resourced </w:t>
      </w:r>
      <w:r w:rsidR="00CE5088">
        <w:rPr>
          <w:rFonts w:ascii="Open Sans" w:hAnsi="Open Sans" w:cs="Open Sans"/>
        </w:rPr>
        <w:t xml:space="preserve">and empowered </w:t>
      </w:r>
      <w:r>
        <w:rPr>
          <w:rFonts w:ascii="Open Sans" w:hAnsi="Open Sans" w:cs="Open Sans"/>
        </w:rPr>
        <w:t xml:space="preserve">to </w:t>
      </w:r>
      <w:r w:rsidR="00DF5B25">
        <w:rPr>
          <w:rFonts w:ascii="Open Sans" w:hAnsi="Open Sans" w:cs="Open Sans"/>
        </w:rPr>
        <w:t xml:space="preserve">monitor and </w:t>
      </w:r>
      <w:r w:rsidR="00DB3B9B">
        <w:rPr>
          <w:rFonts w:ascii="Open Sans" w:hAnsi="Open Sans" w:cs="Open Sans"/>
        </w:rPr>
        <w:t>report on the progress of the New Strategy</w:t>
      </w:r>
      <w:r w:rsidR="0094574B">
        <w:rPr>
          <w:rFonts w:ascii="Open Sans" w:hAnsi="Open Sans" w:cs="Open Sans"/>
        </w:rPr>
        <w:t xml:space="preserve"> </w:t>
      </w:r>
      <w:r w:rsidR="00D94D12">
        <w:rPr>
          <w:rFonts w:ascii="Open Sans" w:hAnsi="Open Sans" w:cs="Open Sans"/>
        </w:rPr>
        <w:t xml:space="preserve">and Australia’s obligations under the CRPD </w:t>
      </w:r>
      <w:r w:rsidR="00DF5B25">
        <w:rPr>
          <w:rFonts w:ascii="Open Sans" w:hAnsi="Open Sans" w:cs="Open Sans"/>
        </w:rPr>
        <w:t xml:space="preserve">on </w:t>
      </w:r>
      <w:r w:rsidR="000F10ED">
        <w:rPr>
          <w:rFonts w:ascii="Open Sans" w:hAnsi="Open Sans" w:cs="Open Sans"/>
        </w:rPr>
        <w:t>a biennial</w:t>
      </w:r>
      <w:r w:rsidR="00DF5B25">
        <w:rPr>
          <w:rFonts w:ascii="Open Sans" w:hAnsi="Open Sans" w:cs="Open Sans"/>
        </w:rPr>
        <w:t xml:space="preserve"> basis. </w:t>
      </w:r>
      <w:r w:rsidR="00651BB5">
        <w:rPr>
          <w:rFonts w:ascii="Open Sans" w:hAnsi="Open Sans" w:cs="Open Sans"/>
        </w:rPr>
        <w:t xml:space="preserve">The Commission recommends that </w:t>
      </w:r>
      <w:r w:rsidR="00EE5CC2">
        <w:rPr>
          <w:rFonts w:ascii="Open Sans" w:hAnsi="Open Sans" w:cs="Open Sans"/>
        </w:rPr>
        <w:t>th</w:t>
      </w:r>
      <w:r w:rsidR="006B1049">
        <w:rPr>
          <w:rFonts w:ascii="Open Sans" w:hAnsi="Open Sans" w:cs="Open Sans"/>
        </w:rPr>
        <w:t>is</w:t>
      </w:r>
      <w:r w:rsidR="00EE5CC2">
        <w:rPr>
          <w:rFonts w:ascii="Open Sans" w:hAnsi="Open Sans" w:cs="Open Sans"/>
        </w:rPr>
        <w:t xml:space="preserve"> role takes the form of </w:t>
      </w:r>
      <w:r w:rsidR="000F10ED">
        <w:rPr>
          <w:rFonts w:ascii="Open Sans" w:hAnsi="Open Sans" w:cs="Open Sans"/>
        </w:rPr>
        <w:t>a biennial</w:t>
      </w:r>
      <w:r w:rsidR="00EE5CC2">
        <w:rPr>
          <w:rFonts w:ascii="Open Sans" w:hAnsi="Open Sans" w:cs="Open Sans"/>
        </w:rPr>
        <w:t xml:space="preserve"> </w:t>
      </w:r>
      <w:r w:rsidR="00663F8A">
        <w:rPr>
          <w:rFonts w:ascii="Open Sans" w:hAnsi="Open Sans" w:cs="Open Sans"/>
        </w:rPr>
        <w:t>report</w:t>
      </w:r>
      <w:r w:rsidR="000A165A">
        <w:rPr>
          <w:rFonts w:ascii="Open Sans" w:hAnsi="Open Sans" w:cs="Open Sans"/>
        </w:rPr>
        <w:t>.</w:t>
      </w:r>
      <w:r w:rsidR="008D5155">
        <w:rPr>
          <w:rFonts w:ascii="Open Sans" w:hAnsi="Open Sans" w:cs="Open Sans"/>
        </w:rPr>
        <w:t xml:space="preserve"> This is consistent with </w:t>
      </w:r>
      <w:r w:rsidR="00DA22D3">
        <w:rPr>
          <w:rFonts w:ascii="Open Sans" w:hAnsi="Open Sans" w:cs="Open Sans"/>
        </w:rPr>
        <w:t>Article 3</w:t>
      </w:r>
      <w:r w:rsidR="00AF523A">
        <w:rPr>
          <w:rFonts w:ascii="Open Sans" w:hAnsi="Open Sans" w:cs="Open Sans"/>
        </w:rPr>
        <w:t>3</w:t>
      </w:r>
      <w:r w:rsidR="00DA22D3">
        <w:rPr>
          <w:rFonts w:ascii="Open Sans" w:hAnsi="Open Sans" w:cs="Open Sans"/>
        </w:rPr>
        <w:t xml:space="preserve"> (National implementation and monitoring) of the CRPD</w:t>
      </w:r>
      <w:r w:rsidR="001910CA">
        <w:rPr>
          <w:rFonts w:ascii="Open Sans" w:hAnsi="Open Sans" w:cs="Open Sans"/>
        </w:rPr>
        <w:t>.</w:t>
      </w:r>
      <w:r w:rsidR="001910CA">
        <w:rPr>
          <w:rStyle w:val="EndnoteReference"/>
          <w:rFonts w:cs="Open Sans"/>
        </w:rPr>
        <w:endnoteReference w:id="97"/>
      </w:r>
    </w:p>
    <w:p w14:paraId="66271E7E" w14:textId="264E1DD2" w:rsidR="002674F8" w:rsidRPr="00CF0F97" w:rsidRDefault="008224B3" w:rsidP="00CF0F97">
      <w:pPr>
        <w:pStyle w:val="ListNumber"/>
        <w:numPr>
          <w:ilvl w:val="0"/>
          <w:numId w:val="16"/>
        </w:numPr>
        <w:rPr>
          <w:rFonts w:ascii="Open Sans" w:hAnsi="Open Sans" w:cs="Open Sans"/>
        </w:rPr>
      </w:pPr>
      <w:r>
        <w:rPr>
          <w:rFonts w:ascii="Open Sans" w:hAnsi="Open Sans" w:cs="Open Sans"/>
        </w:rPr>
        <w:t xml:space="preserve">The Commission </w:t>
      </w:r>
      <w:r w:rsidR="001615A0">
        <w:rPr>
          <w:rFonts w:ascii="Open Sans" w:hAnsi="Open Sans" w:cs="Open Sans"/>
        </w:rPr>
        <w:t>performs</w:t>
      </w:r>
      <w:r w:rsidR="00270C56">
        <w:rPr>
          <w:rFonts w:ascii="Open Sans" w:hAnsi="Open Sans" w:cs="Open Sans"/>
        </w:rPr>
        <w:t xml:space="preserve"> a similar monitoring and reporting </w:t>
      </w:r>
      <w:r w:rsidR="001615A0">
        <w:rPr>
          <w:rFonts w:ascii="Open Sans" w:hAnsi="Open Sans" w:cs="Open Sans"/>
        </w:rPr>
        <w:t xml:space="preserve">role in relation to the </w:t>
      </w:r>
      <w:r w:rsidR="00B81F0C" w:rsidRPr="003259AA">
        <w:rPr>
          <w:rFonts w:ascii="Open Sans" w:hAnsi="Open Sans" w:cs="Open Sans"/>
        </w:rPr>
        <w:t>enjoyment and exercise of human rights by children in Australia.</w:t>
      </w:r>
      <w:r w:rsidR="00B81F0C">
        <w:rPr>
          <w:rStyle w:val="EndnoteReference"/>
          <w:rFonts w:cs="Open Sans"/>
        </w:rPr>
        <w:endnoteReference w:id="98"/>
      </w:r>
      <w:r w:rsidR="00F36420">
        <w:rPr>
          <w:rFonts w:ascii="Open Sans" w:hAnsi="Open Sans" w:cs="Open Sans"/>
        </w:rPr>
        <w:t xml:space="preserve"> The National Children’s Commission</w:t>
      </w:r>
      <w:r w:rsidR="006B1049" w:rsidRPr="3C1CDEDE">
        <w:rPr>
          <w:rFonts w:ascii="Open Sans" w:hAnsi="Open Sans" w:cs="Open Sans"/>
        </w:rPr>
        <w:t>er</w:t>
      </w:r>
      <w:r w:rsidR="00F36420">
        <w:rPr>
          <w:rFonts w:ascii="Open Sans" w:hAnsi="Open Sans" w:cs="Open Sans"/>
        </w:rPr>
        <w:t xml:space="preserve"> has provide</w:t>
      </w:r>
      <w:r w:rsidR="006B1049" w:rsidRPr="3C1CDEDE">
        <w:rPr>
          <w:rFonts w:ascii="Open Sans" w:hAnsi="Open Sans" w:cs="Open Sans"/>
        </w:rPr>
        <w:t>d</w:t>
      </w:r>
      <w:r w:rsidR="00F36420">
        <w:rPr>
          <w:rFonts w:ascii="Open Sans" w:hAnsi="Open Sans" w:cs="Open Sans"/>
        </w:rPr>
        <w:t xml:space="preserve"> </w:t>
      </w:r>
      <w:r w:rsidR="007F3168">
        <w:rPr>
          <w:rFonts w:ascii="Open Sans" w:hAnsi="Open Sans" w:cs="Open Sans"/>
        </w:rPr>
        <w:t>regular reports to the Attorney-General since the role was first created.</w:t>
      </w:r>
      <w:r w:rsidR="007F3168">
        <w:rPr>
          <w:rStyle w:val="EndnoteReference"/>
          <w:rFonts w:cs="Open Sans"/>
        </w:rPr>
        <w:endnoteReference w:id="99"/>
      </w:r>
      <w:r w:rsidR="00B81F0C" w:rsidRPr="003259AA">
        <w:rPr>
          <w:rFonts w:ascii="Open Sans" w:hAnsi="Open Sans" w:cs="Open Sans"/>
        </w:rPr>
        <w:t xml:space="preserve"> </w:t>
      </w:r>
      <w:r w:rsidR="00B81F0C" w:rsidRPr="005104B1">
        <w:rPr>
          <w:rFonts w:ascii="Open Sans" w:hAnsi="Open Sans" w:cs="Open Sans"/>
        </w:rPr>
        <w:t xml:space="preserve">The Aboriginal and Torres Strait Islander Social Justice Commissioner </w:t>
      </w:r>
      <w:r w:rsidR="006B1049" w:rsidRPr="3C1CDEDE">
        <w:rPr>
          <w:rFonts w:ascii="Open Sans" w:hAnsi="Open Sans" w:cs="Open Sans"/>
        </w:rPr>
        <w:t xml:space="preserve">was </w:t>
      </w:r>
      <w:r w:rsidR="00B81F0C" w:rsidRPr="005104B1">
        <w:rPr>
          <w:rFonts w:ascii="Open Sans" w:hAnsi="Open Sans" w:cs="Open Sans"/>
        </w:rPr>
        <w:t xml:space="preserve">also previously </w:t>
      </w:r>
      <w:r w:rsidR="006B1049" w:rsidRPr="3C1CDEDE">
        <w:rPr>
          <w:rFonts w:ascii="Open Sans" w:hAnsi="Open Sans" w:cs="Open Sans"/>
        </w:rPr>
        <w:t>required</w:t>
      </w:r>
      <w:r w:rsidR="00B81F0C" w:rsidRPr="005104B1">
        <w:rPr>
          <w:rFonts w:ascii="Open Sans" w:hAnsi="Open Sans" w:cs="Open Sans"/>
        </w:rPr>
        <w:t xml:space="preserve"> to submit reports to the Attorney-General regarding the </w:t>
      </w:r>
      <w:r w:rsidR="00B81F0C" w:rsidRPr="005104B1">
        <w:rPr>
          <w:rFonts w:ascii="Open Sans" w:hAnsi="Open Sans" w:cs="Open Sans"/>
        </w:rPr>
        <w:lastRenderedPageBreak/>
        <w:t>enjoyment and exercise of human rights by Aboriginal persons and Torres Strait Islanders.</w:t>
      </w:r>
      <w:r w:rsidR="00B81F0C">
        <w:rPr>
          <w:rStyle w:val="EndnoteReference"/>
          <w:rFonts w:cs="Open Sans"/>
        </w:rPr>
        <w:endnoteReference w:id="100"/>
      </w:r>
    </w:p>
    <w:p w14:paraId="3C4718E5" w14:textId="2C4F024C" w:rsidR="00252C95" w:rsidRDefault="00B81F0C" w:rsidP="002979A8">
      <w:pPr>
        <w:pStyle w:val="ListNumber"/>
        <w:numPr>
          <w:ilvl w:val="0"/>
          <w:numId w:val="16"/>
        </w:numPr>
        <w:rPr>
          <w:rFonts w:ascii="Open Sans" w:hAnsi="Open Sans" w:cs="Open Sans"/>
        </w:rPr>
      </w:pPr>
      <w:r>
        <w:rPr>
          <w:rFonts w:ascii="Open Sans" w:hAnsi="Open Sans" w:cs="Open Sans"/>
        </w:rPr>
        <w:t xml:space="preserve">In a recent report commissioned by the Disability Royal Commission, </w:t>
      </w:r>
      <w:r w:rsidR="50BCB411">
        <w:rPr>
          <w:rFonts w:ascii="Open Sans" w:hAnsi="Open Sans" w:cs="Open Sans"/>
        </w:rPr>
        <w:t xml:space="preserve">Emeritus </w:t>
      </w:r>
      <w:r>
        <w:rPr>
          <w:rFonts w:ascii="Open Sans" w:hAnsi="Open Sans" w:cs="Open Sans"/>
        </w:rPr>
        <w:t xml:space="preserve">Professor Ron McCallum </w:t>
      </w:r>
      <w:r w:rsidR="068AE80A">
        <w:rPr>
          <w:rFonts w:ascii="Open Sans" w:hAnsi="Open Sans" w:cs="Open Sans"/>
        </w:rPr>
        <w:t xml:space="preserve">AO </w:t>
      </w:r>
      <w:r>
        <w:rPr>
          <w:rFonts w:ascii="Open Sans" w:hAnsi="Open Sans" w:cs="Open Sans"/>
        </w:rPr>
        <w:t xml:space="preserve">noted </w:t>
      </w:r>
      <w:r w:rsidR="006B1049">
        <w:rPr>
          <w:rFonts w:ascii="Open Sans" w:hAnsi="Open Sans" w:cs="Open Sans"/>
        </w:rPr>
        <w:t xml:space="preserve">that </w:t>
      </w:r>
      <w:r>
        <w:rPr>
          <w:rFonts w:ascii="Open Sans" w:hAnsi="Open Sans" w:cs="Open Sans"/>
        </w:rPr>
        <w:t>the powers of the Commission should be strengthened</w:t>
      </w:r>
      <w:r w:rsidR="7E02A6A0">
        <w:rPr>
          <w:rFonts w:ascii="Open Sans" w:hAnsi="Open Sans" w:cs="Open Sans"/>
        </w:rPr>
        <w:t>,</w:t>
      </w:r>
      <w:r>
        <w:rPr>
          <w:rFonts w:ascii="Open Sans" w:hAnsi="Open Sans" w:cs="Open Sans"/>
        </w:rPr>
        <w:t xml:space="preserve"> and sufficient resources should be made available to enable </w:t>
      </w:r>
      <w:r w:rsidR="006B1049">
        <w:rPr>
          <w:rFonts w:ascii="Open Sans" w:hAnsi="Open Sans" w:cs="Open Sans"/>
        </w:rPr>
        <w:t xml:space="preserve">it to monitor compliance with Australia’s obligations under </w:t>
      </w:r>
      <w:r w:rsidR="00F52FE1">
        <w:rPr>
          <w:rFonts w:ascii="Open Sans" w:hAnsi="Open Sans" w:cs="Open Sans"/>
        </w:rPr>
        <w:t xml:space="preserve">the </w:t>
      </w:r>
      <w:r>
        <w:rPr>
          <w:rFonts w:ascii="Open Sans" w:hAnsi="Open Sans" w:cs="Open Sans"/>
        </w:rPr>
        <w:t>CRPD.</w:t>
      </w:r>
      <w:r>
        <w:rPr>
          <w:rStyle w:val="EndnoteReference"/>
          <w:rFonts w:cs="Open Sans"/>
        </w:rPr>
        <w:endnoteReference w:id="101"/>
      </w:r>
      <w:r>
        <w:rPr>
          <w:rFonts w:ascii="Open Sans" w:hAnsi="Open Sans" w:cs="Open Sans"/>
        </w:rPr>
        <w:t xml:space="preserve"> </w:t>
      </w:r>
    </w:p>
    <w:p w14:paraId="67B31381" w14:textId="7036C441" w:rsidR="00B81F0C" w:rsidRDefault="00252C95" w:rsidP="002979A8">
      <w:pPr>
        <w:pStyle w:val="ListNumber"/>
        <w:numPr>
          <w:ilvl w:val="0"/>
          <w:numId w:val="16"/>
        </w:numPr>
        <w:rPr>
          <w:rFonts w:ascii="Open Sans" w:hAnsi="Open Sans" w:cs="Open Sans"/>
        </w:rPr>
      </w:pPr>
      <w:r>
        <w:rPr>
          <w:rFonts w:ascii="Open Sans" w:hAnsi="Open Sans" w:cs="Open Sans"/>
        </w:rPr>
        <w:t>Given its monitoring</w:t>
      </w:r>
      <w:r w:rsidR="00996791">
        <w:rPr>
          <w:rFonts w:ascii="Open Sans" w:hAnsi="Open Sans" w:cs="Open Sans"/>
        </w:rPr>
        <w:t xml:space="preserve">, </w:t>
      </w:r>
      <w:r>
        <w:rPr>
          <w:rFonts w:ascii="Open Sans" w:hAnsi="Open Sans" w:cs="Open Sans"/>
        </w:rPr>
        <w:t xml:space="preserve">reporting </w:t>
      </w:r>
      <w:r w:rsidR="00996791">
        <w:rPr>
          <w:rFonts w:ascii="Open Sans" w:hAnsi="Open Sans" w:cs="Open Sans"/>
        </w:rPr>
        <w:t xml:space="preserve">and human rights expertise, together with its </w:t>
      </w:r>
      <w:r w:rsidR="00F473FC">
        <w:rPr>
          <w:rFonts w:ascii="Open Sans" w:hAnsi="Open Sans" w:cs="Open Sans"/>
        </w:rPr>
        <w:t>understanding of the different levels and role of government</w:t>
      </w:r>
      <w:r>
        <w:rPr>
          <w:rFonts w:ascii="Open Sans" w:hAnsi="Open Sans" w:cs="Open Sans"/>
        </w:rPr>
        <w:t>, t</w:t>
      </w:r>
      <w:r w:rsidR="00B81F0C">
        <w:rPr>
          <w:rFonts w:ascii="Open Sans" w:hAnsi="Open Sans" w:cs="Open Sans"/>
        </w:rPr>
        <w:t xml:space="preserve">he Commission </w:t>
      </w:r>
      <w:r>
        <w:rPr>
          <w:rFonts w:ascii="Open Sans" w:hAnsi="Open Sans" w:cs="Open Sans"/>
        </w:rPr>
        <w:t xml:space="preserve">is well placed </w:t>
      </w:r>
      <w:r w:rsidR="00E44E7D">
        <w:rPr>
          <w:rFonts w:ascii="Open Sans" w:hAnsi="Open Sans" w:cs="Open Sans"/>
        </w:rPr>
        <w:t>to monitor and report on Australia’s obligations under the CRPD together with the progress of the New Strategy</w:t>
      </w:r>
      <w:r w:rsidR="00B81F0C">
        <w:rPr>
          <w:rFonts w:ascii="Open Sans" w:hAnsi="Open Sans" w:cs="Open Sans"/>
        </w:rPr>
        <w:t xml:space="preserve">. </w:t>
      </w:r>
    </w:p>
    <w:p w14:paraId="40E2A39D" w14:textId="66CA255B" w:rsidR="00B81F0C" w:rsidRDefault="00EE21FE" w:rsidP="002979A8">
      <w:pPr>
        <w:pStyle w:val="ListNumber"/>
        <w:numPr>
          <w:ilvl w:val="0"/>
          <w:numId w:val="16"/>
        </w:numPr>
        <w:rPr>
          <w:rFonts w:ascii="Open Sans" w:hAnsi="Open Sans" w:cs="Open Sans"/>
        </w:rPr>
      </w:pPr>
      <w:r>
        <w:rPr>
          <w:rFonts w:ascii="Open Sans" w:hAnsi="Open Sans" w:cs="Open Sans"/>
        </w:rPr>
        <w:t xml:space="preserve">Both </w:t>
      </w:r>
      <w:r w:rsidR="00C97619">
        <w:rPr>
          <w:rFonts w:ascii="Open Sans" w:hAnsi="Open Sans" w:cs="Open Sans"/>
        </w:rPr>
        <w:t xml:space="preserve">the New Zealand Human Rights Commission </w:t>
      </w:r>
      <w:r w:rsidR="00F5636A">
        <w:rPr>
          <w:rFonts w:ascii="Open Sans" w:hAnsi="Open Sans" w:cs="Open Sans"/>
        </w:rPr>
        <w:t xml:space="preserve">and the United Kingdom’s Equality and Human Rights Commission </w:t>
      </w:r>
      <w:r w:rsidR="00AF3286">
        <w:rPr>
          <w:rFonts w:ascii="Open Sans" w:hAnsi="Open Sans" w:cs="Open Sans"/>
        </w:rPr>
        <w:t xml:space="preserve">operate independent monitoring mechanisms </w:t>
      </w:r>
      <w:r w:rsidR="00D14397">
        <w:rPr>
          <w:rFonts w:ascii="Open Sans" w:hAnsi="Open Sans" w:cs="Open Sans"/>
        </w:rPr>
        <w:t>in their respective jurisdictions in relation to the CRPD.</w:t>
      </w:r>
      <w:r w:rsidR="00D14397">
        <w:rPr>
          <w:rStyle w:val="EndnoteReference"/>
          <w:rFonts w:cs="Open Sans"/>
        </w:rPr>
        <w:endnoteReference w:id="102"/>
      </w:r>
      <w:r w:rsidR="00D14397">
        <w:rPr>
          <w:rFonts w:ascii="Open Sans" w:hAnsi="Open Sans" w:cs="Open Sans"/>
        </w:rPr>
        <w:t xml:space="preserve"> The Commission recommends that </w:t>
      </w:r>
      <w:r w:rsidR="00CD1400">
        <w:rPr>
          <w:rFonts w:ascii="Open Sans" w:hAnsi="Open Sans" w:cs="Open Sans"/>
        </w:rPr>
        <w:t>a similar model is adopted in Australia.</w:t>
      </w:r>
    </w:p>
    <w:p w14:paraId="3F1EC058" w14:textId="6FDBD806" w:rsidR="003F64DE" w:rsidRPr="00663556" w:rsidRDefault="003553CD" w:rsidP="00663556">
      <w:pPr>
        <w:pStyle w:val="ListNumber"/>
        <w:numPr>
          <w:ilvl w:val="0"/>
          <w:numId w:val="16"/>
        </w:numPr>
        <w:rPr>
          <w:rFonts w:ascii="Open Sans" w:hAnsi="Open Sans" w:cs="Open Sans"/>
        </w:rPr>
      </w:pPr>
      <w:r w:rsidRPr="00DD611C">
        <w:rPr>
          <w:rFonts w:ascii="Open Sans" w:hAnsi="Open Sans" w:cs="Open Sans"/>
        </w:rPr>
        <w:t>In 2009 the U</w:t>
      </w:r>
      <w:r w:rsidR="00996791">
        <w:rPr>
          <w:rFonts w:ascii="Open Sans" w:hAnsi="Open Sans" w:cs="Open Sans"/>
        </w:rPr>
        <w:t>nited Kingdom</w:t>
      </w:r>
      <w:r w:rsidRPr="00DD611C">
        <w:rPr>
          <w:rFonts w:ascii="Open Sans" w:hAnsi="Open Sans" w:cs="Open Sans"/>
        </w:rPr>
        <w:t xml:space="preserve"> Government designated the Equality and Human Rights Commission, the Equality Commission for Northern Ireland, the Northern Ireland Human Rights Commission and the Scottish Human Rights Commission as the U</w:t>
      </w:r>
      <w:r w:rsidR="00996791">
        <w:rPr>
          <w:rFonts w:ascii="Open Sans" w:hAnsi="Open Sans" w:cs="Open Sans"/>
        </w:rPr>
        <w:t xml:space="preserve">nited </w:t>
      </w:r>
      <w:r w:rsidRPr="00DD611C">
        <w:rPr>
          <w:rFonts w:ascii="Open Sans" w:hAnsi="Open Sans" w:cs="Open Sans"/>
        </w:rPr>
        <w:t>K</w:t>
      </w:r>
      <w:r w:rsidR="00996791">
        <w:rPr>
          <w:rFonts w:ascii="Open Sans" w:hAnsi="Open Sans" w:cs="Open Sans"/>
        </w:rPr>
        <w:t>ingdom</w:t>
      </w:r>
      <w:r w:rsidRPr="00DD611C">
        <w:rPr>
          <w:rFonts w:ascii="Open Sans" w:hAnsi="Open Sans" w:cs="Open Sans"/>
        </w:rPr>
        <w:t xml:space="preserve">’s </w:t>
      </w:r>
      <w:r w:rsidR="005A74C5">
        <w:rPr>
          <w:rFonts w:ascii="Open Sans" w:hAnsi="Open Sans" w:cs="Open Sans"/>
        </w:rPr>
        <w:t>‘i</w:t>
      </w:r>
      <w:r w:rsidRPr="00DD611C">
        <w:rPr>
          <w:rFonts w:ascii="Open Sans" w:hAnsi="Open Sans" w:cs="Open Sans"/>
        </w:rPr>
        <w:t xml:space="preserve">ndependent </w:t>
      </w:r>
      <w:r w:rsidR="000157B1">
        <w:rPr>
          <w:rFonts w:ascii="Open Sans" w:hAnsi="Open Sans" w:cs="Open Sans"/>
        </w:rPr>
        <w:t>m</w:t>
      </w:r>
      <w:r w:rsidRPr="00DD611C">
        <w:rPr>
          <w:rFonts w:ascii="Open Sans" w:hAnsi="Open Sans" w:cs="Open Sans"/>
        </w:rPr>
        <w:t>echanism</w:t>
      </w:r>
      <w:r w:rsidR="000157B1">
        <w:rPr>
          <w:rFonts w:ascii="Open Sans" w:hAnsi="Open Sans" w:cs="Open Sans"/>
        </w:rPr>
        <w:t>’</w:t>
      </w:r>
      <w:r w:rsidRPr="00DD611C">
        <w:rPr>
          <w:rFonts w:ascii="Open Sans" w:hAnsi="Open Sans" w:cs="Open Sans"/>
        </w:rPr>
        <w:t xml:space="preserve"> under Article 33, tasked with promoting, protecting and monitoring implementation of the CRPD.</w:t>
      </w:r>
      <w:r>
        <w:rPr>
          <w:rStyle w:val="EndnoteReference"/>
          <w:rFonts w:cs="Open Sans"/>
        </w:rPr>
        <w:endnoteReference w:id="103"/>
      </w:r>
    </w:p>
    <w:p w14:paraId="52A1AC99" w14:textId="75F3431C" w:rsidR="00B81F0C" w:rsidRDefault="00B81F0C" w:rsidP="002979A8">
      <w:pPr>
        <w:pStyle w:val="ListNumber"/>
        <w:numPr>
          <w:ilvl w:val="0"/>
          <w:numId w:val="16"/>
        </w:numPr>
        <w:rPr>
          <w:rFonts w:ascii="Open Sans" w:hAnsi="Open Sans" w:cs="Open Sans"/>
        </w:rPr>
      </w:pPr>
      <w:r>
        <w:rPr>
          <w:rFonts w:ascii="Open Sans" w:hAnsi="Open Sans" w:cs="Open Sans"/>
        </w:rPr>
        <w:t xml:space="preserve">In </w:t>
      </w:r>
      <w:r w:rsidR="00874D19">
        <w:rPr>
          <w:rFonts w:ascii="Open Sans" w:hAnsi="Open Sans" w:cs="Open Sans"/>
        </w:rPr>
        <w:t xml:space="preserve">2010 the </w:t>
      </w:r>
      <w:r>
        <w:rPr>
          <w:rFonts w:ascii="Open Sans" w:hAnsi="Open Sans" w:cs="Open Sans"/>
        </w:rPr>
        <w:t>New Zealand</w:t>
      </w:r>
      <w:r w:rsidR="003E2BC4">
        <w:rPr>
          <w:rFonts w:ascii="Open Sans" w:hAnsi="Open Sans" w:cs="Open Sans"/>
        </w:rPr>
        <w:t xml:space="preserve"> Government established</w:t>
      </w:r>
      <w:r>
        <w:rPr>
          <w:rFonts w:ascii="Open Sans" w:hAnsi="Open Sans" w:cs="Open Sans"/>
        </w:rPr>
        <w:t xml:space="preserve"> </w:t>
      </w:r>
      <w:r w:rsidR="00430FA8">
        <w:rPr>
          <w:rFonts w:ascii="Open Sans" w:hAnsi="Open Sans" w:cs="Open Sans"/>
        </w:rPr>
        <w:t>its</w:t>
      </w:r>
      <w:r>
        <w:rPr>
          <w:rFonts w:ascii="Open Sans" w:hAnsi="Open Sans" w:cs="Open Sans"/>
        </w:rPr>
        <w:t xml:space="preserve"> Independent Monitoring Mechanism (IMM) to fulfil </w:t>
      </w:r>
      <w:r w:rsidR="00A12E01">
        <w:rPr>
          <w:rFonts w:ascii="Open Sans" w:hAnsi="Open Sans" w:cs="Open Sans"/>
        </w:rPr>
        <w:t xml:space="preserve">its </w:t>
      </w:r>
      <w:r>
        <w:rPr>
          <w:rFonts w:ascii="Open Sans" w:hAnsi="Open Sans" w:cs="Open Sans"/>
        </w:rPr>
        <w:t xml:space="preserve">obligations under Article 33 of the CRPD. The IMM is </w:t>
      </w:r>
      <w:r w:rsidR="00C421BB">
        <w:rPr>
          <w:rFonts w:ascii="Open Sans" w:hAnsi="Open Sans" w:cs="Open Sans"/>
        </w:rPr>
        <w:t>comprised</w:t>
      </w:r>
      <w:r>
        <w:rPr>
          <w:rFonts w:ascii="Open Sans" w:hAnsi="Open Sans" w:cs="Open Sans"/>
        </w:rPr>
        <w:t xml:space="preserve"> of the New Zealand Human Rights Commission, the Office of the Ombudsman and the Disabled People’s Organisations Coalition.</w:t>
      </w:r>
      <w:r>
        <w:rPr>
          <w:rStyle w:val="EndnoteReference"/>
          <w:rFonts w:cs="Open Sans"/>
        </w:rPr>
        <w:endnoteReference w:id="104"/>
      </w:r>
      <w:r>
        <w:rPr>
          <w:rFonts w:ascii="Open Sans" w:hAnsi="Open Sans" w:cs="Open Sans"/>
        </w:rPr>
        <w:t xml:space="preserve">  </w:t>
      </w:r>
    </w:p>
    <w:p w14:paraId="278866E8" w14:textId="700C7C03" w:rsidR="00416C51" w:rsidRDefault="003B4837" w:rsidP="00881889">
      <w:pPr>
        <w:pStyle w:val="ListNumber"/>
        <w:numPr>
          <w:ilvl w:val="0"/>
          <w:numId w:val="16"/>
        </w:numPr>
        <w:rPr>
          <w:rFonts w:ascii="Open Sans" w:hAnsi="Open Sans" w:cs="Open Sans"/>
        </w:rPr>
      </w:pPr>
      <w:r>
        <w:rPr>
          <w:rFonts w:ascii="Open Sans" w:hAnsi="Open Sans" w:cs="Open Sans"/>
        </w:rPr>
        <w:t xml:space="preserve">Adopting a similar </w:t>
      </w:r>
      <w:r w:rsidR="00C421BB">
        <w:rPr>
          <w:rFonts w:ascii="Open Sans" w:hAnsi="Open Sans" w:cs="Open Sans"/>
        </w:rPr>
        <w:t xml:space="preserve">monitoring mechanism </w:t>
      </w:r>
      <w:r w:rsidR="006D5A0A">
        <w:rPr>
          <w:rFonts w:ascii="Open Sans" w:hAnsi="Open Sans" w:cs="Open Sans"/>
        </w:rPr>
        <w:t xml:space="preserve">in Australia </w:t>
      </w:r>
      <w:r w:rsidR="00C421BB">
        <w:rPr>
          <w:rFonts w:ascii="Open Sans" w:hAnsi="Open Sans" w:cs="Open Sans"/>
        </w:rPr>
        <w:t>for</w:t>
      </w:r>
      <w:r>
        <w:rPr>
          <w:rFonts w:ascii="Open Sans" w:hAnsi="Open Sans" w:cs="Open Sans"/>
        </w:rPr>
        <w:t xml:space="preserve"> the </w:t>
      </w:r>
      <w:r w:rsidR="00961526">
        <w:rPr>
          <w:rFonts w:ascii="Open Sans" w:hAnsi="Open Sans" w:cs="Open Sans"/>
        </w:rPr>
        <w:t>New Strategy would align with the</w:t>
      </w:r>
      <w:r w:rsidR="00B81F0C" w:rsidRPr="00E465D7">
        <w:rPr>
          <w:rFonts w:ascii="Open Sans" w:hAnsi="Open Sans" w:cs="Open Sans"/>
        </w:rPr>
        <w:t xml:space="preserve"> CRPD</w:t>
      </w:r>
      <w:r w:rsidR="00A26DF7">
        <w:rPr>
          <w:rFonts w:ascii="Open Sans" w:hAnsi="Open Sans" w:cs="Open Sans"/>
        </w:rPr>
        <w:t xml:space="preserve">. </w:t>
      </w:r>
    </w:p>
    <w:p w14:paraId="1383CE73" w14:textId="3B93913A" w:rsidR="006A7975" w:rsidRDefault="00416C51" w:rsidP="00881889">
      <w:pPr>
        <w:pStyle w:val="ListNumber"/>
        <w:numPr>
          <w:ilvl w:val="0"/>
          <w:numId w:val="16"/>
        </w:numPr>
        <w:rPr>
          <w:rFonts w:ascii="Open Sans" w:hAnsi="Open Sans" w:cs="Open Sans"/>
        </w:rPr>
      </w:pPr>
      <w:r>
        <w:rPr>
          <w:rFonts w:ascii="Open Sans" w:hAnsi="Open Sans" w:cs="Open Sans"/>
        </w:rPr>
        <w:t xml:space="preserve">While </w:t>
      </w:r>
      <w:r w:rsidR="006D5A0A">
        <w:rPr>
          <w:rFonts w:ascii="Open Sans" w:hAnsi="Open Sans" w:cs="Open Sans"/>
        </w:rPr>
        <w:t xml:space="preserve">the Current Strategy </w:t>
      </w:r>
      <w:r w:rsidR="00B9490F">
        <w:rPr>
          <w:rFonts w:ascii="Open Sans" w:hAnsi="Open Sans" w:cs="Open Sans"/>
        </w:rPr>
        <w:t>provided for a progress report to be provided every two years</w:t>
      </w:r>
      <w:r w:rsidR="009558ED">
        <w:rPr>
          <w:rFonts w:ascii="Open Sans" w:hAnsi="Open Sans" w:cs="Open Sans"/>
        </w:rPr>
        <w:t xml:space="preserve">, </w:t>
      </w:r>
      <w:r w:rsidR="000B231C">
        <w:rPr>
          <w:rFonts w:ascii="Open Sans" w:hAnsi="Open Sans" w:cs="Open Sans"/>
        </w:rPr>
        <w:t xml:space="preserve">the </w:t>
      </w:r>
      <w:r w:rsidR="00D30FCF">
        <w:rPr>
          <w:rFonts w:ascii="Open Sans" w:hAnsi="Open Sans" w:cs="Open Sans"/>
        </w:rPr>
        <w:t xml:space="preserve">stakeholder engagement </w:t>
      </w:r>
      <w:r w:rsidR="00246A2F">
        <w:rPr>
          <w:rFonts w:ascii="Open Sans" w:hAnsi="Open Sans" w:cs="Open Sans"/>
        </w:rPr>
        <w:t xml:space="preserve">and </w:t>
      </w:r>
      <w:r w:rsidR="000B231C">
        <w:rPr>
          <w:rFonts w:ascii="Open Sans" w:hAnsi="Open Sans" w:cs="Open Sans"/>
        </w:rPr>
        <w:t xml:space="preserve">filing of </w:t>
      </w:r>
      <w:r w:rsidR="009558ED">
        <w:rPr>
          <w:rFonts w:ascii="Open Sans" w:hAnsi="Open Sans" w:cs="Open Sans"/>
        </w:rPr>
        <w:t xml:space="preserve">reports </w:t>
      </w:r>
      <w:r w:rsidR="00017311">
        <w:rPr>
          <w:rFonts w:ascii="Open Sans" w:hAnsi="Open Sans" w:cs="Open Sans"/>
        </w:rPr>
        <w:t>and reviews has not occurred in a way that was envisaged</w:t>
      </w:r>
      <w:r w:rsidR="009558ED">
        <w:rPr>
          <w:rFonts w:ascii="Open Sans" w:hAnsi="Open Sans" w:cs="Open Sans"/>
        </w:rPr>
        <w:t>.</w:t>
      </w:r>
      <w:r w:rsidR="00246A2F">
        <w:rPr>
          <w:rFonts w:ascii="Open Sans" w:hAnsi="Open Sans" w:cs="Open Sans"/>
        </w:rPr>
        <w:t xml:space="preserve"> Similarly, no </w:t>
      </w:r>
      <w:r w:rsidR="002C29E8">
        <w:rPr>
          <w:rFonts w:ascii="Open Sans" w:hAnsi="Open Sans" w:cs="Open Sans"/>
        </w:rPr>
        <w:t xml:space="preserve">national trend indicators </w:t>
      </w:r>
      <w:r w:rsidR="00A414B4">
        <w:rPr>
          <w:rFonts w:ascii="Open Sans" w:hAnsi="Open Sans" w:cs="Open Sans"/>
        </w:rPr>
        <w:t>have been developed.</w:t>
      </w:r>
      <w:r w:rsidR="00FE21D3">
        <w:rPr>
          <w:rStyle w:val="EndnoteReference"/>
          <w:rFonts w:cs="Open Sans"/>
        </w:rPr>
        <w:endnoteReference w:id="105"/>
      </w:r>
      <w:r w:rsidR="009558ED">
        <w:rPr>
          <w:rFonts w:ascii="Open Sans" w:hAnsi="Open Sans" w:cs="Open Sans"/>
        </w:rPr>
        <w:t xml:space="preserve"> </w:t>
      </w:r>
      <w:r w:rsidR="00B81F0C">
        <w:rPr>
          <w:rFonts w:ascii="Open Sans" w:hAnsi="Open Sans" w:cs="Open Sans"/>
        </w:rPr>
        <w:t xml:space="preserve">Some </w:t>
      </w:r>
      <w:r w:rsidR="00996791">
        <w:rPr>
          <w:rFonts w:ascii="Open Sans" w:hAnsi="Open Sans" w:cs="Open Sans"/>
        </w:rPr>
        <w:t>st</w:t>
      </w:r>
      <w:r w:rsidR="00B81F0C">
        <w:rPr>
          <w:rFonts w:ascii="Open Sans" w:hAnsi="Open Sans" w:cs="Open Sans"/>
        </w:rPr>
        <w:t>ate bodies</w:t>
      </w:r>
      <w:r w:rsidR="60A793EC">
        <w:rPr>
          <w:rFonts w:ascii="Open Sans" w:hAnsi="Open Sans" w:cs="Open Sans"/>
        </w:rPr>
        <w:t>,</w:t>
      </w:r>
      <w:r w:rsidR="00B81F0C">
        <w:rPr>
          <w:rFonts w:ascii="Open Sans" w:hAnsi="Open Sans" w:cs="Open Sans"/>
        </w:rPr>
        <w:t xml:space="preserve"> such as the NSW Disability and Ageing Commission</w:t>
      </w:r>
      <w:r w:rsidR="4B79DEA9">
        <w:rPr>
          <w:rFonts w:ascii="Open Sans" w:hAnsi="Open Sans" w:cs="Open Sans"/>
        </w:rPr>
        <w:t>,</w:t>
      </w:r>
      <w:r w:rsidR="00B81F0C">
        <w:rPr>
          <w:rFonts w:ascii="Open Sans" w:hAnsi="Open Sans" w:cs="Open Sans"/>
        </w:rPr>
        <w:t xml:space="preserve"> have an obligation to monitor, assess and report on their </w:t>
      </w:r>
      <w:r w:rsidR="00996791">
        <w:rPr>
          <w:rFonts w:ascii="Open Sans" w:hAnsi="Open Sans" w:cs="Open Sans"/>
        </w:rPr>
        <w:t>s</w:t>
      </w:r>
      <w:r w:rsidR="00B81F0C">
        <w:rPr>
          <w:rFonts w:ascii="Open Sans" w:hAnsi="Open Sans" w:cs="Open Sans"/>
        </w:rPr>
        <w:t xml:space="preserve">tate’s implementation of the </w:t>
      </w:r>
      <w:r w:rsidR="007E367F">
        <w:rPr>
          <w:rFonts w:ascii="Open Sans" w:hAnsi="Open Sans" w:cs="Open Sans"/>
        </w:rPr>
        <w:t>Current</w:t>
      </w:r>
      <w:r w:rsidR="00B81F0C">
        <w:rPr>
          <w:rFonts w:ascii="Open Sans" w:hAnsi="Open Sans" w:cs="Open Sans"/>
        </w:rPr>
        <w:t xml:space="preserve"> Strategy.</w:t>
      </w:r>
      <w:r w:rsidR="00B81F0C">
        <w:rPr>
          <w:rStyle w:val="EndnoteReference"/>
          <w:rFonts w:cs="Open Sans"/>
        </w:rPr>
        <w:endnoteReference w:id="106"/>
      </w:r>
      <w:r w:rsidR="00B81F0C">
        <w:rPr>
          <w:rFonts w:ascii="Open Sans" w:hAnsi="Open Sans" w:cs="Open Sans"/>
        </w:rPr>
        <w:t xml:space="preserve"> </w:t>
      </w:r>
    </w:p>
    <w:p w14:paraId="25F1B4E0" w14:textId="6AA70343" w:rsidR="00B81F0C" w:rsidRDefault="006A7975" w:rsidP="00881889">
      <w:pPr>
        <w:pStyle w:val="ListNumber"/>
        <w:numPr>
          <w:ilvl w:val="0"/>
          <w:numId w:val="16"/>
        </w:numPr>
        <w:rPr>
          <w:rFonts w:ascii="Open Sans" w:hAnsi="Open Sans" w:cs="Open Sans"/>
        </w:rPr>
      </w:pPr>
      <w:r>
        <w:rPr>
          <w:rFonts w:ascii="Open Sans" w:hAnsi="Open Sans" w:cs="Open Sans"/>
        </w:rPr>
        <w:lastRenderedPageBreak/>
        <w:t>Centralising the monitoring of</w:t>
      </w:r>
      <w:r w:rsidR="00D86577">
        <w:rPr>
          <w:rFonts w:ascii="Open Sans" w:hAnsi="Open Sans" w:cs="Open Sans"/>
        </w:rPr>
        <w:t xml:space="preserve"> </w:t>
      </w:r>
      <w:r w:rsidR="00655C94">
        <w:rPr>
          <w:rFonts w:ascii="Open Sans" w:hAnsi="Open Sans" w:cs="Open Sans"/>
        </w:rPr>
        <w:t xml:space="preserve">the progress of the New Strategy, with specific input from the </w:t>
      </w:r>
      <w:r w:rsidR="5D861DEC" w:rsidRPr="4818F603">
        <w:rPr>
          <w:rFonts w:ascii="Open Sans" w:hAnsi="Open Sans" w:cs="Open Sans"/>
        </w:rPr>
        <w:t>s</w:t>
      </w:r>
      <w:r w:rsidR="00655C94" w:rsidRPr="4818F603">
        <w:rPr>
          <w:rFonts w:ascii="Open Sans" w:hAnsi="Open Sans" w:cs="Open Sans"/>
        </w:rPr>
        <w:t>tates</w:t>
      </w:r>
      <w:r w:rsidR="00655C94">
        <w:rPr>
          <w:rFonts w:ascii="Open Sans" w:hAnsi="Open Sans" w:cs="Open Sans"/>
        </w:rPr>
        <w:t xml:space="preserve"> and territories, would be a more effective and efficient way to</w:t>
      </w:r>
      <w:r w:rsidR="00850551">
        <w:rPr>
          <w:rFonts w:ascii="Open Sans" w:hAnsi="Open Sans" w:cs="Open Sans"/>
        </w:rPr>
        <w:t xml:space="preserve"> </w:t>
      </w:r>
      <w:r w:rsidR="00C75EF8">
        <w:rPr>
          <w:rFonts w:ascii="Open Sans" w:hAnsi="Open Sans" w:cs="Open Sans"/>
        </w:rPr>
        <w:t>assess</w:t>
      </w:r>
      <w:r w:rsidR="00850551">
        <w:rPr>
          <w:rFonts w:ascii="Open Sans" w:hAnsi="Open Sans" w:cs="Open Sans"/>
        </w:rPr>
        <w:t xml:space="preserve"> the national position. This approach would also </w:t>
      </w:r>
      <w:r w:rsidR="00C0593D">
        <w:rPr>
          <w:rFonts w:ascii="Open Sans" w:hAnsi="Open Sans" w:cs="Open Sans"/>
        </w:rPr>
        <w:t>instil confidence in the disability community</w:t>
      </w:r>
      <w:r w:rsidR="00B10D42">
        <w:rPr>
          <w:rFonts w:ascii="Open Sans" w:hAnsi="Open Sans" w:cs="Open Sans"/>
        </w:rPr>
        <w:t>,</w:t>
      </w:r>
      <w:r w:rsidR="00C0593D">
        <w:rPr>
          <w:rFonts w:ascii="Open Sans" w:hAnsi="Open Sans" w:cs="Open Sans"/>
        </w:rPr>
        <w:t xml:space="preserve"> overcome the risk of consultation fatigue</w:t>
      </w:r>
      <w:r w:rsidR="00B10D42">
        <w:rPr>
          <w:rFonts w:ascii="Open Sans" w:hAnsi="Open Sans" w:cs="Open Sans"/>
        </w:rPr>
        <w:t>, and promote constructive policy discussions</w:t>
      </w:r>
      <w:r w:rsidR="00C0593D">
        <w:rPr>
          <w:rFonts w:ascii="Open Sans" w:hAnsi="Open Sans" w:cs="Open Sans"/>
        </w:rPr>
        <w:t xml:space="preserve">. </w:t>
      </w:r>
    </w:p>
    <w:p w14:paraId="7628BC51" w14:textId="47A28184" w:rsidR="00A26DF7" w:rsidRPr="001E615F" w:rsidRDefault="00A26DF7" w:rsidP="00881889">
      <w:pPr>
        <w:pStyle w:val="ListNumber"/>
        <w:numPr>
          <w:ilvl w:val="0"/>
          <w:numId w:val="16"/>
        </w:numPr>
        <w:rPr>
          <w:rFonts w:ascii="Open Sans" w:hAnsi="Open Sans" w:cs="Open Sans"/>
        </w:rPr>
      </w:pPr>
      <w:r>
        <w:rPr>
          <w:rFonts w:ascii="Open Sans" w:hAnsi="Open Sans" w:cs="Open Sans"/>
          <w:b/>
          <w:bCs/>
        </w:rPr>
        <w:t>Recommendation</w:t>
      </w:r>
      <w:r w:rsidR="00942F52">
        <w:rPr>
          <w:rFonts w:ascii="Open Sans" w:hAnsi="Open Sans" w:cs="Open Sans"/>
          <w:b/>
          <w:bCs/>
        </w:rPr>
        <w:t xml:space="preserve"> 1</w:t>
      </w:r>
      <w:r w:rsidR="003657C8">
        <w:rPr>
          <w:rFonts w:ascii="Open Sans" w:hAnsi="Open Sans" w:cs="Open Sans"/>
          <w:b/>
          <w:bCs/>
        </w:rPr>
        <w:t>4</w:t>
      </w:r>
      <w:r>
        <w:rPr>
          <w:rFonts w:ascii="Open Sans" w:hAnsi="Open Sans" w:cs="Open Sans"/>
          <w:b/>
          <w:bCs/>
        </w:rPr>
        <w:t xml:space="preserve">: </w:t>
      </w:r>
      <w:r w:rsidR="00B10D42">
        <w:rPr>
          <w:rFonts w:ascii="Open Sans" w:hAnsi="Open Sans" w:cs="Open Sans"/>
          <w:b/>
          <w:bCs/>
        </w:rPr>
        <w:t xml:space="preserve">That </w:t>
      </w:r>
      <w:r w:rsidR="00E44428">
        <w:rPr>
          <w:rFonts w:ascii="Open Sans" w:hAnsi="Open Sans" w:cs="Open Sans"/>
          <w:b/>
          <w:bCs/>
        </w:rPr>
        <w:t>the Commission is resourced a</w:t>
      </w:r>
      <w:r w:rsidR="00CE5088">
        <w:rPr>
          <w:rFonts w:ascii="Open Sans" w:hAnsi="Open Sans" w:cs="Open Sans"/>
          <w:b/>
          <w:bCs/>
        </w:rPr>
        <w:t xml:space="preserve">nd </w:t>
      </w:r>
      <w:r w:rsidR="00CE5088" w:rsidRPr="000C3E07">
        <w:rPr>
          <w:rFonts w:ascii="Open Sans" w:hAnsi="Open Sans" w:cs="Open Sans"/>
          <w:b/>
          <w:bCs/>
        </w:rPr>
        <w:t>empowered to report on the progress of the New Strategy and Australia’s</w:t>
      </w:r>
      <w:r w:rsidR="00303297" w:rsidRPr="000C3E07">
        <w:rPr>
          <w:rFonts w:ascii="Open Sans" w:hAnsi="Open Sans" w:cs="Open Sans"/>
          <w:b/>
          <w:bCs/>
        </w:rPr>
        <w:t xml:space="preserve"> obligations under the CRPD on a</w:t>
      </w:r>
      <w:r w:rsidR="000F10ED">
        <w:rPr>
          <w:rFonts w:ascii="Open Sans" w:hAnsi="Open Sans" w:cs="Open Sans"/>
          <w:b/>
          <w:bCs/>
        </w:rPr>
        <w:t xml:space="preserve"> biennial</w:t>
      </w:r>
      <w:r w:rsidR="00303297" w:rsidRPr="000C3E07">
        <w:rPr>
          <w:rFonts w:ascii="Open Sans" w:hAnsi="Open Sans" w:cs="Open Sans"/>
          <w:b/>
          <w:bCs/>
        </w:rPr>
        <w:t xml:space="preserve"> basis.</w:t>
      </w:r>
      <w:r w:rsidR="00E90FC8" w:rsidRPr="000C3E07">
        <w:rPr>
          <w:rFonts w:ascii="Open Sans" w:hAnsi="Open Sans" w:cs="Open Sans"/>
          <w:b/>
          <w:bCs/>
        </w:rPr>
        <w:t xml:space="preserve"> </w:t>
      </w:r>
    </w:p>
    <w:p w14:paraId="6802B59D" w14:textId="00484078" w:rsidR="00B81F0C" w:rsidRPr="00C30E54" w:rsidRDefault="00B81F0C" w:rsidP="00C30E54">
      <w:pPr>
        <w:pStyle w:val="Heading1"/>
        <w:rPr>
          <w:rFonts w:ascii="Open Sans" w:hAnsi="Open Sans" w:cs="Open Sans"/>
        </w:rPr>
      </w:pPr>
      <w:bookmarkStart w:id="32" w:name="_Toc54949590"/>
      <w:r w:rsidRPr="00C30E54">
        <w:rPr>
          <w:rFonts w:ascii="Open Sans" w:hAnsi="Open Sans" w:cs="Open Sans"/>
        </w:rPr>
        <w:t>Question seven – targeted action plans</w:t>
      </w:r>
      <w:bookmarkEnd w:id="32"/>
    </w:p>
    <w:p w14:paraId="6EDDE76D" w14:textId="143AE603" w:rsidR="00B81F0C" w:rsidRPr="00C30E54" w:rsidRDefault="00B81F0C" w:rsidP="002979A8">
      <w:pPr>
        <w:pStyle w:val="ListParagraph"/>
        <w:numPr>
          <w:ilvl w:val="0"/>
          <w:numId w:val="16"/>
        </w:numPr>
        <w:rPr>
          <w:rFonts w:ascii="Open Sans" w:hAnsi="Open Sans" w:cs="Open Sans"/>
        </w:rPr>
      </w:pPr>
      <w:r w:rsidRPr="64A31253">
        <w:rPr>
          <w:rFonts w:ascii="Open Sans" w:hAnsi="Open Sans" w:cs="Open Sans"/>
        </w:rPr>
        <w:t xml:space="preserve">Question seven of the Position </w:t>
      </w:r>
      <w:r w:rsidR="0044604F">
        <w:rPr>
          <w:rFonts w:ascii="Open Sans" w:hAnsi="Open Sans" w:cs="Open Sans"/>
        </w:rPr>
        <w:t>P</w:t>
      </w:r>
      <w:r w:rsidRPr="64A31253">
        <w:rPr>
          <w:rFonts w:ascii="Open Sans" w:hAnsi="Open Sans" w:cs="Open Sans"/>
        </w:rPr>
        <w:t>aper asks:</w:t>
      </w:r>
    </w:p>
    <w:p w14:paraId="22D7DE61" w14:textId="041769C7" w:rsidR="00B81F0C" w:rsidRDefault="00B81F0C" w:rsidP="00E37B2E">
      <w:pPr>
        <w:ind w:left="720"/>
        <w:rPr>
          <w:rFonts w:ascii="Open Sans" w:hAnsi="Open Sans" w:cs="Open Sans"/>
        </w:rPr>
      </w:pPr>
      <w:r w:rsidRPr="00C30E54">
        <w:rPr>
          <w:rFonts w:ascii="Open Sans" w:hAnsi="Open Sans" w:cs="Open Sans"/>
        </w:rPr>
        <w:t>What do you think of the proposal to have Targeted Action Plans that focus on making improvements in specific areas within a defined period of time (for example within one, two or three years)?</w:t>
      </w:r>
      <w:r w:rsidR="00A73F59">
        <w:rPr>
          <w:rStyle w:val="EndnoteReference"/>
          <w:rFonts w:cs="Open Sans"/>
        </w:rPr>
        <w:endnoteReference w:id="107"/>
      </w:r>
    </w:p>
    <w:p w14:paraId="5FFEB3E8" w14:textId="3A0ABD8E" w:rsidR="0000484D" w:rsidRDefault="0000484D" w:rsidP="002C4EF3">
      <w:pPr>
        <w:pStyle w:val="ListNumber"/>
        <w:numPr>
          <w:ilvl w:val="0"/>
          <w:numId w:val="16"/>
        </w:numPr>
        <w:rPr>
          <w:rFonts w:ascii="Open Sans" w:hAnsi="Open Sans" w:cs="Open Sans"/>
        </w:rPr>
      </w:pPr>
      <w:r>
        <w:rPr>
          <w:rFonts w:ascii="Open Sans" w:hAnsi="Open Sans" w:cs="Open Sans"/>
        </w:rPr>
        <w:t xml:space="preserve">The Position Paper </w:t>
      </w:r>
      <w:r w:rsidR="00925164">
        <w:rPr>
          <w:rFonts w:ascii="Open Sans" w:hAnsi="Open Sans" w:cs="Open Sans"/>
        </w:rPr>
        <w:t xml:space="preserve">proposes an action-oriented approach to the implementation of the </w:t>
      </w:r>
      <w:r w:rsidR="33E7741E">
        <w:rPr>
          <w:rFonts w:ascii="Open Sans" w:hAnsi="Open Sans" w:cs="Open Sans"/>
        </w:rPr>
        <w:t>N</w:t>
      </w:r>
      <w:r w:rsidR="00925164">
        <w:rPr>
          <w:rFonts w:ascii="Open Sans" w:hAnsi="Open Sans" w:cs="Open Sans"/>
        </w:rPr>
        <w:t>ew Strategy</w:t>
      </w:r>
      <w:r w:rsidR="006E2CF7">
        <w:rPr>
          <w:rFonts w:ascii="Open Sans" w:hAnsi="Open Sans" w:cs="Open Sans"/>
        </w:rPr>
        <w:t xml:space="preserve"> and</w:t>
      </w:r>
      <w:r w:rsidR="00485084">
        <w:rPr>
          <w:rFonts w:ascii="Open Sans" w:hAnsi="Open Sans" w:cs="Open Sans"/>
        </w:rPr>
        <w:t xml:space="preserve"> proposes Targeted Action Plans to achieve this approach.</w:t>
      </w:r>
      <w:r w:rsidR="00883692">
        <w:rPr>
          <w:rStyle w:val="EndnoteReference"/>
          <w:rFonts w:cs="Open Sans"/>
        </w:rPr>
        <w:endnoteReference w:id="108"/>
      </w:r>
      <w:r w:rsidR="00925164">
        <w:rPr>
          <w:rFonts w:ascii="Open Sans" w:hAnsi="Open Sans" w:cs="Open Sans"/>
        </w:rPr>
        <w:t xml:space="preserve"> </w:t>
      </w:r>
      <w:r w:rsidR="00175896">
        <w:rPr>
          <w:rFonts w:ascii="Open Sans" w:hAnsi="Open Sans" w:cs="Open Sans"/>
        </w:rPr>
        <w:t>The Commission</w:t>
      </w:r>
      <w:r w:rsidR="005A32DB">
        <w:rPr>
          <w:rFonts w:ascii="Open Sans" w:hAnsi="Open Sans" w:cs="Open Sans"/>
        </w:rPr>
        <w:t xml:space="preserve"> understand</w:t>
      </w:r>
      <w:r w:rsidR="00175896">
        <w:rPr>
          <w:rFonts w:ascii="Open Sans" w:hAnsi="Open Sans" w:cs="Open Sans"/>
        </w:rPr>
        <w:t xml:space="preserve">s </w:t>
      </w:r>
      <w:r w:rsidR="0056237D">
        <w:rPr>
          <w:rFonts w:ascii="Open Sans" w:hAnsi="Open Sans" w:cs="Open Sans"/>
        </w:rPr>
        <w:t xml:space="preserve">Targeted Action Plans to refer to plans that will be developed by </w:t>
      </w:r>
      <w:r w:rsidR="00CF5F2E">
        <w:rPr>
          <w:rFonts w:ascii="Open Sans" w:hAnsi="Open Sans" w:cs="Open Sans"/>
        </w:rPr>
        <w:t xml:space="preserve">the </w:t>
      </w:r>
      <w:r w:rsidR="003301CA">
        <w:rPr>
          <w:rFonts w:ascii="Open Sans" w:hAnsi="Open Sans" w:cs="Open Sans"/>
        </w:rPr>
        <w:t>government to</w:t>
      </w:r>
      <w:r w:rsidR="00CF5F2E">
        <w:rPr>
          <w:rFonts w:ascii="Open Sans" w:hAnsi="Open Sans" w:cs="Open Sans"/>
        </w:rPr>
        <w:t xml:space="preserve"> facilitate </w:t>
      </w:r>
      <w:r w:rsidR="00656E71">
        <w:rPr>
          <w:rFonts w:ascii="Open Sans" w:hAnsi="Open Sans" w:cs="Open Sans"/>
        </w:rPr>
        <w:t xml:space="preserve">the implementation </w:t>
      </w:r>
      <w:r w:rsidR="00EC66E7">
        <w:rPr>
          <w:rFonts w:ascii="Open Sans" w:hAnsi="Open Sans" w:cs="Open Sans"/>
        </w:rPr>
        <w:t>of the New Strategy.</w:t>
      </w:r>
    </w:p>
    <w:p w14:paraId="560BF7C2" w14:textId="6B217387" w:rsidR="001471BE" w:rsidRDefault="00B81F0C" w:rsidP="00EC66E7">
      <w:pPr>
        <w:pStyle w:val="ListParagraph"/>
        <w:numPr>
          <w:ilvl w:val="0"/>
          <w:numId w:val="16"/>
        </w:numPr>
        <w:rPr>
          <w:rFonts w:ascii="Open Sans" w:hAnsi="Open Sans" w:cs="Open Sans"/>
        </w:rPr>
      </w:pPr>
      <w:r>
        <w:rPr>
          <w:rFonts w:ascii="Open Sans" w:hAnsi="Open Sans" w:cs="Open Sans"/>
        </w:rPr>
        <w:t>The Commission supports</w:t>
      </w:r>
      <w:r w:rsidR="00432A3E">
        <w:rPr>
          <w:rFonts w:ascii="Open Sans" w:hAnsi="Open Sans" w:cs="Open Sans"/>
        </w:rPr>
        <w:t xml:space="preserve"> the development of Targeted Action Plans</w:t>
      </w:r>
      <w:r>
        <w:rPr>
          <w:rFonts w:ascii="Open Sans" w:hAnsi="Open Sans" w:cs="Open Sans"/>
        </w:rPr>
        <w:t xml:space="preserve"> </w:t>
      </w:r>
      <w:r w:rsidR="003848C8">
        <w:rPr>
          <w:rFonts w:ascii="Open Sans" w:hAnsi="Open Sans" w:cs="Open Sans"/>
        </w:rPr>
        <w:t>to implement</w:t>
      </w:r>
      <w:r w:rsidR="00534687">
        <w:rPr>
          <w:rFonts w:ascii="Open Sans" w:hAnsi="Open Sans" w:cs="Open Sans"/>
        </w:rPr>
        <w:t xml:space="preserve"> the </w:t>
      </w:r>
      <w:r w:rsidR="002B7808">
        <w:rPr>
          <w:rFonts w:ascii="Open Sans" w:hAnsi="Open Sans" w:cs="Open Sans"/>
        </w:rPr>
        <w:t>N</w:t>
      </w:r>
      <w:r w:rsidR="0000484D">
        <w:rPr>
          <w:rFonts w:ascii="Open Sans" w:hAnsi="Open Sans" w:cs="Open Sans"/>
        </w:rPr>
        <w:t>ew Strategy</w:t>
      </w:r>
      <w:r w:rsidR="00C4381C">
        <w:rPr>
          <w:rFonts w:ascii="Open Sans" w:hAnsi="Open Sans" w:cs="Open Sans"/>
        </w:rPr>
        <w:t xml:space="preserve">. </w:t>
      </w:r>
      <w:r w:rsidR="0079042B">
        <w:rPr>
          <w:rFonts w:ascii="Open Sans" w:hAnsi="Open Sans" w:cs="Open Sans"/>
        </w:rPr>
        <w:t>To ensure that the action plans drive change</w:t>
      </w:r>
      <w:r w:rsidR="008642BA">
        <w:rPr>
          <w:rFonts w:ascii="Open Sans" w:hAnsi="Open Sans" w:cs="Open Sans"/>
        </w:rPr>
        <w:t xml:space="preserve"> the deliverables that they outline should be specifically incorporated into the outcomes framework </w:t>
      </w:r>
      <w:r w:rsidR="001C1AA1">
        <w:rPr>
          <w:rFonts w:ascii="Open Sans" w:hAnsi="Open Sans" w:cs="Open Sans"/>
        </w:rPr>
        <w:t xml:space="preserve">for the New Strategy </w:t>
      </w:r>
      <w:r w:rsidR="008642BA">
        <w:rPr>
          <w:rFonts w:ascii="Open Sans" w:hAnsi="Open Sans" w:cs="Open Sans"/>
        </w:rPr>
        <w:t>and the subject of formal monitoring and reporting</w:t>
      </w:r>
      <w:r w:rsidR="00D05094">
        <w:rPr>
          <w:rFonts w:ascii="Open Sans" w:hAnsi="Open Sans" w:cs="Open Sans"/>
        </w:rPr>
        <w:t xml:space="preserve"> as outlined in par</w:t>
      </w:r>
      <w:r w:rsidR="00D05094" w:rsidRPr="00A770C4">
        <w:rPr>
          <w:rFonts w:ascii="Open Sans" w:hAnsi="Open Sans" w:cs="Open Sans"/>
        </w:rPr>
        <w:t xml:space="preserve">t </w:t>
      </w:r>
      <w:r w:rsidR="00996791" w:rsidRPr="00A770C4">
        <w:rPr>
          <w:rFonts w:ascii="Open Sans" w:hAnsi="Open Sans" w:cs="Open Sans"/>
        </w:rPr>
        <w:t>8</w:t>
      </w:r>
      <w:r w:rsidR="00D05094">
        <w:rPr>
          <w:rFonts w:ascii="Open Sans" w:hAnsi="Open Sans" w:cs="Open Sans"/>
        </w:rPr>
        <w:t xml:space="preserve"> above.</w:t>
      </w:r>
    </w:p>
    <w:p w14:paraId="7F1BA9D8" w14:textId="5015D2EA" w:rsidR="00202B51" w:rsidRPr="00B12DBD" w:rsidRDefault="00202B51" w:rsidP="00881889">
      <w:pPr>
        <w:pStyle w:val="ListNumber"/>
        <w:numPr>
          <w:ilvl w:val="0"/>
          <w:numId w:val="16"/>
        </w:numPr>
        <w:rPr>
          <w:rFonts w:ascii="Open Sans" w:hAnsi="Open Sans" w:cs="Open Sans"/>
        </w:rPr>
      </w:pPr>
      <w:r>
        <w:rPr>
          <w:rFonts w:ascii="Open Sans" w:hAnsi="Open Sans" w:cs="Open Sans"/>
          <w:b/>
          <w:bCs/>
        </w:rPr>
        <w:t xml:space="preserve">Recommendation </w:t>
      </w:r>
      <w:r w:rsidR="00025E87">
        <w:rPr>
          <w:rFonts w:ascii="Open Sans" w:hAnsi="Open Sans" w:cs="Open Sans"/>
          <w:b/>
          <w:bCs/>
        </w:rPr>
        <w:t>1</w:t>
      </w:r>
      <w:r w:rsidR="00D72FB5">
        <w:rPr>
          <w:rFonts w:ascii="Open Sans" w:hAnsi="Open Sans" w:cs="Open Sans"/>
          <w:b/>
          <w:bCs/>
        </w:rPr>
        <w:t>5</w:t>
      </w:r>
      <w:r>
        <w:rPr>
          <w:rFonts w:ascii="Open Sans" w:hAnsi="Open Sans" w:cs="Open Sans"/>
          <w:b/>
          <w:bCs/>
        </w:rPr>
        <w:t>:</w:t>
      </w:r>
      <w:r w:rsidR="00B1696B">
        <w:rPr>
          <w:rFonts w:ascii="Open Sans" w:hAnsi="Open Sans" w:cs="Open Sans"/>
          <w:b/>
          <w:bCs/>
        </w:rPr>
        <w:t xml:space="preserve"> </w:t>
      </w:r>
      <w:r w:rsidR="009E563B">
        <w:rPr>
          <w:rFonts w:ascii="Open Sans" w:hAnsi="Open Sans" w:cs="Open Sans"/>
          <w:b/>
          <w:bCs/>
        </w:rPr>
        <w:t>That Targeted Action Plans are developed to support</w:t>
      </w:r>
      <w:r w:rsidR="004B3A6C">
        <w:rPr>
          <w:rFonts w:ascii="Open Sans" w:hAnsi="Open Sans" w:cs="Open Sans"/>
          <w:b/>
          <w:bCs/>
        </w:rPr>
        <w:t xml:space="preserve"> the implementation of the New Strategy</w:t>
      </w:r>
      <w:r w:rsidR="006059D9">
        <w:rPr>
          <w:rFonts w:ascii="Open Sans" w:hAnsi="Open Sans" w:cs="Open Sans"/>
          <w:b/>
          <w:bCs/>
        </w:rPr>
        <w:t>. T</w:t>
      </w:r>
      <w:r w:rsidR="00F972A5">
        <w:rPr>
          <w:rFonts w:ascii="Open Sans" w:hAnsi="Open Sans" w:cs="Open Sans"/>
          <w:b/>
          <w:bCs/>
        </w:rPr>
        <w:t xml:space="preserve">he </w:t>
      </w:r>
      <w:r w:rsidR="002C1C17">
        <w:rPr>
          <w:rFonts w:ascii="Open Sans" w:hAnsi="Open Sans" w:cs="Open Sans"/>
          <w:b/>
          <w:bCs/>
        </w:rPr>
        <w:t xml:space="preserve">deliverables identified in the Targeted Action Plans </w:t>
      </w:r>
      <w:r w:rsidR="006059D9">
        <w:rPr>
          <w:rFonts w:ascii="Open Sans" w:hAnsi="Open Sans" w:cs="Open Sans"/>
          <w:b/>
          <w:bCs/>
        </w:rPr>
        <w:t xml:space="preserve">should be linked </w:t>
      </w:r>
      <w:r w:rsidR="003D058B">
        <w:rPr>
          <w:rFonts w:ascii="Open Sans" w:hAnsi="Open Sans" w:cs="Open Sans"/>
          <w:b/>
          <w:bCs/>
        </w:rPr>
        <w:t xml:space="preserve">to the outcomes </w:t>
      </w:r>
      <w:r w:rsidR="003879DE">
        <w:rPr>
          <w:rFonts w:ascii="Open Sans" w:hAnsi="Open Sans" w:cs="Open Sans"/>
          <w:b/>
          <w:bCs/>
        </w:rPr>
        <w:t>f</w:t>
      </w:r>
      <w:r w:rsidR="003D058B">
        <w:rPr>
          <w:rFonts w:ascii="Open Sans" w:hAnsi="Open Sans" w:cs="Open Sans"/>
          <w:b/>
          <w:bCs/>
        </w:rPr>
        <w:t>ra</w:t>
      </w:r>
      <w:r w:rsidR="003879DE">
        <w:rPr>
          <w:rFonts w:ascii="Open Sans" w:hAnsi="Open Sans" w:cs="Open Sans"/>
          <w:b/>
          <w:bCs/>
        </w:rPr>
        <w:t>me</w:t>
      </w:r>
      <w:r w:rsidR="003D058B">
        <w:rPr>
          <w:rFonts w:ascii="Open Sans" w:hAnsi="Open Sans" w:cs="Open Sans"/>
          <w:b/>
          <w:bCs/>
        </w:rPr>
        <w:t>work</w:t>
      </w:r>
      <w:r w:rsidR="003879DE">
        <w:rPr>
          <w:rFonts w:ascii="Open Sans" w:hAnsi="Open Sans" w:cs="Open Sans"/>
          <w:b/>
          <w:bCs/>
        </w:rPr>
        <w:t xml:space="preserve">, and monitoring and reporting </w:t>
      </w:r>
      <w:r w:rsidR="00174E93">
        <w:rPr>
          <w:rFonts w:ascii="Open Sans" w:hAnsi="Open Sans" w:cs="Open Sans"/>
          <w:b/>
          <w:bCs/>
        </w:rPr>
        <w:t>on the progress of the New Strategy.</w:t>
      </w:r>
    </w:p>
    <w:p w14:paraId="03954CE4" w14:textId="1822C14E" w:rsidR="00B81F0C" w:rsidRPr="00C30E54" w:rsidRDefault="00B81F0C" w:rsidP="00C30E54">
      <w:pPr>
        <w:pStyle w:val="Heading1"/>
        <w:rPr>
          <w:rFonts w:ascii="Open Sans" w:hAnsi="Open Sans" w:cs="Open Sans"/>
        </w:rPr>
      </w:pPr>
      <w:bookmarkStart w:id="33" w:name="_Toc54949591"/>
      <w:r w:rsidRPr="00C30E54">
        <w:rPr>
          <w:rFonts w:ascii="Open Sans" w:hAnsi="Open Sans" w:cs="Open Sans"/>
        </w:rPr>
        <w:t>Question eight – engagement plan</w:t>
      </w:r>
      <w:bookmarkEnd w:id="33"/>
    </w:p>
    <w:p w14:paraId="085E8084" w14:textId="27B67B28" w:rsidR="00B81F0C" w:rsidRPr="00C30E54" w:rsidRDefault="00B81F0C" w:rsidP="002979A8">
      <w:pPr>
        <w:pStyle w:val="ListParagraph"/>
        <w:numPr>
          <w:ilvl w:val="0"/>
          <w:numId w:val="16"/>
        </w:numPr>
        <w:rPr>
          <w:rFonts w:ascii="Open Sans" w:hAnsi="Open Sans" w:cs="Open Sans"/>
        </w:rPr>
      </w:pPr>
      <w:r w:rsidRPr="64A31253">
        <w:rPr>
          <w:rFonts w:ascii="Open Sans" w:hAnsi="Open Sans" w:cs="Open Sans"/>
        </w:rPr>
        <w:t>Question eight of the Position Paper asks</w:t>
      </w:r>
      <w:r w:rsidR="004B2E63">
        <w:rPr>
          <w:rFonts w:ascii="Open Sans" w:hAnsi="Open Sans" w:cs="Open Sans"/>
        </w:rPr>
        <w:t xml:space="preserve">: </w:t>
      </w:r>
    </w:p>
    <w:p w14:paraId="2C5506BC" w14:textId="68E76A70" w:rsidR="00B81F0C" w:rsidRPr="00C30E54" w:rsidRDefault="00B81F0C" w:rsidP="00C30E54">
      <w:pPr>
        <w:ind w:left="720"/>
        <w:rPr>
          <w:rFonts w:ascii="Open Sans" w:hAnsi="Open Sans" w:cs="Open Sans"/>
        </w:rPr>
      </w:pPr>
      <w:r w:rsidRPr="00C30E54">
        <w:rPr>
          <w:rFonts w:ascii="Open Sans" w:hAnsi="Open Sans" w:cs="Open Sans"/>
        </w:rPr>
        <w:t xml:space="preserve">How could the proposed Engagement Plan ensure people with disability, and the disability community, are involved in the delivery and monitoring </w:t>
      </w:r>
      <w:r w:rsidR="00996791">
        <w:rPr>
          <w:rFonts w:ascii="Open Sans" w:hAnsi="Open Sans" w:cs="Open Sans"/>
        </w:rPr>
        <w:t xml:space="preserve">of </w:t>
      </w:r>
      <w:r w:rsidRPr="00C30E54">
        <w:rPr>
          <w:rFonts w:ascii="Open Sans" w:hAnsi="Open Sans" w:cs="Open Sans"/>
        </w:rPr>
        <w:t>the next Strategy?</w:t>
      </w:r>
      <w:r w:rsidR="00F335EA">
        <w:rPr>
          <w:rStyle w:val="EndnoteReference"/>
          <w:rFonts w:cs="Open Sans"/>
        </w:rPr>
        <w:endnoteReference w:id="109"/>
      </w:r>
    </w:p>
    <w:p w14:paraId="07091D6F" w14:textId="4E98C762" w:rsidR="00AA3ABF" w:rsidRDefault="00AA3ABF" w:rsidP="002979A8">
      <w:pPr>
        <w:pStyle w:val="ListNumber"/>
        <w:numPr>
          <w:ilvl w:val="0"/>
          <w:numId w:val="16"/>
        </w:numPr>
        <w:rPr>
          <w:rFonts w:ascii="Open Sans" w:hAnsi="Open Sans" w:cs="Open Sans"/>
        </w:rPr>
      </w:pPr>
      <w:r>
        <w:rPr>
          <w:rFonts w:ascii="Open Sans" w:hAnsi="Open Sans" w:cs="Open Sans"/>
        </w:rPr>
        <w:lastRenderedPageBreak/>
        <w:t>To ensure the voices and experiences of people with disability are central to the delivery and monitoring of the New Strategy</w:t>
      </w:r>
      <w:r w:rsidR="00792B14">
        <w:rPr>
          <w:rFonts w:ascii="Open Sans" w:hAnsi="Open Sans" w:cs="Open Sans"/>
        </w:rPr>
        <w:t xml:space="preserve"> </w:t>
      </w:r>
      <w:r w:rsidR="0061577D">
        <w:rPr>
          <w:rFonts w:ascii="Open Sans" w:hAnsi="Open Sans" w:cs="Open Sans"/>
        </w:rPr>
        <w:t xml:space="preserve">the Commission recommends that </w:t>
      </w:r>
      <w:r w:rsidR="00660029">
        <w:rPr>
          <w:rFonts w:ascii="Open Sans" w:hAnsi="Open Sans" w:cs="Open Sans"/>
        </w:rPr>
        <w:t>a permanent</w:t>
      </w:r>
      <w:r w:rsidR="00EF14C6">
        <w:rPr>
          <w:rFonts w:ascii="Open Sans" w:hAnsi="Open Sans" w:cs="Open Sans"/>
        </w:rPr>
        <w:t xml:space="preserve"> consultation </w:t>
      </w:r>
      <w:r w:rsidR="00660029">
        <w:rPr>
          <w:rFonts w:ascii="Open Sans" w:hAnsi="Open Sans" w:cs="Open Sans"/>
        </w:rPr>
        <w:t>mechanism</w:t>
      </w:r>
      <w:r w:rsidR="00EF14C6">
        <w:rPr>
          <w:rFonts w:ascii="Open Sans" w:hAnsi="Open Sans" w:cs="Open Sans"/>
        </w:rPr>
        <w:t xml:space="preserve"> is established.</w:t>
      </w:r>
    </w:p>
    <w:p w14:paraId="012E4DCB" w14:textId="525988C3" w:rsidR="00B81F0C" w:rsidRDefault="00491A89" w:rsidP="002979A8">
      <w:pPr>
        <w:pStyle w:val="ListNumber"/>
        <w:numPr>
          <w:ilvl w:val="0"/>
          <w:numId w:val="16"/>
        </w:numPr>
        <w:rPr>
          <w:rFonts w:ascii="Open Sans" w:hAnsi="Open Sans" w:cs="Open Sans"/>
        </w:rPr>
      </w:pPr>
      <w:r>
        <w:rPr>
          <w:rFonts w:ascii="Open Sans" w:hAnsi="Open Sans" w:cs="Open Sans"/>
        </w:rPr>
        <w:t xml:space="preserve">A </w:t>
      </w:r>
      <w:r w:rsidR="007103B1">
        <w:rPr>
          <w:rFonts w:ascii="Open Sans" w:hAnsi="Open Sans" w:cs="Open Sans"/>
        </w:rPr>
        <w:t>permanent</w:t>
      </w:r>
      <w:r>
        <w:rPr>
          <w:rFonts w:ascii="Open Sans" w:hAnsi="Open Sans" w:cs="Open Sans"/>
        </w:rPr>
        <w:t xml:space="preserve"> consultation </w:t>
      </w:r>
      <w:r w:rsidR="007103B1">
        <w:rPr>
          <w:rFonts w:ascii="Open Sans" w:hAnsi="Open Sans" w:cs="Open Sans"/>
        </w:rPr>
        <w:t>mechanism</w:t>
      </w:r>
      <w:r w:rsidR="00B81F0C">
        <w:rPr>
          <w:rFonts w:ascii="Open Sans" w:hAnsi="Open Sans" w:cs="Open Sans"/>
        </w:rPr>
        <w:t xml:space="preserve"> ensures people with disability are consulted on </w:t>
      </w:r>
      <w:r w:rsidR="003F353B">
        <w:rPr>
          <w:rFonts w:ascii="Open Sans" w:hAnsi="Open Sans" w:cs="Open Sans"/>
        </w:rPr>
        <w:t>the development and assessment of</w:t>
      </w:r>
      <w:r w:rsidR="00B81F0C">
        <w:rPr>
          <w:rFonts w:ascii="Open Sans" w:hAnsi="Open Sans" w:cs="Open Sans"/>
        </w:rPr>
        <w:t xml:space="preserve"> policies, programs and services</w:t>
      </w:r>
      <w:r w:rsidR="003F353B">
        <w:rPr>
          <w:rFonts w:ascii="Open Sans" w:hAnsi="Open Sans" w:cs="Open Sans"/>
        </w:rPr>
        <w:t xml:space="preserve"> which impact the</w:t>
      </w:r>
      <w:r w:rsidR="00983DC4">
        <w:rPr>
          <w:rFonts w:ascii="Open Sans" w:hAnsi="Open Sans" w:cs="Open Sans"/>
        </w:rPr>
        <w:t>ir lives</w:t>
      </w:r>
      <w:r w:rsidR="00B81F0C">
        <w:rPr>
          <w:rFonts w:ascii="Open Sans" w:hAnsi="Open Sans" w:cs="Open Sans"/>
        </w:rPr>
        <w:t xml:space="preserve">. </w:t>
      </w:r>
    </w:p>
    <w:p w14:paraId="3E6ECCFD" w14:textId="23D68A1D" w:rsidR="003D6DC2" w:rsidRDefault="00B81F0C" w:rsidP="002979A8">
      <w:pPr>
        <w:pStyle w:val="ListNumber"/>
        <w:numPr>
          <w:ilvl w:val="0"/>
          <w:numId w:val="16"/>
        </w:numPr>
        <w:rPr>
          <w:rFonts w:ascii="Open Sans" w:hAnsi="Open Sans" w:cs="Open Sans"/>
        </w:rPr>
      </w:pPr>
      <w:r>
        <w:rPr>
          <w:rFonts w:ascii="Open Sans" w:hAnsi="Open Sans" w:cs="Open Sans"/>
        </w:rPr>
        <w:t xml:space="preserve"> </w:t>
      </w:r>
      <w:r w:rsidR="003F0AEC">
        <w:rPr>
          <w:rFonts w:ascii="Open Sans" w:hAnsi="Open Sans" w:cs="Open Sans"/>
        </w:rPr>
        <w:t>The consultation</w:t>
      </w:r>
      <w:r>
        <w:rPr>
          <w:rFonts w:ascii="Open Sans" w:hAnsi="Open Sans" w:cs="Open Sans"/>
        </w:rPr>
        <w:t xml:space="preserve"> mechanism </w:t>
      </w:r>
      <w:r w:rsidR="003F0AEC">
        <w:rPr>
          <w:rFonts w:ascii="Open Sans" w:hAnsi="Open Sans" w:cs="Open Sans"/>
        </w:rPr>
        <w:t>could be modelled on</w:t>
      </w:r>
      <w:r>
        <w:rPr>
          <w:rFonts w:ascii="Open Sans" w:hAnsi="Open Sans" w:cs="Open Sans"/>
        </w:rPr>
        <w:t xml:space="preserve"> the New South Wales Disability Council </w:t>
      </w:r>
      <w:r w:rsidR="009540E6">
        <w:rPr>
          <w:rFonts w:ascii="Open Sans" w:hAnsi="Open Sans" w:cs="Open Sans"/>
        </w:rPr>
        <w:t>but</w:t>
      </w:r>
      <w:r>
        <w:rPr>
          <w:rFonts w:ascii="Open Sans" w:hAnsi="Open Sans" w:cs="Open Sans"/>
        </w:rPr>
        <w:t xml:space="preserve"> with representatives of each </w:t>
      </w:r>
      <w:r w:rsidR="00996791">
        <w:rPr>
          <w:rFonts w:ascii="Open Sans" w:hAnsi="Open Sans" w:cs="Open Sans"/>
        </w:rPr>
        <w:t>s</w:t>
      </w:r>
      <w:r>
        <w:rPr>
          <w:rFonts w:ascii="Open Sans" w:hAnsi="Open Sans" w:cs="Open Sans"/>
        </w:rPr>
        <w:t xml:space="preserve">tate and </w:t>
      </w:r>
      <w:r w:rsidR="00996791">
        <w:rPr>
          <w:rFonts w:ascii="Open Sans" w:hAnsi="Open Sans" w:cs="Open Sans"/>
        </w:rPr>
        <w:t>t</w:t>
      </w:r>
      <w:r>
        <w:rPr>
          <w:rFonts w:ascii="Open Sans" w:hAnsi="Open Sans" w:cs="Open Sans"/>
        </w:rPr>
        <w:t xml:space="preserve">erritory Council coming together </w:t>
      </w:r>
      <w:r w:rsidR="00C771D0">
        <w:rPr>
          <w:rFonts w:ascii="Open Sans" w:hAnsi="Open Sans" w:cs="Open Sans"/>
        </w:rPr>
        <w:t>as part of</w:t>
      </w:r>
      <w:r>
        <w:rPr>
          <w:rFonts w:ascii="Open Sans" w:hAnsi="Open Sans" w:cs="Open Sans"/>
        </w:rPr>
        <w:t xml:space="preserve"> a Commonwealth Council.</w:t>
      </w:r>
      <w:r>
        <w:rPr>
          <w:rStyle w:val="EndnoteReference"/>
          <w:rFonts w:cs="Open Sans"/>
        </w:rPr>
        <w:endnoteReference w:id="110"/>
      </w:r>
      <w:r>
        <w:rPr>
          <w:rFonts w:ascii="Open Sans" w:hAnsi="Open Sans" w:cs="Open Sans"/>
        </w:rPr>
        <w:t xml:space="preserve"> </w:t>
      </w:r>
      <w:r w:rsidR="00996791">
        <w:rPr>
          <w:rFonts w:ascii="Open Sans" w:hAnsi="Open Sans" w:cs="Open Sans"/>
        </w:rPr>
        <w:t>Membership of a Commonwealth Council should be diverse and should specifically include representation of women, young people, Aboriginal and Torres Strait Islander people, people from culturally and linguistic</w:t>
      </w:r>
      <w:r w:rsidR="0632C072">
        <w:rPr>
          <w:rFonts w:ascii="Open Sans" w:hAnsi="Open Sans" w:cs="Open Sans"/>
        </w:rPr>
        <w:t>ally</w:t>
      </w:r>
      <w:r w:rsidR="00996791">
        <w:rPr>
          <w:rFonts w:ascii="Open Sans" w:hAnsi="Open Sans" w:cs="Open Sans"/>
        </w:rPr>
        <w:t xml:space="preserve"> diverse backgrounds</w:t>
      </w:r>
      <w:r w:rsidR="006E4C82">
        <w:rPr>
          <w:rFonts w:ascii="Open Sans" w:hAnsi="Open Sans" w:cs="Open Sans"/>
        </w:rPr>
        <w:t>, and people from rural and remote areas</w:t>
      </w:r>
      <w:r w:rsidR="00996791">
        <w:rPr>
          <w:rFonts w:ascii="Open Sans" w:hAnsi="Open Sans" w:cs="Open Sans"/>
        </w:rPr>
        <w:t>.</w:t>
      </w:r>
      <w:r w:rsidR="00F37838">
        <w:rPr>
          <w:rStyle w:val="EndnoteReference"/>
          <w:rFonts w:cs="Open Sans"/>
        </w:rPr>
        <w:endnoteReference w:id="111"/>
      </w:r>
      <w:r w:rsidR="00996791">
        <w:rPr>
          <w:rFonts w:ascii="Open Sans" w:hAnsi="Open Sans" w:cs="Open Sans"/>
        </w:rPr>
        <w:t xml:space="preserve"> </w:t>
      </w:r>
    </w:p>
    <w:p w14:paraId="45D55393" w14:textId="7D7FE9E5" w:rsidR="005E02A9" w:rsidRDefault="142C1E27" w:rsidP="005D5D1C">
      <w:pPr>
        <w:pStyle w:val="ListNumber"/>
        <w:numPr>
          <w:ilvl w:val="0"/>
          <w:numId w:val="16"/>
        </w:numPr>
        <w:rPr>
          <w:rFonts w:ascii="Open Sans" w:hAnsi="Open Sans" w:cs="Open Sans"/>
        </w:rPr>
      </w:pPr>
      <w:r w:rsidRPr="4818F603">
        <w:rPr>
          <w:rFonts w:ascii="Open Sans" w:hAnsi="Open Sans" w:cs="Open Sans"/>
        </w:rPr>
        <w:t>B</w:t>
      </w:r>
      <w:r w:rsidR="00FF7CF4" w:rsidRPr="4818F603">
        <w:rPr>
          <w:rFonts w:ascii="Open Sans" w:hAnsi="Open Sans" w:cs="Open Sans"/>
        </w:rPr>
        <w:t>ringing</w:t>
      </w:r>
      <w:r w:rsidR="00FF7CF4">
        <w:rPr>
          <w:rFonts w:ascii="Open Sans" w:hAnsi="Open Sans" w:cs="Open Sans"/>
        </w:rPr>
        <w:t xml:space="preserve"> together</w:t>
      </w:r>
      <w:r w:rsidR="00B81F0C">
        <w:rPr>
          <w:rFonts w:ascii="Open Sans" w:hAnsi="Open Sans" w:cs="Open Sans"/>
        </w:rPr>
        <w:t xml:space="preserve"> senior members of government, the academy and people with disability </w:t>
      </w:r>
      <w:r w:rsidR="006E4C82">
        <w:rPr>
          <w:rFonts w:ascii="Open Sans" w:hAnsi="Open Sans" w:cs="Open Sans"/>
        </w:rPr>
        <w:t>will</w:t>
      </w:r>
      <w:r w:rsidR="00B81F0C">
        <w:rPr>
          <w:rFonts w:ascii="Open Sans" w:hAnsi="Open Sans" w:cs="Open Sans"/>
        </w:rPr>
        <w:t xml:space="preserve"> facilitate meaningful consultations and policy development. </w:t>
      </w:r>
    </w:p>
    <w:p w14:paraId="37B7A00F" w14:textId="77777777" w:rsidR="00226AE1" w:rsidRDefault="005E02A9" w:rsidP="005D5D1C">
      <w:pPr>
        <w:pStyle w:val="ListNumber"/>
        <w:numPr>
          <w:ilvl w:val="0"/>
          <w:numId w:val="16"/>
        </w:numPr>
        <w:rPr>
          <w:rFonts w:ascii="Open Sans" w:hAnsi="Open Sans" w:cs="Open Sans"/>
        </w:rPr>
      </w:pPr>
      <w:r>
        <w:rPr>
          <w:rFonts w:ascii="Open Sans" w:hAnsi="Open Sans" w:cs="Open Sans"/>
        </w:rPr>
        <w:t xml:space="preserve">The Commission recommends that the following three </w:t>
      </w:r>
      <w:r w:rsidR="00514ED8">
        <w:rPr>
          <w:rFonts w:ascii="Open Sans" w:hAnsi="Open Sans" w:cs="Open Sans"/>
        </w:rPr>
        <w:t xml:space="preserve">features are incorporated into </w:t>
      </w:r>
      <w:r w:rsidR="00226AE1">
        <w:rPr>
          <w:rFonts w:ascii="Open Sans" w:hAnsi="Open Sans" w:cs="Open Sans"/>
        </w:rPr>
        <w:t>any</w:t>
      </w:r>
      <w:r w:rsidR="00514ED8">
        <w:rPr>
          <w:rFonts w:ascii="Open Sans" w:hAnsi="Open Sans" w:cs="Open Sans"/>
        </w:rPr>
        <w:t xml:space="preserve"> consultation mechanism that is </w:t>
      </w:r>
      <w:r w:rsidR="00226AE1">
        <w:rPr>
          <w:rFonts w:ascii="Open Sans" w:hAnsi="Open Sans" w:cs="Open Sans"/>
        </w:rPr>
        <w:t>developed</w:t>
      </w:r>
      <w:r w:rsidR="00B81F0C">
        <w:rPr>
          <w:rFonts w:ascii="Open Sans" w:hAnsi="Open Sans" w:cs="Open Sans"/>
        </w:rPr>
        <w:t xml:space="preserve"> to </w:t>
      </w:r>
      <w:r w:rsidR="00226AE1">
        <w:rPr>
          <w:rFonts w:ascii="Open Sans" w:hAnsi="Open Sans" w:cs="Open Sans"/>
        </w:rPr>
        <w:t>support the New Strategy:</w:t>
      </w:r>
      <w:r w:rsidR="00B81F0C">
        <w:rPr>
          <w:rFonts w:ascii="Open Sans" w:hAnsi="Open Sans" w:cs="Open Sans"/>
        </w:rPr>
        <w:t xml:space="preserve"> </w:t>
      </w:r>
    </w:p>
    <w:p w14:paraId="0D9A3847" w14:textId="2F3CE2D7" w:rsidR="00795458" w:rsidRDefault="3E74C8F9" w:rsidP="00226AE1">
      <w:pPr>
        <w:pStyle w:val="ListNumber"/>
        <w:numPr>
          <w:ilvl w:val="1"/>
          <w:numId w:val="16"/>
        </w:numPr>
        <w:rPr>
          <w:rFonts w:ascii="Open Sans" w:hAnsi="Open Sans" w:cs="Open Sans"/>
        </w:rPr>
      </w:pPr>
      <w:r w:rsidRPr="4818F603">
        <w:rPr>
          <w:rFonts w:ascii="Open Sans" w:hAnsi="Open Sans" w:cs="Open Sans"/>
        </w:rPr>
        <w:t>T</w:t>
      </w:r>
      <w:r w:rsidR="00B81F0C" w:rsidRPr="4818F603">
        <w:rPr>
          <w:rFonts w:ascii="Open Sans" w:hAnsi="Open Sans" w:cs="Open Sans"/>
        </w:rPr>
        <w:t>he</w:t>
      </w:r>
      <w:r w:rsidR="00B81F0C">
        <w:rPr>
          <w:rFonts w:ascii="Open Sans" w:hAnsi="Open Sans" w:cs="Open Sans"/>
        </w:rPr>
        <w:t xml:space="preserve"> </w:t>
      </w:r>
      <w:r w:rsidR="00F96F5F">
        <w:rPr>
          <w:rFonts w:ascii="Open Sans" w:hAnsi="Open Sans" w:cs="Open Sans"/>
        </w:rPr>
        <w:t xml:space="preserve">mechanism should be led or chaired by </w:t>
      </w:r>
      <w:r w:rsidR="004E656A">
        <w:rPr>
          <w:rFonts w:ascii="Open Sans" w:hAnsi="Open Sans" w:cs="Open Sans"/>
        </w:rPr>
        <w:t>a person</w:t>
      </w:r>
      <w:r w:rsidR="00F96F5F">
        <w:rPr>
          <w:rFonts w:ascii="Open Sans" w:hAnsi="Open Sans" w:cs="Open Sans"/>
        </w:rPr>
        <w:t xml:space="preserve"> </w:t>
      </w:r>
      <w:r w:rsidR="00B81F0C">
        <w:rPr>
          <w:rFonts w:ascii="Open Sans" w:hAnsi="Open Sans" w:cs="Open Sans"/>
        </w:rPr>
        <w:t xml:space="preserve">who is independent </w:t>
      </w:r>
      <w:r w:rsidR="004E656A">
        <w:rPr>
          <w:rFonts w:ascii="Open Sans" w:hAnsi="Open Sans" w:cs="Open Sans"/>
        </w:rPr>
        <w:t>of</w:t>
      </w:r>
      <w:r w:rsidR="00B81F0C">
        <w:rPr>
          <w:rFonts w:ascii="Open Sans" w:hAnsi="Open Sans" w:cs="Open Sans"/>
        </w:rPr>
        <w:t xml:space="preserve"> government and has lived experience of disability</w:t>
      </w:r>
      <w:r w:rsidR="00795458">
        <w:rPr>
          <w:rFonts w:ascii="Open Sans" w:hAnsi="Open Sans" w:cs="Open Sans"/>
        </w:rPr>
        <w:t xml:space="preserve"> (</w:t>
      </w:r>
      <w:r w:rsidR="00B81F0C">
        <w:rPr>
          <w:rFonts w:ascii="Open Sans" w:hAnsi="Open Sans" w:cs="Open Sans"/>
        </w:rPr>
        <w:t xml:space="preserve">for </w:t>
      </w:r>
      <w:r w:rsidR="00795458">
        <w:rPr>
          <w:rFonts w:ascii="Open Sans" w:hAnsi="Open Sans" w:cs="Open Sans"/>
        </w:rPr>
        <w:t>example,</w:t>
      </w:r>
      <w:r w:rsidR="00B81F0C">
        <w:rPr>
          <w:rFonts w:ascii="Open Sans" w:hAnsi="Open Sans" w:cs="Open Sans"/>
        </w:rPr>
        <w:t xml:space="preserve"> the Disability Discrimination Commissioner</w:t>
      </w:r>
      <w:r w:rsidR="00795458" w:rsidRPr="4818F603">
        <w:rPr>
          <w:rFonts w:ascii="Open Sans" w:hAnsi="Open Sans" w:cs="Open Sans"/>
        </w:rPr>
        <w:t>)</w:t>
      </w:r>
      <w:r w:rsidR="399ECD05" w:rsidRPr="4818F603">
        <w:rPr>
          <w:rFonts w:ascii="Open Sans" w:hAnsi="Open Sans" w:cs="Open Sans"/>
        </w:rPr>
        <w:t>.</w:t>
      </w:r>
    </w:p>
    <w:p w14:paraId="7EB6B011" w14:textId="4DD71444" w:rsidR="00795458" w:rsidRDefault="2A4C21DB" w:rsidP="00226AE1">
      <w:pPr>
        <w:pStyle w:val="ListNumber"/>
        <w:numPr>
          <w:ilvl w:val="1"/>
          <w:numId w:val="16"/>
        </w:numPr>
        <w:rPr>
          <w:rFonts w:ascii="Open Sans" w:hAnsi="Open Sans" w:cs="Open Sans"/>
        </w:rPr>
      </w:pPr>
      <w:r w:rsidRPr="4818F603">
        <w:rPr>
          <w:rFonts w:ascii="Open Sans" w:hAnsi="Open Sans" w:cs="Open Sans"/>
        </w:rPr>
        <w:t>T</w:t>
      </w:r>
      <w:r w:rsidR="00B81F0C" w:rsidRPr="4818F603">
        <w:rPr>
          <w:rFonts w:ascii="Open Sans" w:hAnsi="Open Sans" w:cs="Open Sans"/>
        </w:rPr>
        <w:t>he</w:t>
      </w:r>
      <w:r w:rsidR="00B81F0C">
        <w:rPr>
          <w:rFonts w:ascii="Open Sans" w:hAnsi="Open Sans" w:cs="Open Sans"/>
        </w:rPr>
        <w:t xml:space="preserve"> </w:t>
      </w:r>
      <w:r w:rsidR="004E656A">
        <w:rPr>
          <w:rFonts w:ascii="Open Sans" w:hAnsi="Open Sans" w:cs="Open Sans"/>
        </w:rPr>
        <w:t>mech</w:t>
      </w:r>
      <w:r w:rsidR="00F5537F">
        <w:rPr>
          <w:rFonts w:ascii="Open Sans" w:hAnsi="Open Sans" w:cs="Open Sans"/>
        </w:rPr>
        <w:t>a</w:t>
      </w:r>
      <w:r w:rsidR="004E656A">
        <w:rPr>
          <w:rFonts w:ascii="Open Sans" w:hAnsi="Open Sans" w:cs="Open Sans"/>
        </w:rPr>
        <w:t>nism</w:t>
      </w:r>
      <w:r w:rsidR="00B81F0C">
        <w:rPr>
          <w:rFonts w:ascii="Open Sans" w:hAnsi="Open Sans" w:cs="Open Sans"/>
        </w:rPr>
        <w:t xml:space="preserve"> must be properly resourced with </w:t>
      </w:r>
      <w:r w:rsidR="00706907">
        <w:rPr>
          <w:rFonts w:ascii="Open Sans" w:hAnsi="Open Sans" w:cs="Open Sans"/>
        </w:rPr>
        <w:t>members</w:t>
      </w:r>
      <w:r w:rsidR="00B81F0C">
        <w:rPr>
          <w:rFonts w:ascii="Open Sans" w:hAnsi="Open Sans" w:cs="Open Sans"/>
        </w:rPr>
        <w:t xml:space="preserve"> paid to attend. This would, </w:t>
      </w:r>
      <w:r w:rsidR="006E4C82">
        <w:rPr>
          <w:rFonts w:ascii="Open Sans" w:hAnsi="Open Sans" w:cs="Open Sans"/>
        </w:rPr>
        <w:t>assist in</w:t>
      </w:r>
      <w:r w:rsidR="00B81F0C">
        <w:rPr>
          <w:rFonts w:ascii="Open Sans" w:hAnsi="Open Sans" w:cs="Open Sans"/>
        </w:rPr>
        <w:t xml:space="preserve"> attract</w:t>
      </w:r>
      <w:r w:rsidR="006E4C82">
        <w:rPr>
          <w:rFonts w:ascii="Open Sans" w:hAnsi="Open Sans" w:cs="Open Sans"/>
        </w:rPr>
        <w:t>ing</w:t>
      </w:r>
      <w:r w:rsidR="00B81F0C">
        <w:rPr>
          <w:rFonts w:ascii="Open Sans" w:hAnsi="Open Sans" w:cs="Open Sans"/>
        </w:rPr>
        <w:t xml:space="preserve"> people with disability who have professional </w:t>
      </w:r>
      <w:r w:rsidR="001529FA" w:rsidRPr="403B7AD4">
        <w:rPr>
          <w:rFonts w:ascii="Open Sans" w:hAnsi="Open Sans" w:cs="Open Sans"/>
        </w:rPr>
        <w:t>qualifications</w:t>
      </w:r>
      <w:r w:rsidR="00EA4A0F">
        <w:rPr>
          <w:rFonts w:ascii="Open Sans" w:hAnsi="Open Sans" w:cs="Open Sans"/>
        </w:rPr>
        <w:t xml:space="preserve"> or significant life experience in certain policy domains</w:t>
      </w:r>
      <w:r w:rsidR="00B81F0C">
        <w:rPr>
          <w:rFonts w:ascii="Open Sans" w:hAnsi="Open Sans" w:cs="Open Sans"/>
        </w:rPr>
        <w:t>.</w:t>
      </w:r>
    </w:p>
    <w:p w14:paraId="35BC24C0" w14:textId="4F315D74" w:rsidR="005D5D1C" w:rsidRDefault="6AAA3377" w:rsidP="00226AE1">
      <w:pPr>
        <w:pStyle w:val="ListNumber"/>
        <w:numPr>
          <w:ilvl w:val="1"/>
          <w:numId w:val="16"/>
        </w:numPr>
        <w:rPr>
          <w:rFonts w:ascii="Open Sans" w:hAnsi="Open Sans" w:cs="Open Sans"/>
        </w:rPr>
      </w:pPr>
      <w:r w:rsidRPr="4818F603">
        <w:rPr>
          <w:rFonts w:ascii="Open Sans" w:hAnsi="Open Sans" w:cs="Open Sans"/>
        </w:rPr>
        <w:t>T</w:t>
      </w:r>
      <w:r w:rsidR="005A3925" w:rsidRPr="4818F603">
        <w:rPr>
          <w:rFonts w:ascii="Open Sans" w:hAnsi="Open Sans" w:cs="Open Sans"/>
        </w:rPr>
        <w:t>he</w:t>
      </w:r>
      <w:r w:rsidR="005A3925">
        <w:rPr>
          <w:rFonts w:ascii="Open Sans" w:hAnsi="Open Sans" w:cs="Open Sans"/>
        </w:rPr>
        <w:t xml:space="preserve"> terms of reference </w:t>
      </w:r>
      <w:r w:rsidR="00E550F5">
        <w:rPr>
          <w:rFonts w:ascii="Open Sans" w:hAnsi="Open Sans" w:cs="Open Sans"/>
        </w:rPr>
        <w:t xml:space="preserve">should expressly provide for </w:t>
      </w:r>
      <w:r w:rsidR="00056AFF">
        <w:rPr>
          <w:rFonts w:ascii="Open Sans" w:hAnsi="Open Sans" w:cs="Open Sans"/>
        </w:rPr>
        <w:t xml:space="preserve">support for people </w:t>
      </w:r>
      <w:r w:rsidR="00B81F0C">
        <w:rPr>
          <w:rFonts w:ascii="Open Sans" w:hAnsi="Open Sans" w:cs="Open Sans"/>
        </w:rPr>
        <w:t>with complex support needs to attend</w:t>
      </w:r>
      <w:r w:rsidR="00056AFF">
        <w:rPr>
          <w:rFonts w:ascii="Open Sans" w:hAnsi="Open Sans" w:cs="Open Sans"/>
        </w:rPr>
        <w:t xml:space="preserve"> as members or observers</w:t>
      </w:r>
      <w:r w:rsidR="00EA4A0F">
        <w:rPr>
          <w:rFonts w:ascii="Open Sans" w:hAnsi="Open Sans" w:cs="Open Sans"/>
        </w:rPr>
        <w:t xml:space="preserve"> with appropriate support to ensure they can partic</w:t>
      </w:r>
      <w:r w:rsidR="00135512">
        <w:rPr>
          <w:rFonts w:ascii="Open Sans" w:hAnsi="Open Sans" w:cs="Open Sans"/>
        </w:rPr>
        <w:t>ipate in a meaningful way</w:t>
      </w:r>
      <w:r w:rsidR="00B81F0C">
        <w:rPr>
          <w:rFonts w:ascii="Open Sans" w:hAnsi="Open Sans" w:cs="Open Sans"/>
        </w:rPr>
        <w:t xml:space="preserve">.   </w:t>
      </w:r>
    </w:p>
    <w:p w14:paraId="6E4B00A5" w14:textId="7C2EF61E" w:rsidR="008C1EC4" w:rsidRPr="008C1EC4" w:rsidRDefault="00A01C66" w:rsidP="005D5D1C">
      <w:pPr>
        <w:pStyle w:val="ListNumber"/>
        <w:numPr>
          <w:ilvl w:val="0"/>
          <w:numId w:val="16"/>
        </w:numPr>
        <w:rPr>
          <w:rFonts w:ascii="Open Sans" w:hAnsi="Open Sans" w:cs="Open Sans"/>
        </w:rPr>
      </w:pPr>
      <w:r>
        <w:rPr>
          <w:rFonts w:ascii="Open Sans" w:hAnsi="Open Sans" w:cs="Open Sans"/>
          <w:b/>
          <w:bCs/>
        </w:rPr>
        <w:t xml:space="preserve">Recommendation </w:t>
      </w:r>
      <w:r w:rsidR="00942F52">
        <w:rPr>
          <w:rFonts w:ascii="Open Sans" w:hAnsi="Open Sans" w:cs="Open Sans"/>
          <w:b/>
          <w:bCs/>
        </w:rPr>
        <w:t>1</w:t>
      </w:r>
      <w:r w:rsidR="00605343">
        <w:rPr>
          <w:rFonts w:ascii="Open Sans" w:hAnsi="Open Sans" w:cs="Open Sans"/>
          <w:b/>
          <w:bCs/>
        </w:rPr>
        <w:t>6</w:t>
      </w:r>
      <w:r>
        <w:rPr>
          <w:rFonts w:ascii="Open Sans" w:hAnsi="Open Sans" w:cs="Open Sans"/>
          <w:b/>
          <w:bCs/>
        </w:rPr>
        <w:t xml:space="preserve">: </w:t>
      </w:r>
      <w:r w:rsidR="00056AFF">
        <w:rPr>
          <w:rFonts w:ascii="Open Sans" w:hAnsi="Open Sans" w:cs="Open Sans"/>
          <w:b/>
          <w:bCs/>
        </w:rPr>
        <w:t>That the New Strategy incorporate</w:t>
      </w:r>
      <w:r w:rsidR="004B4996">
        <w:rPr>
          <w:rFonts w:ascii="Open Sans" w:hAnsi="Open Sans" w:cs="Open Sans"/>
          <w:b/>
          <w:bCs/>
        </w:rPr>
        <w:t>s</w:t>
      </w:r>
      <w:r w:rsidR="00056AFF">
        <w:rPr>
          <w:rFonts w:ascii="Open Sans" w:hAnsi="Open Sans" w:cs="Open Sans"/>
          <w:b/>
          <w:bCs/>
        </w:rPr>
        <w:t xml:space="preserve"> a permanent consultation mechanism that </w:t>
      </w:r>
      <w:r w:rsidR="004B4996">
        <w:rPr>
          <w:rFonts w:ascii="Open Sans" w:hAnsi="Open Sans" w:cs="Open Sans"/>
          <w:b/>
          <w:bCs/>
        </w:rPr>
        <w:t xml:space="preserve">is </w:t>
      </w:r>
      <w:r w:rsidR="006E4C82">
        <w:rPr>
          <w:rFonts w:ascii="Open Sans" w:hAnsi="Open Sans" w:cs="Open Sans"/>
          <w:b/>
          <w:bCs/>
        </w:rPr>
        <w:t>comprised of and</w:t>
      </w:r>
      <w:r w:rsidR="004B4996">
        <w:rPr>
          <w:rFonts w:ascii="Open Sans" w:hAnsi="Open Sans" w:cs="Open Sans"/>
          <w:b/>
          <w:bCs/>
        </w:rPr>
        <w:t xml:space="preserve"> led by people with disability</w:t>
      </w:r>
      <w:r w:rsidR="006E4C82">
        <w:rPr>
          <w:rFonts w:ascii="Open Sans" w:hAnsi="Open Sans" w:cs="Open Sans"/>
          <w:b/>
          <w:bCs/>
        </w:rPr>
        <w:t>,</w:t>
      </w:r>
      <w:r w:rsidR="004B4996">
        <w:rPr>
          <w:rFonts w:ascii="Open Sans" w:hAnsi="Open Sans" w:cs="Open Sans"/>
          <w:b/>
          <w:bCs/>
        </w:rPr>
        <w:t xml:space="preserve"> and appropriately resourced.</w:t>
      </w:r>
    </w:p>
    <w:p w14:paraId="283C4C3E" w14:textId="5C9D02C1" w:rsidR="008C1EC4" w:rsidRDefault="403B7AD4" w:rsidP="00321A30">
      <w:r>
        <w:br w:type="page"/>
      </w:r>
    </w:p>
    <w:sectPr w:rsidR="008C1EC4" w:rsidSect="003752AC">
      <w:endnotePr>
        <w:numFmt w:val="decimal"/>
      </w:endnotePr>
      <w:pgSz w:w="11906" w:h="16838"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27BE1" w14:textId="77777777" w:rsidR="00DE1CF8" w:rsidRDefault="00DE1CF8" w:rsidP="00F14C6D">
      <w:r>
        <w:separator/>
      </w:r>
    </w:p>
  </w:endnote>
  <w:endnote w:type="continuationSeparator" w:id="0">
    <w:p w14:paraId="6FA77D91" w14:textId="77777777" w:rsidR="00DE1CF8" w:rsidRDefault="00DE1CF8" w:rsidP="00F14C6D">
      <w:r>
        <w:continuationSeparator/>
      </w:r>
    </w:p>
  </w:endnote>
  <w:endnote w:type="continuationNotice" w:id="1">
    <w:p w14:paraId="334C1F3F" w14:textId="77777777" w:rsidR="00DE1CF8" w:rsidRDefault="00DE1CF8">
      <w:pPr>
        <w:spacing w:before="0" w:after="0"/>
      </w:pPr>
    </w:p>
  </w:endnote>
  <w:endnote w:id="2">
    <w:p w14:paraId="43F3B5CD" w14:textId="7E274C6B" w:rsidR="00D12275" w:rsidRPr="007931F9" w:rsidRDefault="00D12275">
      <w:pPr>
        <w:pStyle w:val="EndnoteText"/>
        <w:rPr>
          <w:rFonts w:ascii="Open Sans" w:hAnsi="Open Sans" w:cs="Open Sans"/>
          <w:lang w:val="en-US"/>
        </w:rPr>
      </w:pPr>
      <w:r w:rsidRPr="007931F9">
        <w:rPr>
          <w:rStyle w:val="EndnoteReference"/>
          <w:rFonts w:ascii="Open Sans" w:hAnsi="Open Sans" w:cs="Open Sans"/>
        </w:rPr>
        <w:endnoteRef/>
      </w:r>
      <w:r w:rsidR="006E25F7" w:rsidRPr="007931F9">
        <w:rPr>
          <w:rFonts w:ascii="Open Sans" w:hAnsi="Open Sans" w:cs="Open Sans"/>
        </w:rPr>
        <w:t xml:space="preserve"> Australian Government, Department of Social Services,</w:t>
      </w:r>
      <w:r w:rsidR="00B57942" w:rsidRPr="007931F9">
        <w:rPr>
          <w:rFonts w:ascii="Open Sans" w:hAnsi="Open Sans" w:cs="Open Sans"/>
        </w:rPr>
        <w:t xml:space="preserve"> </w:t>
      </w:r>
      <w:r w:rsidR="00B57942" w:rsidRPr="007931F9">
        <w:rPr>
          <w:rFonts w:ascii="Open Sans" w:hAnsi="Open Sans" w:cs="Open Sans"/>
          <w:i/>
          <w:iCs/>
        </w:rPr>
        <w:t xml:space="preserve">National Disability Strategy </w:t>
      </w:r>
      <w:r w:rsidR="00B57942" w:rsidRPr="007931F9">
        <w:rPr>
          <w:rFonts w:ascii="Open Sans" w:hAnsi="Open Sans" w:cs="Open Sans"/>
        </w:rPr>
        <w:t>(Position Paper, July 2020)</w:t>
      </w:r>
      <w:r w:rsidRPr="007931F9">
        <w:rPr>
          <w:rFonts w:ascii="Open Sans" w:hAnsi="Open Sans" w:cs="Open Sans"/>
        </w:rPr>
        <w:t xml:space="preserve"> </w:t>
      </w:r>
      <w:r w:rsidR="00B57942" w:rsidRPr="007931F9">
        <w:rPr>
          <w:rFonts w:ascii="Open Sans" w:hAnsi="Open Sans" w:cs="Open Sans"/>
        </w:rPr>
        <w:t>&lt;</w:t>
      </w:r>
      <w:hyperlink r:id="rId1" w:history="1">
        <w:r w:rsidR="00841C76" w:rsidRPr="007931F9">
          <w:rPr>
            <w:rStyle w:val="Hyperlink"/>
            <w:rFonts w:ascii="Open Sans" w:hAnsi="Open Sans" w:cs="Open Sans"/>
          </w:rPr>
          <w:t>https://engage.dss.gov.au/nds-stage2-consultation/national-disability-strategy-position-paper/</w:t>
        </w:r>
      </w:hyperlink>
      <w:r w:rsidR="00B57942" w:rsidRPr="007931F9">
        <w:rPr>
          <w:rFonts w:ascii="Open Sans" w:hAnsi="Open Sans" w:cs="Open Sans"/>
        </w:rPr>
        <w:t>&gt;.</w:t>
      </w:r>
      <w:r w:rsidR="00841C76" w:rsidRPr="007931F9">
        <w:rPr>
          <w:rFonts w:ascii="Open Sans" w:hAnsi="Open Sans" w:cs="Open Sans"/>
        </w:rPr>
        <w:t xml:space="preserve"> </w:t>
      </w:r>
    </w:p>
  </w:endnote>
  <w:endnote w:id="3">
    <w:p w14:paraId="1DFB31DB" w14:textId="77777777" w:rsidR="003815F2" w:rsidRDefault="003815F2" w:rsidP="00741F22">
      <w:pPr>
        <w:pStyle w:val="EndnoteText"/>
        <w:rPr>
          <w:rFonts w:ascii="Open Sans" w:hAnsi="Open Sans" w:cs="Open Sans"/>
          <w:lang w:val="en-US"/>
        </w:rPr>
      </w:pPr>
      <w:r w:rsidRPr="007931F9">
        <w:rPr>
          <w:rStyle w:val="EndnoteReference"/>
          <w:rFonts w:ascii="Open Sans" w:hAnsi="Open Sans" w:cs="Open Sans"/>
        </w:rPr>
        <w:endnoteRef/>
      </w:r>
      <w:r w:rsidRPr="007931F9">
        <w:rPr>
          <w:rFonts w:ascii="Open Sans" w:hAnsi="Open Sans" w:cs="Open Sans"/>
        </w:rPr>
        <w:t xml:space="preserve"> </w:t>
      </w:r>
      <w:r w:rsidRPr="007931F9">
        <w:rPr>
          <w:rFonts w:ascii="Open Sans" w:hAnsi="Open Sans" w:cs="Open Sans"/>
          <w:lang w:val="en-US"/>
        </w:rPr>
        <w:t>Australian Human Rights Commission, ‘National Disability Strategy Future Forum: Beyond 2020’ (YouTube, 28 September 2020) 00:00:00-01:51:07 &lt;</w:t>
      </w:r>
      <w:hyperlink r:id="rId2">
        <w:r w:rsidRPr="007931F9">
          <w:rPr>
            <w:rStyle w:val="Hyperlink"/>
            <w:rFonts w:ascii="Open Sans" w:hAnsi="Open Sans" w:cs="Open Sans"/>
            <w:lang w:val="en-US"/>
          </w:rPr>
          <w:t>https://www.youtube.com/watch?v=FnNpvFNQiqw</w:t>
        </w:r>
      </w:hyperlink>
      <w:r w:rsidRPr="007931F9">
        <w:rPr>
          <w:rFonts w:ascii="Open Sans" w:hAnsi="Open Sans" w:cs="Open Sans"/>
          <w:lang w:val="en-US"/>
        </w:rPr>
        <w:t>&gt;.</w:t>
      </w:r>
    </w:p>
  </w:endnote>
  <w:endnote w:id="4">
    <w:p w14:paraId="137296D4" w14:textId="166BFDBE" w:rsidR="0074308D" w:rsidRPr="003F7902" w:rsidRDefault="00466ED6">
      <w:pPr>
        <w:pStyle w:val="EndnoteText"/>
        <w:rPr>
          <w:rFonts w:ascii="Open Sans" w:hAnsi="Open Sans" w:cs="Open Sans"/>
          <w:lang w:val="en-US"/>
        </w:rPr>
      </w:pPr>
      <w:r w:rsidRPr="003F7902">
        <w:rPr>
          <w:rStyle w:val="EndnoteReference"/>
          <w:rFonts w:ascii="Open Sans" w:hAnsi="Open Sans" w:cs="Open Sans"/>
        </w:rPr>
        <w:endnoteRef/>
      </w:r>
      <w:r w:rsidRPr="003F7902">
        <w:rPr>
          <w:rFonts w:ascii="Open Sans" w:hAnsi="Open Sans" w:cs="Open Sans"/>
        </w:rPr>
        <w:t xml:space="preserve"> </w:t>
      </w:r>
      <w:r w:rsidR="000077BA" w:rsidRPr="003F7902">
        <w:rPr>
          <w:rFonts w:ascii="Open Sans" w:hAnsi="Open Sans" w:cs="Open Sans"/>
        </w:rPr>
        <w:t xml:space="preserve">Australian Government, Department of Social Services, </w:t>
      </w:r>
      <w:r w:rsidR="000077BA" w:rsidRPr="003F7902">
        <w:rPr>
          <w:rFonts w:ascii="Open Sans" w:hAnsi="Open Sans" w:cs="Open Sans"/>
          <w:i/>
          <w:iCs/>
        </w:rPr>
        <w:t xml:space="preserve">National Disability Strategy </w:t>
      </w:r>
      <w:r w:rsidR="000077BA" w:rsidRPr="003F7902">
        <w:rPr>
          <w:rFonts w:ascii="Open Sans" w:hAnsi="Open Sans" w:cs="Open Sans"/>
        </w:rPr>
        <w:t xml:space="preserve">(Position Paper, July 2020) </w:t>
      </w:r>
      <w:r w:rsidR="003760D2" w:rsidRPr="003F7902">
        <w:rPr>
          <w:rFonts w:ascii="Open Sans" w:hAnsi="Open Sans" w:cs="Open Sans"/>
        </w:rPr>
        <w:t xml:space="preserve">6 </w:t>
      </w:r>
      <w:r w:rsidR="000077BA" w:rsidRPr="003F7902">
        <w:rPr>
          <w:rFonts w:ascii="Open Sans" w:hAnsi="Open Sans" w:cs="Open Sans"/>
        </w:rPr>
        <w:t>&lt;</w:t>
      </w:r>
      <w:hyperlink r:id="rId3" w:history="1">
        <w:r w:rsidR="00E65128" w:rsidRPr="003F7902">
          <w:rPr>
            <w:rStyle w:val="Hyperlink"/>
            <w:rFonts w:ascii="Open Sans" w:hAnsi="Open Sans" w:cs="Open Sans"/>
          </w:rPr>
          <w:t>https://engage.dss.gov.au/wp-content/uploads/2020/07/national-disability-strategy-position-paper-accessible-pdf.pdf</w:t>
        </w:r>
      </w:hyperlink>
      <w:r w:rsidR="000077BA" w:rsidRPr="003F7902">
        <w:rPr>
          <w:rFonts w:ascii="Open Sans" w:hAnsi="Open Sans" w:cs="Open Sans"/>
        </w:rPr>
        <w:t xml:space="preserve">&gt;. </w:t>
      </w:r>
    </w:p>
  </w:endnote>
  <w:endnote w:id="5">
    <w:p w14:paraId="41D073C0" w14:textId="573889BB" w:rsidR="008113F5" w:rsidRPr="003F7902" w:rsidRDefault="008113F5">
      <w:pPr>
        <w:pStyle w:val="EndnoteText"/>
        <w:rPr>
          <w:rFonts w:ascii="Open Sans" w:hAnsi="Open Sans" w:cs="Open Sans"/>
          <w:lang w:val="en-US"/>
        </w:rPr>
      </w:pPr>
      <w:r w:rsidRPr="003F7902">
        <w:rPr>
          <w:rStyle w:val="EndnoteReference"/>
          <w:rFonts w:ascii="Open Sans" w:hAnsi="Open Sans" w:cs="Open Sans"/>
        </w:rPr>
        <w:endnoteRef/>
      </w:r>
      <w:r w:rsidRPr="003F7902">
        <w:rPr>
          <w:rFonts w:ascii="Open Sans" w:hAnsi="Open Sans" w:cs="Open Sans"/>
        </w:rPr>
        <w:t xml:space="preserve"> </w:t>
      </w:r>
      <w:r w:rsidR="005A3700" w:rsidRPr="003F7902">
        <w:rPr>
          <w:rFonts w:ascii="Open Sans" w:hAnsi="Open Sans" w:cs="Open Sans"/>
          <w:i/>
          <w:iCs/>
        </w:rPr>
        <w:t>Convention on the Rights of Persons with Disabilities</w:t>
      </w:r>
      <w:r w:rsidR="005A3700" w:rsidRPr="003F7902">
        <w:rPr>
          <w:rFonts w:ascii="Open Sans" w:hAnsi="Open Sans" w:cs="Open Sans"/>
        </w:rPr>
        <w:t>, opened for signature 30 March 2007, 2515 UNTS 3 (entered into force 3 May 2008) art</w:t>
      </w:r>
      <w:r w:rsidR="00B333D4" w:rsidRPr="003F7902">
        <w:rPr>
          <w:rFonts w:ascii="Open Sans" w:hAnsi="Open Sans" w:cs="Open Sans"/>
        </w:rPr>
        <w:t>s 1</w:t>
      </w:r>
      <w:r w:rsidR="009E1254" w:rsidRPr="003F7902">
        <w:rPr>
          <w:rFonts w:ascii="Open Sans" w:hAnsi="Open Sans" w:cs="Open Sans"/>
        </w:rPr>
        <w:t xml:space="preserve">, 3. </w:t>
      </w:r>
    </w:p>
  </w:endnote>
  <w:endnote w:id="6">
    <w:p w14:paraId="7154FDB7" w14:textId="4C33FC74" w:rsidR="00D41AA0" w:rsidRPr="003F7902" w:rsidRDefault="00D41AA0" w:rsidP="00D41AA0">
      <w:pPr>
        <w:pStyle w:val="EndnoteText"/>
        <w:rPr>
          <w:rFonts w:ascii="Open Sans" w:hAnsi="Open Sans" w:cs="Open Sans"/>
          <w:lang w:val="en-US"/>
        </w:rPr>
      </w:pPr>
      <w:r w:rsidRPr="003F7902">
        <w:rPr>
          <w:rStyle w:val="EndnoteReference"/>
          <w:rFonts w:ascii="Open Sans" w:hAnsi="Open Sans" w:cs="Open Sans"/>
        </w:rPr>
        <w:endnoteRef/>
      </w:r>
      <w:r w:rsidRPr="003F7902">
        <w:rPr>
          <w:rFonts w:ascii="Open Sans" w:hAnsi="Open Sans" w:cs="Open Sans"/>
        </w:rPr>
        <w:t xml:space="preserve"> </w:t>
      </w:r>
      <w:r w:rsidR="0000128D" w:rsidRPr="003F7902">
        <w:rPr>
          <w:rFonts w:ascii="Open Sans" w:hAnsi="Open Sans" w:cs="Open Sans"/>
        </w:rPr>
        <w:t xml:space="preserve">Australian Government, Department of Social Services, </w:t>
      </w:r>
      <w:r w:rsidR="0000128D" w:rsidRPr="003F7902">
        <w:rPr>
          <w:rFonts w:ascii="Open Sans" w:hAnsi="Open Sans" w:cs="Open Sans"/>
          <w:i/>
          <w:iCs/>
        </w:rPr>
        <w:t xml:space="preserve">National Disability Strategy </w:t>
      </w:r>
      <w:r w:rsidR="0000128D" w:rsidRPr="003F7902">
        <w:rPr>
          <w:rFonts w:ascii="Open Sans" w:hAnsi="Open Sans" w:cs="Open Sans"/>
        </w:rPr>
        <w:t>(Position Paper, July 2020) 6 &lt;</w:t>
      </w:r>
      <w:hyperlink r:id="rId4" w:history="1">
        <w:r w:rsidR="0000128D" w:rsidRPr="003F7902">
          <w:rPr>
            <w:rStyle w:val="Hyperlink"/>
            <w:rFonts w:ascii="Open Sans" w:hAnsi="Open Sans" w:cs="Open Sans"/>
          </w:rPr>
          <w:t>https://engage.dss.gov.au/wp-content/uploads/2020/07/national-disability-strategy-position-paper-accessible-pdf.pdf</w:t>
        </w:r>
      </w:hyperlink>
      <w:r w:rsidR="0000128D" w:rsidRPr="003F7902">
        <w:rPr>
          <w:rFonts w:ascii="Open Sans" w:hAnsi="Open Sans" w:cs="Open Sans"/>
        </w:rPr>
        <w:t>&gt;.</w:t>
      </w:r>
    </w:p>
  </w:endnote>
  <w:endnote w:id="7">
    <w:p w14:paraId="230F6746" w14:textId="44C19505" w:rsidR="00B81F0C" w:rsidRPr="0078303D" w:rsidRDefault="00B81F0C">
      <w:pPr>
        <w:pStyle w:val="EndnoteText"/>
        <w:rPr>
          <w:rFonts w:ascii="Open Sans" w:hAnsi="Open Sans" w:cs="Open Sans"/>
          <w:lang w:val="en-US"/>
        </w:rPr>
      </w:pPr>
      <w:r w:rsidRPr="0078303D">
        <w:rPr>
          <w:rStyle w:val="EndnoteReference"/>
          <w:rFonts w:ascii="Open Sans" w:hAnsi="Open Sans" w:cs="Open Sans"/>
        </w:rPr>
        <w:endnoteRef/>
      </w:r>
      <w:r w:rsidRPr="0078303D">
        <w:rPr>
          <w:rFonts w:ascii="Open Sans" w:hAnsi="Open Sans" w:cs="Open Sans"/>
        </w:rPr>
        <w:t xml:space="preserve"> </w:t>
      </w:r>
      <w:r w:rsidR="00663C89" w:rsidRPr="0078303D">
        <w:rPr>
          <w:rFonts w:ascii="Open Sans" w:hAnsi="Open Sans" w:cs="Open Sans"/>
        </w:rPr>
        <w:t xml:space="preserve">Australian Government, Department of Social Services, </w:t>
      </w:r>
      <w:r w:rsidR="00DD762A" w:rsidRPr="0078303D">
        <w:rPr>
          <w:rFonts w:ascii="Open Sans" w:hAnsi="Open Sans" w:cs="Open Sans"/>
          <w:i/>
          <w:iCs/>
        </w:rPr>
        <w:t xml:space="preserve">SHUT OUT: The experience of people with disabilities and their families </w:t>
      </w:r>
      <w:r w:rsidR="00DD762A" w:rsidRPr="0078303D">
        <w:rPr>
          <w:rFonts w:ascii="Open Sans" w:hAnsi="Open Sans" w:cs="Open Sans"/>
        </w:rPr>
        <w:t>(</w:t>
      </w:r>
      <w:r w:rsidR="008A2957" w:rsidRPr="0078303D">
        <w:rPr>
          <w:rFonts w:ascii="Open Sans" w:hAnsi="Open Sans" w:cs="Open Sans"/>
        </w:rPr>
        <w:t xml:space="preserve">National Disability Strategy Consultation Report, </w:t>
      </w:r>
      <w:r w:rsidR="004239C5" w:rsidRPr="0078303D">
        <w:rPr>
          <w:rFonts w:ascii="Open Sans" w:hAnsi="Open Sans" w:cs="Open Sans"/>
        </w:rPr>
        <w:t>2009) &lt;</w:t>
      </w:r>
      <w:hyperlink r:id="rId5" w:history="1">
        <w:r w:rsidR="002F5E56" w:rsidRPr="0078303D">
          <w:rPr>
            <w:rStyle w:val="Hyperlink"/>
            <w:rFonts w:ascii="Open Sans" w:hAnsi="Open Sans" w:cs="Open Sans"/>
          </w:rPr>
          <w:t>https://www.dss.gov.au/our-responsibilities/disability-and-carers/publications-articles/policy-research/shut-out-the-experience-of-people-with-disabilities-and-their-families-in-australia</w:t>
        </w:r>
      </w:hyperlink>
      <w:r w:rsidR="004239C5" w:rsidRPr="0078303D">
        <w:rPr>
          <w:rFonts w:ascii="Open Sans" w:hAnsi="Open Sans" w:cs="Open Sans"/>
        </w:rPr>
        <w:t>&gt;</w:t>
      </w:r>
      <w:r w:rsidR="0078303D" w:rsidRPr="0078303D">
        <w:rPr>
          <w:rFonts w:ascii="Open Sans" w:hAnsi="Open Sans" w:cs="Open Sans"/>
        </w:rPr>
        <w:t>;</w:t>
      </w:r>
      <w:r w:rsidR="002F5E56" w:rsidRPr="0078303D">
        <w:rPr>
          <w:rFonts w:ascii="Open Sans" w:hAnsi="Open Sans" w:cs="Open Sans"/>
        </w:rPr>
        <w:t xml:space="preserve"> </w:t>
      </w:r>
      <w:r w:rsidR="00133C4F" w:rsidRPr="0078303D">
        <w:rPr>
          <w:rFonts w:ascii="Open Sans" w:hAnsi="Open Sans" w:cs="Open Sans"/>
        </w:rPr>
        <w:t xml:space="preserve"> </w:t>
      </w:r>
      <w:r w:rsidR="00970C4B">
        <w:rPr>
          <w:rFonts w:ascii="Open Sans" w:hAnsi="Open Sans" w:cs="Open Sans"/>
        </w:rPr>
        <w:t>Council of Australian Governments</w:t>
      </w:r>
      <w:r w:rsidR="00133C4F" w:rsidRPr="0078303D">
        <w:rPr>
          <w:rFonts w:ascii="Open Sans" w:hAnsi="Open Sans" w:cs="Open Sans"/>
        </w:rPr>
        <w:t xml:space="preserve">, </w:t>
      </w:r>
      <w:r w:rsidR="003F0437" w:rsidRPr="0078303D">
        <w:rPr>
          <w:rFonts w:ascii="Open Sans" w:hAnsi="Open Sans" w:cs="Open Sans"/>
          <w:i/>
          <w:iCs/>
        </w:rPr>
        <w:t>2010-2020 National Disability Strategy</w:t>
      </w:r>
      <w:r w:rsidR="0022618A" w:rsidRPr="0078303D">
        <w:rPr>
          <w:rFonts w:ascii="Open Sans" w:hAnsi="Open Sans" w:cs="Open Sans"/>
          <w:i/>
          <w:iCs/>
        </w:rPr>
        <w:t xml:space="preserve"> </w:t>
      </w:r>
      <w:r w:rsidR="003F0633" w:rsidRPr="0078303D">
        <w:rPr>
          <w:rFonts w:ascii="Open Sans" w:hAnsi="Open Sans" w:cs="Open Sans"/>
        </w:rPr>
        <w:t xml:space="preserve">(2011) </w:t>
      </w:r>
      <w:r w:rsidR="0022618A" w:rsidRPr="0078303D">
        <w:rPr>
          <w:rFonts w:ascii="Open Sans" w:hAnsi="Open Sans" w:cs="Open Sans"/>
        </w:rPr>
        <w:t>&lt;</w:t>
      </w:r>
      <w:hyperlink r:id="rId6" w:history="1">
        <w:r w:rsidR="0022618A" w:rsidRPr="0078303D">
          <w:rPr>
            <w:rStyle w:val="Hyperlink"/>
            <w:rFonts w:ascii="Open Sans" w:hAnsi="Open Sans" w:cs="Open Sans"/>
          </w:rPr>
          <w:t>https://www.dss.gov.au/sites/default/files/documents/05_2012/national_disability_strategy_2010_2020.pdf</w:t>
        </w:r>
      </w:hyperlink>
      <w:r w:rsidR="0022618A" w:rsidRPr="0078303D">
        <w:rPr>
          <w:rFonts w:ascii="Open Sans" w:hAnsi="Open Sans" w:cs="Open Sans"/>
        </w:rPr>
        <w:t>&gt;</w:t>
      </w:r>
      <w:r w:rsidR="001444AE" w:rsidRPr="0078303D">
        <w:rPr>
          <w:rFonts w:ascii="Open Sans" w:hAnsi="Open Sans" w:cs="Open Sans"/>
        </w:rPr>
        <w:t>.</w:t>
      </w:r>
      <w:r w:rsidR="0022618A" w:rsidRPr="0078303D">
        <w:rPr>
          <w:rFonts w:ascii="Open Sans" w:hAnsi="Open Sans" w:cs="Open Sans"/>
        </w:rPr>
        <w:t xml:space="preserve"> </w:t>
      </w:r>
    </w:p>
  </w:endnote>
  <w:endnote w:id="8">
    <w:p w14:paraId="3FD3DB78" w14:textId="0C9CD0C5" w:rsidR="00DE45AA" w:rsidRPr="00A038AA" w:rsidRDefault="00DE45AA" w:rsidP="00DE45AA">
      <w:pPr>
        <w:pStyle w:val="EndnoteText"/>
        <w:rPr>
          <w:rFonts w:ascii="Open Sans" w:hAnsi="Open Sans" w:cs="Open Sans"/>
          <w:lang w:val="en-US"/>
        </w:rPr>
      </w:pPr>
      <w:r w:rsidRPr="00A038AA">
        <w:rPr>
          <w:rStyle w:val="EndnoteReference"/>
          <w:rFonts w:ascii="Open Sans" w:hAnsi="Open Sans" w:cs="Open Sans"/>
        </w:rPr>
        <w:endnoteRef/>
      </w:r>
      <w:r w:rsidRPr="00A038AA">
        <w:rPr>
          <w:rFonts w:ascii="Open Sans" w:hAnsi="Open Sans" w:cs="Open Sans"/>
        </w:rPr>
        <w:t xml:space="preserve"> </w:t>
      </w:r>
      <w:r w:rsidR="00C56ABF" w:rsidRPr="00A038AA">
        <w:rPr>
          <w:rFonts w:ascii="Open Sans" w:hAnsi="Open Sans" w:cs="Open Sans"/>
        </w:rPr>
        <w:t xml:space="preserve">Australian Human Rights Commission, </w:t>
      </w:r>
      <w:r w:rsidR="00DD3EBA" w:rsidRPr="00A038AA">
        <w:rPr>
          <w:rFonts w:ascii="Open Sans" w:hAnsi="Open Sans" w:cs="Open Sans"/>
          <w:i/>
          <w:iCs/>
        </w:rPr>
        <w:t xml:space="preserve">Guidelines on the rights of people with disability in health and disability care during COVID-19 </w:t>
      </w:r>
      <w:r w:rsidR="00DD3EBA" w:rsidRPr="00A038AA">
        <w:rPr>
          <w:rFonts w:ascii="Open Sans" w:hAnsi="Open Sans" w:cs="Open Sans"/>
        </w:rPr>
        <w:t>(Guidelines, August 2020)</w:t>
      </w:r>
      <w:r w:rsidR="00716F71" w:rsidRPr="00A038AA">
        <w:rPr>
          <w:rFonts w:ascii="Open Sans" w:hAnsi="Open Sans" w:cs="Open Sans"/>
        </w:rPr>
        <w:t xml:space="preserve"> &lt;</w:t>
      </w:r>
      <w:hyperlink r:id="rId7" w:history="1">
        <w:r w:rsidR="00716F71" w:rsidRPr="00A038AA">
          <w:rPr>
            <w:rStyle w:val="Hyperlink"/>
            <w:rFonts w:ascii="Open Sans" w:hAnsi="Open Sans" w:cs="Open Sans"/>
          </w:rPr>
          <w:t>https://humanrights.gov.au/our-work/disability-rights/publications/guidelines-rights-people-disability-health-and-disability</w:t>
        </w:r>
      </w:hyperlink>
      <w:r w:rsidR="00716F71" w:rsidRPr="00A038AA">
        <w:rPr>
          <w:rFonts w:ascii="Open Sans" w:hAnsi="Open Sans" w:cs="Open Sans"/>
          <w:lang w:val="en-US"/>
        </w:rPr>
        <w:t>&gt;.</w:t>
      </w:r>
    </w:p>
  </w:endnote>
  <w:endnote w:id="9">
    <w:p w14:paraId="4D67AF1D" w14:textId="60617461" w:rsidR="00EF2730" w:rsidRPr="00A038AA" w:rsidRDefault="00EF2730">
      <w:pPr>
        <w:pStyle w:val="EndnoteText"/>
        <w:rPr>
          <w:rFonts w:ascii="Open Sans" w:hAnsi="Open Sans" w:cs="Open Sans"/>
          <w:lang w:val="en-US"/>
        </w:rPr>
      </w:pPr>
      <w:r w:rsidRPr="00A038AA">
        <w:rPr>
          <w:rStyle w:val="EndnoteReference"/>
          <w:rFonts w:ascii="Open Sans" w:hAnsi="Open Sans" w:cs="Open Sans"/>
        </w:rPr>
        <w:endnoteRef/>
      </w:r>
      <w:r w:rsidRPr="00A038AA">
        <w:rPr>
          <w:rFonts w:ascii="Open Sans" w:hAnsi="Open Sans" w:cs="Open Sans"/>
        </w:rPr>
        <w:t xml:space="preserve"> </w:t>
      </w:r>
      <w:r w:rsidR="001D4FC8" w:rsidRPr="00A038AA">
        <w:rPr>
          <w:rFonts w:ascii="Open Sans" w:hAnsi="Open Sans" w:cs="Open Sans"/>
        </w:rPr>
        <w:t xml:space="preserve">Royal Commission into Violence, Abuse, Neglect and Exploitation of People with Disability, </w:t>
      </w:r>
      <w:r w:rsidR="00C629E6" w:rsidRPr="00A038AA">
        <w:rPr>
          <w:rFonts w:ascii="Open Sans" w:hAnsi="Open Sans" w:cs="Open Sans"/>
          <w:i/>
          <w:iCs/>
        </w:rPr>
        <w:t>About the Royal Commission</w:t>
      </w:r>
      <w:r w:rsidR="0057147F" w:rsidRPr="00A038AA">
        <w:rPr>
          <w:rFonts w:ascii="Open Sans" w:hAnsi="Open Sans" w:cs="Open Sans"/>
        </w:rPr>
        <w:t xml:space="preserve"> (Brochure)</w:t>
      </w:r>
      <w:r w:rsidR="00E56F4B" w:rsidRPr="00A038AA">
        <w:rPr>
          <w:rFonts w:ascii="Open Sans" w:hAnsi="Open Sans" w:cs="Open Sans"/>
        </w:rPr>
        <w:t xml:space="preserve"> 2</w:t>
      </w:r>
      <w:r w:rsidR="000E7316" w:rsidRPr="00A038AA">
        <w:rPr>
          <w:rFonts w:ascii="Open Sans" w:hAnsi="Open Sans" w:cs="Open Sans"/>
        </w:rPr>
        <w:t xml:space="preserve"> </w:t>
      </w:r>
      <w:r w:rsidR="008D2FB5" w:rsidRPr="00A038AA">
        <w:rPr>
          <w:rFonts w:ascii="Open Sans" w:hAnsi="Open Sans" w:cs="Open Sans"/>
        </w:rPr>
        <w:t>&lt;</w:t>
      </w:r>
      <w:hyperlink r:id="rId8" w:history="1">
        <w:r w:rsidR="00E4033A" w:rsidRPr="00A038AA">
          <w:rPr>
            <w:rStyle w:val="Hyperlink"/>
            <w:rFonts w:ascii="Open Sans" w:hAnsi="Open Sans" w:cs="Open Sans"/>
          </w:rPr>
          <w:t>https://disability.royalcommission.gov.au/system/files/2020-09/About%20the%20Disability%20Royal%20Commission%20brochure.pdf</w:t>
        </w:r>
      </w:hyperlink>
      <w:r w:rsidR="008D2FB5" w:rsidRPr="00A038AA">
        <w:rPr>
          <w:rFonts w:ascii="Open Sans" w:hAnsi="Open Sans" w:cs="Open Sans"/>
        </w:rPr>
        <w:t>&gt;.</w:t>
      </w:r>
    </w:p>
  </w:endnote>
  <w:endnote w:id="10">
    <w:p w14:paraId="6E9EDC70" w14:textId="14E2A313" w:rsidR="003878C1" w:rsidRPr="00E2380C" w:rsidRDefault="003878C1">
      <w:pPr>
        <w:pStyle w:val="EndnoteText"/>
        <w:rPr>
          <w:rFonts w:ascii="Open Sans" w:hAnsi="Open Sans" w:cs="Open Sans"/>
          <w:lang w:val="en-US"/>
        </w:rPr>
      </w:pPr>
      <w:r w:rsidRPr="00E2380C">
        <w:rPr>
          <w:rStyle w:val="EndnoteReference"/>
          <w:rFonts w:ascii="Open Sans" w:hAnsi="Open Sans" w:cs="Open Sans"/>
        </w:rPr>
        <w:endnoteRef/>
      </w:r>
      <w:r w:rsidRPr="00E2380C">
        <w:rPr>
          <w:rFonts w:ascii="Open Sans" w:hAnsi="Open Sans" w:cs="Open Sans"/>
        </w:rPr>
        <w:t xml:space="preserve"> </w:t>
      </w:r>
      <w:r w:rsidR="009A0C21" w:rsidRPr="00E2380C">
        <w:rPr>
          <w:rFonts w:ascii="Open Sans" w:hAnsi="Open Sans" w:cs="Open Sans"/>
        </w:rPr>
        <w:t>Royal Commission into Violence, Abuse, Neglect and Exploitation of People with Disability,</w:t>
      </w:r>
      <w:r w:rsidR="00D603EE" w:rsidRPr="00E2380C">
        <w:rPr>
          <w:rFonts w:ascii="Open Sans" w:hAnsi="Open Sans" w:cs="Open Sans"/>
        </w:rPr>
        <w:t xml:space="preserve"> ‘</w:t>
      </w:r>
      <w:r w:rsidR="00A12935" w:rsidRPr="00E2380C">
        <w:rPr>
          <w:rFonts w:ascii="Open Sans" w:hAnsi="Open Sans" w:cs="Open Sans"/>
        </w:rPr>
        <w:t>Statement regarding the death of Ann Marie Smith</w:t>
      </w:r>
      <w:r w:rsidR="00206562" w:rsidRPr="00E2380C">
        <w:rPr>
          <w:rFonts w:ascii="Open Sans" w:hAnsi="Open Sans" w:cs="Open Sans"/>
        </w:rPr>
        <w:t>’ (</w:t>
      </w:r>
      <w:r w:rsidR="00627224" w:rsidRPr="00E2380C">
        <w:rPr>
          <w:rFonts w:ascii="Open Sans" w:hAnsi="Open Sans" w:cs="Open Sans"/>
        </w:rPr>
        <w:t>Media Release</w:t>
      </w:r>
      <w:r w:rsidR="003D460D" w:rsidRPr="00E2380C">
        <w:rPr>
          <w:rFonts w:ascii="Open Sans" w:hAnsi="Open Sans" w:cs="Open Sans"/>
        </w:rPr>
        <w:t xml:space="preserve">, </w:t>
      </w:r>
      <w:r w:rsidR="00085A8B" w:rsidRPr="00E2380C">
        <w:rPr>
          <w:rFonts w:ascii="Open Sans" w:hAnsi="Open Sans" w:cs="Open Sans"/>
        </w:rPr>
        <w:t>20 May 2020)</w:t>
      </w:r>
      <w:r w:rsidR="00FD1E62" w:rsidRPr="00E2380C">
        <w:rPr>
          <w:rFonts w:ascii="Open Sans" w:hAnsi="Open Sans" w:cs="Open Sans"/>
        </w:rPr>
        <w:t xml:space="preserve"> &lt;</w:t>
      </w:r>
      <w:hyperlink r:id="rId9" w:history="1">
        <w:r w:rsidR="00BD2CF2" w:rsidRPr="00E2380C">
          <w:rPr>
            <w:rStyle w:val="Hyperlink"/>
            <w:rFonts w:ascii="Open Sans" w:hAnsi="Open Sans" w:cs="Open Sans"/>
          </w:rPr>
          <w:t>https://disability.royalcommission.gov.au/news-and-media/media-releases/statement-regarding-death-ann-marie-smith</w:t>
        </w:r>
      </w:hyperlink>
      <w:r w:rsidR="00FD1E62" w:rsidRPr="00E2380C">
        <w:rPr>
          <w:rFonts w:ascii="Open Sans" w:hAnsi="Open Sans" w:cs="Open Sans"/>
        </w:rPr>
        <w:t>&gt;;</w:t>
      </w:r>
      <w:r w:rsidR="00BD2CF2" w:rsidRPr="00E2380C">
        <w:rPr>
          <w:rFonts w:ascii="Open Sans" w:hAnsi="Open Sans" w:cs="Open Sans"/>
        </w:rPr>
        <w:t xml:space="preserve"> </w:t>
      </w:r>
      <w:r w:rsidR="005F0A6A" w:rsidRPr="00E2380C">
        <w:rPr>
          <w:rFonts w:ascii="Open Sans" w:hAnsi="Open Sans" w:cs="Open Sans"/>
        </w:rPr>
        <w:t>George Roberts and Tim Swanston</w:t>
      </w:r>
      <w:r w:rsidR="002903CC" w:rsidRPr="00E2380C">
        <w:rPr>
          <w:rFonts w:ascii="Open Sans" w:hAnsi="Open Sans" w:cs="Open Sans"/>
        </w:rPr>
        <w:t>, ‘</w:t>
      </w:r>
      <w:r w:rsidR="003B4896" w:rsidRPr="00E2380C">
        <w:rPr>
          <w:rFonts w:ascii="Open Sans" w:hAnsi="Open Sans" w:cs="Open Sans"/>
        </w:rPr>
        <w:t>Death of 4yo Willow Dunn came after 'sustained mistreatment', Brisbane detective alleges</w:t>
      </w:r>
      <w:r w:rsidR="006C67D8" w:rsidRPr="00E2380C">
        <w:rPr>
          <w:rFonts w:ascii="Open Sans" w:hAnsi="Open Sans" w:cs="Open Sans"/>
        </w:rPr>
        <w:t xml:space="preserve">’, </w:t>
      </w:r>
      <w:r w:rsidR="006C67D8" w:rsidRPr="00E2380C">
        <w:rPr>
          <w:rFonts w:ascii="Open Sans" w:hAnsi="Open Sans" w:cs="Open Sans"/>
          <w:i/>
          <w:iCs/>
        </w:rPr>
        <w:t xml:space="preserve">ABC </w:t>
      </w:r>
      <w:r w:rsidR="006C67D8" w:rsidRPr="00E2380C">
        <w:rPr>
          <w:rFonts w:ascii="Open Sans" w:hAnsi="Open Sans" w:cs="Open Sans"/>
        </w:rPr>
        <w:t xml:space="preserve">(online, </w:t>
      </w:r>
      <w:r w:rsidR="00E01D68" w:rsidRPr="00E2380C">
        <w:rPr>
          <w:rFonts w:ascii="Open Sans" w:hAnsi="Open Sans" w:cs="Open Sans"/>
        </w:rPr>
        <w:t>29 May 2020)</w:t>
      </w:r>
      <w:r w:rsidR="005C54B4" w:rsidRPr="00E2380C">
        <w:rPr>
          <w:rFonts w:ascii="Open Sans" w:hAnsi="Open Sans" w:cs="Open Sans"/>
        </w:rPr>
        <w:t xml:space="preserve"> &lt;</w:t>
      </w:r>
      <w:hyperlink r:id="rId10" w:history="1">
        <w:r w:rsidR="005C54B4" w:rsidRPr="00E2380C">
          <w:rPr>
            <w:rStyle w:val="Hyperlink"/>
            <w:rFonts w:ascii="Open Sans" w:hAnsi="Open Sans" w:cs="Open Sans"/>
          </w:rPr>
          <w:t>https://www.abc.net.au/news/2020-05-29/willow-dunn-death-mistreatment-alleged-child-family-commission/12300306</w:t>
        </w:r>
      </w:hyperlink>
      <w:r w:rsidR="005C54B4" w:rsidRPr="00E2380C">
        <w:rPr>
          <w:rFonts w:ascii="Open Sans" w:hAnsi="Open Sans" w:cs="Open Sans"/>
        </w:rPr>
        <w:t>&gt;.</w:t>
      </w:r>
      <w:r w:rsidR="00477F50" w:rsidRPr="00E2380C">
        <w:rPr>
          <w:rFonts w:ascii="Open Sans" w:hAnsi="Open Sans" w:cs="Open Sans"/>
        </w:rPr>
        <w:t xml:space="preserve"> </w:t>
      </w:r>
    </w:p>
  </w:endnote>
  <w:endnote w:id="11">
    <w:p w14:paraId="21F2375A" w14:textId="716F67D6" w:rsidR="003815F2" w:rsidRPr="00E2380C" w:rsidRDefault="003815F2" w:rsidP="00592056">
      <w:pPr>
        <w:pStyle w:val="EndnoteText"/>
        <w:rPr>
          <w:rFonts w:ascii="Open Sans" w:hAnsi="Open Sans" w:cs="Open Sans"/>
          <w:lang w:val="en-US"/>
        </w:rPr>
      </w:pPr>
      <w:r w:rsidRPr="00E2380C">
        <w:rPr>
          <w:rStyle w:val="EndnoteReference"/>
          <w:rFonts w:ascii="Open Sans" w:hAnsi="Open Sans" w:cs="Open Sans"/>
        </w:rPr>
        <w:endnoteRef/>
      </w:r>
      <w:r w:rsidRPr="00E2380C">
        <w:rPr>
          <w:rFonts w:ascii="Open Sans" w:hAnsi="Open Sans" w:cs="Open Sans"/>
        </w:rPr>
        <w:t xml:space="preserve"> Australian Government, Productivity Commission, </w:t>
      </w:r>
      <w:r w:rsidRPr="00E2380C">
        <w:rPr>
          <w:rFonts w:ascii="Open Sans" w:hAnsi="Open Sans" w:cs="Open Sans"/>
          <w:i/>
          <w:iCs/>
        </w:rPr>
        <w:t xml:space="preserve">Review of the National Disability Agreement </w:t>
      </w:r>
      <w:r w:rsidRPr="00E2380C">
        <w:rPr>
          <w:rFonts w:ascii="Open Sans" w:hAnsi="Open Sans" w:cs="Open Sans"/>
        </w:rPr>
        <w:t>(Study Report, January 2019) &lt;</w:t>
      </w:r>
      <w:hyperlink r:id="rId11" w:history="1">
        <w:r w:rsidRPr="00E2380C">
          <w:rPr>
            <w:rStyle w:val="Hyperlink"/>
            <w:rFonts w:ascii="Open Sans" w:hAnsi="Open Sans" w:cs="Open Sans"/>
          </w:rPr>
          <w:t>https://www.pc.gov.au/inquiries/completed/disability-agreement/report</w:t>
        </w:r>
      </w:hyperlink>
      <w:r w:rsidRPr="00E2380C">
        <w:rPr>
          <w:rFonts w:ascii="Open Sans" w:hAnsi="Open Sans" w:cs="Open Sans"/>
        </w:rPr>
        <w:t xml:space="preserve">&gt;; University of New South Wales, Social Policy Research Centre, </w:t>
      </w:r>
      <w:r w:rsidRPr="00E2380C">
        <w:rPr>
          <w:rFonts w:ascii="Open Sans" w:hAnsi="Open Sans" w:cs="Open Sans"/>
          <w:i/>
          <w:iCs/>
        </w:rPr>
        <w:t>Review of implementation of the National Disability Strategy 2010-2020</w:t>
      </w:r>
      <w:r w:rsidRPr="00E2380C">
        <w:rPr>
          <w:rFonts w:ascii="Open Sans" w:hAnsi="Open Sans" w:cs="Open Sans"/>
        </w:rPr>
        <w:t xml:space="preserve"> (Final Report, August 2018) &lt;</w:t>
      </w:r>
      <w:hyperlink r:id="rId12" w:history="1">
        <w:r w:rsidRPr="00E2380C">
          <w:rPr>
            <w:rStyle w:val="Hyperlink"/>
            <w:rFonts w:ascii="Open Sans" w:hAnsi="Open Sans" w:cs="Open Sans"/>
          </w:rPr>
          <w:t>https://www.arts.unsw.edu.au/sites/default/files/documents/NDS_Review_Final_Report.pdf</w:t>
        </w:r>
      </w:hyperlink>
      <w:r w:rsidRPr="00E2380C">
        <w:rPr>
          <w:rFonts w:ascii="Open Sans" w:hAnsi="Open Sans" w:cs="Open Sans"/>
        </w:rPr>
        <w:t>&gt;.</w:t>
      </w:r>
    </w:p>
  </w:endnote>
  <w:endnote w:id="12">
    <w:p w14:paraId="60C7068E" w14:textId="39D1EF5F" w:rsidR="00A723B0" w:rsidRPr="00D75B48" w:rsidRDefault="00A723B0">
      <w:pPr>
        <w:pStyle w:val="EndnoteText"/>
        <w:rPr>
          <w:rFonts w:ascii="Open Sans" w:hAnsi="Open Sans" w:cs="Open Sans"/>
          <w:lang w:val="en-US"/>
        </w:rPr>
      </w:pPr>
      <w:r w:rsidRPr="00D75B48">
        <w:rPr>
          <w:rStyle w:val="EndnoteReference"/>
          <w:rFonts w:ascii="Open Sans" w:hAnsi="Open Sans" w:cs="Open Sans"/>
        </w:rPr>
        <w:endnoteRef/>
      </w:r>
      <w:r w:rsidRPr="00D75B48">
        <w:rPr>
          <w:rFonts w:ascii="Open Sans" w:hAnsi="Open Sans" w:cs="Open Sans"/>
        </w:rPr>
        <w:t xml:space="preserve"> </w:t>
      </w:r>
      <w:r w:rsidR="007E2F77" w:rsidRPr="007E2F77">
        <w:rPr>
          <w:rFonts w:ascii="Open Sans" w:hAnsi="Open Sans" w:cs="Open Sans"/>
        </w:rPr>
        <w:t>Robin Banks et al, ‘Statement of concern-COVID-19: human rights, disability and ethical decision making’, Disabled People’s Organisations Australia (Publication, 14 April 2020) &lt;</w:t>
      </w:r>
      <w:hyperlink r:id="rId13" w:history="1">
        <w:r w:rsidR="007E2F77" w:rsidRPr="007E2F77">
          <w:rPr>
            <w:rStyle w:val="Hyperlink"/>
            <w:rFonts w:ascii="Open Sans" w:hAnsi="Open Sans" w:cs="Open Sans"/>
          </w:rPr>
          <w:t>https://dpoa.org.au/statement-of-concern-covid-19-human-rights-disability-and-ethical-decision-making/</w:t>
        </w:r>
      </w:hyperlink>
      <w:r w:rsidR="00E2380C" w:rsidRPr="00E2380C">
        <w:rPr>
          <w:rFonts w:ascii="Open Sans" w:hAnsi="Open Sans" w:cs="Open Sans"/>
        </w:rPr>
        <w:t>&gt;.</w:t>
      </w:r>
      <w:r w:rsidR="007E2F77" w:rsidRPr="007E2F77">
        <w:rPr>
          <w:rFonts w:ascii="Open Sans" w:hAnsi="Open Sans" w:cs="Open Sans"/>
        </w:rPr>
        <w:t xml:space="preserve"> </w:t>
      </w:r>
      <w:r w:rsidR="00EA0236" w:rsidRPr="007E2F77">
        <w:rPr>
          <w:rFonts w:ascii="Open Sans" w:hAnsi="Open Sans" w:cs="Open Sans"/>
        </w:rPr>
        <w:t>See also</w:t>
      </w:r>
      <w:r w:rsidR="001444AE">
        <w:rPr>
          <w:rFonts w:ascii="Open Sans" w:hAnsi="Open Sans" w:cs="Open Sans"/>
        </w:rPr>
        <w:t>:</w:t>
      </w:r>
      <w:r w:rsidR="00EA0236" w:rsidRPr="007E2F77">
        <w:rPr>
          <w:rFonts w:ascii="Open Sans" w:hAnsi="Open Sans" w:cs="Open Sans"/>
        </w:rPr>
        <w:t xml:space="preserve"> </w:t>
      </w:r>
      <w:r w:rsidR="00B1437A" w:rsidRPr="007E2F77">
        <w:rPr>
          <w:rFonts w:ascii="Open Sans" w:hAnsi="Open Sans" w:cs="Open Sans"/>
        </w:rPr>
        <w:t xml:space="preserve">Australian Human Rights Commission, </w:t>
      </w:r>
      <w:r w:rsidR="00464225" w:rsidRPr="007E2F77">
        <w:rPr>
          <w:rFonts w:ascii="Open Sans" w:hAnsi="Open Sans" w:cs="Open Sans"/>
          <w:i/>
          <w:iCs/>
        </w:rPr>
        <w:t xml:space="preserve">Guidelines on the rights of people with disability in health and disability care during COVID-19 </w:t>
      </w:r>
      <w:r w:rsidR="00464225" w:rsidRPr="007E2F77">
        <w:rPr>
          <w:rFonts w:ascii="Open Sans" w:hAnsi="Open Sans" w:cs="Open Sans"/>
        </w:rPr>
        <w:t>(</w:t>
      </w:r>
      <w:r w:rsidR="00894390" w:rsidRPr="007E2F77">
        <w:rPr>
          <w:rFonts w:ascii="Open Sans" w:hAnsi="Open Sans" w:cs="Open Sans"/>
        </w:rPr>
        <w:t>Guidelines, August 2020)</w:t>
      </w:r>
      <w:r w:rsidR="008F1CB1" w:rsidRPr="007E2F77">
        <w:rPr>
          <w:rFonts w:ascii="Open Sans" w:hAnsi="Open Sans" w:cs="Open Sans"/>
        </w:rPr>
        <w:t xml:space="preserve"> 14-16</w:t>
      </w:r>
      <w:r w:rsidR="00894390" w:rsidRPr="007E2F77">
        <w:rPr>
          <w:rFonts w:ascii="Open Sans" w:hAnsi="Open Sans" w:cs="Open Sans"/>
        </w:rPr>
        <w:t xml:space="preserve"> &lt;</w:t>
      </w:r>
      <w:hyperlink r:id="rId14" w:history="1">
        <w:r w:rsidR="00107DAB" w:rsidRPr="007E2F77">
          <w:rPr>
            <w:rStyle w:val="Hyperlink"/>
            <w:rFonts w:ascii="Open Sans" w:hAnsi="Open Sans" w:cs="Open Sans"/>
          </w:rPr>
          <w:t>https://humanrights.gov.au/our-work/disability-rights/publications/guidelines-rights-people-disability-health-and-disability</w:t>
        </w:r>
      </w:hyperlink>
      <w:r w:rsidR="00107DAB" w:rsidRPr="007E2F77">
        <w:rPr>
          <w:rFonts w:ascii="Open Sans" w:hAnsi="Open Sans" w:cs="Open Sans"/>
        </w:rPr>
        <w:t>&gt;.</w:t>
      </w:r>
      <w:r w:rsidR="00D75B48">
        <w:rPr>
          <w:rFonts w:ascii="Open Sans" w:hAnsi="Open Sans" w:cs="Open Sans"/>
        </w:rPr>
        <w:t xml:space="preserve"> </w:t>
      </w:r>
    </w:p>
  </w:endnote>
  <w:endnote w:id="13">
    <w:p w14:paraId="647590E7" w14:textId="422F037A" w:rsidR="001965D4" w:rsidRPr="006D1E43" w:rsidRDefault="001965D4" w:rsidP="001965D4">
      <w:pPr>
        <w:pStyle w:val="EndnoteText"/>
        <w:rPr>
          <w:rFonts w:ascii="Open Sans" w:hAnsi="Open Sans" w:cs="Open Sans"/>
          <w:lang w:val="en-US"/>
        </w:rPr>
      </w:pPr>
      <w:r w:rsidRPr="006D1E43">
        <w:rPr>
          <w:rStyle w:val="EndnoteReference"/>
          <w:rFonts w:ascii="Open Sans" w:hAnsi="Open Sans" w:cs="Open Sans"/>
        </w:rPr>
        <w:endnoteRef/>
      </w:r>
      <w:r w:rsidRPr="006D1E43">
        <w:rPr>
          <w:rFonts w:ascii="Open Sans" w:hAnsi="Open Sans" w:cs="Open Sans"/>
        </w:rPr>
        <w:t xml:space="preserve"> </w:t>
      </w:r>
      <w:r w:rsidR="00226ECB" w:rsidRPr="006D1E43">
        <w:rPr>
          <w:rFonts w:ascii="Open Sans" w:hAnsi="Open Sans" w:cs="Open Sans"/>
        </w:rPr>
        <w:t xml:space="preserve">Council of Australian Governments, </w:t>
      </w:r>
      <w:r w:rsidR="00226ECB" w:rsidRPr="006D1E43">
        <w:rPr>
          <w:rFonts w:ascii="Open Sans" w:hAnsi="Open Sans" w:cs="Open Sans"/>
          <w:i/>
          <w:iCs/>
        </w:rPr>
        <w:t>National Disability Strategy 2010-2020</w:t>
      </w:r>
      <w:r w:rsidR="006D2623">
        <w:rPr>
          <w:rFonts w:ascii="Open Sans" w:hAnsi="Open Sans" w:cs="Open Sans"/>
          <w:i/>
          <w:iCs/>
        </w:rPr>
        <w:t xml:space="preserve"> </w:t>
      </w:r>
      <w:r w:rsidR="006D2623">
        <w:rPr>
          <w:rFonts w:ascii="Open Sans" w:hAnsi="Open Sans" w:cs="Open Sans"/>
        </w:rPr>
        <w:t>(2011)</w:t>
      </w:r>
      <w:r w:rsidR="006D1E43" w:rsidRPr="006D1E43">
        <w:rPr>
          <w:rFonts w:ascii="Open Sans" w:hAnsi="Open Sans" w:cs="Open Sans"/>
          <w:i/>
          <w:iCs/>
        </w:rPr>
        <w:t xml:space="preserve"> </w:t>
      </w:r>
      <w:r w:rsidR="00FB403D" w:rsidRPr="006D1E43">
        <w:rPr>
          <w:rFonts w:ascii="Open Sans" w:hAnsi="Open Sans" w:cs="Open Sans"/>
          <w:lang w:val="en-US"/>
        </w:rPr>
        <w:t xml:space="preserve">10 </w:t>
      </w:r>
      <w:r w:rsidR="006D1E43" w:rsidRPr="006D1E43">
        <w:rPr>
          <w:rFonts w:ascii="Open Sans" w:hAnsi="Open Sans" w:cs="Open Sans"/>
          <w:lang w:val="en-US"/>
        </w:rPr>
        <w:t>&lt;</w:t>
      </w:r>
      <w:hyperlink r:id="rId15" w:history="1">
        <w:r w:rsidR="006D1E43" w:rsidRPr="006D1E43">
          <w:rPr>
            <w:rStyle w:val="Hyperlink"/>
            <w:rFonts w:ascii="Open Sans" w:hAnsi="Open Sans" w:cs="Open Sans"/>
            <w:lang w:val="en-US"/>
          </w:rPr>
          <w:t>https://www.dss.gov.au/sites/default/files/documents/05_2012/national_disability_strategy_2010_2020.pdf</w:t>
        </w:r>
      </w:hyperlink>
      <w:r w:rsidR="006D1E43" w:rsidRPr="006D1E43">
        <w:rPr>
          <w:rFonts w:ascii="Open Sans" w:hAnsi="Open Sans" w:cs="Open Sans"/>
          <w:lang w:val="en-US"/>
        </w:rPr>
        <w:t>&gt;.</w:t>
      </w:r>
    </w:p>
  </w:endnote>
  <w:endnote w:id="14">
    <w:p w14:paraId="26C6DA44" w14:textId="00C87FDA" w:rsidR="00A54AE0" w:rsidRPr="00545CB1" w:rsidRDefault="00A54AE0">
      <w:pPr>
        <w:pStyle w:val="EndnoteText"/>
        <w:rPr>
          <w:rFonts w:ascii="Open Sans" w:hAnsi="Open Sans" w:cs="Open Sans"/>
        </w:rPr>
      </w:pPr>
      <w:r w:rsidRPr="00545CB1">
        <w:rPr>
          <w:rStyle w:val="EndnoteReference"/>
          <w:rFonts w:ascii="Open Sans" w:hAnsi="Open Sans" w:cs="Open Sans"/>
        </w:rPr>
        <w:endnoteRef/>
      </w:r>
      <w:r w:rsidRPr="00545CB1">
        <w:rPr>
          <w:rFonts w:ascii="Open Sans" w:hAnsi="Open Sans" w:cs="Open Sans"/>
        </w:rPr>
        <w:t xml:space="preserve"> </w:t>
      </w:r>
      <w:r w:rsidR="00C27624" w:rsidRPr="00545CB1">
        <w:rPr>
          <w:rFonts w:ascii="Open Sans" w:hAnsi="Open Sans" w:cs="Open Sans"/>
        </w:rPr>
        <w:t xml:space="preserve">The Australian Building Codes Board, </w:t>
      </w:r>
      <w:r w:rsidR="005C02F7" w:rsidRPr="00545CB1">
        <w:rPr>
          <w:rFonts w:ascii="Open Sans" w:hAnsi="Open Sans" w:cs="Open Sans"/>
          <w:i/>
          <w:iCs/>
        </w:rPr>
        <w:t xml:space="preserve">Proposal to include minimum accessibility standards for housing in the National Construction Code </w:t>
      </w:r>
      <w:r w:rsidR="005C02F7" w:rsidRPr="00545CB1">
        <w:rPr>
          <w:rFonts w:ascii="Open Sans" w:hAnsi="Open Sans" w:cs="Open Sans"/>
        </w:rPr>
        <w:t>(</w:t>
      </w:r>
      <w:r w:rsidR="00355283" w:rsidRPr="00545CB1">
        <w:rPr>
          <w:rFonts w:ascii="Open Sans" w:hAnsi="Open Sans" w:cs="Open Sans"/>
        </w:rPr>
        <w:t xml:space="preserve">Consultation Regulation Impact Statement, </w:t>
      </w:r>
      <w:r w:rsidR="008643AC" w:rsidRPr="00545CB1">
        <w:rPr>
          <w:rFonts w:ascii="Open Sans" w:hAnsi="Open Sans" w:cs="Open Sans"/>
        </w:rPr>
        <w:t>July 2020) &lt;</w:t>
      </w:r>
      <w:hyperlink r:id="rId16" w:history="1">
        <w:r w:rsidR="00203537" w:rsidRPr="00545CB1">
          <w:rPr>
            <w:rStyle w:val="Hyperlink"/>
            <w:rFonts w:ascii="Open Sans" w:hAnsi="Open Sans" w:cs="Open Sans"/>
          </w:rPr>
          <w:t>https://consultation.abcb.gov.au/engagement/consult-ris-accessible-housing/supporting_documents/Consultation_RIS_Proposal_to_include_minimum_accessibility_standards_for_housing_in_the_NCC.pdf</w:t>
        </w:r>
      </w:hyperlink>
      <w:r w:rsidR="00545CB1" w:rsidRPr="00545CB1">
        <w:rPr>
          <w:rFonts w:ascii="Open Sans" w:hAnsi="Open Sans" w:cs="Open Sans"/>
        </w:rPr>
        <w:t>&gt;.</w:t>
      </w:r>
    </w:p>
  </w:endnote>
  <w:endnote w:id="15">
    <w:p w14:paraId="3B57D48E" w14:textId="06F3D5F8" w:rsidR="00096919" w:rsidRPr="0026263F" w:rsidRDefault="00096919" w:rsidP="00096919">
      <w:pPr>
        <w:pStyle w:val="EndnoteText"/>
        <w:rPr>
          <w:rFonts w:ascii="Open Sans" w:hAnsi="Open Sans" w:cs="Open Sans"/>
          <w:lang w:val="en-US"/>
        </w:rPr>
      </w:pPr>
      <w:r w:rsidRPr="0026263F">
        <w:rPr>
          <w:rStyle w:val="EndnoteReference"/>
          <w:rFonts w:ascii="Open Sans" w:hAnsi="Open Sans" w:cs="Open Sans"/>
        </w:rPr>
        <w:endnoteRef/>
      </w:r>
      <w:r w:rsidRPr="0026263F">
        <w:rPr>
          <w:rFonts w:ascii="Open Sans" w:hAnsi="Open Sans" w:cs="Open Sans"/>
        </w:rPr>
        <w:t xml:space="preserve"> </w:t>
      </w:r>
      <w:r w:rsidR="004B6384" w:rsidRPr="0026263F">
        <w:rPr>
          <w:rFonts w:ascii="Open Sans" w:hAnsi="Open Sans" w:cs="Open Sans"/>
        </w:rPr>
        <w:t xml:space="preserve">The Australian Building Codes Board, </w:t>
      </w:r>
      <w:r w:rsidR="004B6384" w:rsidRPr="0026263F">
        <w:rPr>
          <w:rFonts w:ascii="Open Sans" w:hAnsi="Open Sans" w:cs="Open Sans"/>
          <w:i/>
          <w:iCs/>
        </w:rPr>
        <w:t xml:space="preserve">Proposal to include minimum accessibility standards for housing in the National Construction Code </w:t>
      </w:r>
      <w:r w:rsidR="004B6384" w:rsidRPr="0026263F">
        <w:rPr>
          <w:rFonts w:ascii="Open Sans" w:hAnsi="Open Sans" w:cs="Open Sans"/>
        </w:rPr>
        <w:t>(Consultation Regulation Impact Statement, July 2020) 1 &lt;</w:t>
      </w:r>
      <w:hyperlink r:id="rId17" w:history="1">
        <w:r w:rsidR="004B6384" w:rsidRPr="0026263F">
          <w:rPr>
            <w:rStyle w:val="Hyperlink"/>
            <w:rFonts w:ascii="Open Sans" w:hAnsi="Open Sans" w:cs="Open Sans"/>
          </w:rPr>
          <w:t>https://consultation.abcb.gov.au/engagement/consult-ris-accessible-housing/supporting_documents/Consultation_RIS_Proposal_to_include_minimum_accessibility_standards_for_housing_in_the_NCC.pdf</w:t>
        </w:r>
      </w:hyperlink>
      <w:r w:rsidR="004B6384" w:rsidRPr="0026263F">
        <w:rPr>
          <w:rFonts w:ascii="Open Sans" w:hAnsi="Open Sans" w:cs="Open Sans"/>
        </w:rPr>
        <w:t>&gt;.</w:t>
      </w:r>
    </w:p>
  </w:endnote>
  <w:endnote w:id="16">
    <w:p w14:paraId="33822C8B" w14:textId="43B07BAC" w:rsidR="00096919" w:rsidRPr="00856977" w:rsidRDefault="00096919" w:rsidP="00096919">
      <w:pPr>
        <w:pStyle w:val="EndnoteText"/>
        <w:rPr>
          <w:lang w:val="en-US"/>
        </w:rPr>
      </w:pPr>
      <w:r w:rsidRPr="0026263F">
        <w:rPr>
          <w:rStyle w:val="EndnoteReference"/>
          <w:rFonts w:ascii="Open Sans" w:hAnsi="Open Sans" w:cs="Open Sans"/>
        </w:rPr>
        <w:endnoteRef/>
      </w:r>
      <w:r w:rsidRPr="0026263F">
        <w:rPr>
          <w:rFonts w:ascii="Open Sans" w:hAnsi="Open Sans" w:cs="Open Sans"/>
        </w:rPr>
        <w:t xml:space="preserve"> </w:t>
      </w:r>
      <w:r w:rsidR="0089529F" w:rsidRPr="0026263F">
        <w:rPr>
          <w:rFonts w:ascii="Open Sans" w:hAnsi="Open Sans" w:cs="Open Sans"/>
        </w:rPr>
        <w:t xml:space="preserve">The Australian Building Codes Board, </w:t>
      </w:r>
      <w:r w:rsidR="0089529F" w:rsidRPr="0026263F">
        <w:rPr>
          <w:rFonts w:ascii="Open Sans" w:hAnsi="Open Sans" w:cs="Open Sans"/>
          <w:i/>
          <w:iCs/>
        </w:rPr>
        <w:t xml:space="preserve">Proposal to include minimum accessibility standards for housing in the National Construction Code </w:t>
      </w:r>
      <w:r w:rsidR="0089529F" w:rsidRPr="0026263F">
        <w:rPr>
          <w:rFonts w:ascii="Open Sans" w:hAnsi="Open Sans" w:cs="Open Sans"/>
        </w:rPr>
        <w:t>(Consultation Regulation Impact Statement, July 2020) 23 &lt;</w:t>
      </w:r>
      <w:hyperlink r:id="rId18" w:history="1">
        <w:r w:rsidR="0089529F" w:rsidRPr="0026263F">
          <w:rPr>
            <w:rStyle w:val="Hyperlink"/>
            <w:rFonts w:ascii="Open Sans" w:hAnsi="Open Sans" w:cs="Open Sans"/>
          </w:rPr>
          <w:t>https://consultation.abcb.gov.au/engagement/consult-ris-accessible-housing/supporting_documents/Consultation_RIS_Proposal_to_include_minimum_accessibility_standards_for_housing_in_the_NCC.pdf</w:t>
        </w:r>
      </w:hyperlink>
      <w:r w:rsidR="0089529F" w:rsidRPr="0026263F">
        <w:rPr>
          <w:rFonts w:ascii="Open Sans" w:hAnsi="Open Sans" w:cs="Open Sans"/>
        </w:rPr>
        <w:t>&gt;.</w:t>
      </w:r>
    </w:p>
  </w:endnote>
  <w:endnote w:id="17">
    <w:p w14:paraId="4017A232" w14:textId="478AED4F" w:rsidR="00B05AC7" w:rsidRPr="005A39E0" w:rsidRDefault="00B05AC7">
      <w:pPr>
        <w:pStyle w:val="EndnoteText"/>
        <w:rPr>
          <w:rFonts w:ascii="Open Sans" w:hAnsi="Open Sans" w:cs="Open Sans"/>
          <w:lang w:val="en-US"/>
        </w:rPr>
      </w:pPr>
      <w:r w:rsidRPr="005A39E0">
        <w:rPr>
          <w:rStyle w:val="EndnoteReference"/>
          <w:rFonts w:ascii="Open Sans" w:hAnsi="Open Sans" w:cs="Open Sans"/>
        </w:rPr>
        <w:endnoteRef/>
      </w:r>
      <w:r w:rsidRPr="005A39E0">
        <w:rPr>
          <w:rFonts w:ascii="Open Sans" w:hAnsi="Open Sans" w:cs="Open Sans"/>
        </w:rPr>
        <w:t xml:space="preserve"> </w:t>
      </w:r>
      <w:r w:rsidR="00DC3A40" w:rsidRPr="005A39E0">
        <w:rPr>
          <w:rFonts w:ascii="Open Sans" w:hAnsi="Open Sans" w:cs="Open Sans"/>
        </w:rPr>
        <w:t>In 2010 an aspirational target was agreed at the National Dialogue for Universal Housing Design. The target was that by 2020 all new housing would include minimum access features in the form of a Universal Housing Design Standard. It is estimated that less than 5% of this target had been met</w:t>
      </w:r>
      <w:r w:rsidR="005A39E0" w:rsidRPr="005A39E0">
        <w:rPr>
          <w:rFonts w:ascii="Open Sans" w:hAnsi="Open Sans" w:cs="Open Sans"/>
        </w:rPr>
        <w:t>. See</w:t>
      </w:r>
      <w:r w:rsidR="00A86554" w:rsidRPr="005A39E0">
        <w:rPr>
          <w:rFonts w:ascii="Open Sans" w:hAnsi="Open Sans" w:cs="Open Sans"/>
        </w:rPr>
        <w:t xml:space="preserve">: </w:t>
      </w:r>
      <w:r w:rsidR="002601D7" w:rsidRPr="005A39E0">
        <w:rPr>
          <w:rFonts w:ascii="Open Sans" w:hAnsi="Open Sans" w:cs="Open Sans"/>
          <w:lang w:val="en-US"/>
        </w:rPr>
        <w:t xml:space="preserve">Australian Network for Universal Housing Design and Rights Inclusion Australia, </w:t>
      </w:r>
      <w:r w:rsidR="002601D7" w:rsidRPr="005A39E0">
        <w:rPr>
          <w:rFonts w:ascii="Open Sans" w:hAnsi="Open Sans" w:cs="Open Sans"/>
          <w:i/>
          <w:iCs/>
          <w:lang w:val="en-US"/>
        </w:rPr>
        <w:t xml:space="preserve">Report on the Progress of the National Dialogue on Universal Housing Design 2010-2014 </w:t>
      </w:r>
      <w:r w:rsidR="002601D7" w:rsidRPr="005A39E0">
        <w:rPr>
          <w:rFonts w:ascii="Open Sans" w:hAnsi="Open Sans" w:cs="Open Sans"/>
          <w:lang w:val="en-US"/>
        </w:rPr>
        <w:t>(</w:t>
      </w:r>
      <w:r w:rsidR="0044157E" w:rsidRPr="005A39E0">
        <w:rPr>
          <w:rFonts w:ascii="Open Sans" w:hAnsi="Open Sans" w:cs="Open Sans"/>
          <w:lang w:val="en-US"/>
        </w:rPr>
        <w:t xml:space="preserve">Report, </w:t>
      </w:r>
      <w:r w:rsidR="002601D7" w:rsidRPr="005A39E0">
        <w:rPr>
          <w:rFonts w:ascii="Open Sans" w:hAnsi="Open Sans" w:cs="Open Sans"/>
          <w:lang w:val="en-US"/>
        </w:rPr>
        <w:t>January 2015) 8</w:t>
      </w:r>
      <w:r w:rsidR="009043DF" w:rsidRPr="005A39E0">
        <w:rPr>
          <w:rFonts w:ascii="Open Sans" w:hAnsi="Open Sans" w:cs="Open Sans"/>
          <w:lang w:val="en-US"/>
        </w:rPr>
        <w:t xml:space="preserve"> &lt;</w:t>
      </w:r>
      <w:hyperlink r:id="rId19" w:history="1">
        <w:r w:rsidR="009043DF" w:rsidRPr="005A39E0">
          <w:rPr>
            <w:rStyle w:val="Hyperlink"/>
            <w:rFonts w:ascii="Open Sans" w:hAnsi="Open Sans" w:cs="Open Sans"/>
            <w:lang w:val="en-US"/>
          </w:rPr>
          <w:t>https://apo.org.au/sites/default/files/resource-files/2015-01/apo-nid53494.pdf</w:t>
        </w:r>
      </w:hyperlink>
      <w:r w:rsidR="009043DF" w:rsidRPr="005A39E0">
        <w:rPr>
          <w:rFonts w:ascii="Open Sans" w:hAnsi="Open Sans" w:cs="Open Sans"/>
          <w:lang w:val="en-US"/>
        </w:rPr>
        <w:t>&gt;.</w:t>
      </w:r>
    </w:p>
  </w:endnote>
  <w:endnote w:id="18">
    <w:p w14:paraId="654AF46F" w14:textId="2845F41A" w:rsidR="003815F2" w:rsidRPr="003075E7" w:rsidRDefault="003815F2">
      <w:pPr>
        <w:pStyle w:val="EndnoteText"/>
        <w:rPr>
          <w:rFonts w:ascii="Open Sans" w:hAnsi="Open Sans" w:cs="Open Sans"/>
          <w:highlight w:val="yellow"/>
          <w:lang w:val="en-US"/>
        </w:rPr>
      </w:pPr>
      <w:r w:rsidRPr="005E5892">
        <w:rPr>
          <w:rStyle w:val="EndnoteReference"/>
          <w:rFonts w:ascii="Open Sans" w:hAnsi="Open Sans" w:cs="Open Sans"/>
        </w:rPr>
        <w:endnoteRef/>
      </w:r>
      <w:r w:rsidRPr="005E5892">
        <w:rPr>
          <w:rFonts w:ascii="Open Sans" w:hAnsi="Open Sans" w:cs="Open Sans"/>
        </w:rPr>
        <w:t xml:space="preserve"> </w:t>
      </w:r>
      <w:r w:rsidR="00736215" w:rsidRPr="005E5892">
        <w:rPr>
          <w:rFonts w:ascii="Open Sans" w:hAnsi="Open Sans" w:cs="Open Sans"/>
        </w:rPr>
        <w:t xml:space="preserve">The Australian Building Codes Board, </w:t>
      </w:r>
      <w:r w:rsidR="00736215" w:rsidRPr="005E5892">
        <w:rPr>
          <w:rFonts w:ascii="Open Sans" w:hAnsi="Open Sans" w:cs="Open Sans"/>
          <w:i/>
          <w:iCs/>
        </w:rPr>
        <w:t xml:space="preserve">Proposal to include minimum accessibility standards for housing in the National Construction Code </w:t>
      </w:r>
      <w:r w:rsidR="00736215" w:rsidRPr="005E5892">
        <w:rPr>
          <w:rFonts w:ascii="Open Sans" w:hAnsi="Open Sans" w:cs="Open Sans"/>
        </w:rPr>
        <w:t>(Consultation Regulation Impact Statement, July 2020) 25 &lt;</w:t>
      </w:r>
      <w:hyperlink r:id="rId20" w:history="1">
        <w:r w:rsidR="00736215" w:rsidRPr="005E5892">
          <w:rPr>
            <w:rStyle w:val="Hyperlink"/>
            <w:rFonts w:ascii="Open Sans" w:hAnsi="Open Sans" w:cs="Open Sans"/>
          </w:rPr>
          <w:t>https://consultation.abcb.gov.au/engagement/consult-ris-accessible-housing/supporting_documents/Consultation_RIS_Proposal_to_include_minimum_accessibility_standards_for_housing_in_the_NCC.pdf</w:t>
        </w:r>
      </w:hyperlink>
      <w:r w:rsidR="00736215" w:rsidRPr="005E5892">
        <w:rPr>
          <w:rFonts w:ascii="Open Sans" w:hAnsi="Open Sans" w:cs="Open Sans"/>
        </w:rPr>
        <w:t>&gt;</w:t>
      </w:r>
      <w:r w:rsidR="00BE0EB2">
        <w:rPr>
          <w:rFonts w:ascii="Open Sans" w:hAnsi="Open Sans" w:cs="Open Sans"/>
        </w:rPr>
        <w:t xml:space="preserve">; </w:t>
      </w:r>
      <w:r w:rsidR="002737DC">
        <w:rPr>
          <w:rFonts w:ascii="Open Sans" w:hAnsi="Open Sans" w:cs="Open Sans"/>
        </w:rPr>
        <w:t>Sarah Sinclair et al</w:t>
      </w:r>
      <w:r w:rsidR="001F6B47">
        <w:rPr>
          <w:rFonts w:ascii="Open Sans" w:hAnsi="Open Sans" w:cs="Open Sans"/>
        </w:rPr>
        <w:t xml:space="preserve">, </w:t>
      </w:r>
      <w:r w:rsidR="001F6B47">
        <w:rPr>
          <w:rFonts w:ascii="Open Sans" w:hAnsi="Open Sans" w:cs="Open Sans"/>
          <w:i/>
          <w:iCs/>
        </w:rPr>
        <w:t>Exploring the economic value embedded in housing built to universal design principles: Bridging the gap between public placemaking and private residential housing</w:t>
      </w:r>
      <w:r w:rsidR="001F6B47">
        <w:rPr>
          <w:rFonts w:ascii="Open Sans" w:hAnsi="Open Sans" w:cs="Open Sans"/>
        </w:rPr>
        <w:t xml:space="preserve"> (</w:t>
      </w:r>
      <w:r w:rsidR="00B16E92">
        <w:rPr>
          <w:rFonts w:ascii="Open Sans" w:hAnsi="Open Sans" w:cs="Open Sans"/>
        </w:rPr>
        <w:t xml:space="preserve">Report, </w:t>
      </w:r>
      <w:r w:rsidR="0033222F">
        <w:rPr>
          <w:rFonts w:ascii="Open Sans" w:hAnsi="Open Sans" w:cs="Open Sans"/>
        </w:rPr>
        <w:t xml:space="preserve">September 2020) </w:t>
      </w:r>
      <w:r w:rsidR="004648C2">
        <w:rPr>
          <w:rFonts w:ascii="Open Sans" w:hAnsi="Open Sans" w:cs="Open Sans"/>
        </w:rPr>
        <w:t>5 &lt;</w:t>
      </w:r>
      <w:hyperlink r:id="rId21" w:history="1">
        <w:r w:rsidR="004648C2" w:rsidRPr="009B48DF">
          <w:rPr>
            <w:rStyle w:val="Hyperlink"/>
            <w:rFonts w:ascii="Open Sans" w:hAnsi="Open Sans" w:cs="Open Sans"/>
          </w:rPr>
          <w:t>https://apo.org.au/sites/default/files/resource-files/2020-09/apo-nid308331.pdf</w:t>
        </w:r>
      </w:hyperlink>
      <w:r w:rsidR="004648C2">
        <w:rPr>
          <w:rFonts w:ascii="Open Sans" w:hAnsi="Open Sans" w:cs="Open Sans"/>
        </w:rPr>
        <w:t>&gt;</w:t>
      </w:r>
      <w:r w:rsidR="00337D17">
        <w:rPr>
          <w:rFonts w:ascii="Open Sans" w:hAnsi="Open Sans" w:cs="Open Sans"/>
        </w:rPr>
        <w:t>; Bert Provan et al</w:t>
      </w:r>
      <w:r w:rsidR="003075E7">
        <w:rPr>
          <w:rFonts w:ascii="Open Sans" w:hAnsi="Open Sans" w:cs="Open Sans"/>
        </w:rPr>
        <w:t xml:space="preserve">, </w:t>
      </w:r>
      <w:r w:rsidR="003075E7">
        <w:rPr>
          <w:rFonts w:ascii="Open Sans" w:hAnsi="Open Sans" w:cs="Open Sans"/>
          <w:i/>
          <w:iCs/>
        </w:rPr>
        <w:t>No Place Like an Accessible Home: Quality of life and opportunity for disabled people with accessible housing needs</w:t>
      </w:r>
      <w:r w:rsidR="003075E7">
        <w:rPr>
          <w:rFonts w:ascii="Open Sans" w:hAnsi="Open Sans" w:cs="Open Sans"/>
        </w:rPr>
        <w:t xml:space="preserve"> (Report, July 2016) 14 </w:t>
      </w:r>
      <w:r w:rsidR="006601B6">
        <w:rPr>
          <w:rFonts w:ascii="Open Sans" w:hAnsi="Open Sans" w:cs="Open Sans"/>
        </w:rPr>
        <w:t>&lt;</w:t>
      </w:r>
      <w:hyperlink r:id="rId22" w:history="1">
        <w:r w:rsidR="006601B6" w:rsidRPr="009B48DF">
          <w:rPr>
            <w:rStyle w:val="Hyperlink"/>
            <w:rFonts w:ascii="Open Sans" w:hAnsi="Open Sans" w:cs="Open Sans"/>
          </w:rPr>
          <w:t>https://www.lse.ac.uk/business-and-consultancy/consulting/assets/documents/No-Place-Like-an-Accessible-Home.pdf</w:t>
        </w:r>
      </w:hyperlink>
      <w:r w:rsidR="006601B6">
        <w:rPr>
          <w:rFonts w:ascii="Open Sans" w:hAnsi="Open Sans" w:cs="Open Sans"/>
        </w:rPr>
        <w:t xml:space="preserve">&gt;. </w:t>
      </w:r>
    </w:p>
  </w:endnote>
  <w:endnote w:id="19">
    <w:p w14:paraId="03D0B910" w14:textId="6BD85925" w:rsidR="003815F2" w:rsidRPr="006D0C1F" w:rsidRDefault="003815F2">
      <w:pPr>
        <w:pStyle w:val="EndnoteText"/>
        <w:rPr>
          <w:rFonts w:ascii="Open Sans" w:hAnsi="Open Sans" w:cs="Open Sans"/>
          <w:lang w:val="en-US"/>
        </w:rPr>
      </w:pPr>
      <w:r w:rsidRPr="006D0C1F">
        <w:rPr>
          <w:rStyle w:val="EndnoteReference"/>
          <w:rFonts w:ascii="Open Sans" w:hAnsi="Open Sans" w:cs="Open Sans"/>
        </w:rPr>
        <w:endnoteRef/>
      </w:r>
      <w:r w:rsidRPr="006D0C1F">
        <w:rPr>
          <w:rFonts w:ascii="Open Sans" w:hAnsi="Open Sans" w:cs="Open Sans"/>
        </w:rPr>
        <w:t xml:space="preserve"> </w:t>
      </w:r>
      <w:r w:rsidR="008779DE" w:rsidRPr="006D0C1F">
        <w:rPr>
          <w:rFonts w:ascii="Open Sans" w:hAnsi="Open Sans" w:cs="Open Sans"/>
        </w:rPr>
        <w:t xml:space="preserve">Committee on the Rights of Persons with Disabilities, </w:t>
      </w:r>
      <w:r w:rsidR="00CB4F44" w:rsidRPr="006D0C1F">
        <w:rPr>
          <w:rFonts w:ascii="Open Sans" w:hAnsi="Open Sans" w:cs="Open Sans"/>
          <w:i/>
          <w:iCs/>
        </w:rPr>
        <w:t>Concluding observations on the combined second and third periodic reports of Australia</w:t>
      </w:r>
      <w:r w:rsidR="00221D91" w:rsidRPr="006D0C1F">
        <w:rPr>
          <w:rFonts w:ascii="Open Sans" w:hAnsi="Open Sans" w:cs="Open Sans"/>
        </w:rPr>
        <w:t>, UN Doc CRPD/C/AUS/CO/</w:t>
      </w:r>
      <w:r w:rsidR="00CF7B62" w:rsidRPr="006D0C1F">
        <w:rPr>
          <w:rFonts w:ascii="Open Sans" w:hAnsi="Open Sans" w:cs="Open Sans"/>
        </w:rPr>
        <w:t xml:space="preserve">2-3 (15 October 2019) </w:t>
      </w:r>
      <w:r w:rsidRPr="006D0C1F">
        <w:rPr>
          <w:rFonts w:ascii="Open Sans" w:hAnsi="Open Sans" w:cs="Open Sans"/>
        </w:rPr>
        <w:t>[17(b)] and [18(b)]</w:t>
      </w:r>
      <w:r w:rsidR="00970677" w:rsidRPr="006D0C1F">
        <w:rPr>
          <w:rFonts w:ascii="Open Sans" w:hAnsi="Open Sans" w:cs="Open Sans"/>
        </w:rPr>
        <w:t>.</w:t>
      </w:r>
    </w:p>
  </w:endnote>
  <w:endnote w:id="20">
    <w:p w14:paraId="19886CC1" w14:textId="0BAB1E49" w:rsidR="0029002C" w:rsidRPr="006D0C1F" w:rsidRDefault="0029002C" w:rsidP="008A3754">
      <w:pPr>
        <w:pStyle w:val="EndnoteText"/>
        <w:rPr>
          <w:rFonts w:ascii="Open Sans" w:hAnsi="Open Sans" w:cs="Open Sans"/>
        </w:rPr>
      </w:pPr>
      <w:r w:rsidRPr="006D0C1F">
        <w:rPr>
          <w:rStyle w:val="EndnoteReference"/>
          <w:rFonts w:ascii="Open Sans" w:hAnsi="Open Sans" w:cs="Open Sans"/>
        </w:rPr>
        <w:endnoteRef/>
      </w:r>
      <w:r w:rsidRPr="006D0C1F">
        <w:rPr>
          <w:rFonts w:ascii="Open Sans" w:hAnsi="Open Sans" w:cs="Open Sans"/>
        </w:rPr>
        <w:t xml:space="preserve"> </w:t>
      </w:r>
      <w:r w:rsidR="004D44B8" w:rsidRPr="006D0C1F">
        <w:rPr>
          <w:rFonts w:ascii="Open Sans" w:hAnsi="Open Sans" w:cs="Open Sans"/>
          <w:i/>
          <w:iCs/>
        </w:rPr>
        <w:t>Convention on the Rights of Persons with Disabilities</w:t>
      </w:r>
      <w:r w:rsidR="004D44B8" w:rsidRPr="006D0C1F">
        <w:rPr>
          <w:rFonts w:ascii="Open Sans" w:hAnsi="Open Sans" w:cs="Open Sans"/>
        </w:rPr>
        <w:t xml:space="preserve">, opened for signature 30 March 2007, 2515 UNTS 3 (entered into force 3 May 2008) </w:t>
      </w:r>
      <w:r w:rsidRPr="006D0C1F">
        <w:rPr>
          <w:rFonts w:ascii="Open Sans" w:hAnsi="Open Sans" w:cs="Open Sans"/>
        </w:rPr>
        <w:t>art 9.</w:t>
      </w:r>
    </w:p>
  </w:endnote>
  <w:endnote w:id="21">
    <w:p w14:paraId="21C0ECAD" w14:textId="44146DDB" w:rsidR="0029002C" w:rsidRPr="00EA6CD0" w:rsidRDefault="0029002C" w:rsidP="00EA6CD0">
      <w:pPr>
        <w:pStyle w:val="EndnoteText"/>
        <w:rPr>
          <w:rFonts w:ascii="Open Sans" w:hAnsi="Open Sans" w:cs="Open Sans"/>
        </w:rPr>
      </w:pPr>
      <w:r w:rsidRPr="00F27389">
        <w:rPr>
          <w:rStyle w:val="EndnoteReference"/>
          <w:rFonts w:ascii="Open Sans" w:hAnsi="Open Sans" w:cs="Open Sans"/>
        </w:rPr>
        <w:endnoteRef/>
      </w:r>
      <w:r w:rsidRPr="00F27389">
        <w:rPr>
          <w:rFonts w:ascii="Open Sans" w:hAnsi="Open Sans" w:cs="Open Sans"/>
        </w:rPr>
        <w:t xml:space="preserve"> The Commission invited feedback on questions and proposals in three consultation documents: Issues Paper (July 2018); White Paper (January 2019); and Discussion Paper (December 2019). </w:t>
      </w:r>
      <w:r w:rsidR="00CC3BE0" w:rsidRPr="00F27389">
        <w:rPr>
          <w:rFonts w:ascii="Open Sans" w:hAnsi="Open Sans" w:cs="Open Sans"/>
        </w:rPr>
        <w:t xml:space="preserve">See: Australian Human Rights Commission, </w:t>
      </w:r>
      <w:r w:rsidR="005D255D" w:rsidRPr="00F27389">
        <w:rPr>
          <w:rFonts w:ascii="Open Sans" w:hAnsi="Open Sans" w:cs="Open Sans"/>
          <w:i/>
          <w:iCs/>
        </w:rPr>
        <w:t>Human Rights and Technology Issues Paper</w:t>
      </w:r>
      <w:r w:rsidR="005D255D" w:rsidRPr="00F27389">
        <w:rPr>
          <w:rFonts w:ascii="Open Sans" w:hAnsi="Open Sans" w:cs="Open Sans"/>
        </w:rPr>
        <w:t xml:space="preserve"> (Issues Paper, July 2018) &lt;</w:t>
      </w:r>
      <w:hyperlink r:id="rId23" w:history="1">
        <w:r w:rsidR="00CC3BE0" w:rsidRPr="00F27389">
          <w:rPr>
            <w:rStyle w:val="Hyperlink"/>
            <w:rFonts w:ascii="Open Sans" w:hAnsi="Open Sans" w:cs="Open Sans"/>
          </w:rPr>
          <w:t>https://humanrights.gov.au/our-work/rights-and-freedoms/publications/human-rights-and-technology-issues-paper-2018</w:t>
        </w:r>
      </w:hyperlink>
      <w:r w:rsidR="005D255D" w:rsidRPr="00F27389">
        <w:rPr>
          <w:rFonts w:ascii="Open Sans" w:hAnsi="Open Sans" w:cs="Open Sans"/>
        </w:rPr>
        <w:t xml:space="preserve">&gt;; </w:t>
      </w:r>
      <w:r w:rsidR="001C4A73" w:rsidRPr="00F27389">
        <w:rPr>
          <w:rFonts w:ascii="Open Sans" w:hAnsi="Open Sans" w:cs="Open Sans"/>
        </w:rPr>
        <w:t xml:space="preserve">Australian Human Rights Commission, </w:t>
      </w:r>
      <w:r w:rsidR="00C9428E" w:rsidRPr="00F27389">
        <w:rPr>
          <w:rFonts w:ascii="Open Sans" w:hAnsi="Open Sans" w:cs="Open Sans"/>
          <w:i/>
          <w:iCs/>
        </w:rPr>
        <w:t xml:space="preserve">Artificial Intelligence: governance and leadership </w:t>
      </w:r>
      <w:r w:rsidR="00C9428E" w:rsidRPr="00F27389">
        <w:rPr>
          <w:rFonts w:ascii="Open Sans" w:hAnsi="Open Sans" w:cs="Open Sans"/>
        </w:rPr>
        <w:t>(White Paper, January 2019)</w:t>
      </w:r>
      <w:r w:rsidR="00C42B73" w:rsidRPr="00F27389">
        <w:rPr>
          <w:rFonts w:ascii="Open Sans" w:hAnsi="Open Sans" w:cs="Open Sans"/>
        </w:rPr>
        <w:t xml:space="preserve"> &lt;</w:t>
      </w:r>
      <w:hyperlink r:id="rId24" w:history="1">
        <w:r w:rsidR="00C42B73" w:rsidRPr="00F27389">
          <w:rPr>
            <w:rStyle w:val="Hyperlink"/>
            <w:rFonts w:ascii="Open Sans" w:hAnsi="Open Sans" w:cs="Open Sans"/>
          </w:rPr>
          <w:t>https://tech.humanrights.gov.au/sites/default/files/2019-12/AHRC%20WEF%20White%20Paper%20online%20version%20FINAL.pdf</w:t>
        </w:r>
      </w:hyperlink>
      <w:r w:rsidR="00C42B73" w:rsidRPr="00F27389">
        <w:rPr>
          <w:rFonts w:ascii="Open Sans" w:hAnsi="Open Sans" w:cs="Open Sans"/>
        </w:rPr>
        <w:t xml:space="preserve">&gt;; Australian Human Rights Commission, </w:t>
      </w:r>
      <w:r w:rsidR="00EA6CD0" w:rsidRPr="00F27389">
        <w:rPr>
          <w:rFonts w:ascii="Open Sans" w:hAnsi="Open Sans" w:cs="Open Sans"/>
          <w:i/>
          <w:iCs/>
        </w:rPr>
        <w:t xml:space="preserve">Human Rights and Technology </w:t>
      </w:r>
      <w:r w:rsidR="00EA6CD0" w:rsidRPr="00F27389">
        <w:rPr>
          <w:rFonts w:ascii="Open Sans" w:hAnsi="Open Sans" w:cs="Open Sans"/>
        </w:rPr>
        <w:t xml:space="preserve">(Discussion Paper, </w:t>
      </w:r>
      <w:r w:rsidR="00F27389" w:rsidRPr="00F27389">
        <w:rPr>
          <w:rFonts w:ascii="Open Sans" w:hAnsi="Open Sans" w:cs="Open Sans"/>
        </w:rPr>
        <w:t>December 2019) &lt;</w:t>
      </w:r>
      <w:hyperlink r:id="rId25" w:history="1">
        <w:r w:rsidR="00F27389" w:rsidRPr="00F27389">
          <w:rPr>
            <w:rStyle w:val="Hyperlink"/>
            <w:rFonts w:ascii="Open Sans" w:hAnsi="Open Sans" w:cs="Open Sans"/>
          </w:rPr>
          <w:t>https://tech.humanrights.gov.au/sites/default/files/2019-12/TechRights_2019_DiscussionPaper.pdf</w:t>
        </w:r>
      </w:hyperlink>
      <w:r w:rsidR="00F27389" w:rsidRPr="00F27389">
        <w:rPr>
          <w:rFonts w:ascii="Open Sans" w:hAnsi="Open Sans" w:cs="Open Sans"/>
        </w:rPr>
        <w:t>&gt;.</w:t>
      </w:r>
    </w:p>
  </w:endnote>
  <w:endnote w:id="22">
    <w:p w14:paraId="0144640C" w14:textId="5A27D83F" w:rsidR="0029002C" w:rsidRDefault="0029002C" w:rsidP="008A3754">
      <w:pPr>
        <w:pStyle w:val="EndnoteText"/>
      </w:pPr>
      <w:r w:rsidRPr="00135190">
        <w:rPr>
          <w:rStyle w:val="EndnoteReference"/>
          <w:rFonts w:ascii="Open Sans" w:hAnsi="Open Sans" w:cs="Open Sans"/>
        </w:rPr>
        <w:endnoteRef/>
      </w:r>
      <w:r w:rsidRPr="00135190">
        <w:rPr>
          <w:rFonts w:ascii="Open Sans" w:hAnsi="Open Sans" w:cs="Open Sans"/>
        </w:rPr>
        <w:t xml:space="preserve"> See for example: </w:t>
      </w:r>
      <w:r w:rsidRPr="00135190">
        <w:rPr>
          <w:rFonts w:ascii="Open Sans" w:hAnsi="Open Sans" w:cs="Open Sans"/>
          <w:szCs w:val="18"/>
        </w:rPr>
        <w:t xml:space="preserve">Senate Community Affairs References Committee, Commonwealth of Australia, </w:t>
      </w:r>
      <w:r w:rsidRPr="00135190">
        <w:rPr>
          <w:rFonts w:ascii="Open Sans" w:hAnsi="Open Sans" w:cs="Open Sans"/>
          <w:i/>
          <w:szCs w:val="18"/>
        </w:rPr>
        <w:t xml:space="preserve">Delivery of outcomes under the National Disability Strategy 2010-2020 to build inclusive and accessible communities </w:t>
      </w:r>
      <w:r w:rsidRPr="00135190">
        <w:rPr>
          <w:rFonts w:ascii="Open Sans" w:hAnsi="Open Sans" w:cs="Open Sans"/>
          <w:szCs w:val="18"/>
        </w:rPr>
        <w:t>(2017) &lt;</w:t>
      </w:r>
      <w:hyperlink r:id="rId26" w:history="1">
        <w:r w:rsidRPr="00135190">
          <w:rPr>
            <w:rStyle w:val="Hyperlink"/>
            <w:rFonts w:ascii="Open Sans" w:hAnsi="Open Sans" w:cs="Open Sans"/>
            <w:szCs w:val="18"/>
          </w:rPr>
          <w:t>https://www.aph.gov.au/Parliamentary_Business/Committees/Senate/ Community_Affairs/AccessibleCommunities/Report</w:t>
        </w:r>
      </w:hyperlink>
      <w:r w:rsidRPr="00135190">
        <w:rPr>
          <w:rFonts w:ascii="Open Sans" w:hAnsi="Open Sans" w:cs="Open Sans"/>
          <w:szCs w:val="18"/>
        </w:rPr>
        <w:t xml:space="preserve">&gt;; </w:t>
      </w:r>
      <w:r w:rsidR="000E6491" w:rsidRPr="0078303D">
        <w:rPr>
          <w:rFonts w:ascii="Open Sans" w:hAnsi="Open Sans" w:cs="Open Sans"/>
        </w:rPr>
        <w:t xml:space="preserve">Australian Government, Department of Social Services, </w:t>
      </w:r>
      <w:r w:rsidR="000E6491" w:rsidRPr="0078303D">
        <w:rPr>
          <w:rFonts w:ascii="Open Sans" w:hAnsi="Open Sans" w:cs="Open Sans"/>
          <w:i/>
          <w:iCs/>
        </w:rPr>
        <w:t xml:space="preserve">SHUT OUT: The experience of people with disabilities and their families </w:t>
      </w:r>
      <w:r w:rsidR="000E6491" w:rsidRPr="0078303D">
        <w:rPr>
          <w:rFonts w:ascii="Open Sans" w:hAnsi="Open Sans" w:cs="Open Sans"/>
        </w:rPr>
        <w:t>(National Disability Strategy Consultation Report, 2009) &lt;</w:t>
      </w:r>
      <w:hyperlink r:id="rId27" w:history="1">
        <w:r w:rsidR="000E6491" w:rsidRPr="0078303D">
          <w:rPr>
            <w:rStyle w:val="Hyperlink"/>
            <w:rFonts w:ascii="Open Sans" w:hAnsi="Open Sans" w:cs="Open Sans"/>
          </w:rPr>
          <w:t>https://www.dss.gov.au/our-responsibilities/disability-and-carers/publications-articles/policy-research/shut-out-the-experience-of-people-with-disabilities-and-their-families-in-australia</w:t>
        </w:r>
      </w:hyperlink>
      <w:r w:rsidR="000E6491" w:rsidRPr="0078303D">
        <w:rPr>
          <w:rFonts w:ascii="Open Sans" w:hAnsi="Open Sans" w:cs="Open Sans"/>
        </w:rPr>
        <w:t>&gt;</w:t>
      </w:r>
      <w:r w:rsidR="000E6491">
        <w:rPr>
          <w:rFonts w:ascii="Open Sans" w:hAnsi="Open Sans" w:cs="Open Sans"/>
        </w:rPr>
        <w:t>;</w:t>
      </w:r>
      <w:r w:rsidRPr="00135190">
        <w:rPr>
          <w:rFonts w:ascii="Open Sans" w:hAnsi="Open Sans" w:cs="Open Sans"/>
        </w:rPr>
        <w:t xml:space="preserve"> Australian Bureau of Statistics</w:t>
      </w:r>
      <w:r w:rsidRPr="00135190">
        <w:rPr>
          <w:rFonts w:ascii="Open Sans" w:hAnsi="Open Sans" w:cs="Open Sans"/>
          <w:i/>
          <w:iCs/>
        </w:rPr>
        <w:t>, 4159.0 – General Social Survey: Summary Results, Australia</w:t>
      </w:r>
      <w:r w:rsidRPr="00135190">
        <w:rPr>
          <w:rFonts w:ascii="Open Sans" w:hAnsi="Open Sans" w:cs="Open Sans"/>
        </w:rPr>
        <w:t xml:space="preserve"> (2014).</w:t>
      </w:r>
    </w:p>
  </w:endnote>
  <w:endnote w:id="23">
    <w:p w14:paraId="50FC0436" w14:textId="4953AB1E" w:rsidR="005C60C9" w:rsidRPr="005C60C9" w:rsidRDefault="005C60C9">
      <w:pPr>
        <w:pStyle w:val="EndnoteText"/>
        <w:rPr>
          <w:lang w:val="en-US"/>
        </w:rPr>
      </w:pPr>
      <w:r>
        <w:rPr>
          <w:rStyle w:val="EndnoteReference"/>
        </w:rPr>
        <w:endnoteRef/>
      </w:r>
      <w:r>
        <w:t xml:space="preserve"> </w:t>
      </w:r>
      <w:r w:rsidR="00C6354F" w:rsidRPr="009F622F">
        <w:rPr>
          <w:rFonts w:ascii="Open Sans" w:hAnsi="Open Sans" w:cs="Open Sans"/>
          <w:i/>
          <w:iCs/>
        </w:rPr>
        <w:t>Convention on the Rights of Persons with Disabilities</w:t>
      </w:r>
      <w:r w:rsidR="00C6354F" w:rsidRPr="009F622F">
        <w:rPr>
          <w:rFonts w:ascii="Open Sans" w:hAnsi="Open Sans" w:cs="Open Sans"/>
        </w:rPr>
        <w:t xml:space="preserve">, opened for signature 30 March 2007, 2515 UNTS 3 (entered </w:t>
      </w:r>
      <w:r w:rsidR="00C6354F" w:rsidRPr="00C6354F">
        <w:rPr>
          <w:rFonts w:ascii="Open Sans" w:hAnsi="Open Sans" w:cs="Open Sans"/>
        </w:rPr>
        <w:t xml:space="preserve">into force 3 May 2008) </w:t>
      </w:r>
      <w:r w:rsidR="00C6354F" w:rsidRPr="00C6354F">
        <w:rPr>
          <w:rFonts w:ascii="Open Sans" w:hAnsi="Open Sans" w:cs="Open Sans"/>
          <w:lang w:val="en-US"/>
        </w:rPr>
        <w:t>art</w:t>
      </w:r>
      <w:r w:rsidR="00D24D4D" w:rsidRPr="00C6354F">
        <w:rPr>
          <w:rFonts w:ascii="Open Sans" w:hAnsi="Open Sans" w:cs="Open Sans"/>
          <w:lang w:val="en-US"/>
        </w:rPr>
        <w:t xml:space="preserve"> 27.</w:t>
      </w:r>
    </w:p>
  </w:endnote>
  <w:endnote w:id="24">
    <w:p w14:paraId="616ED16F" w14:textId="7FA9EAAA" w:rsidR="00D24D4D" w:rsidRPr="00D44BFA" w:rsidRDefault="00D24D4D">
      <w:pPr>
        <w:pStyle w:val="EndnoteText"/>
        <w:rPr>
          <w:rFonts w:ascii="Open Sans" w:hAnsi="Open Sans" w:cs="Open Sans"/>
          <w:lang w:val="en-US"/>
        </w:rPr>
      </w:pPr>
      <w:r>
        <w:rPr>
          <w:rStyle w:val="EndnoteReference"/>
        </w:rPr>
        <w:endnoteRef/>
      </w:r>
      <w:r>
        <w:t xml:space="preserve"> </w:t>
      </w:r>
      <w:r w:rsidR="00C6354F" w:rsidRPr="009F622F">
        <w:rPr>
          <w:rFonts w:ascii="Open Sans" w:hAnsi="Open Sans" w:cs="Open Sans"/>
          <w:i/>
          <w:iCs/>
        </w:rPr>
        <w:t xml:space="preserve">Convention on the </w:t>
      </w:r>
      <w:r w:rsidR="00C6354F" w:rsidRPr="00D44BFA">
        <w:rPr>
          <w:rFonts w:ascii="Open Sans" w:hAnsi="Open Sans" w:cs="Open Sans"/>
          <w:i/>
          <w:iCs/>
        </w:rPr>
        <w:t>Rights of Persons with Disabilities</w:t>
      </w:r>
      <w:r w:rsidR="00C6354F" w:rsidRPr="00D44BFA">
        <w:rPr>
          <w:rFonts w:ascii="Open Sans" w:hAnsi="Open Sans" w:cs="Open Sans"/>
        </w:rPr>
        <w:t xml:space="preserve">, opened for signature 30 March 2007, 2515 UNTS 3 (entered into force 3 May 2008) </w:t>
      </w:r>
      <w:r w:rsidR="00C6354F" w:rsidRPr="00D44BFA">
        <w:rPr>
          <w:rFonts w:ascii="Open Sans" w:hAnsi="Open Sans" w:cs="Open Sans"/>
          <w:lang w:val="en-US"/>
        </w:rPr>
        <w:t>a</w:t>
      </w:r>
      <w:r w:rsidRPr="00D44BFA">
        <w:rPr>
          <w:rFonts w:ascii="Open Sans" w:hAnsi="Open Sans" w:cs="Open Sans"/>
          <w:lang w:val="en-US"/>
        </w:rPr>
        <w:t>rt 24</w:t>
      </w:r>
      <w:r w:rsidR="00C6354F" w:rsidRPr="00D44BFA">
        <w:rPr>
          <w:rFonts w:ascii="Open Sans" w:hAnsi="Open Sans" w:cs="Open Sans"/>
          <w:lang w:val="en-US"/>
        </w:rPr>
        <w:t>.</w:t>
      </w:r>
    </w:p>
  </w:endnote>
  <w:endnote w:id="25">
    <w:p w14:paraId="47F78BD7" w14:textId="46C348FA" w:rsidR="00D24D4D" w:rsidRPr="00CC6EC5" w:rsidRDefault="00D24D4D">
      <w:pPr>
        <w:pStyle w:val="EndnoteText"/>
        <w:rPr>
          <w:rFonts w:ascii="Open Sans" w:hAnsi="Open Sans" w:cs="Open Sans"/>
          <w:lang w:val="en-US"/>
        </w:rPr>
      </w:pPr>
      <w:r w:rsidRPr="00D44BFA">
        <w:rPr>
          <w:rStyle w:val="EndnoteReference"/>
          <w:rFonts w:ascii="Open Sans" w:hAnsi="Open Sans" w:cs="Open Sans"/>
        </w:rPr>
        <w:endnoteRef/>
      </w:r>
      <w:r w:rsidRPr="00D44BFA">
        <w:rPr>
          <w:rFonts w:ascii="Open Sans" w:hAnsi="Open Sans" w:cs="Open Sans"/>
        </w:rPr>
        <w:t xml:space="preserve"> </w:t>
      </w:r>
      <w:r w:rsidR="00D44BFA" w:rsidRPr="00D44BFA">
        <w:rPr>
          <w:rFonts w:ascii="Open Sans" w:hAnsi="Open Sans" w:cs="Open Sans"/>
          <w:i/>
          <w:iCs/>
        </w:rPr>
        <w:t>Convention on the Rights of Persons with Disabilities</w:t>
      </w:r>
      <w:r w:rsidR="00D44BFA" w:rsidRPr="00D44BFA">
        <w:rPr>
          <w:rFonts w:ascii="Open Sans" w:hAnsi="Open Sans" w:cs="Open Sans"/>
        </w:rPr>
        <w:t>, opened for signature 30 March 2007, 2515 UNTS 3 (</w:t>
      </w:r>
      <w:r w:rsidR="00D44BFA" w:rsidRPr="00CC6EC5">
        <w:rPr>
          <w:rFonts w:ascii="Open Sans" w:hAnsi="Open Sans" w:cs="Open Sans"/>
        </w:rPr>
        <w:t xml:space="preserve">entered into force 3 May 2008) </w:t>
      </w:r>
      <w:r w:rsidR="00D44BFA" w:rsidRPr="00CC6EC5">
        <w:rPr>
          <w:rFonts w:ascii="Open Sans" w:hAnsi="Open Sans" w:cs="Open Sans"/>
          <w:lang w:val="en-US"/>
        </w:rPr>
        <w:t>a</w:t>
      </w:r>
      <w:r w:rsidRPr="00CC6EC5">
        <w:rPr>
          <w:rFonts w:ascii="Open Sans" w:hAnsi="Open Sans" w:cs="Open Sans"/>
          <w:lang w:val="en-US"/>
        </w:rPr>
        <w:t>rt 25</w:t>
      </w:r>
      <w:r w:rsidR="00D44BFA" w:rsidRPr="00CC6EC5">
        <w:rPr>
          <w:rFonts w:ascii="Open Sans" w:hAnsi="Open Sans" w:cs="Open Sans"/>
          <w:lang w:val="en-US"/>
        </w:rPr>
        <w:t>.</w:t>
      </w:r>
    </w:p>
  </w:endnote>
  <w:endnote w:id="26">
    <w:p w14:paraId="1A78F32E" w14:textId="6D936915" w:rsidR="00D24D4D" w:rsidRPr="00D24D4D" w:rsidRDefault="00D24D4D">
      <w:pPr>
        <w:pStyle w:val="EndnoteText"/>
        <w:rPr>
          <w:lang w:val="en-US"/>
        </w:rPr>
      </w:pPr>
      <w:r w:rsidRPr="00CC6EC5">
        <w:rPr>
          <w:rStyle w:val="EndnoteReference"/>
          <w:rFonts w:ascii="Open Sans" w:hAnsi="Open Sans" w:cs="Open Sans"/>
        </w:rPr>
        <w:endnoteRef/>
      </w:r>
      <w:r w:rsidRPr="00CC6EC5">
        <w:rPr>
          <w:rFonts w:ascii="Open Sans" w:hAnsi="Open Sans" w:cs="Open Sans"/>
        </w:rPr>
        <w:t xml:space="preserve"> </w:t>
      </w:r>
      <w:r w:rsidR="00CC6EC5" w:rsidRPr="00CC6EC5">
        <w:rPr>
          <w:rFonts w:ascii="Open Sans" w:hAnsi="Open Sans" w:cs="Open Sans"/>
          <w:i/>
          <w:iCs/>
        </w:rPr>
        <w:t>Convention on the Rights of Persons with Disabilities</w:t>
      </w:r>
      <w:r w:rsidR="00CC6EC5" w:rsidRPr="00CC6EC5">
        <w:rPr>
          <w:rFonts w:ascii="Open Sans" w:hAnsi="Open Sans" w:cs="Open Sans"/>
        </w:rPr>
        <w:t>, opened for signature 30 March 2007, 2515 UNTS 3 (entered into force 3 May 2008) art</w:t>
      </w:r>
      <w:r w:rsidR="00042FC0" w:rsidRPr="00CC6EC5">
        <w:rPr>
          <w:rFonts w:ascii="Open Sans" w:hAnsi="Open Sans" w:cs="Open Sans"/>
          <w:lang w:val="en-US"/>
        </w:rPr>
        <w:t xml:space="preserve"> 21</w:t>
      </w:r>
      <w:r w:rsidR="00CC6EC5" w:rsidRPr="00CC6EC5">
        <w:rPr>
          <w:rFonts w:ascii="Open Sans" w:hAnsi="Open Sans" w:cs="Open Sans"/>
          <w:lang w:val="en-US"/>
        </w:rPr>
        <w:t>.</w:t>
      </w:r>
    </w:p>
  </w:endnote>
  <w:endnote w:id="27">
    <w:p w14:paraId="771B0429" w14:textId="241ED2ED" w:rsidR="0029002C" w:rsidRPr="00937AA8" w:rsidRDefault="0029002C">
      <w:pPr>
        <w:pStyle w:val="EndnoteText"/>
      </w:pPr>
      <w:r>
        <w:rPr>
          <w:rStyle w:val="EndnoteReference"/>
        </w:rPr>
        <w:endnoteRef/>
      </w:r>
      <w:r>
        <w:t xml:space="preserve"> </w:t>
      </w:r>
      <w:r w:rsidRPr="006D1E43">
        <w:rPr>
          <w:rFonts w:ascii="Open Sans" w:hAnsi="Open Sans" w:cs="Open Sans"/>
        </w:rPr>
        <w:t xml:space="preserve">Council of Australian Governments, </w:t>
      </w:r>
      <w:r w:rsidRPr="006D1E43">
        <w:rPr>
          <w:rFonts w:ascii="Open Sans" w:hAnsi="Open Sans" w:cs="Open Sans"/>
          <w:i/>
          <w:iCs/>
        </w:rPr>
        <w:t>National Disability Strategy 2010-2020</w:t>
      </w:r>
      <w:r w:rsidR="006D2623">
        <w:rPr>
          <w:rFonts w:ascii="Open Sans" w:hAnsi="Open Sans" w:cs="Open Sans"/>
          <w:i/>
          <w:iCs/>
        </w:rPr>
        <w:t xml:space="preserve"> </w:t>
      </w:r>
      <w:r w:rsidR="006D2623">
        <w:rPr>
          <w:rFonts w:ascii="Open Sans" w:hAnsi="Open Sans" w:cs="Open Sans"/>
        </w:rPr>
        <w:t>(2011)</w:t>
      </w:r>
      <w:r w:rsidRPr="006D1E43">
        <w:rPr>
          <w:rFonts w:ascii="Open Sans" w:hAnsi="Open Sans" w:cs="Open Sans"/>
          <w:i/>
          <w:iCs/>
        </w:rPr>
        <w:t xml:space="preserve"> </w:t>
      </w:r>
      <w:r w:rsidRPr="006D1E43">
        <w:rPr>
          <w:rFonts w:ascii="Open Sans" w:hAnsi="Open Sans" w:cs="Open Sans"/>
          <w:lang w:val="en-US"/>
        </w:rPr>
        <w:t>10 &lt;</w:t>
      </w:r>
      <w:hyperlink r:id="rId28" w:history="1">
        <w:r w:rsidRPr="006D1E43">
          <w:rPr>
            <w:rStyle w:val="Hyperlink"/>
            <w:rFonts w:ascii="Open Sans" w:hAnsi="Open Sans" w:cs="Open Sans"/>
            <w:lang w:val="en-US"/>
          </w:rPr>
          <w:t>https://www.dss.gov.au/sites/default/files/documents/05_2012/national_disability_strategy_2010_2020.pdf</w:t>
        </w:r>
      </w:hyperlink>
      <w:r w:rsidRPr="006D1E43">
        <w:rPr>
          <w:rFonts w:ascii="Open Sans" w:hAnsi="Open Sans" w:cs="Open Sans"/>
          <w:lang w:val="en-US"/>
        </w:rPr>
        <w:t>&gt;.</w:t>
      </w:r>
    </w:p>
  </w:endnote>
  <w:endnote w:id="28">
    <w:p w14:paraId="4A5DF639" w14:textId="77777777" w:rsidR="00A4149D" w:rsidRPr="003F08F8" w:rsidRDefault="00A4149D" w:rsidP="00A4149D">
      <w:pPr>
        <w:pStyle w:val="EndnoteText"/>
        <w:rPr>
          <w:rFonts w:ascii="Open Sans" w:hAnsi="Open Sans" w:cs="Open Sans"/>
          <w:lang w:val="en-US"/>
        </w:rPr>
      </w:pPr>
      <w:r w:rsidRPr="003F08F8">
        <w:rPr>
          <w:rStyle w:val="EndnoteReference"/>
          <w:rFonts w:ascii="Open Sans" w:hAnsi="Open Sans" w:cs="Open Sans"/>
        </w:rPr>
        <w:endnoteRef/>
      </w:r>
      <w:r w:rsidRPr="003F08F8">
        <w:rPr>
          <w:rFonts w:ascii="Open Sans" w:hAnsi="Open Sans" w:cs="Open Sans"/>
        </w:rPr>
        <w:t xml:space="preserve"> ‘What is economic security?’, </w:t>
      </w:r>
      <w:r w:rsidRPr="003F08F8">
        <w:rPr>
          <w:rFonts w:ascii="Open Sans" w:hAnsi="Open Sans" w:cs="Open Sans"/>
          <w:i/>
          <w:iCs/>
        </w:rPr>
        <w:t>International Committee of the Red Cross (ICRC)</w:t>
      </w:r>
      <w:r w:rsidRPr="003F08F8">
        <w:rPr>
          <w:rFonts w:ascii="Open Sans" w:hAnsi="Open Sans" w:cs="Open Sans"/>
        </w:rPr>
        <w:t xml:space="preserve"> (Web Page, 18 June 2015) &lt;</w:t>
      </w:r>
      <w:hyperlink r:id="rId29" w:history="1">
        <w:r w:rsidRPr="003F08F8">
          <w:rPr>
            <w:rStyle w:val="Hyperlink"/>
            <w:rFonts w:ascii="Open Sans" w:hAnsi="Open Sans" w:cs="Open Sans"/>
          </w:rPr>
          <w:t>https://www.icrc.org/en/document/introduction-economic-security</w:t>
        </w:r>
      </w:hyperlink>
      <w:r w:rsidRPr="003F08F8">
        <w:rPr>
          <w:rFonts w:ascii="Open Sans" w:hAnsi="Open Sans" w:cs="Open Sans"/>
        </w:rPr>
        <w:t xml:space="preserve">&gt;. See also: </w:t>
      </w:r>
      <w:r w:rsidRPr="00A06B33">
        <w:rPr>
          <w:rFonts w:ascii="Open Sans" w:hAnsi="Open Sans" w:cs="Open Sans"/>
        </w:rPr>
        <w:t xml:space="preserve">Australian Institute of Health and Welfare (AIHW), </w:t>
      </w:r>
      <w:r w:rsidRPr="00A06B33">
        <w:rPr>
          <w:rFonts w:ascii="Open Sans" w:hAnsi="Open Sans" w:cs="Open Sans"/>
          <w:i/>
          <w:iCs/>
        </w:rPr>
        <w:t xml:space="preserve">People with Disability in Australia </w:t>
      </w:r>
      <w:r w:rsidRPr="00A06B33">
        <w:rPr>
          <w:rFonts w:ascii="Open Sans" w:hAnsi="Open Sans" w:cs="Open Sans"/>
        </w:rPr>
        <w:t>(Report, 2020) 293 &lt;</w:t>
      </w:r>
      <w:hyperlink r:id="rId30" w:history="1">
        <w:r w:rsidRPr="003F08F8">
          <w:rPr>
            <w:rStyle w:val="Hyperlink"/>
            <w:rFonts w:ascii="Open Sans" w:hAnsi="Open Sans" w:cs="Open Sans"/>
          </w:rPr>
          <w:t>https://www.aihw.gov.au/getmedia/ee5ee3c2-152d-4b5f-9901-71d483b47f03/aihw-dis-72.pdf.aspx?inline=true</w:t>
        </w:r>
      </w:hyperlink>
      <w:r w:rsidRPr="003F08F8">
        <w:rPr>
          <w:rFonts w:ascii="Open Sans" w:hAnsi="Open Sans" w:cs="Open Sans"/>
        </w:rPr>
        <w:t>&gt;.</w:t>
      </w:r>
    </w:p>
  </w:endnote>
  <w:endnote w:id="29">
    <w:p w14:paraId="34AE4E65" w14:textId="77777777" w:rsidR="00E3290D" w:rsidRPr="00604B94" w:rsidRDefault="00E3290D" w:rsidP="00E3290D">
      <w:pPr>
        <w:pStyle w:val="EndnoteText"/>
        <w:rPr>
          <w:rFonts w:ascii="Open Sans" w:hAnsi="Open Sans" w:cs="Open Sans"/>
          <w:lang w:val="en-US"/>
        </w:rPr>
      </w:pPr>
      <w:r w:rsidRPr="005C129A">
        <w:rPr>
          <w:rStyle w:val="EndnoteReference"/>
          <w:rFonts w:ascii="Open Sans" w:hAnsi="Open Sans" w:cs="Open Sans"/>
        </w:rPr>
        <w:endnoteRef/>
      </w:r>
      <w:r w:rsidRPr="005C129A">
        <w:rPr>
          <w:rFonts w:ascii="Open Sans" w:hAnsi="Open Sans" w:cs="Open Sans"/>
        </w:rPr>
        <w:t xml:space="preserve"> International Labour Organisation</w:t>
      </w:r>
      <w:r>
        <w:rPr>
          <w:rFonts w:ascii="Open Sans" w:hAnsi="Open Sans" w:cs="Open Sans"/>
        </w:rPr>
        <w:t xml:space="preserve"> (ILO), </w:t>
      </w:r>
      <w:r>
        <w:rPr>
          <w:rFonts w:ascii="Open Sans" w:hAnsi="Open Sans" w:cs="Open Sans"/>
          <w:i/>
          <w:iCs/>
        </w:rPr>
        <w:t xml:space="preserve">COVID-19 and the World of Work: Ensuring the inclusion of persons with disabilities at all stages of the response </w:t>
      </w:r>
      <w:r>
        <w:rPr>
          <w:rFonts w:ascii="Open Sans" w:hAnsi="Open Sans" w:cs="Open Sans"/>
        </w:rPr>
        <w:t>(Policy Brief, June 2020) &lt;</w:t>
      </w:r>
      <w:hyperlink r:id="rId31" w:history="1">
        <w:r w:rsidRPr="0004392A">
          <w:rPr>
            <w:rStyle w:val="Hyperlink"/>
            <w:rFonts w:ascii="Open Sans" w:hAnsi="Open Sans" w:cs="Open Sans"/>
          </w:rPr>
          <w:t>https://www.ilo.org/wcmsp5/groups/public/---ed_emp/---ifp_skills/documents/publication/wcms_746909.pdf</w:t>
        </w:r>
      </w:hyperlink>
      <w:r>
        <w:rPr>
          <w:rFonts w:ascii="Open Sans" w:hAnsi="Open Sans" w:cs="Open Sans"/>
        </w:rPr>
        <w:t>&gt;.</w:t>
      </w:r>
    </w:p>
  </w:endnote>
  <w:endnote w:id="30">
    <w:p w14:paraId="1E025827" w14:textId="77777777" w:rsidR="00E3290D" w:rsidRPr="00804F7B" w:rsidRDefault="00E3290D" w:rsidP="00E3290D">
      <w:pPr>
        <w:pStyle w:val="EndnoteText"/>
        <w:rPr>
          <w:lang w:val="en-US"/>
        </w:rPr>
      </w:pPr>
      <w:r>
        <w:rPr>
          <w:rStyle w:val="EndnoteReference"/>
        </w:rPr>
        <w:endnoteRef/>
      </w:r>
      <w:r>
        <w:t xml:space="preserve"> </w:t>
      </w:r>
      <w:r w:rsidRPr="005C129A">
        <w:rPr>
          <w:rFonts w:ascii="Open Sans" w:hAnsi="Open Sans" w:cs="Open Sans"/>
        </w:rPr>
        <w:t>International Labour Organisation</w:t>
      </w:r>
      <w:r>
        <w:rPr>
          <w:rFonts w:ascii="Open Sans" w:hAnsi="Open Sans" w:cs="Open Sans"/>
        </w:rPr>
        <w:t xml:space="preserve"> (ILO), </w:t>
      </w:r>
      <w:r>
        <w:rPr>
          <w:rFonts w:ascii="Open Sans" w:hAnsi="Open Sans" w:cs="Open Sans"/>
          <w:i/>
          <w:iCs/>
        </w:rPr>
        <w:t xml:space="preserve">COVID-19 and the World of Work: Ensuring the inclusion of persons with disabilities at all stages of the response </w:t>
      </w:r>
      <w:r>
        <w:rPr>
          <w:rFonts w:ascii="Open Sans" w:hAnsi="Open Sans" w:cs="Open Sans"/>
        </w:rPr>
        <w:t>(Policy Brief, June 2020) 4 &lt;</w:t>
      </w:r>
      <w:hyperlink r:id="rId32" w:history="1">
        <w:r w:rsidRPr="0004392A">
          <w:rPr>
            <w:rStyle w:val="Hyperlink"/>
            <w:rFonts w:ascii="Open Sans" w:hAnsi="Open Sans" w:cs="Open Sans"/>
          </w:rPr>
          <w:t>https://www.ilo.org/wcmsp5/groups/public/---ed_emp/---ifp_skills/documents/publication/wcms_746909.pdf</w:t>
        </w:r>
      </w:hyperlink>
      <w:r>
        <w:rPr>
          <w:rFonts w:ascii="Open Sans" w:hAnsi="Open Sans" w:cs="Open Sans"/>
        </w:rPr>
        <w:t>&gt;.</w:t>
      </w:r>
    </w:p>
  </w:endnote>
  <w:endnote w:id="31">
    <w:p w14:paraId="5AFC9361" w14:textId="77777777" w:rsidR="00E3290D" w:rsidRPr="005C129A" w:rsidRDefault="00E3290D" w:rsidP="00E3290D">
      <w:pPr>
        <w:pStyle w:val="EndnoteText"/>
        <w:rPr>
          <w:lang w:val="en-US"/>
        </w:rPr>
      </w:pPr>
      <w:r>
        <w:rPr>
          <w:rStyle w:val="EndnoteReference"/>
        </w:rPr>
        <w:endnoteRef/>
      </w:r>
      <w:r>
        <w:t xml:space="preserve"> </w:t>
      </w:r>
      <w:r w:rsidRPr="005C129A">
        <w:rPr>
          <w:rFonts w:ascii="Open Sans" w:hAnsi="Open Sans" w:cs="Open Sans"/>
        </w:rPr>
        <w:t>International Labour Organisation</w:t>
      </w:r>
      <w:r>
        <w:rPr>
          <w:rFonts w:ascii="Open Sans" w:hAnsi="Open Sans" w:cs="Open Sans"/>
        </w:rPr>
        <w:t xml:space="preserve"> (ILO), </w:t>
      </w:r>
      <w:r>
        <w:rPr>
          <w:rFonts w:ascii="Open Sans" w:hAnsi="Open Sans" w:cs="Open Sans"/>
          <w:i/>
          <w:iCs/>
        </w:rPr>
        <w:t xml:space="preserve">COVID-19 and the World of Work: Ensuring the inclusion of persons with disabilities at all stages of the response </w:t>
      </w:r>
      <w:r>
        <w:rPr>
          <w:rFonts w:ascii="Open Sans" w:hAnsi="Open Sans" w:cs="Open Sans"/>
        </w:rPr>
        <w:t>(Policy Brief, June 2020) &lt;</w:t>
      </w:r>
      <w:hyperlink r:id="rId33" w:history="1">
        <w:r w:rsidRPr="0004392A">
          <w:rPr>
            <w:rStyle w:val="Hyperlink"/>
            <w:rFonts w:ascii="Open Sans" w:hAnsi="Open Sans" w:cs="Open Sans"/>
          </w:rPr>
          <w:t>https://www.ilo.org/wcmsp5/groups/public/---ed_emp/---ifp_skills/documents/publication/wcms_746909.pdf</w:t>
        </w:r>
      </w:hyperlink>
      <w:r>
        <w:rPr>
          <w:rFonts w:ascii="Open Sans" w:hAnsi="Open Sans" w:cs="Open Sans"/>
        </w:rPr>
        <w:t>&gt;.</w:t>
      </w:r>
    </w:p>
  </w:endnote>
  <w:endnote w:id="32">
    <w:p w14:paraId="5DFB76FC" w14:textId="234E3A0C" w:rsidR="00F33DBC" w:rsidRPr="00F33DBC" w:rsidRDefault="00F33DBC">
      <w:pPr>
        <w:pStyle w:val="EndnoteText"/>
        <w:rPr>
          <w:lang w:val="en-US"/>
        </w:rPr>
      </w:pPr>
      <w:r>
        <w:rPr>
          <w:rStyle w:val="EndnoteReference"/>
        </w:rPr>
        <w:endnoteRef/>
      </w:r>
      <w:r>
        <w:t xml:space="preserve"> </w:t>
      </w:r>
      <w:r w:rsidR="001976EA" w:rsidRPr="00AA1C37">
        <w:rPr>
          <w:rFonts w:ascii="Open Sans" w:hAnsi="Open Sans" w:cs="Open Sans"/>
        </w:rPr>
        <w:t xml:space="preserve">Australian Human Rights Commission, </w:t>
      </w:r>
      <w:r w:rsidR="001976EA" w:rsidRPr="00AA1C37">
        <w:rPr>
          <w:rFonts w:ascii="Open Sans" w:hAnsi="Open Sans" w:cs="Open Sans"/>
          <w:i/>
          <w:iCs/>
        </w:rPr>
        <w:t>Willing to Work: National Inquiry into Employment Discrimination Against Older Australians and Australians with Disability</w:t>
      </w:r>
      <w:r w:rsidR="001976EA" w:rsidRPr="00AA1C37">
        <w:rPr>
          <w:rFonts w:ascii="Open Sans" w:hAnsi="Open Sans" w:cs="Open Sans"/>
        </w:rPr>
        <w:t xml:space="preserve"> (Report, 2016)</w:t>
      </w:r>
      <w:r w:rsidR="001976EA">
        <w:rPr>
          <w:rFonts w:ascii="Open Sans" w:hAnsi="Open Sans" w:cs="Open Sans"/>
        </w:rPr>
        <w:t xml:space="preserve"> 35 &lt;</w:t>
      </w:r>
      <w:hyperlink r:id="rId34" w:history="1">
        <w:r w:rsidR="001976EA" w:rsidRPr="0006636D">
          <w:rPr>
            <w:rStyle w:val="Hyperlink"/>
            <w:rFonts w:ascii="Open Sans" w:hAnsi="Open Sans" w:cs="Open Sans"/>
          </w:rPr>
          <w:t>https://humanrights.gov.au/our-work/disability-rights/publications/willing-work-national-inquiry-employment-discrimination</w:t>
        </w:r>
      </w:hyperlink>
      <w:r w:rsidR="001976EA">
        <w:rPr>
          <w:rFonts w:ascii="Open Sans" w:hAnsi="Open Sans" w:cs="Open Sans"/>
        </w:rPr>
        <w:t>&gt;.</w:t>
      </w:r>
    </w:p>
  </w:endnote>
  <w:endnote w:id="33">
    <w:p w14:paraId="5D67B782" w14:textId="367BB51D" w:rsidR="00757B85" w:rsidRPr="009F622F" w:rsidRDefault="00757B85" w:rsidP="00757B85">
      <w:pPr>
        <w:pStyle w:val="EndnoteText"/>
        <w:rPr>
          <w:rFonts w:ascii="Open Sans" w:hAnsi="Open Sans" w:cs="Open Sans"/>
          <w:lang w:val="en-US"/>
        </w:rPr>
      </w:pPr>
      <w:r w:rsidRPr="009F622F">
        <w:rPr>
          <w:rStyle w:val="EndnoteReference"/>
          <w:rFonts w:ascii="Open Sans" w:hAnsi="Open Sans" w:cs="Open Sans"/>
        </w:rPr>
        <w:endnoteRef/>
      </w:r>
      <w:r w:rsidRPr="009F622F">
        <w:rPr>
          <w:rFonts w:ascii="Open Sans" w:hAnsi="Open Sans" w:cs="Open Sans"/>
        </w:rPr>
        <w:t xml:space="preserve"> </w:t>
      </w:r>
      <w:r>
        <w:rPr>
          <w:rFonts w:ascii="Open Sans" w:hAnsi="Open Sans" w:cs="Open Sans"/>
        </w:rPr>
        <w:t>See</w:t>
      </w:r>
      <w:r w:rsidR="00380D4C">
        <w:rPr>
          <w:rFonts w:ascii="Open Sans" w:hAnsi="Open Sans" w:cs="Open Sans"/>
        </w:rPr>
        <w:t>:</w:t>
      </w:r>
      <w:r>
        <w:rPr>
          <w:rFonts w:ascii="Open Sans" w:hAnsi="Open Sans" w:cs="Open Sans"/>
        </w:rPr>
        <w:t xml:space="preserve"> </w:t>
      </w:r>
      <w:r w:rsidRPr="009A4B50">
        <w:rPr>
          <w:rFonts w:ascii="Open Sans" w:hAnsi="Open Sans" w:cs="Open Sans"/>
        </w:rPr>
        <w:t xml:space="preserve">Australian Bureau of Statistics, </w:t>
      </w:r>
      <w:r w:rsidRPr="00333694">
        <w:rPr>
          <w:rFonts w:ascii="Open Sans" w:hAnsi="Open Sans" w:cs="Open Sans"/>
          <w:i/>
          <w:iCs/>
        </w:rPr>
        <w:t xml:space="preserve">Disability, Ageing and Carers, Australia: Summary of Findings, 2003 </w:t>
      </w:r>
      <w:r w:rsidRPr="009A4B50">
        <w:rPr>
          <w:rFonts w:ascii="Open Sans" w:hAnsi="Open Sans" w:cs="Open Sans"/>
        </w:rPr>
        <w:t xml:space="preserve">(Catalogue No. 4430.0, 15 September 2004); Australian Bureau of Statistics, </w:t>
      </w:r>
      <w:r w:rsidRPr="00333694">
        <w:rPr>
          <w:rFonts w:ascii="Open Sans" w:hAnsi="Open Sans" w:cs="Open Sans"/>
          <w:i/>
          <w:iCs/>
        </w:rPr>
        <w:t>Disability, Ageing and Carers, Australia: Summary of Findings, 2018</w:t>
      </w:r>
      <w:r w:rsidRPr="009A4B50">
        <w:rPr>
          <w:rFonts w:ascii="Open Sans" w:hAnsi="Open Sans" w:cs="Open Sans"/>
        </w:rPr>
        <w:t xml:space="preserve"> (Catalogue No. 4430.0, 24 November 2019).</w:t>
      </w:r>
      <w:r w:rsidRPr="009F622F">
        <w:rPr>
          <w:rFonts w:ascii="Open Sans" w:hAnsi="Open Sans" w:cs="Open Sans"/>
          <w:lang w:val="en-US"/>
        </w:rPr>
        <w:t xml:space="preserve"> </w:t>
      </w:r>
      <w:r>
        <w:rPr>
          <w:rFonts w:ascii="Open Sans" w:hAnsi="Open Sans" w:cs="Open Sans"/>
          <w:lang w:val="en-US"/>
        </w:rPr>
        <w:t>By comparison, the labour force participation rate for people without disability increased from 63.6% in 2003 to 84.1% in 2018</w:t>
      </w:r>
      <w:r w:rsidR="005C3677">
        <w:rPr>
          <w:rFonts w:ascii="Open Sans" w:hAnsi="Open Sans" w:cs="Open Sans"/>
          <w:lang w:val="en-US"/>
        </w:rPr>
        <w:t>. See</w:t>
      </w:r>
      <w:r>
        <w:rPr>
          <w:rFonts w:ascii="Open Sans" w:hAnsi="Open Sans" w:cs="Open Sans"/>
          <w:lang w:val="en-US"/>
        </w:rPr>
        <w:t xml:space="preserve">: </w:t>
      </w:r>
      <w:r w:rsidRPr="007C0914">
        <w:rPr>
          <w:rFonts w:ascii="Open Sans" w:hAnsi="Open Sans" w:cs="Open Sans"/>
          <w:lang w:val="en-US"/>
        </w:rPr>
        <w:t xml:space="preserve">Australian Bureau of Statistics, </w:t>
      </w:r>
      <w:r w:rsidRPr="009E25CA">
        <w:rPr>
          <w:rFonts w:ascii="Open Sans" w:hAnsi="Open Sans" w:cs="Open Sans"/>
          <w:i/>
          <w:iCs/>
          <w:lang w:val="en-US"/>
        </w:rPr>
        <w:t>Australian Labour Market Statistics, Jan 2005</w:t>
      </w:r>
      <w:r w:rsidRPr="007C0914">
        <w:rPr>
          <w:rFonts w:ascii="Open Sans" w:hAnsi="Open Sans" w:cs="Open Sans"/>
          <w:lang w:val="en-US"/>
        </w:rPr>
        <w:t xml:space="preserve"> (Catalogue No 6105.0, 7 January 2005); Australian Bureau of Statistics, </w:t>
      </w:r>
      <w:r w:rsidRPr="00BC0EE7">
        <w:rPr>
          <w:rFonts w:ascii="Open Sans" w:hAnsi="Open Sans" w:cs="Open Sans"/>
          <w:i/>
          <w:iCs/>
          <w:lang w:val="en-US"/>
        </w:rPr>
        <w:t>Disability, Ageing and Carers, Australia: Summary of Findings, 2018</w:t>
      </w:r>
      <w:r w:rsidRPr="007C0914">
        <w:rPr>
          <w:rFonts w:ascii="Open Sans" w:hAnsi="Open Sans" w:cs="Open Sans"/>
          <w:lang w:val="en-US"/>
        </w:rPr>
        <w:t xml:space="preserve"> (Catalogue No. 4430.0, 24 November 2019).</w:t>
      </w:r>
    </w:p>
  </w:endnote>
  <w:endnote w:id="34">
    <w:p w14:paraId="068A0689" w14:textId="71811C44" w:rsidR="00F53757" w:rsidRPr="003F08F8" w:rsidRDefault="00F53757">
      <w:pPr>
        <w:pStyle w:val="EndnoteText"/>
        <w:rPr>
          <w:rFonts w:ascii="Open Sans" w:hAnsi="Open Sans" w:cs="Open Sans"/>
          <w:lang w:val="en-US"/>
        </w:rPr>
      </w:pPr>
      <w:r w:rsidRPr="003F08F8">
        <w:rPr>
          <w:rStyle w:val="EndnoteReference"/>
          <w:rFonts w:ascii="Open Sans" w:hAnsi="Open Sans" w:cs="Open Sans"/>
        </w:rPr>
        <w:endnoteRef/>
      </w:r>
      <w:r w:rsidRPr="003F08F8">
        <w:rPr>
          <w:rFonts w:ascii="Open Sans" w:hAnsi="Open Sans" w:cs="Open Sans"/>
        </w:rPr>
        <w:t xml:space="preserve"> </w:t>
      </w:r>
      <w:r w:rsidR="00437A20" w:rsidRPr="003F08F8">
        <w:rPr>
          <w:rFonts w:ascii="Open Sans" w:hAnsi="Open Sans" w:cs="Open Sans"/>
        </w:rPr>
        <w:t xml:space="preserve">Royal Commission into Violence, Abuse, Neglect and Exploitation of People with Disability, </w:t>
      </w:r>
      <w:r w:rsidR="004404CE" w:rsidRPr="003F08F8">
        <w:rPr>
          <w:rFonts w:ascii="Open Sans" w:hAnsi="Open Sans" w:cs="Open Sans"/>
          <w:i/>
          <w:iCs/>
        </w:rPr>
        <w:t xml:space="preserve">Employment Issues Paper </w:t>
      </w:r>
      <w:r w:rsidR="004404CE" w:rsidRPr="003F08F8">
        <w:rPr>
          <w:rFonts w:ascii="Open Sans" w:hAnsi="Open Sans" w:cs="Open Sans"/>
        </w:rPr>
        <w:t xml:space="preserve">(May 2020) </w:t>
      </w:r>
      <w:r w:rsidR="00912791" w:rsidRPr="003F08F8">
        <w:rPr>
          <w:rFonts w:ascii="Open Sans" w:hAnsi="Open Sans" w:cs="Open Sans"/>
        </w:rPr>
        <w:t>3 &lt;</w:t>
      </w:r>
      <w:hyperlink r:id="rId35" w:history="1">
        <w:r w:rsidR="00B00756" w:rsidRPr="00B00756">
          <w:rPr>
            <w:rStyle w:val="Hyperlink"/>
            <w:rFonts w:ascii="Open Sans" w:hAnsi="Open Sans" w:cs="Open Sans"/>
          </w:rPr>
          <w:t>https://disability.royalcommission.gov.au/system/files/2020-07/Issues%20Paper%20-%20Employment.pdf</w:t>
        </w:r>
      </w:hyperlink>
      <w:r w:rsidR="00912791" w:rsidRPr="003F08F8">
        <w:rPr>
          <w:rFonts w:ascii="Open Sans" w:hAnsi="Open Sans" w:cs="Open Sans"/>
        </w:rPr>
        <w:t>&gt;</w:t>
      </w:r>
      <w:r w:rsidR="00D6778F" w:rsidRPr="003F08F8">
        <w:rPr>
          <w:rFonts w:ascii="Open Sans" w:hAnsi="Open Sans" w:cs="Open Sans"/>
        </w:rPr>
        <w:t xml:space="preserve">; Australian Bureau of Statistics, </w:t>
      </w:r>
      <w:r w:rsidR="00D6778F" w:rsidRPr="003F08F8">
        <w:rPr>
          <w:rFonts w:ascii="Open Sans" w:hAnsi="Open Sans" w:cs="Open Sans"/>
          <w:i/>
          <w:iCs/>
        </w:rPr>
        <w:t>Survey of Disability, Ageing and Carers, Australia, 2018</w:t>
      </w:r>
      <w:r w:rsidR="00250E3D" w:rsidRPr="003F08F8">
        <w:rPr>
          <w:rFonts w:ascii="Open Sans" w:hAnsi="Open Sans" w:cs="Open Sans"/>
          <w:i/>
          <w:iCs/>
        </w:rPr>
        <w:t xml:space="preserve"> </w:t>
      </w:r>
      <w:r w:rsidR="00250E3D" w:rsidRPr="003F08F8">
        <w:rPr>
          <w:rFonts w:ascii="Open Sans" w:hAnsi="Open Sans" w:cs="Open Sans"/>
        </w:rPr>
        <w:t>(</w:t>
      </w:r>
      <w:r w:rsidR="00D6778F" w:rsidRPr="003F08F8">
        <w:rPr>
          <w:rFonts w:ascii="Open Sans" w:hAnsi="Open Sans" w:cs="Open Sans"/>
        </w:rPr>
        <w:t xml:space="preserve">Catalogue </w:t>
      </w:r>
      <w:r w:rsidR="00D7772E">
        <w:rPr>
          <w:rFonts w:ascii="Open Sans" w:hAnsi="Open Sans" w:cs="Open Sans"/>
        </w:rPr>
        <w:t xml:space="preserve">No </w:t>
      </w:r>
      <w:r w:rsidR="00D6778F" w:rsidRPr="003F08F8">
        <w:rPr>
          <w:rFonts w:ascii="Open Sans" w:hAnsi="Open Sans" w:cs="Open Sans"/>
        </w:rPr>
        <w:t>4430.0, Table 7.1</w:t>
      </w:r>
      <w:r w:rsidR="00D7772E" w:rsidRPr="003F08F8">
        <w:rPr>
          <w:rFonts w:ascii="Open Sans" w:hAnsi="Open Sans" w:cs="Open Sans"/>
        </w:rPr>
        <w:t>, 24 October 2019).</w:t>
      </w:r>
      <w:r w:rsidR="00D6778F" w:rsidRPr="003F08F8">
        <w:rPr>
          <w:rFonts w:ascii="Open Sans" w:hAnsi="Open Sans" w:cs="Open Sans"/>
        </w:rPr>
        <w:t xml:space="preserve"> </w:t>
      </w:r>
    </w:p>
  </w:endnote>
  <w:endnote w:id="35">
    <w:p w14:paraId="518E6B93" w14:textId="73791E8D" w:rsidR="0029002C" w:rsidRPr="007D10D0" w:rsidRDefault="0029002C">
      <w:pPr>
        <w:pStyle w:val="EndnoteText"/>
        <w:rPr>
          <w:rFonts w:ascii="Open Sans" w:hAnsi="Open Sans" w:cs="Open Sans"/>
          <w:lang w:val="en-US"/>
        </w:rPr>
      </w:pPr>
      <w:r w:rsidRPr="007D10D0">
        <w:rPr>
          <w:rStyle w:val="EndnoteReference"/>
          <w:rFonts w:ascii="Open Sans" w:hAnsi="Open Sans" w:cs="Open Sans"/>
        </w:rPr>
        <w:endnoteRef/>
      </w:r>
      <w:r w:rsidRPr="007D10D0">
        <w:rPr>
          <w:rFonts w:ascii="Open Sans" w:hAnsi="Open Sans" w:cs="Open Sans"/>
        </w:rPr>
        <w:t xml:space="preserve"> Simon Darcy et al, </w:t>
      </w:r>
      <w:r w:rsidRPr="007D10D0">
        <w:rPr>
          <w:rFonts w:ascii="Open Sans" w:hAnsi="Open Sans" w:cs="Open Sans"/>
          <w:i/>
          <w:iCs/>
        </w:rPr>
        <w:t>Australia’s Disability Entrepreneurial Ecosystem: Experiences of People with Disability with microenterprises, self-employment and entrepreneurship</w:t>
      </w:r>
      <w:r w:rsidRPr="007D10D0">
        <w:rPr>
          <w:rFonts w:ascii="Open Sans" w:hAnsi="Open Sans" w:cs="Open Sans"/>
        </w:rPr>
        <w:t xml:space="preserve"> </w:t>
      </w:r>
      <w:r w:rsidRPr="007D10D0">
        <w:rPr>
          <w:rFonts w:ascii="Open Sans" w:hAnsi="Open Sans" w:cs="Open Sans"/>
          <w:lang w:val="en-US"/>
        </w:rPr>
        <w:t>(</w:t>
      </w:r>
      <w:r>
        <w:rPr>
          <w:rFonts w:ascii="Open Sans" w:hAnsi="Open Sans" w:cs="Open Sans"/>
          <w:lang w:val="en-US"/>
        </w:rPr>
        <w:t xml:space="preserve">UTS </w:t>
      </w:r>
      <w:r w:rsidRPr="007D10D0">
        <w:rPr>
          <w:rFonts w:ascii="Open Sans" w:hAnsi="Open Sans" w:cs="Open Sans"/>
          <w:lang w:val="en-US"/>
        </w:rPr>
        <w:t>Research Report, March 2020) iv &lt;</w:t>
      </w:r>
      <w:hyperlink r:id="rId36" w:history="1">
        <w:r w:rsidRPr="007D10D0">
          <w:rPr>
            <w:rStyle w:val="Hyperlink"/>
            <w:rFonts w:ascii="Open Sans" w:hAnsi="Open Sans" w:cs="Open Sans"/>
            <w:lang w:val="en-US"/>
          </w:rPr>
          <w:t>https://www.uts.edu.au/sites/default/files/article/downloads/Australias%20Disability%20Entrepreneurial%20Ecosystem%20Report%201%20240620%20%28Accessible%29.pdf</w:t>
        </w:r>
      </w:hyperlink>
      <w:r w:rsidRPr="007D10D0">
        <w:rPr>
          <w:rFonts w:ascii="Open Sans" w:hAnsi="Open Sans" w:cs="Open Sans"/>
          <w:lang w:val="en-US"/>
        </w:rPr>
        <w:t>&gt;.</w:t>
      </w:r>
    </w:p>
  </w:endnote>
  <w:endnote w:id="36">
    <w:p w14:paraId="6F137069" w14:textId="166F37A2" w:rsidR="00512456" w:rsidRPr="009804E9" w:rsidRDefault="00512456">
      <w:pPr>
        <w:pStyle w:val="EndnoteText"/>
        <w:rPr>
          <w:lang w:val="en-US"/>
        </w:rPr>
      </w:pPr>
      <w:r>
        <w:rPr>
          <w:rStyle w:val="EndnoteReference"/>
        </w:rPr>
        <w:endnoteRef/>
      </w:r>
      <w:r>
        <w:t xml:space="preserve"> </w:t>
      </w:r>
      <w:r w:rsidRPr="007D10D0">
        <w:rPr>
          <w:rFonts w:ascii="Open Sans" w:hAnsi="Open Sans" w:cs="Open Sans"/>
        </w:rPr>
        <w:t xml:space="preserve">Simon Darcy et al, </w:t>
      </w:r>
      <w:r w:rsidRPr="007D10D0">
        <w:rPr>
          <w:rFonts w:ascii="Open Sans" w:hAnsi="Open Sans" w:cs="Open Sans"/>
          <w:i/>
          <w:iCs/>
        </w:rPr>
        <w:t>Australia’s Disability Entrepreneurial Ecosystem: Experiences of People with Disability with microenterprises, self-employment and entrepreneurship</w:t>
      </w:r>
      <w:r w:rsidRPr="007D10D0">
        <w:rPr>
          <w:rFonts w:ascii="Open Sans" w:hAnsi="Open Sans" w:cs="Open Sans"/>
        </w:rPr>
        <w:t xml:space="preserve"> </w:t>
      </w:r>
      <w:r w:rsidRPr="007D10D0">
        <w:rPr>
          <w:rFonts w:ascii="Open Sans" w:hAnsi="Open Sans" w:cs="Open Sans"/>
          <w:lang w:val="en-US"/>
        </w:rPr>
        <w:t>(</w:t>
      </w:r>
      <w:r>
        <w:rPr>
          <w:rFonts w:ascii="Open Sans" w:hAnsi="Open Sans" w:cs="Open Sans"/>
          <w:lang w:val="en-US"/>
        </w:rPr>
        <w:t xml:space="preserve">UTS </w:t>
      </w:r>
      <w:r w:rsidRPr="007D10D0">
        <w:rPr>
          <w:rFonts w:ascii="Open Sans" w:hAnsi="Open Sans" w:cs="Open Sans"/>
          <w:lang w:val="en-US"/>
        </w:rPr>
        <w:t>Research Report, March 2020) iv &lt;</w:t>
      </w:r>
      <w:hyperlink r:id="rId37" w:history="1">
        <w:r w:rsidRPr="007D10D0">
          <w:rPr>
            <w:rStyle w:val="Hyperlink"/>
            <w:rFonts w:ascii="Open Sans" w:hAnsi="Open Sans" w:cs="Open Sans"/>
            <w:lang w:val="en-US"/>
          </w:rPr>
          <w:t>https://www.uts.edu.au/sites/default/files/article/downloads/Australias%20Disability%20Entrepreneurial%20Ecosystem%20Report%201%20240620%20%28Accessible%29.pdf</w:t>
        </w:r>
      </w:hyperlink>
      <w:r w:rsidRPr="007D10D0">
        <w:rPr>
          <w:rFonts w:ascii="Open Sans" w:hAnsi="Open Sans" w:cs="Open Sans"/>
          <w:lang w:val="en-US"/>
        </w:rPr>
        <w:t>&gt;.</w:t>
      </w:r>
    </w:p>
  </w:endnote>
  <w:endnote w:id="37">
    <w:p w14:paraId="549D8D86" w14:textId="71FA2848" w:rsidR="0029002C" w:rsidRPr="008E20F8" w:rsidRDefault="0029002C">
      <w:pPr>
        <w:pStyle w:val="EndnoteText"/>
        <w:rPr>
          <w:lang w:val="en-US"/>
        </w:rPr>
      </w:pPr>
      <w:r>
        <w:rPr>
          <w:rStyle w:val="EndnoteReference"/>
        </w:rPr>
        <w:endnoteRef/>
      </w:r>
      <w:r>
        <w:t xml:space="preserve"> </w:t>
      </w:r>
      <w:r>
        <w:rPr>
          <w:rFonts w:ascii="Open Sans" w:hAnsi="Open Sans" w:cs="Open Sans"/>
        </w:rPr>
        <w:t xml:space="preserve">Australian Government, Department of Social Services, </w:t>
      </w:r>
      <w:r>
        <w:rPr>
          <w:rFonts w:ascii="Open Sans" w:hAnsi="Open Sans" w:cs="Open Sans"/>
          <w:i/>
          <w:iCs/>
        </w:rPr>
        <w:t xml:space="preserve">National Disability Strategy </w:t>
      </w:r>
      <w:r>
        <w:rPr>
          <w:rFonts w:ascii="Open Sans" w:hAnsi="Open Sans" w:cs="Open Sans"/>
        </w:rPr>
        <w:t>(Position Paper, July 2020)</w:t>
      </w:r>
      <w:r w:rsidRPr="009F622F">
        <w:rPr>
          <w:rFonts w:ascii="Open Sans" w:hAnsi="Open Sans" w:cs="Open Sans"/>
        </w:rPr>
        <w:t xml:space="preserve"> </w:t>
      </w:r>
      <w:r>
        <w:rPr>
          <w:rFonts w:ascii="Open Sans" w:hAnsi="Open Sans" w:cs="Open Sans"/>
        </w:rPr>
        <w:t>7 &lt;</w:t>
      </w:r>
      <w:hyperlink r:id="rId38" w:history="1">
        <w:r w:rsidRPr="005643E1">
          <w:rPr>
            <w:rStyle w:val="Hyperlink"/>
            <w:rFonts w:ascii="Open Sans" w:hAnsi="Open Sans" w:cs="Open Sans"/>
          </w:rPr>
          <w:t>https://engage.dss.gov.au/wp-content/uploads/2020/07/national-disability-strategy-position-paper-accessible-pdf.pdf</w:t>
        </w:r>
      </w:hyperlink>
      <w:r>
        <w:rPr>
          <w:rFonts w:ascii="Open Sans" w:hAnsi="Open Sans" w:cs="Open Sans"/>
        </w:rPr>
        <w:t>&gt;.</w:t>
      </w:r>
    </w:p>
  </w:endnote>
  <w:endnote w:id="38">
    <w:p w14:paraId="7FE38622" w14:textId="506ADFA9" w:rsidR="005835C6" w:rsidRPr="005835C6" w:rsidRDefault="005835C6">
      <w:pPr>
        <w:pStyle w:val="EndnoteText"/>
        <w:rPr>
          <w:lang w:val="en-US"/>
        </w:rPr>
      </w:pPr>
      <w:r>
        <w:rPr>
          <w:rStyle w:val="EndnoteReference"/>
        </w:rPr>
        <w:endnoteRef/>
      </w:r>
      <w:r>
        <w:t xml:space="preserve"> </w:t>
      </w:r>
      <w:r w:rsidR="00CD1155">
        <w:rPr>
          <w:rFonts w:ascii="Open Sans" w:hAnsi="Open Sans" w:cs="Open Sans"/>
        </w:rPr>
        <w:t xml:space="preserve">Australian Government, Department of Social Services, </w:t>
      </w:r>
      <w:r w:rsidR="00CD1155">
        <w:rPr>
          <w:rFonts w:ascii="Open Sans" w:hAnsi="Open Sans" w:cs="Open Sans"/>
          <w:i/>
          <w:iCs/>
        </w:rPr>
        <w:t xml:space="preserve">National Disability Strategy </w:t>
      </w:r>
      <w:r w:rsidR="00CD1155">
        <w:rPr>
          <w:rFonts w:ascii="Open Sans" w:hAnsi="Open Sans" w:cs="Open Sans"/>
        </w:rPr>
        <w:t>(Position Paper, July 2020)</w:t>
      </w:r>
      <w:r w:rsidR="00CD1155" w:rsidRPr="009F622F">
        <w:rPr>
          <w:rFonts w:ascii="Open Sans" w:hAnsi="Open Sans" w:cs="Open Sans"/>
        </w:rPr>
        <w:t xml:space="preserve"> </w:t>
      </w:r>
      <w:r w:rsidR="00CD1155">
        <w:rPr>
          <w:rFonts w:ascii="Open Sans" w:hAnsi="Open Sans" w:cs="Open Sans"/>
        </w:rPr>
        <w:t>7 &lt;</w:t>
      </w:r>
      <w:hyperlink r:id="rId39" w:history="1">
        <w:r w:rsidR="00CD1155" w:rsidRPr="005643E1">
          <w:rPr>
            <w:rStyle w:val="Hyperlink"/>
            <w:rFonts w:ascii="Open Sans" w:hAnsi="Open Sans" w:cs="Open Sans"/>
          </w:rPr>
          <w:t>https://engage.dss.gov.au/wp-content/uploads/2020/07/national-disability-strategy-position-paper-accessible-pdf.pdf</w:t>
        </w:r>
      </w:hyperlink>
      <w:r w:rsidR="00CD1155">
        <w:rPr>
          <w:rFonts w:ascii="Open Sans" w:hAnsi="Open Sans" w:cs="Open Sans"/>
        </w:rPr>
        <w:t>&gt;.</w:t>
      </w:r>
    </w:p>
  </w:endnote>
  <w:endnote w:id="39">
    <w:p w14:paraId="0D593FAF" w14:textId="79B761C3" w:rsidR="0029002C" w:rsidRPr="003F6AC0" w:rsidRDefault="0029002C">
      <w:pPr>
        <w:pStyle w:val="EndnoteText"/>
        <w:rPr>
          <w:lang w:val="en-US"/>
        </w:rPr>
      </w:pPr>
      <w:r>
        <w:rPr>
          <w:rStyle w:val="EndnoteReference"/>
        </w:rPr>
        <w:endnoteRef/>
      </w:r>
      <w:r>
        <w:t xml:space="preserve"> </w:t>
      </w:r>
      <w:r w:rsidRPr="009F622F">
        <w:rPr>
          <w:rFonts w:ascii="Open Sans" w:hAnsi="Open Sans" w:cs="Open Sans"/>
          <w:i/>
          <w:iCs/>
        </w:rPr>
        <w:t>Convention on the Rights of Persons with Disabilities</w:t>
      </w:r>
      <w:r w:rsidRPr="009F622F">
        <w:rPr>
          <w:rFonts w:ascii="Open Sans" w:hAnsi="Open Sans" w:cs="Open Sans"/>
        </w:rPr>
        <w:t>, opened for signature 30 March 2007, 2515 UNTS 3 (entered into force 3 May 2008)</w:t>
      </w:r>
      <w:r>
        <w:rPr>
          <w:rFonts w:ascii="Open Sans" w:hAnsi="Open Sans" w:cs="Open Sans"/>
        </w:rPr>
        <w:t xml:space="preserve"> art 3.</w:t>
      </w:r>
    </w:p>
  </w:endnote>
  <w:endnote w:id="40">
    <w:p w14:paraId="21C84F17" w14:textId="1232431D" w:rsidR="0029002C" w:rsidRPr="00605AB1" w:rsidRDefault="0029002C">
      <w:pPr>
        <w:pStyle w:val="EndnoteText"/>
        <w:rPr>
          <w:rFonts w:ascii="Open Sans" w:hAnsi="Open Sans" w:cs="Open Sans"/>
          <w:lang w:val="en-US"/>
        </w:rPr>
      </w:pPr>
      <w:r w:rsidRPr="0006570D">
        <w:rPr>
          <w:rStyle w:val="EndnoteReference"/>
          <w:rFonts w:ascii="Open Sans" w:hAnsi="Open Sans" w:cs="Open Sans"/>
        </w:rPr>
        <w:endnoteRef/>
      </w:r>
      <w:r w:rsidRPr="0006570D">
        <w:rPr>
          <w:rFonts w:ascii="Open Sans" w:hAnsi="Open Sans" w:cs="Open Sans"/>
        </w:rPr>
        <w:t xml:space="preserve"> Committee on the Rights of Persons with Disabilities, </w:t>
      </w:r>
      <w:r w:rsidRPr="0006570D">
        <w:rPr>
          <w:rFonts w:ascii="Open Sans" w:hAnsi="Open Sans" w:cs="Open Sans"/>
          <w:i/>
          <w:iCs/>
        </w:rPr>
        <w:t xml:space="preserve">General comment No. 7 (2018) on the participation of persons with disabilities, including children with disabilities, through their representative organizations, in the implementation and monitoring of the Convention, </w:t>
      </w:r>
      <w:r w:rsidRPr="0006570D">
        <w:rPr>
          <w:rFonts w:ascii="Open Sans" w:hAnsi="Open Sans" w:cs="Open Sans"/>
        </w:rPr>
        <w:t>UN Doc CRPD/C/GC/7 (9 November 2018).</w:t>
      </w:r>
      <w:r w:rsidRPr="0006570D">
        <w:rPr>
          <w:rFonts w:ascii="Open Sans" w:hAnsi="Open Sans" w:cs="Open Sans"/>
          <w:i/>
          <w:iCs/>
        </w:rPr>
        <w:t xml:space="preserve"> </w:t>
      </w:r>
      <w:r w:rsidR="00BE282D">
        <w:rPr>
          <w:rFonts w:ascii="Open Sans" w:hAnsi="Open Sans" w:cs="Open Sans"/>
        </w:rPr>
        <w:t>In the context of the CRPD, a</w:t>
      </w:r>
      <w:r w:rsidR="00605AB1">
        <w:rPr>
          <w:rFonts w:ascii="Open Sans" w:hAnsi="Open Sans" w:cs="Open Sans"/>
        </w:rPr>
        <w:t xml:space="preserve"> General Comment</w:t>
      </w:r>
      <w:r w:rsidR="00AB1DBF">
        <w:rPr>
          <w:rFonts w:ascii="Open Sans" w:hAnsi="Open Sans" w:cs="Open Sans"/>
        </w:rPr>
        <w:t xml:space="preserve"> is a</w:t>
      </w:r>
      <w:r w:rsidR="00BE282D">
        <w:rPr>
          <w:rFonts w:ascii="Open Sans" w:hAnsi="Open Sans" w:cs="Open Sans"/>
        </w:rPr>
        <w:t xml:space="preserve">n interpretation of </w:t>
      </w:r>
      <w:r w:rsidR="00F00E25">
        <w:rPr>
          <w:rFonts w:ascii="Open Sans" w:hAnsi="Open Sans" w:cs="Open Sans"/>
        </w:rPr>
        <w:t>a provision, or provisions, of the CRPD made by the CRPD Committee.</w:t>
      </w:r>
    </w:p>
  </w:endnote>
  <w:endnote w:id="41">
    <w:p w14:paraId="43E3EA70" w14:textId="7CA21B7A" w:rsidR="0029002C" w:rsidRPr="009F622F" w:rsidRDefault="0029002C" w:rsidP="007C25A0">
      <w:pPr>
        <w:pStyle w:val="EndnoteText"/>
        <w:rPr>
          <w:rFonts w:ascii="Open Sans" w:hAnsi="Open Sans" w:cs="Open Sans"/>
          <w:lang w:val="en-US"/>
        </w:rPr>
      </w:pPr>
      <w:r w:rsidRPr="009F622F">
        <w:rPr>
          <w:rStyle w:val="EndnoteReference"/>
          <w:rFonts w:ascii="Open Sans" w:hAnsi="Open Sans" w:cs="Open Sans"/>
        </w:rPr>
        <w:endnoteRef/>
      </w:r>
      <w:r>
        <w:rPr>
          <w:rFonts w:ascii="Open Sans" w:hAnsi="Open Sans" w:cs="Open Sans"/>
        </w:rPr>
        <w:t xml:space="preserve"> </w:t>
      </w:r>
      <w:r w:rsidRPr="0006570D">
        <w:rPr>
          <w:rFonts w:ascii="Open Sans" w:hAnsi="Open Sans" w:cs="Open Sans"/>
        </w:rPr>
        <w:t xml:space="preserve">Committee on the Rights of Persons with Disabilities, </w:t>
      </w:r>
      <w:r w:rsidRPr="0006570D">
        <w:rPr>
          <w:rFonts w:ascii="Open Sans" w:hAnsi="Open Sans" w:cs="Open Sans"/>
          <w:i/>
          <w:iCs/>
        </w:rPr>
        <w:t xml:space="preserve">General comment No. 7 (2018) on the participation of persons with disabilities, including children with disabilities, through their representative organizations, in the implementation and monitoring of the Convention, </w:t>
      </w:r>
      <w:r w:rsidRPr="0006570D">
        <w:rPr>
          <w:rFonts w:ascii="Open Sans" w:hAnsi="Open Sans" w:cs="Open Sans"/>
        </w:rPr>
        <w:t>UN Doc CRPD/C/GC/7 (9 November 2018)</w:t>
      </w:r>
      <w:r>
        <w:rPr>
          <w:rFonts w:ascii="Open Sans" w:hAnsi="Open Sans" w:cs="Open Sans"/>
        </w:rPr>
        <w:t xml:space="preserve"> [43]-[46]. See also the draft indicator for article 8 (awareness</w:t>
      </w:r>
      <w:r w:rsidR="00805495">
        <w:rPr>
          <w:rFonts w:ascii="Open Sans" w:hAnsi="Open Sans" w:cs="Open Sans"/>
        </w:rPr>
        <w:t xml:space="preserve"> </w:t>
      </w:r>
      <w:r>
        <w:rPr>
          <w:rFonts w:ascii="Open Sans" w:hAnsi="Open Sans" w:cs="Open Sans"/>
        </w:rPr>
        <w:t>raising), developed from the Bridging the Gap I project: ‘</w:t>
      </w:r>
      <w:r w:rsidRPr="00A66432">
        <w:rPr>
          <w:rFonts w:ascii="Open Sans" w:hAnsi="Open Sans" w:cs="Open Sans"/>
        </w:rPr>
        <w:t>EU and OHCHR project Bridging the Gap</w:t>
      </w:r>
      <w:r w:rsidRPr="005A1591">
        <w:rPr>
          <w:rFonts w:ascii="Open Sans" w:hAnsi="Open Sans" w:cs="Open Sans"/>
        </w:rPr>
        <w:t>’,</w:t>
      </w:r>
      <w:r w:rsidRPr="005A1591">
        <w:rPr>
          <w:rFonts w:ascii="Open Sans" w:hAnsi="Open Sans" w:cs="Open Sans"/>
          <w:i/>
          <w:iCs/>
        </w:rPr>
        <w:t xml:space="preserve"> Office of the High Commissioner for Human Rights</w:t>
      </w:r>
      <w:r>
        <w:rPr>
          <w:rFonts w:ascii="Open Sans" w:hAnsi="Open Sans" w:cs="Open Sans"/>
        </w:rPr>
        <w:t xml:space="preserve"> (Web Page) &lt;</w:t>
      </w:r>
      <w:hyperlink r:id="rId40" w:history="1">
        <w:r w:rsidRPr="00DF51AD">
          <w:rPr>
            <w:rStyle w:val="Hyperlink"/>
            <w:rFonts w:ascii="Open Sans" w:hAnsi="Open Sans" w:cs="Open Sans"/>
          </w:rPr>
          <w:t>https://www.ohchr.org/EN/Issues/Disability/Pages/EUAndOHCHRProjectBridgingGapI.aspx</w:t>
        </w:r>
      </w:hyperlink>
      <w:r>
        <w:rPr>
          <w:rFonts w:ascii="Open Sans" w:hAnsi="Open Sans" w:cs="Open Sans"/>
        </w:rPr>
        <w:t>&gt;.</w:t>
      </w:r>
    </w:p>
  </w:endnote>
  <w:endnote w:id="42">
    <w:p w14:paraId="5E041A8D" w14:textId="106862DB" w:rsidR="0029002C" w:rsidRPr="00235ABB" w:rsidRDefault="0029002C" w:rsidP="002E506E">
      <w:pPr>
        <w:pStyle w:val="EndnoteText"/>
        <w:rPr>
          <w:rFonts w:ascii="Open Sans" w:hAnsi="Open Sans" w:cs="Open Sans"/>
          <w:iCs/>
          <w:lang w:val="en-US"/>
        </w:rPr>
      </w:pPr>
      <w:r w:rsidRPr="00487A94">
        <w:rPr>
          <w:rStyle w:val="EndnoteReference"/>
          <w:rFonts w:ascii="Open Sans" w:hAnsi="Open Sans" w:cs="Open Sans"/>
        </w:rPr>
        <w:endnoteRef/>
      </w:r>
      <w:r w:rsidRPr="00487A94">
        <w:rPr>
          <w:rFonts w:ascii="Open Sans" w:hAnsi="Open Sans" w:cs="Open Sans"/>
        </w:rPr>
        <w:t xml:space="preserve"> </w:t>
      </w:r>
      <w:r w:rsidRPr="00487A94">
        <w:rPr>
          <w:rFonts w:ascii="Open Sans" w:hAnsi="Open Sans" w:cs="Open Sans"/>
          <w:lang w:val="en-US"/>
        </w:rPr>
        <w:t xml:space="preserve">The Australian Human Rights Commission has </w:t>
      </w:r>
      <w:r>
        <w:rPr>
          <w:rFonts w:ascii="Open Sans" w:hAnsi="Open Sans" w:cs="Open Sans"/>
          <w:lang w:val="en-US"/>
        </w:rPr>
        <w:t xml:space="preserve">significant </w:t>
      </w:r>
      <w:r w:rsidRPr="00487A94">
        <w:rPr>
          <w:rFonts w:ascii="Open Sans" w:hAnsi="Open Sans" w:cs="Open Sans"/>
          <w:lang w:val="en-US"/>
        </w:rPr>
        <w:t>expertise in the design of consultation mechanisms and processes. As an example</w:t>
      </w:r>
      <w:r>
        <w:rPr>
          <w:rFonts w:ascii="Open Sans" w:hAnsi="Open Sans" w:cs="Open Sans"/>
          <w:lang w:val="en-US"/>
        </w:rPr>
        <w:t>,</w:t>
      </w:r>
      <w:r w:rsidRPr="00487A94">
        <w:rPr>
          <w:rFonts w:ascii="Open Sans" w:hAnsi="Open Sans" w:cs="Open Sans"/>
          <w:lang w:val="en-US"/>
        </w:rPr>
        <w:t xml:space="preserve"> the Commission conducted targeted stakeholder consultations Australia</w:t>
      </w:r>
      <w:r w:rsidR="00E46693">
        <w:rPr>
          <w:rFonts w:ascii="Open Sans" w:hAnsi="Open Sans" w:cs="Open Sans"/>
          <w:lang w:val="en-US"/>
        </w:rPr>
        <w:t>-</w:t>
      </w:r>
      <w:r w:rsidRPr="00487A94">
        <w:rPr>
          <w:rFonts w:ascii="Open Sans" w:hAnsi="Open Sans" w:cs="Open Sans"/>
          <w:lang w:val="en-US"/>
        </w:rPr>
        <w:t xml:space="preserve">wide to inform the development of the </w:t>
      </w:r>
      <w:r w:rsidRPr="00487A94">
        <w:rPr>
          <w:rFonts w:ascii="Open Sans" w:hAnsi="Open Sans" w:cs="Open Sans"/>
          <w:i/>
          <w:lang w:val="en-US"/>
        </w:rPr>
        <w:t>Guidelines: Equivalent Access under the Disability Standards for Accessible Public Transport 2002 (Cth)</w:t>
      </w:r>
      <w:r w:rsidR="00961DF0">
        <w:rPr>
          <w:rFonts w:ascii="Open Sans" w:hAnsi="Open Sans" w:cs="Open Sans"/>
          <w:i/>
          <w:lang w:val="en-US"/>
        </w:rPr>
        <w:t xml:space="preserve">, </w:t>
      </w:r>
      <w:r w:rsidR="00961DF0">
        <w:rPr>
          <w:rFonts w:ascii="Open Sans" w:hAnsi="Open Sans" w:cs="Open Sans"/>
          <w:iCs/>
          <w:lang w:val="en-US"/>
        </w:rPr>
        <w:t>see</w:t>
      </w:r>
      <w:r>
        <w:rPr>
          <w:rFonts w:ascii="Open Sans" w:hAnsi="Open Sans" w:cs="Open Sans"/>
          <w:iCs/>
          <w:lang w:val="en-US"/>
        </w:rPr>
        <w:t xml:space="preserve">: Australian Human Rights Commission, </w:t>
      </w:r>
      <w:r w:rsidRPr="002E506E">
        <w:rPr>
          <w:rFonts w:ascii="Open Sans" w:hAnsi="Open Sans" w:cs="Open Sans"/>
          <w:i/>
          <w:lang w:val="en-US"/>
        </w:rPr>
        <w:t>Guidelines: Equivalent Access under the Disability Standards for Accessible Public Transport 2002 (Cth)</w:t>
      </w:r>
      <w:r>
        <w:rPr>
          <w:rFonts w:ascii="Open Sans" w:hAnsi="Open Sans" w:cs="Open Sans"/>
          <w:iCs/>
          <w:lang w:val="en-US"/>
        </w:rPr>
        <w:t xml:space="preserve"> (Guidelines, July 2020)</w:t>
      </w:r>
      <w:r w:rsidRPr="002E506E">
        <w:rPr>
          <w:rFonts w:ascii="Open Sans" w:hAnsi="Open Sans" w:cs="Open Sans"/>
          <w:iCs/>
          <w:lang w:val="en-US"/>
        </w:rPr>
        <w:t xml:space="preserve"> </w:t>
      </w:r>
      <w:r>
        <w:rPr>
          <w:rFonts w:ascii="Open Sans" w:hAnsi="Open Sans" w:cs="Open Sans"/>
          <w:iCs/>
          <w:lang w:val="en-US"/>
        </w:rPr>
        <w:t>8-9 &lt;</w:t>
      </w:r>
      <w:hyperlink r:id="rId41" w:history="1">
        <w:r w:rsidRPr="00AE11C4">
          <w:rPr>
            <w:rStyle w:val="Hyperlink"/>
            <w:rFonts w:ascii="Open Sans" w:hAnsi="Open Sans" w:cs="Open Sans"/>
            <w:iCs/>
            <w:lang w:val="en-US"/>
          </w:rPr>
          <w:t>https://humanrights.gov.au/our-work/disability-rights/publications/guidelines-equivalent-access-under-disability-standards</w:t>
        </w:r>
      </w:hyperlink>
      <w:r>
        <w:rPr>
          <w:rFonts w:ascii="Open Sans" w:hAnsi="Open Sans" w:cs="Open Sans"/>
          <w:iCs/>
          <w:lang w:val="en-US"/>
        </w:rPr>
        <w:t>&gt;.</w:t>
      </w:r>
    </w:p>
  </w:endnote>
  <w:endnote w:id="43">
    <w:p w14:paraId="12AE7AC3" w14:textId="17832AF1" w:rsidR="0029002C" w:rsidRPr="00D648CF" w:rsidRDefault="0029002C">
      <w:pPr>
        <w:pStyle w:val="EndnoteText"/>
        <w:rPr>
          <w:rFonts w:ascii="Open Sans" w:hAnsi="Open Sans" w:cs="Open Sans"/>
        </w:rPr>
      </w:pPr>
      <w:r w:rsidRPr="00D648CF">
        <w:rPr>
          <w:rStyle w:val="EndnoteReference"/>
          <w:rFonts w:ascii="Open Sans" w:hAnsi="Open Sans" w:cs="Open Sans"/>
        </w:rPr>
        <w:endnoteRef/>
      </w:r>
      <w:r w:rsidRPr="00D648CF">
        <w:rPr>
          <w:rFonts w:ascii="Open Sans" w:hAnsi="Open Sans" w:cs="Open Sans"/>
        </w:rPr>
        <w:t xml:space="preserve"> </w:t>
      </w:r>
      <w:r w:rsidRPr="00D648CF">
        <w:rPr>
          <w:rFonts w:ascii="Open Sans" w:hAnsi="Open Sans" w:cs="Open Sans"/>
          <w:i/>
          <w:iCs/>
        </w:rPr>
        <w:t>Convention on the Rights of Persons with Disabilities</w:t>
      </w:r>
      <w:r w:rsidRPr="00D648CF">
        <w:rPr>
          <w:rFonts w:ascii="Open Sans" w:hAnsi="Open Sans" w:cs="Open Sans"/>
        </w:rPr>
        <w:t>, opened for signature 30 March 2007, 2515 UNTS 3 (entered into force 3 May 2008) art 2.</w:t>
      </w:r>
    </w:p>
  </w:endnote>
  <w:endnote w:id="44">
    <w:p w14:paraId="2E6B5290" w14:textId="13422573" w:rsidR="0029002C" w:rsidRPr="00051B62" w:rsidRDefault="0029002C">
      <w:pPr>
        <w:pStyle w:val="EndnoteText"/>
        <w:rPr>
          <w:lang w:val="en-US"/>
        </w:rPr>
      </w:pPr>
      <w:r w:rsidRPr="00D648CF">
        <w:rPr>
          <w:rStyle w:val="EndnoteReference"/>
          <w:rFonts w:ascii="Open Sans" w:hAnsi="Open Sans" w:cs="Open Sans"/>
        </w:rPr>
        <w:endnoteRef/>
      </w:r>
      <w:r w:rsidRPr="00D648CF">
        <w:rPr>
          <w:rFonts w:ascii="Open Sans" w:hAnsi="Open Sans" w:cs="Open Sans"/>
        </w:rPr>
        <w:t xml:space="preserve"> </w:t>
      </w:r>
      <w:r w:rsidRPr="00D648CF">
        <w:rPr>
          <w:rFonts w:ascii="Open Sans" w:hAnsi="Open Sans" w:cs="Open Sans"/>
          <w:i/>
          <w:iCs/>
        </w:rPr>
        <w:t>Convention on the Rights of Persons with Disabilities</w:t>
      </w:r>
      <w:r w:rsidRPr="00D648CF">
        <w:rPr>
          <w:rFonts w:ascii="Open Sans" w:hAnsi="Open Sans" w:cs="Open Sans"/>
        </w:rPr>
        <w:t>, opened for signature 30 March 2007, 2515 UNTS 3 (entered into force 3 May 2008) art 2.</w:t>
      </w:r>
    </w:p>
  </w:endnote>
  <w:endnote w:id="45">
    <w:p w14:paraId="39CDD1C9" w14:textId="59566380" w:rsidR="0029002C" w:rsidRPr="006E2969" w:rsidRDefault="0029002C">
      <w:pPr>
        <w:pStyle w:val="EndnoteText"/>
      </w:pPr>
      <w:r>
        <w:rPr>
          <w:rStyle w:val="EndnoteReference"/>
        </w:rPr>
        <w:endnoteRef/>
      </w:r>
      <w:r>
        <w:t xml:space="preserve"> </w:t>
      </w:r>
      <w:r>
        <w:rPr>
          <w:rFonts w:ascii="Open Sans" w:hAnsi="Open Sans" w:cs="Open Sans"/>
        </w:rPr>
        <w:t xml:space="preserve">Australian Government, Department of Social Services, </w:t>
      </w:r>
      <w:r>
        <w:rPr>
          <w:rFonts w:ascii="Open Sans" w:hAnsi="Open Sans" w:cs="Open Sans"/>
          <w:i/>
          <w:iCs/>
        </w:rPr>
        <w:t xml:space="preserve">National Disability Strategy </w:t>
      </w:r>
      <w:r>
        <w:rPr>
          <w:rFonts w:ascii="Open Sans" w:hAnsi="Open Sans" w:cs="Open Sans"/>
        </w:rPr>
        <w:t>(Position Paper, July 2020)</w:t>
      </w:r>
      <w:r w:rsidRPr="009F622F">
        <w:rPr>
          <w:rFonts w:ascii="Open Sans" w:hAnsi="Open Sans" w:cs="Open Sans"/>
        </w:rPr>
        <w:t xml:space="preserve"> </w:t>
      </w:r>
      <w:r>
        <w:rPr>
          <w:rFonts w:ascii="Open Sans" w:hAnsi="Open Sans" w:cs="Open Sans"/>
        </w:rPr>
        <w:t>7 &lt;</w:t>
      </w:r>
      <w:hyperlink r:id="rId42" w:history="1">
        <w:r w:rsidRPr="00DF51AD">
          <w:rPr>
            <w:rStyle w:val="Hyperlink"/>
            <w:rFonts w:ascii="Open Sans" w:hAnsi="Open Sans" w:cs="Open Sans"/>
          </w:rPr>
          <w:t>https://engage.dss.gov.au/nds-stage2-consultation/national-disability-strategy-position-paper/</w:t>
        </w:r>
      </w:hyperlink>
      <w:r>
        <w:rPr>
          <w:rFonts w:ascii="Open Sans" w:hAnsi="Open Sans" w:cs="Open Sans"/>
        </w:rPr>
        <w:t>&gt;.</w:t>
      </w:r>
    </w:p>
  </w:endnote>
  <w:endnote w:id="46">
    <w:p w14:paraId="58BED648" w14:textId="54152E11" w:rsidR="0029002C" w:rsidRPr="004A0C54" w:rsidRDefault="0029002C">
      <w:pPr>
        <w:pStyle w:val="EndnoteText"/>
        <w:rPr>
          <w:lang w:val="en-US"/>
        </w:rPr>
      </w:pPr>
      <w:r>
        <w:rPr>
          <w:rStyle w:val="EndnoteReference"/>
        </w:rPr>
        <w:endnoteRef/>
      </w:r>
      <w:r>
        <w:t xml:space="preserve"> </w:t>
      </w:r>
      <w:r w:rsidRPr="00D648CF">
        <w:rPr>
          <w:rFonts w:ascii="Open Sans" w:hAnsi="Open Sans" w:cs="Open Sans"/>
          <w:i/>
          <w:iCs/>
        </w:rPr>
        <w:t>Convention on the Rights of Persons with Disabilities</w:t>
      </w:r>
      <w:r w:rsidRPr="00D648CF">
        <w:rPr>
          <w:rFonts w:ascii="Open Sans" w:hAnsi="Open Sans" w:cs="Open Sans"/>
        </w:rPr>
        <w:t xml:space="preserve">, opened for signature 30 March 2007, 2515 UNTS 3 (entered into force 3 May 2008) </w:t>
      </w:r>
      <w:r>
        <w:rPr>
          <w:rFonts w:ascii="Open Sans" w:hAnsi="Open Sans" w:cs="Open Sans"/>
        </w:rPr>
        <w:t xml:space="preserve">preamble(p)-(r), arts 6, 7, 30(4). </w:t>
      </w:r>
    </w:p>
  </w:endnote>
  <w:endnote w:id="47">
    <w:p w14:paraId="651ABA88" w14:textId="2A4BBD1A" w:rsidR="0029002C" w:rsidRPr="007F27D1" w:rsidRDefault="0029002C">
      <w:pPr>
        <w:pStyle w:val="EndnoteText"/>
        <w:rPr>
          <w:lang w:val="en-US"/>
        </w:rPr>
      </w:pPr>
      <w:r>
        <w:rPr>
          <w:rStyle w:val="EndnoteReference"/>
        </w:rPr>
        <w:endnoteRef/>
      </w:r>
      <w:r>
        <w:t xml:space="preserve"> </w:t>
      </w:r>
      <w:r>
        <w:rPr>
          <w:rFonts w:ascii="Open Sans" w:hAnsi="Open Sans" w:cs="Open Sans"/>
        </w:rPr>
        <w:t xml:space="preserve">Australian Government, Department of Social Services, </w:t>
      </w:r>
      <w:r>
        <w:rPr>
          <w:rFonts w:ascii="Open Sans" w:hAnsi="Open Sans" w:cs="Open Sans"/>
          <w:i/>
          <w:iCs/>
        </w:rPr>
        <w:t xml:space="preserve">National Disability Strategy </w:t>
      </w:r>
      <w:r>
        <w:rPr>
          <w:rFonts w:ascii="Open Sans" w:hAnsi="Open Sans" w:cs="Open Sans"/>
        </w:rPr>
        <w:t>(Position Paper, July 2020)</w:t>
      </w:r>
      <w:r w:rsidRPr="009F622F">
        <w:rPr>
          <w:rFonts w:ascii="Open Sans" w:hAnsi="Open Sans" w:cs="Open Sans"/>
        </w:rPr>
        <w:t xml:space="preserve"> </w:t>
      </w:r>
      <w:r>
        <w:rPr>
          <w:rFonts w:ascii="Open Sans" w:hAnsi="Open Sans" w:cs="Open Sans"/>
        </w:rPr>
        <w:t>8 &lt;</w:t>
      </w:r>
      <w:hyperlink r:id="rId43" w:history="1">
        <w:r w:rsidRPr="005643E1">
          <w:rPr>
            <w:rStyle w:val="Hyperlink"/>
            <w:rFonts w:ascii="Open Sans" w:hAnsi="Open Sans" w:cs="Open Sans"/>
          </w:rPr>
          <w:t>https://engage.dss.gov.au/wp-content/uploads/2020/07/national-disability-strategy-position-paper-accessible-pdf.pdf</w:t>
        </w:r>
      </w:hyperlink>
      <w:r>
        <w:rPr>
          <w:rFonts w:ascii="Open Sans" w:hAnsi="Open Sans" w:cs="Open Sans"/>
        </w:rPr>
        <w:t>&gt;.</w:t>
      </w:r>
    </w:p>
  </w:endnote>
  <w:endnote w:id="48">
    <w:p w14:paraId="77CD46A6" w14:textId="657221F4" w:rsidR="0029002C" w:rsidRPr="00016D71" w:rsidRDefault="0029002C">
      <w:pPr>
        <w:pStyle w:val="EndnoteText"/>
        <w:rPr>
          <w:highlight w:val="yellow"/>
          <w:lang w:val="en-US"/>
        </w:rPr>
      </w:pPr>
      <w:r w:rsidRPr="003F08F8">
        <w:rPr>
          <w:rStyle w:val="EndnoteReference"/>
          <w:rFonts w:ascii="Open Sans" w:hAnsi="Open Sans" w:cs="Open Sans"/>
        </w:rPr>
        <w:endnoteRef/>
      </w:r>
      <w:r w:rsidRPr="003F08F8">
        <w:rPr>
          <w:rFonts w:ascii="Open Sans" w:hAnsi="Open Sans" w:cs="Open Sans"/>
        </w:rPr>
        <w:t xml:space="preserve"> </w:t>
      </w:r>
      <w:r w:rsidR="004B04F7" w:rsidRPr="003F08F8">
        <w:rPr>
          <w:rFonts w:ascii="Open Sans" w:hAnsi="Open Sans" w:cs="Open Sans"/>
        </w:rPr>
        <w:t>NSW Government, Department of Family &amp; Community Services (FACS)</w:t>
      </w:r>
      <w:r w:rsidR="00CA77A8" w:rsidRPr="003F08F8">
        <w:rPr>
          <w:rFonts w:ascii="Open Sans" w:hAnsi="Open Sans" w:cs="Open Sans"/>
        </w:rPr>
        <w:t xml:space="preserve">, </w:t>
      </w:r>
      <w:r w:rsidR="0061050C" w:rsidRPr="003F08F8">
        <w:rPr>
          <w:rFonts w:ascii="Open Sans" w:hAnsi="Open Sans" w:cs="Open Sans"/>
          <w:i/>
          <w:iCs/>
        </w:rPr>
        <w:t>Changing community attitudes toward greater inclusion of people with disabilities</w:t>
      </w:r>
      <w:r w:rsidR="00CA77A8" w:rsidRPr="003F08F8">
        <w:rPr>
          <w:rFonts w:ascii="Open Sans" w:hAnsi="Open Sans" w:cs="Open Sans"/>
          <w:i/>
          <w:iCs/>
        </w:rPr>
        <w:t>: A Rapid Literature Revie</w:t>
      </w:r>
      <w:r w:rsidR="00972926" w:rsidRPr="003F08F8">
        <w:rPr>
          <w:rFonts w:ascii="Open Sans" w:hAnsi="Open Sans" w:cs="Open Sans"/>
          <w:i/>
          <w:iCs/>
        </w:rPr>
        <w:t>w</w:t>
      </w:r>
      <w:r w:rsidR="0061050C" w:rsidRPr="003F08F8">
        <w:rPr>
          <w:rFonts w:ascii="Open Sans" w:hAnsi="Open Sans" w:cs="Open Sans"/>
          <w:lang w:val="en-US"/>
        </w:rPr>
        <w:t xml:space="preserve"> (</w:t>
      </w:r>
      <w:r w:rsidR="00972926" w:rsidRPr="003F08F8">
        <w:rPr>
          <w:rFonts w:ascii="Open Sans" w:hAnsi="Open Sans" w:cs="Open Sans"/>
          <w:lang w:val="en-US"/>
        </w:rPr>
        <w:t>Literature Review</w:t>
      </w:r>
      <w:r w:rsidR="00CA6E22" w:rsidRPr="003F08F8">
        <w:rPr>
          <w:rFonts w:ascii="Open Sans" w:hAnsi="Open Sans" w:cs="Open Sans"/>
          <w:lang w:val="en-US"/>
        </w:rPr>
        <w:t>) &lt;</w:t>
      </w:r>
      <w:hyperlink r:id="rId44" w:history="1">
        <w:r w:rsidR="00825C91" w:rsidRPr="003F08F8">
          <w:rPr>
            <w:rStyle w:val="Hyperlink"/>
            <w:rFonts w:ascii="Open Sans" w:hAnsi="Open Sans" w:cs="Open Sans"/>
            <w:lang w:val="en-US"/>
          </w:rPr>
          <w:t>https://www.facs.nsw.gov.au/__data/assets/file/0008/372608/Rapid-Review-V3-interactive.pdf</w:t>
        </w:r>
      </w:hyperlink>
      <w:r w:rsidR="00825C91" w:rsidRPr="003F08F8">
        <w:rPr>
          <w:rFonts w:ascii="Open Sans" w:hAnsi="Open Sans" w:cs="Open Sans"/>
          <w:lang w:val="en-US"/>
        </w:rPr>
        <w:t>&gt;.</w:t>
      </w:r>
    </w:p>
  </w:endnote>
  <w:endnote w:id="49">
    <w:p w14:paraId="5A238DB9" w14:textId="6284901B" w:rsidR="004D7E19" w:rsidRPr="00016D71" w:rsidRDefault="004D7E19">
      <w:pPr>
        <w:pStyle w:val="EndnoteText"/>
        <w:rPr>
          <w:highlight w:val="yellow"/>
          <w:lang w:val="en-US"/>
        </w:rPr>
      </w:pPr>
      <w:r w:rsidRPr="003F08F8">
        <w:rPr>
          <w:rStyle w:val="EndnoteReference"/>
          <w:rFonts w:ascii="Open Sans" w:hAnsi="Open Sans" w:cs="Open Sans"/>
        </w:rPr>
        <w:endnoteRef/>
      </w:r>
      <w:r w:rsidR="00F11C03" w:rsidRPr="003F08F8">
        <w:rPr>
          <w:rFonts w:ascii="Open Sans" w:hAnsi="Open Sans" w:cs="Open Sans"/>
        </w:rPr>
        <w:t xml:space="preserve"> United Nations Human Rights Council,</w:t>
      </w:r>
      <w:r w:rsidRPr="003F08F8">
        <w:rPr>
          <w:rFonts w:ascii="Open Sans" w:hAnsi="Open Sans" w:cs="Open Sans"/>
        </w:rPr>
        <w:t xml:space="preserve"> </w:t>
      </w:r>
      <w:r w:rsidR="004B3BCD" w:rsidRPr="003F08F8">
        <w:rPr>
          <w:rFonts w:ascii="Open Sans" w:hAnsi="Open Sans" w:cs="Open Sans"/>
          <w:i/>
          <w:iCs/>
        </w:rPr>
        <w:t>Awareness-raising under article 8 of the Convention on the Rights of Persons with Disabilities - Report of the Office of the United Nations High Commissioner for Human Rights</w:t>
      </w:r>
      <w:r w:rsidR="004138C8" w:rsidRPr="003F08F8">
        <w:rPr>
          <w:rFonts w:ascii="Open Sans" w:hAnsi="Open Sans" w:cs="Open Sans"/>
          <w:i/>
          <w:iCs/>
        </w:rPr>
        <w:t xml:space="preserve">, </w:t>
      </w:r>
      <w:r w:rsidR="004138C8" w:rsidRPr="003F08F8">
        <w:rPr>
          <w:rFonts w:ascii="Open Sans" w:hAnsi="Open Sans" w:cs="Open Sans"/>
        </w:rPr>
        <w:t xml:space="preserve">UN Doc </w:t>
      </w:r>
      <w:r w:rsidR="00E64C77" w:rsidRPr="003F08F8">
        <w:rPr>
          <w:rFonts w:ascii="Open Sans" w:hAnsi="Open Sans" w:cs="Open Sans"/>
        </w:rPr>
        <w:t>A/HRC/43/27 (17 December 2017</w:t>
      </w:r>
      <w:r w:rsidR="00DC1A4B" w:rsidRPr="003F08F8">
        <w:rPr>
          <w:rFonts w:ascii="Open Sans" w:hAnsi="Open Sans" w:cs="Open Sans"/>
        </w:rPr>
        <w:t>).</w:t>
      </w:r>
      <w:r w:rsidR="004B3BCD">
        <w:t xml:space="preserve"> </w:t>
      </w:r>
    </w:p>
  </w:endnote>
  <w:endnote w:id="50">
    <w:p w14:paraId="647CEBF5" w14:textId="382F597F" w:rsidR="003815F2" w:rsidRPr="00016D71" w:rsidRDefault="003815F2">
      <w:pPr>
        <w:pStyle w:val="EndnoteText"/>
        <w:rPr>
          <w:highlight w:val="yellow"/>
          <w:lang w:val="en-US"/>
        </w:rPr>
      </w:pPr>
      <w:r w:rsidRPr="003F08F8">
        <w:rPr>
          <w:rStyle w:val="EndnoteReference"/>
          <w:rFonts w:ascii="Open Sans" w:hAnsi="Open Sans" w:cs="Open Sans"/>
        </w:rPr>
        <w:endnoteRef/>
      </w:r>
      <w:r w:rsidRPr="003F08F8">
        <w:rPr>
          <w:rFonts w:ascii="Open Sans" w:hAnsi="Open Sans" w:cs="Open Sans"/>
        </w:rPr>
        <w:t xml:space="preserve"> </w:t>
      </w:r>
      <w:r w:rsidR="005B6700" w:rsidRPr="003F08F8">
        <w:rPr>
          <w:rFonts w:ascii="Open Sans" w:hAnsi="Open Sans" w:cs="Open Sans"/>
        </w:rPr>
        <w:t xml:space="preserve">Committee on the Rights of Persons with Disabilities, </w:t>
      </w:r>
      <w:r w:rsidR="005B6700" w:rsidRPr="00CA3E44">
        <w:rPr>
          <w:rFonts w:ascii="Open Sans" w:hAnsi="Open Sans" w:cs="Open Sans"/>
          <w:i/>
          <w:iCs/>
        </w:rPr>
        <w:t>Concluding observations on the combined second and third periodic reports of Australia</w:t>
      </w:r>
      <w:r w:rsidR="007F2731" w:rsidRPr="00CA3E44">
        <w:rPr>
          <w:rFonts w:ascii="Open Sans" w:hAnsi="Open Sans" w:cs="Open Sans"/>
          <w:i/>
          <w:iCs/>
        </w:rPr>
        <w:t>,</w:t>
      </w:r>
      <w:r w:rsidR="007F2731" w:rsidRPr="00CA3E44">
        <w:rPr>
          <w:rFonts w:ascii="Open Sans" w:hAnsi="Open Sans" w:cs="Open Sans"/>
        </w:rPr>
        <w:t xml:space="preserve"> UN Doc CRPD/C/AUS/CO/2-3 (15 October 2019) [16]</w:t>
      </w:r>
      <w:r w:rsidR="00026141" w:rsidRPr="00CA3E44">
        <w:rPr>
          <w:rFonts w:ascii="Open Sans" w:hAnsi="Open Sans" w:cs="Open Sans"/>
        </w:rPr>
        <w:t>:</w:t>
      </w:r>
      <w:r w:rsidR="00B26717" w:rsidRPr="00CA3E44">
        <w:rPr>
          <w:rFonts w:ascii="Open Sans" w:hAnsi="Open Sans" w:cs="Open Sans"/>
        </w:rPr>
        <w:t xml:space="preserve"> </w:t>
      </w:r>
      <w:r w:rsidR="00CA3E44" w:rsidRPr="00CA3E44">
        <w:rPr>
          <w:rFonts w:ascii="Open Sans" w:hAnsi="Open Sans" w:cs="Open Sans"/>
        </w:rPr>
        <w:t>‘</w:t>
      </w:r>
      <w:r w:rsidR="00B26717" w:rsidRPr="003F08F8">
        <w:rPr>
          <w:rFonts w:ascii="Open Sans" w:hAnsi="Open Sans" w:cs="Open Sans"/>
          <w:lang w:val="en-US"/>
        </w:rPr>
        <w:t>The Committee recommends that the State party develop a national government strategy to promote a positive image and awareness of the rights of all persons with disabilities and that it ensure the consultation and participation of representative organizations of persons with disabilities, particularly women, Aboriginal and Torres Strait Islander persons, persons with disabilities from culturally and linguistically diverse backgrounds and lesbian, gay, bisexual, transgender, intersex and queer persons with disabilities, in the development and delivery of all awareness-raising activities</w:t>
      </w:r>
      <w:r w:rsidR="00CA3E44" w:rsidRPr="003F08F8">
        <w:rPr>
          <w:rFonts w:ascii="Open Sans" w:hAnsi="Open Sans" w:cs="Open Sans"/>
          <w:lang w:val="en-US"/>
        </w:rPr>
        <w:t>’</w:t>
      </w:r>
      <w:r w:rsidR="00B26717" w:rsidRPr="003F08F8">
        <w:rPr>
          <w:rFonts w:ascii="Open Sans" w:hAnsi="Open Sans" w:cs="Open Sans"/>
          <w:lang w:val="en-US"/>
        </w:rPr>
        <w:t>.</w:t>
      </w:r>
      <w:r w:rsidR="00CA3E44" w:rsidRPr="003F08F8">
        <w:rPr>
          <w:rFonts w:ascii="Open Sans" w:hAnsi="Open Sans" w:cs="Open Sans"/>
          <w:lang w:val="en-US"/>
        </w:rPr>
        <w:t xml:space="preserve"> </w:t>
      </w:r>
      <w:r w:rsidR="00E402F9">
        <w:rPr>
          <w:rFonts w:ascii="Open Sans" w:hAnsi="Open Sans" w:cs="Open Sans"/>
          <w:lang w:val="en-US"/>
        </w:rPr>
        <w:t xml:space="preserve">The CRPD Committee consists of </w:t>
      </w:r>
      <w:r w:rsidR="00387F0A">
        <w:rPr>
          <w:rFonts w:ascii="Open Sans" w:hAnsi="Open Sans" w:cs="Open Sans"/>
          <w:lang w:val="en-US"/>
        </w:rPr>
        <w:t>eighteen</w:t>
      </w:r>
      <w:r w:rsidR="00417DBD">
        <w:rPr>
          <w:rFonts w:ascii="Open Sans" w:hAnsi="Open Sans" w:cs="Open Sans"/>
          <w:lang w:val="en-US"/>
        </w:rPr>
        <w:t xml:space="preserve"> ‘experts’ of ‘high moral standing</w:t>
      </w:r>
      <w:r w:rsidR="00387F0A">
        <w:rPr>
          <w:rFonts w:ascii="Open Sans" w:hAnsi="Open Sans" w:cs="Open Sans"/>
          <w:lang w:val="en-US"/>
        </w:rPr>
        <w:t xml:space="preserve"> and recognized competence and experience in the field covered</w:t>
      </w:r>
      <w:r w:rsidR="00D35EC7">
        <w:rPr>
          <w:rFonts w:ascii="Open Sans" w:hAnsi="Open Sans" w:cs="Open Sans"/>
          <w:lang w:val="en-US"/>
        </w:rPr>
        <w:t>’</w:t>
      </w:r>
      <w:r w:rsidR="00387F0A">
        <w:rPr>
          <w:rFonts w:ascii="Open Sans" w:hAnsi="Open Sans" w:cs="Open Sans"/>
          <w:lang w:val="en-US"/>
        </w:rPr>
        <w:t xml:space="preserve"> by the CRPD</w:t>
      </w:r>
      <w:r w:rsidR="00D35EC7">
        <w:rPr>
          <w:rFonts w:ascii="Open Sans" w:hAnsi="Open Sans" w:cs="Open Sans"/>
          <w:lang w:val="en-US"/>
        </w:rPr>
        <w:t xml:space="preserve">, see: </w:t>
      </w:r>
      <w:r w:rsidR="00871AF3" w:rsidRPr="004D44B8">
        <w:rPr>
          <w:rFonts w:ascii="Open Sans" w:hAnsi="Open Sans" w:cs="Open Sans"/>
          <w:i/>
          <w:iCs/>
        </w:rPr>
        <w:t>Convention on the Rights of Persons with Disabilities</w:t>
      </w:r>
      <w:r w:rsidR="00871AF3" w:rsidRPr="004D44B8">
        <w:rPr>
          <w:rFonts w:ascii="Open Sans" w:hAnsi="Open Sans" w:cs="Open Sans"/>
        </w:rPr>
        <w:t xml:space="preserve">, opened for signature 30 March 2007, 2515 UNTS 3 (entered into force 3 May 2008) </w:t>
      </w:r>
      <w:r w:rsidR="00D35EC7">
        <w:rPr>
          <w:rFonts w:ascii="Open Sans" w:hAnsi="Open Sans" w:cs="Open Sans"/>
          <w:lang w:val="en-US"/>
        </w:rPr>
        <w:t xml:space="preserve">art 34. </w:t>
      </w:r>
    </w:p>
  </w:endnote>
  <w:endnote w:id="51">
    <w:p w14:paraId="3DEB22D7" w14:textId="068D96B0" w:rsidR="00690813" w:rsidRPr="00764C36" w:rsidRDefault="003815F2" w:rsidP="00690813">
      <w:pPr>
        <w:pStyle w:val="EndnoteText"/>
        <w:rPr>
          <w:rFonts w:ascii="Open Sans" w:hAnsi="Open Sans" w:cs="Open Sans"/>
        </w:rPr>
      </w:pPr>
      <w:r w:rsidRPr="003F08F8">
        <w:rPr>
          <w:rStyle w:val="EndnoteReference"/>
        </w:rPr>
        <w:endnoteRef/>
      </w:r>
      <w:r w:rsidRPr="003F08F8">
        <w:t xml:space="preserve"> </w:t>
      </w:r>
      <w:r w:rsidR="00690813" w:rsidRPr="00517F5E">
        <w:rPr>
          <w:rFonts w:ascii="Open Sans" w:hAnsi="Open Sans" w:cs="Open Sans"/>
        </w:rPr>
        <w:t>Ron</w:t>
      </w:r>
      <w:r w:rsidR="00690813">
        <w:rPr>
          <w:rFonts w:ascii="Open Sans" w:hAnsi="Open Sans" w:cs="Open Sans"/>
        </w:rPr>
        <w:t xml:space="preserve"> McCallum AO, </w:t>
      </w:r>
      <w:r w:rsidR="00690813" w:rsidRPr="00DF53B3">
        <w:rPr>
          <w:rFonts w:ascii="Open Sans" w:hAnsi="Open Sans" w:cs="Open Sans"/>
          <w:i/>
          <w:iCs/>
        </w:rPr>
        <w:t>The United Nations Convention on the Rights of Persons with Disabilities: An Assessment of Australia’s Level of Compliance</w:t>
      </w:r>
      <w:r w:rsidR="00690813">
        <w:rPr>
          <w:rFonts w:ascii="Open Sans" w:hAnsi="Open Sans" w:cs="Open Sans"/>
          <w:i/>
          <w:iCs/>
        </w:rPr>
        <w:t xml:space="preserve"> </w:t>
      </w:r>
      <w:r w:rsidR="00690813">
        <w:rPr>
          <w:rFonts w:ascii="Open Sans" w:hAnsi="Open Sans" w:cs="Open Sans"/>
        </w:rPr>
        <w:t xml:space="preserve">(Research Report, October 2020) </w:t>
      </w:r>
      <w:r w:rsidR="00517F5E">
        <w:rPr>
          <w:rFonts w:ascii="Open Sans" w:hAnsi="Open Sans" w:cs="Open Sans"/>
        </w:rPr>
        <w:t>32</w:t>
      </w:r>
    </w:p>
    <w:p w14:paraId="27751276" w14:textId="79A6BDC8" w:rsidR="003815F2" w:rsidRPr="00E476B4" w:rsidRDefault="00690813">
      <w:pPr>
        <w:pStyle w:val="EndnoteText"/>
        <w:rPr>
          <w:highlight w:val="yellow"/>
        </w:rPr>
      </w:pPr>
      <w:r>
        <w:rPr>
          <w:rFonts w:ascii="Open Sans" w:hAnsi="Open Sans" w:cs="Open Sans"/>
        </w:rPr>
        <w:t>&lt;</w:t>
      </w:r>
      <w:hyperlink r:id="rId45" w:history="1">
        <w:r w:rsidRPr="008926F6">
          <w:rPr>
            <w:rStyle w:val="Hyperlink"/>
            <w:rFonts w:ascii="Open Sans" w:hAnsi="Open Sans" w:cs="Open Sans"/>
          </w:rPr>
          <w:t>https://disability.royalcommission.gov.au/system/files/2020-10/Research%20Report%20-%20The%20United%20Nations%20Convention%20on%20the%20Rights%20of%20Persons%20with%20Disabilities%20-%20An%20Assessment%20of%20Australia%E2%80%99s%20Level%20of%20Compliance_1.pdf</w:t>
        </w:r>
      </w:hyperlink>
      <w:r w:rsidR="00517F5E">
        <w:rPr>
          <w:rStyle w:val="Hyperlink"/>
          <w:rFonts w:ascii="Open Sans" w:hAnsi="Open Sans" w:cs="Open Sans"/>
        </w:rPr>
        <w:t>&gt;.</w:t>
      </w:r>
    </w:p>
  </w:endnote>
  <w:endnote w:id="52">
    <w:p w14:paraId="266C1988" w14:textId="07022E1D" w:rsidR="0029002C" w:rsidRPr="00E476B4" w:rsidRDefault="0029002C">
      <w:pPr>
        <w:pStyle w:val="EndnoteText"/>
        <w:rPr>
          <w:rFonts w:ascii="Open Sans" w:hAnsi="Open Sans" w:cs="Open Sans"/>
          <w:lang w:val="en-US"/>
        </w:rPr>
      </w:pPr>
      <w:r w:rsidRPr="003F08F8">
        <w:rPr>
          <w:rStyle w:val="EndnoteReference"/>
        </w:rPr>
        <w:endnoteRef/>
      </w:r>
      <w:r w:rsidRPr="003F08F8">
        <w:t xml:space="preserve"> </w:t>
      </w:r>
      <w:r w:rsidR="008C779F" w:rsidRPr="007C345E">
        <w:rPr>
          <w:rFonts w:ascii="Open Sans" w:hAnsi="Open Sans" w:cs="Open Sans"/>
        </w:rPr>
        <w:t>University</w:t>
      </w:r>
      <w:r w:rsidR="008C779F" w:rsidRPr="00011014">
        <w:rPr>
          <w:rFonts w:ascii="Open Sans" w:hAnsi="Open Sans" w:cs="Open Sans"/>
        </w:rPr>
        <w:t xml:space="preserve"> of New South Wales, Social Policy Research Centre, </w:t>
      </w:r>
      <w:r w:rsidR="008C779F" w:rsidRPr="00011014">
        <w:rPr>
          <w:rFonts w:ascii="Open Sans" w:hAnsi="Open Sans" w:cs="Open Sans"/>
          <w:i/>
          <w:iCs/>
        </w:rPr>
        <w:t>Review of implementation of the National Disability Strategy 2010-2020</w:t>
      </w:r>
      <w:r w:rsidR="008C779F" w:rsidRPr="00011014">
        <w:rPr>
          <w:rFonts w:ascii="Open Sans" w:hAnsi="Open Sans" w:cs="Open Sans"/>
        </w:rPr>
        <w:t xml:space="preserve"> (Final Report, August 2018) </w:t>
      </w:r>
      <w:r w:rsidR="007C345E">
        <w:rPr>
          <w:rFonts w:ascii="Open Sans" w:hAnsi="Open Sans" w:cs="Open Sans"/>
        </w:rPr>
        <w:t xml:space="preserve">4 </w:t>
      </w:r>
      <w:r w:rsidR="008C779F" w:rsidRPr="00011014">
        <w:rPr>
          <w:rFonts w:ascii="Open Sans" w:hAnsi="Open Sans" w:cs="Open Sans"/>
        </w:rPr>
        <w:t>&lt;</w:t>
      </w:r>
      <w:hyperlink r:id="rId46" w:history="1">
        <w:r w:rsidR="008C779F" w:rsidRPr="001073D4">
          <w:rPr>
            <w:rStyle w:val="Hyperlink"/>
            <w:rFonts w:ascii="Open Sans" w:hAnsi="Open Sans" w:cs="Open Sans"/>
          </w:rPr>
          <w:t>https://www.arts.unsw.edu.au/sites/default/files/documents/NDS_Review_Final_Report.pdf</w:t>
        </w:r>
      </w:hyperlink>
      <w:r w:rsidR="008C779F" w:rsidRPr="00011014">
        <w:rPr>
          <w:rFonts w:ascii="Open Sans" w:hAnsi="Open Sans" w:cs="Open Sans"/>
        </w:rPr>
        <w:t>&gt;.</w:t>
      </w:r>
    </w:p>
  </w:endnote>
  <w:endnote w:id="53">
    <w:p w14:paraId="45F0C14B" w14:textId="7FBD3CDD" w:rsidR="0029002C" w:rsidRPr="004C50C5" w:rsidRDefault="0029002C">
      <w:pPr>
        <w:pStyle w:val="EndnoteText"/>
        <w:rPr>
          <w:rFonts w:ascii="Open Sans" w:hAnsi="Open Sans" w:cs="Open Sans"/>
          <w:lang w:val="en-US"/>
        </w:rPr>
      </w:pPr>
      <w:r w:rsidRPr="004C50C5">
        <w:rPr>
          <w:rStyle w:val="EndnoteReference"/>
          <w:rFonts w:ascii="Open Sans" w:hAnsi="Open Sans" w:cs="Open Sans"/>
        </w:rPr>
        <w:endnoteRef/>
      </w:r>
      <w:r w:rsidRPr="004C50C5">
        <w:rPr>
          <w:rFonts w:ascii="Open Sans" w:hAnsi="Open Sans" w:cs="Open Sans"/>
        </w:rPr>
        <w:t xml:space="preserve"> Anne Kavanagh et al, ‘Community Attitudes towards Australians with Disability: Results from a National Survey, June 2019’ (Presentation, June 2019) 33 &lt;</w:t>
      </w:r>
      <w:hyperlink r:id="rId47" w:history="1">
        <w:r w:rsidRPr="004C50C5">
          <w:rPr>
            <w:rStyle w:val="Hyperlink"/>
            <w:rFonts w:ascii="Open Sans" w:hAnsi="Open Sans" w:cs="Open Sans"/>
          </w:rPr>
          <w:t>https://melbourne.figshare.com/articles/Community_Attitudes_towards_Australians_with_Disabi lity_Results_from_a_National_Survey_June_2019/8341343</w:t>
        </w:r>
      </w:hyperlink>
      <w:r w:rsidRPr="004C50C5">
        <w:rPr>
          <w:rFonts w:ascii="Open Sans" w:hAnsi="Open Sans" w:cs="Open Sans"/>
        </w:rPr>
        <w:t xml:space="preserve">&gt;. See also, Anne Kavanagh et al, </w:t>
      </w:r>
      <w:r w:rsidRPr="004C50C5">
        <w:rPr>
          <w:rFonts w:ascii="Open Sans" w:hAnsi="Open Sans" w:cs="Open Sans"/>
          <w:i/>
          <w:iCs/>
        </w:rPr>
        <w:t xml:space="preserve">Survey of Community Attitudes toward People with Disability: A report for the Victorian Department of Health and Human Services </w:t>
      </w:r>
      <w:r w:rsidRPr="004C50C5">
        <w:rPr>
          <w:rFonts w:ascii="Open Sans" w:hAnsi="Open Sans" w:cs="Open Sans"/>
        </w:rPr>
        <w:t>(Report, 13 August 2018)</w:t>
      </w:r>
      <w:r w:rsidRPr="004C50C5">
        <w:rPr>
          <w:rFonts w:ascii="Open Sans" w:hAnsi="Open Sans" w:cs="Open Sans"/>
          <w:i/>
          <w:iCs/>
        </w:rPr>
        <w:t xml:space="preserve"> </w:t>
      </w:r>
      <w:r w:rsidRPr="004C50C5">
        <w:rPr>
          <w:rFonts w:ascii="Open Sans" w:hAnsi="Open Sans" w:cs="Open Sans"/>
        </w:rPr>
        <w:t>48 &lt;</w:t>
      </w:r>
      <w:hyperlink r:id="rId48" w:history="1">
        <w:r w:rsidRPr="004C50C5">
          <w:rPr>
            <w:rStyle w:val="Hyperlink"/>
            <w:rFonts w:ascii="Open Sans" w:hAnsi="Open Sans" w:cs="Open Sans"/>
          </w:rPr>
          <w:t>https://www.statedisabilityplan.vic.gov.au/application/files/5415/7526/0530/University_of_Melbourne_Community_Attitudes_Final_Report_19.06.19_-_PDF.PDF</w:t>
        </w:r>
      </w:hyperlink>
      <w:r w:rsidRPr="004C50C5">
        <w:rPr>
          <w:rFonts w:ascii="Open Sans" w:hAnsi="Open Sans" w:cs="Open Sans"/>
        </w:rPr>
        <w:t>&gt;.</w:t>
      </w:r>
    </w:p>
  </w:endnote>
  <w:endnote w:id="54">
    <w:p w14:paraId="2D37B075" w14:textId="6EDECAA2" w:rsidR="0029002C" w:rsidRPr="00E92F6F" w:rsidRDefault="0029002C">
      <w:pPr>
        <w:pStyle w:val="EndnoteText"/>
        <w:rPr>
          <w:rFonts w:ascii="Open Sans" w:hAnsi="Open Sans" w:cs="Open Sans"/>
          <w:lang w:val="en-US"/>
        </w:rPr>
      </w:pPr>
      <w:r w:rsidRPr="00E92F6F">
        <w:rPr>
          <w:rStyle w:val="EndnoteReference"/>
          <w:rFonts w:ascii="Open Sans" w:hAnsi="Open Sans" w:cs="Open Sans"/>
        </w:rPr>
        <w:endnoteRef/>
      </w:r>
      <w:r w:rsidRPr="00E92F6F">
        <w:rPr>
          <w:rFonts w:ascii="Open Sans" w:hAnsi="Open Sans" w:cs="Open Sans"/>
        </w:rPr>
        <w:t xml:space="preserve"> Anne Kavanagh et al, ‘Community Attitudes towards Australians with Disability: Results from a National Survey, June 2019’ (Presentation, June 2019) 32 &lt;</w:t>
      </w:r>
      <w:hyperlink r:id="rId49" w:history="1">
        <w:r w:rsidRPr="00E92F6F">
          <w:rPr>
            <w:rStyle w:val="Hyperlink"/>
            <w:rFonts w:ascii="Open Sans" w:hAnsi="Open Sans" w:cs="Open Sans"/>
          </w:rPr>
          <w:t>https://melbourne.figshare.com/articles/Community_Attitudes_towards_Australians_with_Disabi lity_Results_from_a_National_Survey_June_2019/8341343</w:t>
        </w:r>
      </w:hyperlink>
      <w:r w:rsidRPr="00E92F6F">
        <w:rPr>
          <w:rFonts w:ascii="Open Sans" w:hAnsi="Open Sans" w:cs="Open Sans"/>
        </w:rPr>
        <w:t xml:space="preserve">&gt;. See also, Anne Kavanagh et al, </w:t>
      </w:r>
      <w:r w:rsidRPr="00E92F6F">
        <w:rPr>
          <w:rFonts w:ascii="Open Sans" w:hAnsi="Open Sans" w:cs="Open Sans"/>
          <w:i/>
          <w:iCs/>
        </w:rPr>
        <w:t xml:space="preserve">Survey of Community Attitudes toward People with Disability: A report for the Victorian Department of Health and Human Services </w:t>
      </w:r>
      <w:r w:rsidRPr="00E92F6F">
        <w:rPr>
          <w:rFonts w:ascii="Open Sans" w:hAnsi="Open Sans" w:cs="Open Sans"/>
        </w:rPr>
        <w:t>(Report, 13 August 2018)</w:t>
      </w:r>
      <w:r w:rsidRPr="00E92F6F">
        <w:rPr>
          <w:rFonts w:ascii="Open Sans" w:hAnsi="Open Sans" w:cs="Open Sans"/>
          <w:i/>
          <w:iCs/>
        </w:rPr>
        <w:t xml:space="preserve"> </w:t>
      </w:r>
      <w:r w:rsidRPr="00E92F6F">
        <w:rPr>
          <w:rFonts w:ascii="Open Sans" w:hAnsi="Open Sans" w:cs="Open Sans"/>
        </w:rPr>
        <w:t>52 &lt;</w:t>
      </w:r>
      <w:hyperlink r:id="rId50" w:history="1">
        <w:r w:rsidRPr="00E92F6F">
          <w:rPr>
            <w:rStyle w:val="Hyperlink"/>
            <w:rFonts w:ascii="Open Sans" w:hAnsi="Open Sans" w:cs="Open Sans"/>
          </w:rPr>
          <w:t>https://www.statedisabilityplan.vic.gov.au/application/files/5415/7526/0530/University_of_Melbourne_Community_Attitudes_Final_Report_19.06.19_-_PDF.PDF</w:t>
        </w:r>
      </w:hyperlink>
      <w:r w:rsidRPr="00E92F6F">
        <w:rPr>
          <w:rFonts w:ascii="Open Sans" w:hAnsi="Open Sans" w:cs="Open Sans"/>
        </w:rPr>
        <w:t>&gt;.</w:t>
      </w:r>
    </w:p>
  </w:endnote>
  <w:endnote w:id="55">
    <w:p w14:paraId="28C27832" w14:textId="71D8EF08" w:rsidR="0029002C" w:rsidRPr="00E47619" w:rsidRDefault="0029002C">
      <w:pPr>
        <w:pStyle w:val="EndnoteText"/>
        <w:rPr>
          <w:rFonts w:ascii="Open Sans" w:hAnsi="Open Sans" w:cs="Open Sans"/>
          <w:lang w:val="en-US"/>
        </w:rPr>
      </w:pPr>
      <w:r w:rsidRPr="00E47619">
        <w:rPr>
          <w:rStyle w:val="EndnoteReference"/>
          <w:rFonts w:ascii="Open Sans" w:hAnsi="Open Sans" w:cs="Open Sans"/>
        </w:rPr>
        <w:endnoteRef/>
      </w:r>
      <w:r w:rsidRPr="00E47619">
        <w:rPr>
          <w:rFonts w:ascii="Open Sans" w:hAnsi="Open Sans" w:cs="Open Sans"/>
        </w:rPr>
        <w:t xml:space="preserve"> Anne Kavanagh et al, </w:t>
      </w:r>
      <w:r w:rsidRPr="00E47619">
        <w:rPr>
          <w:rFonts w:ascii="Open Sans" w:hAnsi="Open Sans" w:cs="Open Sans"/>
          <w:i/>
          <w:iCs/>
        </w:rPr>
        <w:t xml:space="preserve">Survey of Community Attitudes toward People with Disability: A report for the Victorian Department of Health and Human Services </w:t>
      </w:r>
      <w:r w:rsidRPr="00E47619">
        <w:rPr>
          <w:rFonts w:ascii="Open Sans" w:hAnsi="Open Sans" w:cs="Open Sans"/>
        </w:rPr>
        <w:t>(Report, 13 August 2018)</w:t>
      </w:r>
      <w:r w:rsidRPr="00E47619">
        <w:rPr>
          <w:rFonts w:ascii="Open Sans" w:hAnsi="Open Sans" w:cs="Open Sans"/>
          <w:i/>
          <w:iCs/>
        </w:rPr>
        <w:t xml:space="preserve"> </w:t>
      </w:r>
      <w:r w:rsidRPr="00E47619">
        <w:rPr>
          <w:rFonts w:ascii="Open Sans" w:hAnsi="Open Sans" w:cs="Open Sans"/>
        </w:rPr>
        <w:t>25 &lt;</w:t>
      </w:r>
      <w:hyperlink r:id="rId51" w:history="1">
        <w:r w:rsidRPr="00E47619">
          <w:rPr>
            <w:rStyle w:val="Hyperlink"/>
            <w:rFonts w:ascii="Open Sans" w:hAnsi="Open Sans" w:cs="Open Sans"/>
          </w:rPr>
          <w:t>https://www.statedisabilityplan.vic.gov.au/application/files/5415/7526/0530/University_of_Melbourne_Community_Attitudes_Final_Report_19.06.19_-_PDF.PDF</w:t>
        </w:r>
      </w:hyperlink>
      <w:r w:rsidRPr="00E47619">
        <w:rPr>
          <w:rFonts w:ascii="Open Sans" w:hAnsi="Open Sans" w:cs="Open Sans"/>
        </w:rPr>
        <w:t>&gt;.</w:t>
      </w:r>
    </w:p>
  </w:endnote>
  <w:endnote w:id="56">
    <w:p w14:paraId="19FCC0A9" w14:textId="7900719B" w:rsidR="00EE597C" w:rsidRPr="003F08F8" w:rsidRDefault="00EE597C" w:rsidP="00EE597C">
      <w:pPr>
        <w:pStyle w:val="EndnoteText"/>
        <w:rPr>
          <w:rFonts w:ascii="Open Sans" w:hAnsi="Open Sans" w:cs="Open Sans"/>
          <w:lang w:val="en-US"/>
        </w:rPr>
      </w:pPr>
      <w:r w:rsidRPr="003F08F8">
        <w:rPr>
          <w:rStyle w:val="EndnoteReference"/>
          <w:rFonts w:ascii="Open Sans" w:hAnsi="Open Sans" w:cs="Open Sans"/>
        </w:rPr>
        <w:endnoteRef/>
      </w:r>
      <w:r w:rsidRPr="003F08F8">
        <w:rPr>
          <w:rFonts w:ascii="Open Sans" w:hAnsi="Open Sans" w:cs="Open Sans"/>
        </w:rPr>
        <w:t xml:space="preserve"> Royal Commission into Violence, Abuse, Neglect and </w:t>
      </w:r>
      <w:r w:rsidR="0091411B" w:rsidRPr="003F08F8">
        <w:rPr>
          <w:rFonts w:ascii="Open Sans" w:hAnsi="Open Sans" w:cs="Open Sans"/>
        </w:rPr>
        <w:t>E</w:t>
      </w:r>
      <w:r w:rsidRPr="003F08F8">
        <w:rPr>
          <w:rFonts w:ascii="Open Sans" w:hAnsi="Open Sans" w:cs="Open Sans"/>
        </w:rPr>
        <w:t>xploitation of People with Disability</w:t>
      </w:r>
      <w:r w:rsidR="0091411B" w:rsidRPr="003F08F8">
        <w:rPr>
          <w:rFonts w:ascii="Open Sans" w:hAnsi="Open Sans" w:cs="Open Sans"/>
        </w:rPr>
        <w:t>,</w:t>
      </w:r>
      <w:r w:rsidRPr="003F08F8">
        <w:rPr>
          <w:rFonts w:ascii="Open Sans" w:hAnsi="Open Sans" w:cs="Open Sans"/>
        </w:rPr>
        <w:t xml:space="preserve"> </w:t>
      </w:r>
      <w:r w:rsidRPr="003F08F8">
        <w:rPr>
          <w:rFonts w:ascii="Open Sans" w:hAnsi="Open Sans" w:cs="Open Sans"/>
          <w:i/>
          <w:iCs/>
        </w:rPr>
        <w:t xml:space="preserve">Rights and </w:t>
      </w:r>
      <w:r w:rsidR="006C0C6F" w:rsidRPr="0010106E">
        <w:rPr>
          <w:rFonts w:ascii="Open Sans" w:hAnsi="Open Sans" w:cs="Open Sans"/>
          <w:i/>
          <w:iCs/>
        </w:rPr>
        <w:t>A</w:t>
      </w:r>
      <w:r w:rsidRPr="003F08F8">
        <w:rPr>
          <w:rFonts w:ascii="Open Sans" w:hAnsi="Open Sans" w:cs="Open Sans"/>
          <w:i/>
          <w:iCs/>
        </w:rPr>
        <w:t>ttitudes</w:t>
      </w:r>
      <w:r w:rsidR="006C0C6F" w:rsidRPr="003F08F8">
        <w:rPr>
          <w:rFonts w:ascii="Open Sans" w:hAnsi="Open Sans" w:cs="Open Sans"/>
          <w:i/>
          <w:iCs/>
        </w:rPr>
        <w:t xml:space="preserve"> Issues Paper</w:t>
      </w:r>
      <w:r w:rsidRPr="003F08F8">
        <w:rPr>
          <w:rFonts w:ascii="Open Sans" w:hAnsi="Open Sans" w:cs="Open Sans"/>
        </w:rPr>
        <w:t xml:space="preserve"> (28 April 2020) </w:t>
      </w:r>
      <w:r w:rsidR="00FF0C10" w:rsidRPr="003F08F8">
        <w:rPr>
          <w:rFonts w:ascii="Open Sans" w:hAnsi="Open Sans" w:cs="Open Sans"/>
        </w:rPr>
        <w:t>4 &lt;</w:t>
      </w:r>
      <w:hyperlink r:id="rId52" w:history="1">
        <w:r w:rsidR="00FF0C10" w:rsidRPr="003F08F8">
          <w:rPr>
            <w:rStyle w:val="Hyperlink"/>
            <w:rFonts w:ascii="Open Sans" w:hAnsi="Open Sans" w:cs="Open Sans"/>
          </w:rPr>
          <w:t>https://disability.royalcommission.gov.au/system/files/2020-07/Issues-paper-Rights-and-attitudes.pdf</w:t>
        </w:r>
      </w:hyperlink>
      <w:r w:rsidR="00FF0C10" w:rsidRPr="003F08F8">
        <w:rPr>
          <w:rFonts w:ascii="Open Sans" w:hAnsi="Open Sans" w:cs="Open Sans"/>
        </w:rPr>
        <w:t>&gt;</w:t>
      </w:r>
      <w:r w:rsidR="000E2DB3">
        <w:rPr>
          <w:rFonts w:ascii="Open Sans" w:hAnsi="Open Sans" w:cs="Open Sans"/>
        </w:rPr>
        <w:t>.</w:t>
      </w:r>
    </w:p>
  </w:endnote>
  <w:endnote w:id="57">
    <w:p w14:paraId="340B5848" w14:textId="3F652A7F" w:rsidR="005540BC" w:rsidRPr="00E11CE9" w:rsidRDefault="005540BC">
      <w:pPr>
        <w:pStyle w:val="EndnoteText"/>
        <w:rPr>
          <w:rFonts w:ascii="Open Sans" w:hAnsi="Open Sans" w:cs="Open Sans"/>
          <w:highlight w:val="yellow"/>
          <w:lang w:val="en-US"/>
        </w:rPr>
      </w:pPr>
      <w:r w:rsidRPr="003F08F8">
        <w:rPr>
          <w:rStyle w:val="EndnoteReference"/>
          <w:rFonts w:ascii="Open Sans" w:hAnsi="Open Sans" w:cs="Open Sans"/>
        </w:rPr>
        <w:endnoteRef/>
      </w:r>
      <w:r w:rsidRPr="003F08F8">
        <w:rPr>
          <w:rFonts w:ascii="Open Sans" w:hAnsi="Open Sans" w:cs="Open Sans"/>
        </w:rPr>
        <w:t xml:space="preserve"> </w:t>
      </w:r>
      <w:r w:rsidR="000E2DB3" w:rsidRPr="000E2DB3">
        <w:rPr>
          <w:rFonts w:ascii="Open Sans" w:hAnsi="Open Sans" w:cs="Open Sans"/>
        </w:rPr>
        <w:t>Royal</w:t>
      </w:r>
      <w:r w:rsidR="000E2DB3" w:rsidRPr="00C16450">
        <w:rPr>
          <w:rFonts w:ascii="Open Sans" w:hAnsi="Open Sans" w:cs="Open Sans"/>
        </w:rPr>
        <w:t xml:space="preserve"> Commission into Violence, Abuse, Neglect and Exploitation of People with Disability, </w:t>
      </w:r>
      <w:r w:rsidR="000E2DB3" w:rsidRPr="00C16450">
        <w:rPr>
          <w:rFonts w:ascii="Open Sans" w:hAnsi="Open Sans" w:cs="Open Sans"/>
          <w:i/>
          <w:iCs/>
        </w:rPr>
        <w:t>Rights and Attitudes Issues Paper</w:t>
      </w:r>
      <w:r w:rsidR="000E2DB3" w:rsidRPr="00C16450">
        <w:rPr>
          <w:rFonts w:ascii="Open Sans" w:hAnsi="Open Sans" w:cs="Open Sans"/>
        </w:rPr>
        <w:t xml:space="preserve"> (28 April 2020) 4</w:t>
      </w:r>
      <w:r w:rsidR="00E476B4">
        <w:rPr>
          <w:rFonts w:ascii="Open Sans" w:hAnsi="Open Sans" w:cs="Open Sans"/>
        </w:rPr>
        <w:t xml:space="preserve"> </w:t>
      </w:r>
      <w:r w:rsidR="000E2DB3" w:rsidRPr="00C16450">
        <w:rPr>
          <w:rFonts w:ascii="Open Sans" w:hAnsi="Open Sans" w:cs="Open Sans"/>
        </w:rPr>
        <w:t>&lt;</w:t>
      </w:r>
      <w:hyperlink r:id="rId53" w:history="1">
        <w:r w:rsidR="000E2DB3" w:rsidRPr="00C16450">
          <w:rPr>
            <w:rStyle w:val="Hyperlink"/>
            <w:rFonts w:ascii="Open Sans" w:hAnsi="Open Sans" w:cs="Open Sans"/>
          </w:rPr>
          <w:t>https://disability.royalcommission.gov.au/system/files/2020-07/Issues-paper-Rights-and-attitudes.pdf</w:t>
        </w:r>
      </w:hyperlink>
      <w:r w:rsidR="000E2DB3" w:rsidRPr="00C16450">
        <w:rPr>
          <w:rFonts w:ascii="Open Sans" w:hAnsi="Open Sans" w:cs="Open Sans"/>
        </w:rPr>
        <w:t>&gt;</w:t>
      </w:r>
      <w:r w:rsidR="00E476B4">
        <w:rPr>
          <w:rFonts w:ascii="Open Sans" w:hAnsi="Open Sans" w:cs="Open Sans"/>
        </w:rPr>
        <w:t>.</w:t>
      </w:r>
    </w:p>
  </w:endnote>
  <w:endnote w:id="58">
    <w:p w14:paraId="029007A7" w14:textId="54FA7D73" w:rsidR="00AA2E14" w:rsidRPr="00E114A7" w:rsidRDefault="00AA2E14">
      <w:pPr>
        <w:pStyle w:val="EndnoteText"/>
        <w:rPr>
          <w:rFonts w:ascii="Open Sans" w:hAnsi="Open Sans" w:cs="Open Sans"/>
          <w:lang w:val="en-US"/>
        </w:rPr>
      </w:pPr>
      <w:r w:rsidRPr="00E114A7">
        <w:rPr>
          <w:rStyle w:val="EndnoteReference"/>
          <w:rFonts w:ascii="Open Sans" w:hAnsi="Open Sans" w:cs="Open Sans"/>
        </w:rPr>
        <w:endnoteRef/>
      </w:r>
      <w:r w:rsidRPr="00E114A7">
        <w:rPr>
          <w:rFonts w:ascii="Open Sans" w:hAnsi="Open Sans" w:cs="Open Sans"/>
        </w:rPr>
        <w:t xml:space="preserve"> </w:t>
      </w:r>
      <w:r w:rsidR="00E476B4" w:rsidRPr="00E114A7">
        <w:rPr>
          <w:rFonts w:ascii="Open Sans" w:hAnsi="Open Sans" w:cs="Open Sans"/>
        </w:rPr>
        <w:t xml:space="preserve">United Nations Human Rights Council, </w:t>
      </w:r>
      <w:r w:rsidR="00E476B4" w:rsidRPr="00E114A7">
        <w:rPr>
          <w:rFonts w:ascii="Open Sans" w:hAnsi="Open Sans" w:cs="Open Sans"/>
          <w:i/>
          <w:iCs/>
        </w:rPr>
        <w:t xml:space="preserve">Awareness-raising under article 8 of the Convention on the Rights of Persons with Disabilities - Report of the Office of the United Nations High Commissioner for Human Rights, </w:t>
      </w:r>
      <w:r w:rsidR="00E476B4" w:rsidRPr="00E114A7">
        <w:rPr>
          <w:rFonts w:ascii="Open Sans" w:hAnsi="Open Sans" w:cs="Open Sans"/>
        </w:rPr>
        <w:t>UN Doc A/HRC/43/27 (17 December 2017).</w:t>
      </w:r>
    </w:p>
  </w:endnote>
  <w:endnote w:id="59">
    <w:p w14:paraId="2662AE81" w14:textId="565AB64E" w:rsidR="000E6108" w:rsidRPr="00E114A7" w:rsidRDefault="000E6108">
      <w:pPr>
        <w:pStyle w:val="EndnoteText"/>
        <w:rPr>
          <w:rFonts w:ascii="Open Sans" w:hAnsi="Open Sans" w:cs="Open Sans"/>
          <w:lang w:val="en-US"/>
        </w:rPr>
      </w:pPr>
      <w:r w:rsidRPr="00E114A7">
        <w:rPr>
          <w:rStyle w:val="EndnoteReference"/>
          <w:rFonts w:ascii="Open Sans" w:hAnsi="Open Sans" w:cs="Open Sans"/>
        </w:rPr>
        <w:endnoteRef/>
      </w:r>
      <w:r w:rsidRPr="00E114A7">
        <w:rPr>
          <w:rFonts w:ascii="Open Sans" w:hAnsi="Open Sans" w:cs="Open Sans"/>
        </w:rPr>
        <w:t xml:space="preserve"> </w:t>
      </w:r>
      <w:r w:rsidR="00E476B4" w:rsidRPr="00E114A7">
        <w:rPr>
          <w:rFonts w:ascii="Open Sans" w:hAnsi="Open Sans" w:cs="Open Sans"/>
        </w:rPr>
        <w:t xml:space="preserve">United Nations Human Rights Council, </w:t>
      </w:r>
      <w:r w:rsidR="00E476B4" w:rsidRPr="00E114A7">
        <w:rPr>
          <w:rFonts w:ascii="Open Sans" w:hAnsi="Open Sans" w:cs="Open Sans"/>
          <w:i/>
          <w:iCs/>
        </w:rPr>
        <w:t xml:space="preserve">Awareness-raising under article 8 of the Convention on the Rights of Persons with Disabilities - Report of the Office of the United Nations High Commissioner for Human Rights, </w:t>
      </w:r>
      <w:r w:rsidR="00E476B4" w:rsidRPr="00E114A7">
        <w:rPr>
          <w:rFonts w:ascii="Open Sans" w:hAnsi="Open Sans" w:cs="Open Sans"/>
        </w:rPr>
        <w:t>UN Doc A/HRC/43/27 (17 December 2017) [7].</w:t>
      </w:r>
    </w:p>
  </w:endnote>
  <w:endnote w:id="60">
    <w:p w14:paraId="535297E2" w14:textId="2263FDED" w:rsidR="003E5FE6" w:rsidRPr="009804E9" w:rsidRDefault="003E5FE6">
      <w:pPr>
        <w:pStyle w:val="EndnoteText"/>
        <w:rPr>
          <w:lang w:val="en-US"/>
        </w:rPr>
      </w:pPr>
      <w:r w:rsidRPr="00E114A7">
        <w:rPr>
          <w:rStyle w:val="EndnoteReference"/>
          <w:rFonts w:ascii="Open Sans" w:hAnsi="Open Sans" w:cs="Open Sans"/>
        </w:rPr>
        <w:endnoteRef/>
      </w:r>
      <w:r w:rsidRPr="00E114A7">
        <w:rPr>
          <w:rFonts w:ascii="Open Sans" w:hAnsi="Open Sans" w:cs="Open Sans"/>
        </w:rPr>
        <w:t xml:space="preserve"> </w:t>
      </w:r>
      <w:r w:rsidR="00E476B4" w:rsidRPr="00E114A7">
        <w:rPr>
          <w:rFonts w:ascii="Open Sans" w:hAnsi="Open Sans" w:cs="Open Sans"/>
        </w:rPr>
        <w:t xml:space="preserve">United Nations Human Rights Council, </w:t>
      </w:r>
      <w:r w:rsidR="00E476B4" w:rsidRPr="00E114A7">
        <w:rPr>
          <w:rFonts w:ascii="Open Sans" w:hAnsi="Open Sans" w:cs="Open Sans"/>
          <w:i/>
          <w:iCs/>
        </w:rPr>
        <w:t xml:space="preserve">Awareness-raising under article 8 of the Convention on the Rights of Persons with Disabilities - Report of the Office of the United Nations High Commissioner for Human Rights, </w:t>
      </w:r>
      <w:r w:rsidR="00E476B4" w:rsidRPr="00E114A7">
        <w:rPr>
          <w:rFonts w:ascii="Open Sans" w:hAnsi="Open Sans" w:cs="Open Sans"/>
        </w:rPr>
        <w:t>UN Doc A/HRC/43/27 (17 December 2017) [</w:t>
      </w:r>
      <w:r w:rsidR="00E114A7" w:rsidRPr="00E114A7">
        <w:rPr>
          <w:rFonts w:ascii="Open Sans" w:hAnsi="Open Sans" w:cs="Open Sans"/>
        </w:rPr>
        <w:t>7]-[10]</w:t>
      </w:r>
      <w:r w:rsidR="00E476B4" w:rsidRPr="00E114A7">
        <w:rPr>
          <w:rFonts w:ascii="Open Sans" w:hAnsi="Open Sans" w:cs="Open Sans"/>
        </w:rPr>
        <w:t>.</w:t>
      </w:r>
      <w:r w:rsidR="00E476B4">
        <w:t xml:space="preserve"> </w:t>
      </w:r>
    </w:p>
  </w:endnote>
  <w:endnote w:id="61">
    <w:p w14:paraId="4CC08F70" w14:textId="024117ED" w:rsidR="000C0FDD" w:rsidRPr="00953D3D" w:rsidRDefault="000C0FDD" w:rsidP="000C0FDD">
      <w:pPr>
        <w:pStyle w:val="EndnoteText"/>
        <w:rPr>
          <w:rFonts w:ascii="Open Sans" w:hAnsi="Open Sans" w:cs="Open Sans"/>
          <w:lang w:val="en-US"/>
        </w:rPr>
      </w:pPr>
      <w:r w:rsidRPr="00953D3D">
        <w:rPr>
          <w:rStyle w:val="EndnoteReference"/>
          <w:rFonts w:ascii="Open Sans" w:hAnsi="Open Sans" w:cs="Open Sans"/>
        </w:rPr>
        <w:endnoteRef/>
      </w:r>
      <w:r w:rsidRPr="00953D3D">
        <w:rPr>
          <w:rFonts w:ascii="Open Sans" w:hAnsi="Open Sans" w:cs="Open Sans"/>
        </w:rPr>
        <w:t xml:space="preserve"> University of New South Wales</w:t>
      </w:r>
      <w:r>
        <w:rPr>
          <w:rFonts w:ascii="Open Sans" w:hAnsi="Open Sans" w:cs="Open Sans"/>
        </w:rPr>
        <w:t xml:space="preserve">, </w:t>
      </w:r>
      <w:r w:rsidRPr="00953D3D">
        <w:rPr>
          <w:rFonts w:ascii="Open Sans" w:hAnsi="Open Sans" w:cs="Open Sans"/>
        </w:rPr>
        <w:t xml:space="preserve">Social Policy Research Centre, </w:t>
      </w:r>
      <w:r w:rsidRPr="00953D3D">
        <w:rPr>
          <w:rFonts w:ascii="Open Sans" w:hAnsi="Open Sans" w:cs="Open Sans"/>
          <w:i/>
          <w:iCs/>
        </w:rPr>
        <w:t xml:space="preserve">Community Attitudes to people with disability: Scoping project </w:t>
      </w:r>
      <w:r w:rsidRPr="00953D3D">
        <w:rPr>
          <w:rFonts w:ascii="Open Sans" w:hAnsi="Open Sans" w:cs="Open Sans"/>
        </w:rPr>
        <w:t>(Occasional Paper No 39, 2011) vii</w:t>
      </w:r>
      <w:r w:rsidR="009F6C51">
        <w:rPr>
          <w:rFonts w:ascii="Open Sans" w:hAnsi="Open Sans" w:cs="Open Sans"/>
        </w:rPr>
        <w:t>i</w:t>
      </w:r>
      <w:r w:rsidRPr="00953D3D">
        <w:rPr>
          <w:rFonts w:ascii="Open Sans" w:hAnsi="Open Sans" w:cs="Open Sans"/>
        </w:rPr>
        <w:t xml:space="preserve"> &lt;</w:t>
      </w:r>
      <w:hyperlink r:id="rId54" w:history="1">
        <w:r w:rsidRPr="00953D3D">
          <w:rPr>
            <w:rStyle w:val="Hyperlink"/>
            <w:rFonts w:ascii="Open Sans" w:hAnsi="Open Sans" w:cs="Open Sans"/>
          </w:rPr>
          <w:t>https://www.arts.unsw.edu.au/sites/default/files/documents/Australian_community_attitudes_to_disability.pdf</w:t>
        </w:r>
      </w:hyperlink>
      <w:r w:rsidRPr="00953D3D">
        <w:rPr>
          <w:rFonts w:ascii="Open Sans" w:hAnsi="Open Sans" w:cs="Open Sans"/>
        </w:rPr>
        <w:t>&gt;.</w:t>
      </w:r>
    </w:p>
  </w:endnote>
  <w:endnote w:id="62">
    <w:p w14:paraId="124BAAA9" w14:textId="77777777" w:rsidR="000C0FDD" w:rsidRPr="008A45AC" w:rsidRDefault="000C0FDD" w:rsidP="000C0FDD">
      <w:pPr>
        <w:pStyle w:val="EndnoteText"/>
        <w:rPr>
          <w:rFonts w:ascii="Open Sans" w:hAnsi="Open Sans" w:cs="Open Sans"/>
          <w:lang w:val="en-US"/>
        </w:rPr>
      </w:pPr>
      <w:r w:rsidRPr="008A45AC">
        <w:rPr>
          <w:rStyle w:val="EndnoteReference"/>
          <w:rFonts w:ascii="Open Sans" w:hAnsi="Open Sans" w:cs="Open Sans"/>
        </w:rPr>
        <w:endnoteRef/>
      </w:r>
      <w:r w:rsidRPr="008A45AC">
        <w:rPr>
          <w:rFonts w:ascii="Open Sans" w:hAnsi="Open Sans" w:cs="Open Sans"/>
        </w:rPr>
        <w:t xml:space="preserve"> Social Policy Research Centre, Disability Studies and Research Centre, University of New South Wales, </w:t>
      </w:r>
      <w:r w:rsidRPr="008A45AC">
        <w:rPr>
          <w:rFonts w:ascii="Open Sans" w:hAnsi="Open Sans" w:cs="Open Sans"/>
          <w:i/>
          <w:iCs/>
        </w:rPr>
        <w:t xml:space="preserve">Community Attitudes to people with disability: Scoping project </w:t>
      </w:r>
      <w:r w:rsidRPr="008A45AC">
        <w:rPr>
          <w:rFonts w:ascii="Open Sans" w:hAnsi="Open Sans" w:cs="Open Sans"/>
        </w:rPr>
        <w:t>(Occasional Paper No 39, 2011) vi &lt;</w:t>
      </w:r>
      <w:hyperlink r:id="rId55" w:history="1">
        <w:r w:rsidRPr="008A45AC">
          <w:rPr>
            <w:rStyle w:val="Hyperlink"/>
            <w:rFonts w:ascii="Open Sans" w:hAnsi="Open Sans" w:cs="Open Sans"/>
          </w:rPr>
          <w:t>https://www.arts.unsw.edu.au/sites/default/files/documents/Australian_community_attitudes_to_disability.pdf</w:t>
        </w:r>
      </w:hyperlink>
      <w:r w:rsidRPr="008A45AC">
        <w:rPr>
          <w:rFonts w:ascii="Open Sans" w:hAnsi="Open Sans" w:cs="Open Sans"/>
        </w:rPr>
        <w:t>&gt;.</w:t>
      </w:r>
    </w:p>
  </w:endnote>
  <w:endnote w:id="63">
    <w:p w14:paraId="40BAC58E" w14:textId="012F66B1" w:rsidR="0024350E" w:rsidRPr="00E114A7" w:rsidRDefault="0024350E">
      <w:pPr>
        <w:pStyle w:val="EndnoteText"/>
        <w:rPr>
          <w:rFonts w:ascii="Open Sans" w:hAnsi="Open Sans" w:cs="Open Sans"/>
          <w:lang w:val="en-US"/>
        </w:rPr>
      </w:pPr>
      <w:r w:rsidRPr="00E114A7">
        <w:rPr>
          <w:rStyle w:val="EndnoteReference"/>
          <w:rFonts w:ascii="Open Sans" w:hAnsi="Open Sans" w:cs="Open Sans"/>
        </w:rPr>
        <w:endnoteRef/>
      </w:r>
      <w:r w:rsidRPr="00E114A7">
        <w:rPr>
          <w:rFonts w:ascii="Open Sans" w:hAnsi="Open Sans" w:cs="Open Sans"/>
        </w:rPr>
        <w:t xml:space="preserve"> </w:t>
      </w:r>
      <w:r w:rsidR="00E114A7" w:rsidRPr="00E114A7">
        <w:rPr>
          <w:rFonts w:ascii="Open Sans" w:hAnsi="Open Sans" w:cs="Open Sans"/>
          <w:i/>
          <w:iCs/>
        </w:rPr>
        <w:t>Convention on the Rights of Persons with Disabilities</w:t>
      </w:r>
      <w:r w:rsidR="00E114A7" w:rsidRPr="00E114A7">
        <w:rPr>
          <w:rFonts w:ascii="Open Sans" w:hAnsi="Open Sans" w:cs="Open Sans"/>
        </w:rPr>
        <w:t xml:space="preserve">, opened for signature 30 March 2007, 2515 UNTS 3 (entered into force 3 May 2008) </w:t>
      </w:r>
      <w:r w:rsidR="009078AC" w:rsidRPr="00E114A7">
        <w:rPr>
          <w:rFonts w:ascii="Open Sans" w:hAnsi="Open Sans" w:cs="Open Sans"/>
          <w:lang w:val="en-US"/>
        </w:rPr>
        <w:t>art 8.</w:t>
      </w:r>
    </w:p>
  </w:endnote>
  <w:endnote w:id="64">
    <w:p w14:paraId="48A1FF96" w14:textId="05260E90" w:rsidR="00331E0A" w:rsidRPr="009804E9" w:rsidRDefault="00331E0A">
      <w:pPr>
        <w:pStyle w:val="EndnoteText"/>
        <w:rPr>
          <w:lang w:val="en-US"/>
        </w:rPr>
      </w:pPr>
      <w:r>
        <w:rPr>
          <w:rStyle w:val="EndnoteReference"/>
        </w:rPr>
        <w:endnoteRef/>
      </w:r>
      <w:r>
        <w:t xml:space="preserve"> </w:t>
      </w:r>
      <w:r w:rsidR="00150E0A" w:rsidRPr="0020255C">
        <w:rPr>
          <w:rFonts w:ascii="Open Sans" w:hAnsi="Open Sans" w:cs="Open Sans"/>
        </w:rPr>
        <w:t xml:space="preserve">See: </w:t>
      </w:r>
      <w:r w:rsidR="005E77E8" w:rsidRPr="0020255C">
        <w:rPr>
          <w:rFonts w:ascii="Open Sans" w:hAnsi="Open Sans" w:cs="Open Sans"/>
        </w:rPr>
        <w:t>Attitude Foundation</w:t>
      </w:r>
      <w:r w:rsidR="00D515BE" w:rsidRPr="0020255C">
        <w:rPr>
          <w:rFonts w:ascii="Open Sans" w:hAnsi="Open Sans" w:cs="Open Sans"/>
        </w:rPr>
        <w:t>,</w:t>
      </w:r>
      <w:r w:rsidR="00C87F34" w:rsidRPr="0020255C">
        <w:rPr>
          <w:rFonts w:ascii="Open Sans" w:hAnsi="Open Sans" w:cs="Open Sans"/>
        </w:rPr>
        <w:t xml:space="preserve"> ‘</w:t>
      </w:r>
      <w:r w:rsidR="00423213" w:rsidRPr="0020255C">
        <w:rPr>
          <w:rFonts w:ascii="Open Sans" w:hAnsi="Open Sans" w:cs="Open Sans"/>
        </w:rPr>
        <w:t>Perspective Shift</w:t>
      </w:r>
      <w:r w:rsidR="00E8720E" w:rsidRPr="0020255C">
        <w:rPr>
          <w:rFonts w:ascii="Open Sans" w:hAnsi="Open Sans" w:cs="Open Sans"/>
        </w:rPr>
        <w:t>’ (Web Page) &lt;</w:t>
      </w:r>
      <w:hyperlink r:id="rId56" w:history="1">
        <w:r w:rsidR="00A065C6" w:rsidRPr="0020255C">
          <w:rPr>
            <w:rStyle w:val="Hyperlink"/>
            <w:rFonts w:ascii="Open Sans" w:hAnsi="Open Sans" w:cs="Open Sans"/>
          </w:rPr>
          <w:t>https://www.attitude.org.au/perspective-shift</w:t>
        </w:r>
      </w:hyperlink>
      <w:r w:rsidR="00923B7F" w:rsidRPr="0020255C">
        <w:rPr>
          <w:rFonts w:ascii="Open Sans" w:hAnsi="Open Sans" w:cs="Open Sans"/>
        </w:rPr>
        <w:t xml:space="preserve">&gt;; </w:t>
      </w:r>
      <w:r w:rsidR="009D0ED7" w:rsidRPr="0020255C">
        <w:rPr>
          <w:rFonts w:ascii="Open Sans" w:hAnsi="Open Sans" w:cs="Open Sans"/>
        </w:rPr>
        <w:t>NSW Government,</w:t>
      </w:r>
      <w:r w:rsidRPr="0020255C">
        <w:rPr>
          <w:rFonts w:ascii="Open Sans" w:hAnsi="Open Sans" w:cs="Open Sans"/>
          <w:lang w:val="en-US"/>
        </w:rPr>
        <w:t xml:space="preserve"> ‘Don’t Dis My Ability’</w:t>
      </w:r>
      <w:r w:rsidR="007E27E7" w:rsidRPr="0020255C">
        <w:rPr>
          <w:rFonts w:ascii="Open Sans" w:hAnsi="Open Sans" w:cs="Open Sans"/>
          <w:lang w:val="en-US"/>
        </w:rPr>
        <w:t xml:space="preserve"> (Web Page) &lt;</w:t>
      </w:r>
      <w:hyperlink r:id="rId57" w:history="1">
        <w:r w:rsidR="0020255C" w:rsidRPr="0020255C">
          <w:rPr>
            <w:rStyle w:val="Hyperlink"/>
            <w:rFonts w:ascii="Open Sans" w:hAnsi="Open Sans" w:cs="Open Sans"/>
            <w:lang w:val="en-US"/>
          </w:rPr>
          <w:t>https://www.facs.nsw.gov.au/about/media/news/archive/dont_dis_my_ability_2012</w:t>
        </w:r>
      </w:hyperlink>
      <w:r w:rsidR="0020255C" w:rsidRPr="0020255C">
        <w:rPr>
          <w:rFonts w:ascii="Open Sans" w:hAnsi="Open Sans" w:cs="Open Sans"/>
          <w:lang w:val="en-US"/>
        </w:rPr>
        <w:t>&gt;.</w:t>
      </w:r>
    </w:p>
  </w:endnote>
  <w:endnote w:id="65">
    <w:p w14:paraId="67173AB1" w14:textId="03282763" w:rsidR="00EC7AAD" w:rsidRPr="00E91DD7" w:rsidRDefault="00EC7AAD">
      <w:pPr>
        <w:pStyle w:val="EndnoteText"/>
        <w:rPr>
          <w:rFonts w:ascii="Open Sans" w:hAnsi="Open Sans" w:cs="Open Sans"/>
          <w:lang w:val="en-US"/>
        </w:rPr>
      </w:pPr>
      <w:r w:rsidRPr="00E91DD7">
        <w:rPr>
          <w:rStyle w:val="EndnoteReference"/>
          <w:rFonts w:ascii="Open Sans" w:hAnsi="Open Sans" w:cs="Open Sans"/>
        </w:rPr>
        <w:endnoteRef/>
      </w:r>
      <w:r w:rsidRPr="00E91DD7">
        <w:rPr>
          <w:rFonts w:ascii="Open Sans" w:hAnsi="Open Sans" w:cs="Open Sans"/>
        </w:rPr>
        <w:t xml:space="preserve"> </w:t>
      </w:r>
      <w:r w:rsidR="003227CD" w:rsidRPr="00E91DD7">
        <w:rPr>
          <w:rFonts w:ascii="Open Sans" w:hAnsi="Open Sans" w:cs="Open Sans"/>
        </w:rPr>
        <w:t xml:space="preserve">Screen Australia, </w:t>
      </w:r>
      <w:r w:rsidR="003227CD" w:rsidRPr="00E91DD7">
        <w:rPr>
          <w:rFonts w:ascii="Open Sans" w:hAnsi="Open Sans" w:cs="Open Sans"/>
          <w:i/>
          <w:iCs/>
        </w:rPr>
        <w:t xml:space="preserve">Seeing Ourselves – Reflections on diversity in Australian TV drama </w:t>
      </w:r>
      <w:r w:rsidR="00B8082F" w:rsidRPr="00E91DD7">
        <w:rPr>
          <w:rFonts w:ascii="Open Sans" w:hAnsi="Open Sans" w:cs="Open Sans"/>
        </w:rPr>
        <w:t xml:space="preserve">(Report, 2016) </w:t>
      </w:r>
      <w:r w:rsidR="00B777FC" w:rsidRPr="00E91DD7">
        <w:rPr>
          <w:rFonts w:ascii="Open Sans" w:hAnsi="Open Sans" w:cs="Open Sans"/>
        </w:rPr>
        <w:t xml:space="preserve">4 </w:t>
      </w:r>
      <w:r w:rsidR="00B8082F" w:rsidRPr="00E91DD7">
        <w:rPr>
          <w:rFonts w:ascii="Open Sans" w:hAnsi="Open Sans" w:cs="Open Sans"/>
          <w:lang w:val="en-US"/>
        </w:rPr>
        <w:t>&lt;</w:t>
      </w:r>
      <w:hyperlink r:id="rId58" w:history="1">
        <w:r w:rsidR="005B0BAC" w:rsidRPr="00E91DD7">
          <w:rPr>
            <w:rStyle w:val="Hyperlink"/>
            <w:rFonts w:ascii="Open Sans" w:hAnsi="Open Sans" w:cs="Open Sans"/>
            <w:lang w:val="en-US"/>
          </w:rPr>
          <w:t>https://www.screenaustralia.gov.au/getmedia/157b05b4-255a-47b4-bd8b-9f715555fb44/TV-Drama-Diversity.pdf</w:t>
        </w:r>
      </w:hyperlink>
      <w:r w:rsidR="005B0BAC" w:rsidRPr="00E91DD7">
        <w:rPr>
          <w:rFonts w:ascii="Open Sans" w:hAnsi="Open Sans" w:cs="Open Sans"/>
          <w:lang w:val="en-US"/>
        </w:rPr>
        <w:t>&gt;.</w:t>
      </w:r>
    </w:p>
  </w:endnote>
  <w:endnote w:id="66">
    <w:p w14:paraId="02D7E442" w14:textId="0E9C05D2" w:rsidR="0093005C" w:rsidRPr="009804E9" w:rsidRDefault="0093005C">
      <w:pPr>
        <w:pStyle w:val="EndnoteText"/>
        <w:rPr>
          <w:lang w:val="en-US"/>
        </w:rPr>
      </w:pPr>
      <w:r w:rsidRPr="00E91DD7">
        <w:rPr>
          <w:rStyle w:val="EndnoteReference"/>
          <w:rFonts w:ascii="Open Sans" w:hAnsi="Open Sans" w:cs="Open Sans"/>
        </w:rPr>
        <w:endnoteRef/>
      </w:r>
      <w:r w:rsidRPr="00E91DD7">
        <w:rPr>
          <w:rFonts w:ascii="Open Sans" w:hAnsi="Open Sans" w:cs="Open Sans"/>
        </w:rPr>
        <w:t xml:space="preserve"> </w:t>
      </w:r>
      <w:r w:rsidR="003A239E" w:rsidRPr="00E91DD7">
        <w:rPr>
          <w:rFonts w:ascii="Open Sans" w:hAnsi="Open Sans" w:cs="Open Sans"/>
        </w:rPr>
        <w:t xml:space="preserve">Screen Australia, </w:t>
      </w:r>
      <w:r w:rsidR="003A239E" w:rsidRPr="00E91DD7">
        <w:rPr>
          <w:rFonts w:ascii="Open Sans" w:hAnsi="Open Sans" w:cs="Open Sans"/>
          <w:i/>
          <w:iCs/>
        </w:rPr>
        <w:t xml:space="preserve">Seeing Ourselves – Reflections on diversity in Australian TV drama </w:t>
      </w:r>
      <w:r w:rsidR="003A239E" w:rsidRPr="00E91DD7">
        <w:rPr>
          <w:rFonts w:ascii="Open Sans" w:hAnsi="Open Sans" w:cs="Open Sans"/>
        </w:rPr>
        <w:t xml:space="preserve">(Report, 2016) 15 </w:t>
      </w:r>
      <w:r w:rsidR="003A239E" w:rsidRPr="00E91DD7">
        <w:rPr>
          <w:rFonts w:ascii="Open Sans" w:hAnsi="Open Sans" w:cs="Open Sans"/>
          <w:lang w:val="en-US"/>
        </w:rPr>
        <w:t>&lt;</w:t>
      </w:r>
      <w:hyperlink r:id="rId59" w:history="1">
        <w:r w:rsidR="003A239E" w:rsidRPr="00E91DD7">
          <w:rPr>
            <w:rStyle w:val="Hyperlink"/>
            <w:rFonts w:ascii="Open Sans" w:hAnsi="Open Sans" w:cs="Open Sans"/>
            <w:lang w:val="en-US"/>
          </w:rPr>
          <w:t>https://www.screenaustralia.gov.au/getmedia/157b05b4-255a-47b4-bd8b-9f715555fb44/TV-Drama-Diversity.pdf</w:t>
        </w:r>
      </w:hyperlink>
      <w:r w:rsidR="003A239E" w:rsidRPr="00E91DD7">
        <w:rPr>
          <w:rFonts w:ascii="Open Sans" w:hAnsi="Open Sans" w:cs="Open Sans"/>
          <w:lang w:val="en-US"/>
        </w:rPr>
        <w:t>&gt;.</w:t>
      </w:r>
    </w:p>
  </w:endnote>
  <w:endnote w:id="67">
    <w:p w14:paraId="0F708B3B" w14:textId="77349FE4" w:rsidR="0029002C" w:rsidRPr="00582482" w:rsidRDefault="0029002C">
      <w:pPr>
        <w:pStyle w:val="EndnoteText"/>
        <w:rPr>
          <w:lang w:val="en-US"/>
        </w:rPr>
      </w:pPr>
      <w:r>
        <w:rPr>
          <w:rStyle w:val="EndnoteReference"/>
        </w:rPr>
        <w:endnoteRef/>
      </w:r>
      <w:r>
        <w:t xml:space="preserve"> </w:t>
      </w:r>
      <w:r>
        <w:rPr>
          <w:rFonts w:ascii="Open Sans" w:hAnsi="Open Sans" w:cs="Open Sans"/>
        </w:rPr>
        <w:t xml:space="preserve">Australian Government, Department of Social Services, </w:t>
      </w:r>
      <w:r>
        <w:rPr>
          <w:rFonts w:ascii="Open Sans" w:hAnsi="Open Sans" w:cs="Open Sans"/>
          <w:i/>
          <w:iCs/>
        </w:rPr>
        <w:t xml:space="preserve">National Disability Strategy </w:t>
      </w:r>
      <w:r>
        <w:rPr>
          <w:rFonts w:ascii="Open Sans" w:hAnsi="Open Sans" w:cs="Open Sans"/>
        </w:rPr>
        <w:t>(Position Paper, July 2020)</w:t>
      </w:r>
      <w:r w:rsidRPr="009F622F">
        <w:rPr>
          <w:rFonts w:ascii="Open Sans" w:hAnsi="Open Sans" w:cs="Open Sans"/>
        </w:rPr>
        <w:t xml:space="preserve"> </w:t>
      </w:r>
      <w:r>
        <w:rPr>
          <w:rFonts w:ascii="Open Sans" w:hAnsi="Open Sans" w:cs="Open Sans"/>
        </w:rPr>
        <w:t>8 &lt;</w:t>
      </w:r>
      <w:hyperlink r:id="rId60" w:history="1">
        <w:r w:rsidRPr="005643E1">
          <w:rPr>
            <w:rStyle w:val="Hyperlink"/>
            <w:rFonts w:ascii="Open Sans" w:hAnsi="Open Sans" w:cs="Open Sans"/>
          </w:rPr>
          <w:t>https://engage.dss.gov.au/wp-content/uploads/2020/07/national-disability-strategy-position-paper-accessible-pdf.pdf</w:t>
        </w:r>
      </w:hyperlink>
      <w:r>
        <w:rPr>
          <w:rFonts w:ascii="Open Sans" w:hAnsi="Open Sans" w:cs="Open Sans"/>
        </w:rPr>
        <w:t>&gt;.</w:t>
      </w:r>
    </w:p>
  </w:endnote>
  <w:endnote w:id="68">
    <w:p w14:paraId="2E0F25BE" w14:textId="31161BDB" w:rsidR="0029002C" w:rsidRPr="00CF52A9" w:rsidRDefault="0029002C">
      <w:pPr>
        <w:pStyle w:val="EndnoteText"/>
        <w:rPr>
          <w:lang w:val="en-US"/>
        </w:rPr>
      </w:pPr>
      <w:r>
        <w:rPr>
          <w:rStyle w:val="EndnoteReference"/>
        </w:rPr>
        <w:endnoteRef/>
      </w:r>
      <w:r>
        <w:t xml:space="preserve"> </w:t>
      </w:r>
      <w:r>
        <w:rPr>
          <w:rFonts w:ascii="Open Sans" w:hAnsi="Open Sans" w:cs="Open Sans"/>
        </w:rPr>
        <w:t xml:space="preserve">Australian Government, Department of Social Services, </w:t>
      </w:r>
      <w:r>
        <w:rPr>
          <w:rFonts w:ascii="Open Sans" w:hAnsi="Open Sans" w:cs="Open Sans"/>
          <w:i/>
          <w:iCs/>
        </w:rPr>
        <w:t xml:space="preserve">National Disability Strategy </w:t>
      </w:r>
      <w:r>
        <w:rPr>
          <w:rFonts w:ascii="Open Sans" w:hAnsi="Open Sans" w:cs="Open Sans"/>
        </w:rPr>
        <w:t>(Position Paper, July 2020)</w:t>
      </w:r>
      <w:r w:rsidRPr="009F622F">
        <w:rPr>
          <w:rFonts w:ascii="Open Sans" w:hAnsi="Open Sans" w:cs="Open Sans"/>
        </w:rPr>
        <w:t xml:space="preserve"> </w:t>
      </w:r>
      <w:r>
        <w:rPr>
          <w:rFonts w:ascii="Open Sans" w:hAnsi="Open Sans" w:cs="Open Sans"/>
        </w:rPr>
        <w:t>8 &lt;</w:t>
      </w:r>
      <w:hyperlink r:id="rId61" w:history="1">
        <w:r w:rsidRPr="005643E1">
          <w:rPr>
            <w:rStyle w:val="Hyperlink"/>
            <w:rFonts w:ascii="Open Sans" w:hAnsi="Open Sans" w:cs="Open Sans"/>
          </w:rPr>
          <w:t>https://engage.dss.gov.au/wp-content/uploads/2020/07/national-disability-strategy-position-paper-accessible-pdf.pdf</w:t>
        </w:r>
      </w:hyperlink>
      <w:r>
        <w:rPr>
          <w:rFonts w:ascii="Open Sans" w:hAnsi="Open Sans" w:cs="Open Sans"/>
        </w:rPr>
        <w:t>&gt;.</w:t>
      </w:r>
    </w:p>
  </w:endnote>
  <w:endnote w:id="69">
    <w:p w14:paraId="41F81CE4" w14:textId="028D08E7" w:rsidR="0029002C" w:rsidRPr="00E46CC9" w:rsidRDefault="0029002C">
      <w:pPr>
        <w:pStyle w:val="EndnoteText"/>
        <w:rPr>
          <w:lang w:val="en-US"/>
        </w:rPr>
      </w:pPr>
      <w:r>
        <w:rPr>
          <w:rStyle w:val="EndnoteReference"/>
        </w:rPr>
        <w:endnoteRef/>
      </w:r>
      <w:r>
        <w:t xml:space="preserve"> </w:t>
      </w:r>
      <w:r>
        <w:rPr>
          <w:rFonts w:ascii="Open Sans" w:hAnsi="Open Sans" w:cs="Open Sans"/>
        </w:rPr>
        <w:t xml:space="preserve">Australian Government, Department of Social Services, </w:t>
      </w:r>
      <w:r>
        <w:rPr>
          <w:rFonts w:ascii="Open Sans" w:hAnsi="Open Sans" w:cs="Open Sans"/>
          <w:i/>
          <w:iCs/>
        </w:rPr>
        <w:t xml:space="preserve">National Disability Strategy </w:t>
      </w:r>
      <w:r>
        <w:rPr>
          <w:rFonts w:ascii="Open Sans" w:hAnsi="Open Sans" w:cs="Open Sans"/>
        </w:rPr>
        <w:t>(Position Paper, July 2020)</w:t>
      </w:r>
      <w:r w:rsidRPr="009F622F">
        <w:rPr>
          <w:rFonts w:ascii="Open Sans" w:hAnsi="Open Sans" w:cs="Open Sans"/>
        </w:rPr>
        <w:t xml:space="preserve"> </w:t>
      </w:r>
      <w:r>
        <w:rPr>
          <w:rFonts w:ascii="Open Sans" w:hAnsi="Open Sans" w:cs="Open Sans"/>
        </w:rPr>
        <w:t>8 &lt;</w:t>
      </w:r>
      <w:hyperlink r:id="rId62" w:history="1">
        <w:r w:rsidRPr="005643E1">
          <w:rPr>
            <w:rStyle w:val="Hyperlink"/>
            <w:rFonts w:ascii="Open Sans" w:hAnsi="Open Sans" w:cs="Open Sans"/>
          </w:rPr>
          <w:t>https://engage.dss.gov.au/wp-content/uploads/2020/07/national-disability-strategy-position-paper-accessible-pdf.pdf</w:t>
        </w:r>
      </w:hyperlink>
      <w:r>
        <w:rPr>
          <w:rFonts w:ascii="Open Sans" w:hAnsi="Open Sans" w:cs="Open Sans"/>
        </w:rPr>
        <w:t>&gt;.</w:t>
      </w:r>
    </w:p>
  </w:endnote>
  <w:endnote w:id="70">
    <w:p w14:paraId="16B21F5C" w14:textId="6A2A6D02" w:rsidR="0029002C" w:rsidRPr="007C0656" w:rsidRDefault="0029002C">
      <w:pPr>
        <w:pStyle w:val="EndnoteText"/>
        <w:rPr>
          <w:lang w:val="en-US"/>
        </w:rPr>
      </w:pPr>
      <w:r>
        <w:rPr>
          <w:rStyle w:val="EndnoteReference"/>
        </w:rPr>
        <w:endnoteRef/>
      </w:r>
      <w:r>
        <w:t xml:space="preserve"> </w:t>
      </w:r>
      <w:r w:rsidRPr="00D648CF">
        <w:rPr>
          <w:rFonts w:ascii="Open Sans" w:hAnsi="Open Sans" w:cs="Open Sans"/>
          <w:i/>
          <w:iCs/>
        </w:rPr>
        <w:t>Convention on the Rights of Persons with Disabilities</w:t>
      </w:r>
      <w:r w:rsidRPr="00D648CF">
        <w:rPr>
          <w:rFonts w:ascii="Open Sans" w:hAnsi="Open Sans" w:cs="Open Sans"/>
        </w:rPr>
        <w:t>, opened for signature 30 March 2007, 2515 UNTS 3 (entered into force 3 May 2008)</w:t>
      </w:r>
      <w:r>
        <w:rPr>
          <w:rFonts w:ascii="Open Sans" w:hAnsi="Open Sans" w:cs="Open Sans"/>
        </w:rPr>
        <w:t xml:space="preserve"> art 4(5).</w:t>
      </w:r>
    </w:p>
  </w:endnote>
  <w:endnote w:id="71">
    <w:p w14:paraId="66836ABF" w14:textId="37C91617" w:rsidR="0029002C" w:rsidRPr="007C0656" w:rsidRDefault="0029002C">
      <w:pPr>
        <w:pStyle w:val="EndnoteText"/>
        <w:rPr>
          <w:lang w:val="en-US"/>
        </w:rPr>
      </w:pPr>
      <w:r>
        <w:rPr>
          <w:rStyle w:val="EndnoteReference"/>
        </w:rPr>
        <w:endnoteRef/>
      </w:r>
      <w:r>
        <w:t xml:space="preserve"> </w:t>
      </w:r>
      <w:r w:rsidRPr="00D648CF">
        <w:rPr>
          <w:rFonts w:ascii="Open Sans" w:hAnsi="Open Sans" w:cs="Open Sans"/>
          <w:i/>
          <w:iCs/>
        </w:rPr>
        <w:t>Convention on the Rights of Persons with Disabilities</w:t>
      </w:r>
      <w:r w:rsidRPr="00D648CF">
        <w:rPr>
          <w:rFonts w:ascii="Open Sans" w:hAnsi="Open Sans" w:cs="Open Sans"/>
        </w:rPr>
        <w:t>, opened for signature 30 March 2007, 2515 UNTS 3 (entered into force 3 May 2008)</w:t>
      </w:r>
      <w:r>
        <w:rPr>
          <w:rFonts w:ascii="Open Sans" w:hAnsi="Open Sans" w:cs="Open Sans"/>
        </w:rPr>
        <w:t xml:space="preserve"> art 4(5).</w:t>
      </w:r>
    </w:p>
  </w:endnote>
  <w:endnote w:id="72">
    <w:p w14:paraId="470B8D3E" w14:textId="673FA224" w:rsidR="0029002C" w:rsidRPr="00D462FA" w:rsidRDefault="0029002C">
      <w:pPr>
        <w:pStyle w:val="EndnoteText"/>
        <w:rPr>
          <w:lang w:val="en-US"/>
        </w:rPr>
      </w:pPr>
      <w:r>
        <w:rPr>
          <w:rStyle w:val="EndnoteReference"/>
        </w:rPr>
        <w:endnoteRef/>
      </w:r>
      <w:r>
        <w:t xml:space="preserve"> </w:t>
      </w:r>
      <w:r w:rsidRPr="00D648CF">
        <w:rPr>
          <w:rFonts w:ascii="Open Sans" w:hAnsi="Open Sans" w:cs="Open Sans"/>
          <w:i/>
          <w:iCs/>
        </w:rPr>
        <w:t>Convention on the Rights of Persons with Disabilities</w:t>
      </w:r>
      <w:r w:rsidRPr="00D648CF">
        <w:rPr>
          <w:rFonts w:ascii="Open Sans" w:hAnsi="Open Sans" w:cs="Open Sans"/>
        </w:rPr>
        <w:t>, opened for signature 30 March 2007, 2515 UNTS 3 (entered into force 3 May 2008)</w:t>
      </w:r>
      <w:r>
        <w:rPr>
          <w:rFonts w:ascii="Open Sans" w:hAnsi="Open Sans" w:cs="Open Sans"/>
        </w:rPr>
        <w:t xml:space="preserve"> art 4.</w:t>
      </w:r>
    </w:p>
  </w:endnote>
  <w:endnote w:id="73">
    <w:p w14:paraId="47D2ACD2" w14:textId="32DF5D1E" w:rsidR="0029002C" w:rsidRPr="00266ABF" w:rsidRDefault="004F480B">
      <w:pPr>
        <w:pStyle w:val="EndnoteText"/>
        <w:rPr>
          <w:lang w:val="en-US"/>
        </w:rPr>
      </w:pPr>
      <w:r w:rsidRPr="004F480B">
        <w:rPr>
          <w:vertAlign w:val="superscript"/>
        </w:rPr>
        <w:t>70</w:t>
      </w:r>
      <w:r w:rsidR="008C7265" w:rsidRPr="004F480B">
        <w:rPr>
          <w:vertAlign w:val="superscript"/>
        </w:rPr>
        <w:t xml:space="preserve"> </w:t>
      </w:r>
      <w:r w:rsidR="00AD6C9A">
        <w:rPr>
          <w:rFonts w:ascii="Open Sans" w:hAnsi="Open Sans" w:cs="Open Sans"/>
        </w:rPr>
        <w:t xml:space="preserve">Australian Government, Department of Social Services, </w:t>
      </w:r>
      <w:r w:rsidR="00AD6C9A">
        <w:rPr>
          <w:rFonts w:ascii="Open Sans" w:hAnsi="Open Sans" w:cs="Open Sans"/>
          <w:i/>
          <w:iCs/>
        </w:rPr>
        <w:t xml:space="preserve">National Disability Strategy </w:t>
      </w:r>
      <w:r w:rsidR="00AD6C9A">
        <w:rPr>
          <w:rFonts w:ascii="Open Sans" w:hAnsi="Open Sans" w:cs="Open Sans"/>
        </w:rPr>
        <w:t>(Position Paper, July 2020)</w:t>
      </w:r>
      <w:r w:rsidR="00AD6C9A" w:rsidRPr="009F622F">
        <w:rPr>
          <w:rFonts w:ascii="Open Sans" w:hAnsi="Open Sans" w:cs="Open Sans"/>
        </w:rPr>
        <w:t xml:space="preserve"> </w:t>
      </w:r>
      <w:r w:rsidR="00AD6C9A">
        <w:rPr>
          <w:rFonts w:ascii="Open Sans" w:hAnsi="Open Sans" w:cs="Open Sans"/>
        </w:rPr>
        <w:t>8 &lt;</w:t>
      </w:r>
      <w:hyperlink r:id="rId63" w:history="1">
        <w:r w:rsidR="00AD6C9A" w:rsidRPr="005643E1">
          <w:rPr>
            <w:rStyle w:val="Hyperlink"/>
            <w:rFonts w:ascii="Open Sans" w:hAnsi="Open Sans" w:cs="Open Sans"/>
          </w:rPr>
          <w:t>https://engage.dss.gov.au/wp-content/uploads/2020/07/national-disability-strategy-position-paper-accessible-pdf.pdf</w:t>
        </w:r>
      </w:hyperlink>
      <w:r w:rsidR="00AD6C9A">
        <w:rPr>
          <w:rFonts w:ascii="Open Sans" w:hAnsi="Open Sans" w:cs="Open Sans"/>
        </w:rPr>
        <w:t>&gt;.</w:t>
      </w:r>
    </w:p>
  </w:endnote>
  <w:endnote w:id="74">
    <w:p w14:paraId="13247B80" w14:textId="72F5225B" w:rsidR="0029002C" w:rsidRPr="00751BCE" w:rsidRDefault="0029002C">
      <w:pPr>
        <w:pStyle w:val="EndnoteText"/>
        <w:rPr>
          <w:rFonts w:ascii="Open Sans" w:hAnsi="Open Sans" w:cs="Open Sans"/>
          <w:lang w:val="en-US"/>
        </w:rPr>
      </w:pPr>
      <w:r w:rsidRPr="0012204B">
        <w:rPr>
          <w:rStyle w:val="EndnoteReference"/>
          <w:rFonts w:ascii="Open Sans" w:hAnsi="Open Sans" w:cs="Open Sans"/>
        </w:rPr>
        <w:endnoteRef/>
      </w:r>
      <w:r w:rsidRPr="0012204B">
        <w:rPr>
          <w:rFonts w:ascii="Open Sans" w:hAnsi="Open Sans" w:cs="Open Sans"/>
        </w:rPr>
        <w:t xml:space="preserve"> </w:t>
      </w:r>
      <w:r>
        <w:rPr>
          <w:rFonts w:ascii="Open Sans" w:hAnsi="Open Sans" w:cs="Open Sans"/>
        </w:rPr>
        <w:t xml:space="preserve">Data from the </w:t>
      </w:r>
      <w:r w:rsidRPr="0012204B">
        <w:rPr>
          <w:rFonts w:ascii="Open Sans" w:hAnsi="Open Sans" w:cs="Open Sans"/>
        </w:rPr>
        <w:t xml:space="preserve">latest </w:t>
      </w:r>
      <w:r>
        <w:rPr>
          <w:rFonts w:ascii="Open Sans" w:hAnsi="Open Sans" w:cs="Open Sans"/>
        </w:rPr>
        <w:t xml:space="preserve">NDIA </w:t>
      </w:r>
      <w:r w:rsidRPr="0012204B">
        <w:rPr>
          <w:rFonts w:ascii="Open Sans" w:hAnsi="Open Sans" w:cs="Open Sans"/>
        </w:rPr>
        <w:t>Quarterly Report</w:t>
      </w:r>
      <w:r>
        <w:rPr>
          <w:rFonts w:ascii="Open Sans" w:hAnsi="Open Sans" w:cs="Open Sans"/>
        </w:rPr>
        <w:t xml:space="preserve"> (Q4) </w:t>
      </w:r>
      <w:r w:rsidRPr="0012204B">
        <w:rPr>
          <w:rFonts w:ascii="Open Sans" w:hAnsi="Open Sans" w:cs="Open Sans"/>
        </w:rPr>
        <w:t xml:space="preserve">states that the </w:t>
      </w:r>
      <w:r w:rsidRPr="000548BD">
        <w:rPr>
          <w:rFonts w:ascii="Open Sans" w:hAnsi="Open Sans" w:cs="Open Sans"/>
        </w:rPr>
        <w:t xml:space="preserve">NDIS currently supports 391,999 </w:t>
      </w:r>
      <w:r>
        <w:rPr>
          <w:rFonts w:ascii="Open Sans" w:hAnsi="Open Sans" w:cs="Open Sans"/>
        </w:rPr>
        <w:t xml:space="preserve">people with disability </w:t>
      </w:r>
      <w:r w:rsidRPr="0012204B">
        <w:rPr>
          <w:rFonts w:ascii="Open Sans" w:hAnsi="Open Sans" w:cs="Open Sans"/>
        </w:rPr>
        <w:t>and that</w:t>
      </w:r>
      <w:r w:rsidRPr="000548BD">
        <w:rPr>
          <w:rFonts w:ascii="Open Sans" w:hAnsi="Open Sans" w:cs="Open Sans"/>
        </w:rPr>
        <w:t xml:space="preserve"> within the next three years, the </w:t>
      </w:r>
      <w:r>
        <w:rPr>
          <w:rFonts w:ascii="Open Sans" w:hAnsi="Open Sans" w:cs="Open Sans"/>
        </w:rPr>
        <w:t xml:space="preserve">scheme </w:t>
      </w:r>
      <w:r w:rsidRPr="000548BD">
        <w:rPr>
          <w:rFonts w:ascii="Open Sans" w:hAnsi="Open Sans" w:cs="Open Sans"/>
        </w:rPr>
        <w:t>will support approximately 500,000 participants.</w:t>
      </w:r>
      <w:r w:rsidRPr="0012204B">
        <w:rPr>
          <w:rFonts w:ascii="Open Sans" w:hAnsi="Open Sans" w:cs="Open Sans"/>
        </w:rPr>
        <w:t xml:space="preserve"> </w:t>
      </w:r>
      <w:r>
        <w:rPr>
          <w:rFonts w:ascii="Open Sans" w:hAnsi="Open Sans" w:cs="Open Sans"/>
        </w:rPr>
        <w:t>In Australia, as at 2018, there were 4.4 million Australians with disability. This would suggest that between now and three years’ time, dependent on population changes and the prevalence of disability, the NDIS will support anywhere between 8% to 12% of people with disability in Australia</w:t>
      </w:r>
      <w:r w:rsidR="00EB5A5D">
        <w:rPr>
          <w:rFonts w:ascii="Open Sans" w:hAnsi="Open Sans" w:cs="Open Sans"/>
        </w:rPr>
        <w:t>. See</w:t>
      </w:r>
      <w:r>
        <w:rPr>
          <w:rFonts w:ascii="Open Sans" w:hAnsi="Open Sans" w:cs="Open Sans"/>
        </w:rPr>
        <w:t xml:space="preserve">: National Disability Insurance Agency (NDIA), </w:t>
      </w:r>
      <w:r>
        <w:rPr>
          <w:rFonts w:ascii="Open Sans" w:hAnsi="Open Sans" w:cs="Open Sans"/>
          <w:i/>
          <w:iCs/>
        </w:rPr>
        <w:t xml:space="preserve">NDIS Quarterly Report to disability Ministers </w:t>
      </w:r>
      <w:r>
        <w:rPr>
          <w:rFonts w:ascii="Open Sans" w:hAnsi="Open Sans" w:cs="Open Sans"/>
        </w:rPr>
        <w:t>(Q4 Report, 30 June 2020) 86 &lt;</w:t>
      </w:r>
      <w:hyperlink r:id="rId64" w:history="1">
        <w:r w:rsidRPr="00B93697">
          <w:rPr>
            <w:rStyle w:val="Hyperlink"/>
            <w:rFonts w:ascii="Open Sans" w:hAnsi="Open Sans" w:cs="Open Sans"/>
          </w:rPr>
          <w:t>https://www.ndis.gov.au/about-us/publications/quarterly-reports</w:t>
        </w:r>
      </w:hyperlink>
      <w:r>
        <w:rPr>
          <w:rFonts w:ascii="Open Sans" w:hAnsi="Open Sans" w:cs="Open Sans"/>
        </w:rPr>
        <w:t xml:space="preserve">&gt;; Australian Bureau of Statistics, </w:t>
      </w:r>
      <w:r w:rsidRPr="00E43C11">
        <w:rPr>
          <w:rFonts w:ascii="Open Sans" w:hAnsi="Open Sans" w:cs="Open Sans"/>
          <w:i/>
          <w:iCs/>
        </w:rPr>
        <w:t xml:space="preserve">Survey of Disability, Ageing and Carers, Australia: Summary of Findings 2018 </w:t>
      </w:r>
      <w:r w:rsidRPr="00E43C11">
        <w:rPr>
          <w:rFonts w:ascii="Open Sans" w:hAnsi="Open Sans" w:cs="Open Sans"/>
        </w:rPr>
        <w:t>(Catalogue No 4430.0, 24 October 2019).</w:t>
      </w:r>
    </w:p>
  </w:endnote>
  <w:endnote w:id="75">
    <w:p w14:paraId="69E7B1D6" w14:textId="213C68F1" w:rsidR="0029002C" w:rsidRPr="00CC4373" w:rsidRDefault="0029002C">
      <w:pPr>
        <w:pStyle w:val="EndnoteText"/>
        <w:rPr>
          <w:rFonts w:ascii="Open Sans" w:hAnsi="Open Sans" w:cs="Open Sans"/>
          <w:lang w:val="en-US"/>
        </w:rPr>
      </w:pPr>
      <w:r w:rsidRPr="00CC4373">
        <w:rPr>
          <w:rStyle w:val="EndnoteReference"/>
          <w:rFonts w:ascii="Open Sans" w:hAnsi="Open Sans" w:cs="Open Sans"/>
        </w:rPr>
        <w:endnoteRef/>
      </w:r>
      <w:r w:rsidRPr="00CC4373">
        <w:rPr>
          <w:rFonts w:ascii="Open Sans" w:hAnsi="Open Sans" w:cs="Open Sans"/>
        </w:rPr>
        <w:t xml:space="preserve"> See, for example</w:t>
      </w:r>
      <w:r w:rsidR="00566DF8">
        <w:rPr>
          <w:rFonts w:ascii="Open Sans" w:hAnsi="Open Sans" w:cs="Open Sans"/>
        </w:rPr>
        <w:t>:</w:t>
      </w:r>
      <w:r w:rsidRPr="00CC4373">
        <w:rPr>
          <w:rFonts w:ascii="Open Sans" w:hAnsi="Open Sans" w:cs="Open Sans"/>
        </w:rPr>
        <w:t xml:space="preserve"> Luke Henriques-Gomes, ‘Backdown over axing of NDIS funding to life-threatening condition’</w:t>
      </w:r>
      <w:r>
        <w:rPr>
          <w:rFonts w:ascii="Open Sans" w:hAnsi="Open Sans" w:cs="Open Sans"/>
        </w:rPr>
        <w:t xml:space="preserve">, </w:t>
      </w:r>
      <w:r>
        <w:rPr>
          <w:rFonts w:ascii="Open Sans" w:hAnsi="Open Sans" w:cs="Open Sans"/>
          <w:i/>
          <w:iCs/>
        </w:rPr>
        <w:t xml:space="preserve">The Guardian </w:t>
      </w:r>
      <w:r>
        <w:rPr>
          <w:rFonts w:ascii="Open Sans" w:hAnsi="Open Sans" w:cs="Open Sans"/>
        </w:rPr>
        <w:t>(online, 13 December 2018) &lt;</w:t>
      </w:r>
      <w:hyperlink r:id="rId65" w:history="1">
        <w:r w:rsidRPr="006B5CE4">
          <w:rPr>
            <w:rStyle w:val="Hyperlink"/>
            <w:rFonts w:ascii="Open Sans" w:hAnsi="Open Sans" w:cs="Open Sans"/>
          </w:rPr>
          <w:t>https://www.theguardian.com/australia-news/2018/dec/13/backdown-over-axing-of-ndis-funding-to-life-threatening-condition</w:t>
        </w:r>
      </w:hyperlink>
      <w:r>
        <w:rPr>
          <w:rFonts w:ascii="Open Sans" w:hAnsi="Open Sans" w:cs="Open Sans"/>
        </w:rPr>
        <w:t>&gt;.</w:t>
      </w:r>
    </w:p>
  </w:endnote>
  <w:endnote w:id="76">
    <w:p w14:paraId="7F1832AE" w14:textId="4DF35201" w:rsidR="0029002C" w:rsidRPr="00927678" w:rsidRDefault="0029002C">
      <w:pPr>
        <w:pStyle w:val="EndnoteText"/>
        <w:rPr>
          <w:rFonts w:ascii="Open Sans" w:hAnsi="Open Sans" w:cs="Open Sans"/>
          <w:lang w:val="en-US"/>
        </w:rPr>
      </w:pPr>
      <w:r w:rsidRPr="00927678">
        <w:rPr>
          <w:rStyle w:val="EndnoteReference"/>
          <w:rFonts w:ascii="Open Sans" w:hAnsi="Open Sans" w:cs="Open Sans"/>
        </w:rPr>
        <w:endnoteRef/>
      </w:r>
      <w:r w:rsidRPr="00927678">
        <w:rPr>
          <w:rFonts w:ascii="Open Sans" w:hAnsi="Open Sans" w:cs="Open Sans"/>
        </w:rPr>
        <w:t xml:space="preserve"> </w:t>
      </w:r>
      <w:r w:rsidRPr="00927678">
        <w:rPr>
          <w:rFonts w:ascii="Open Sans" w:hAnsi="Open Sans" w:cs="Open Sans"/>
          <w:i/>
        </w:rPr>
        <w:t xml:space="preserve">Burchell and National Disability Insurance Agency </w:t>
      </w:r>
      <w:r w:rsidRPr="00927678">
        <w:rPr>
          <w:rFonts w:ascii="Open Sans" w:hAnsi="Open Sans" w:cs="Open Sans"/>
        </w:rPr>
        <w:t>[2019] AATA 1256 (4 June 2019).</w:t>
      </w:r>
    </w:p>
  </w:endnote>
  <w:endnote w:id="77">
    <w:p w14:paraId="0C078056" w14:textId="680679FA" w:rsidR="0029002C" w:rsidRPr="00162326" w:rsidRDefault="0029002C">
      <w:pPr>
        <w:pStyle w:val="EndnoteText"/>
        <w:rPr>
          <w:rFonts w:ascii="Open Sans" w:hAnsi="Open Sans" w:cs="Open Sans"/>
          <w:lang w:val="en-US"/>
        </w:rPr>
      </w:pPr>
      <w:r w:rsidRPr="00162326">
        <w:rPr>
          <w:rStyle w:val="EndnoteReference"/>
          <w:rFonts w:ascii="Open Sans" w:hAnsi="Open Sans" w:cs="Open Sans"/>
        </w:rPr>
        <w:endnoteRef/>
      </w:r>
      <w:r w:rsidRPr="00162326">
        <w:rPr>
          <w:rFonts w:ascii="Open Sans" w:hAnsi="Open Sans" w:cs="Open Sans"/>
        </w:rPr>
        <w:t xml:space="preserve"> Council of Australian Governments, Disability Reform Council, </w:t>
      </w:r>
      <w:r w:rsidRPr="00162326">
        <w:rPr>
          <w:rFonts w:ascii="Open Sans" w:hAnsi="Open Sans" w:cs="Open Sans"/>
          <w:i/>
        </w:rPr>
        <w:t xml:space="preserve">How the National Disability Insurance Scheme (NDIS) and health services will work together </w:t>
      </w:r>
      <w:r w:rsidRPr="00162326">
        <w:rPr>
          <w:rFonts w:ascii="Open Sans" w:hAnsi="Open Sans" w:cs="Open Sans"/>
        </w:rPr>
        <w:t>(Fact Sheet, 28 June 2019) &lt;</w:t>
      </w:r>
      <w:hyperlink r:id="rId66" w:history="1">
        <w:r w:rsidRPr="00FE6EFE">
          <w:rPr>
            <w:rStyle w:val="Hyperlink"/>
            <w:rFonts w:ascii="Open Sans" w:hAnsi="Open Sans" w:cs="Open Sans"/>
          </w:rPr>
          <w:t>https://www.dss.gov.au/sites/default/files/documents/06_2019/attachment-drc-communique-fact-sheet-health-related-supports.pdf</w:t>
        </w:r>
      </w:hyperlink>
      <w:r w:rsidRPr="00162326">
        <w:rPr>
          <w:rFonts w:ascii="Open Sans" w:hAnsi="Open Sans" w:cs="Open Sans"/>
        </w:rPr>
        <w:t xml:space="preserve">&gt;; Council of the Australian Governments, Disability Reform Council, </w:t>
      </w:r>
      <w:r w:rsidRPr="00162326">
        <w:rPr>
          <w:rFonts w:ascii="Open Sans" w:hAnsi="Open Sans" w:cs="Open Sans"/>
          <w:i/>
        </w:rPr>
        <w:t xml:space="preserve">Meeting of the COAG Disability Reform Council </w:t>
      </w:r>
      <w:r w:rsidRPr="00162326">
        <w:rPr>
          <w:rFonts w:ascii="Open Sans" w:hAnsi="Open Sans" w:cs="Open Sans"/>
        </w:rPr>
        <w:t>(Communiqu</w:t>
      </w:r>
      <w:r w:rsidRPr="00F350DC">
        <w:rPr>
          <w:rFonts w:ascii="Open Sans" w:hAnsi="Open Sans" w:cs="Open Sans"/>
        </w:rPr>
        <w:t>é</w:t>
      </w:r>
      <w:r w:rsidRPr="00162326">
        <w:rPr>
          <w:rFonts w:ascii="Open Sans" w:hAnsi="Open Sans" w:cs="Open Sans"/>
        </w:rPr>
        <w:t>, 28 June 2019) &lt;</w:t>
      </w:r>
      <w:hyperlink r:id="rId67" w:history="1">
        <w:r w:rsidRPr="00162326">
          <w:rPr>
            <w:rStyle w:val="Hyperlink"/>
            <w:rFonts w:ascii="Open Sans" w:hAnsi="Open Sans" w:cs="Open Sans"/>
          </w:rPr>
          <w:t>https://www.dss.gov.au/sites/default/files/documents/07_2019/communique-drc-28-june-2019.pdf</w:t>
        </w:r>
      </w:hyperlink>
      <w:r w:rsidRPr="00162326">
        <w:rPr>
          <w:rFonts w:ascii="Open Sans" w:hAnsi="Open Sans" w:cs="Open Sans"/>
        </w:rPr>
        <w:t>&gt;.</w:t>
      </w:r>
      <w:r>
        <w:rPr>
          <w:rFonts w:ascii="Open Sans" w:hAnsi="Open Sans" w:cs="Open Sans"/>
        </w:rPr>
        <w:t xml:space="preserve"> See also</w:t>
      </w:r>
      <w:r w:rsidR="000860DD">
        <w:rPr>
          <w:rFonts w:ascii="Open Sans" w:hAnsi="Open Sans" w:cs="Open Sans"/>
        </w:rPr>
        <w:t>:</w:t>
      </w:r>
      <w:r>
        <w:rPr>
          <w:rFonts w:ascii="Open Sans" w:hAnsi="Open Sans" w:cs="Open Sans"/>
        </w:rPr>
        <w:t xml:space="preserve"> </w:t>
      </w:r>
      <w:r w:rsidRPr="00417DE9">
        <w:rPr>
          <w:rFonts w:ascii="Open Sans" w:hAnsi="Open Sans" w:cs="Open Sans"/>
        </w:rPr>
        <w:t>Luke Henriques-Gomes</w:t>
      </w:r>
      <w:r>
        <w:rPr>
          <w:rFonts w:ascii="Open Sans" w:hAnsi="Open Sans" w:cs="Open Sans"/>
        </w:rPr>
        <w:t>, ‘</w:t>
      </w:r>
      <w:r w:rsidRPr="002E6CCA">
        <w:rPr>
          <w:rFonts w:ascii="Open Sans" w:hAnsi="Open Sans" w:cs="Open Sans"/>
        </w:rPr>
        <w:t>Australians with life-threatening swallowing condition win NDIS battle</w:t>
      </w:r>
      <w:r>
        <w:rPr>
          <w:rFonts w:ascii="Open Sans" w:hAnsi="Open Sans" w:cs="Open Sans"/>
        </w:rPr>
        <w:t xml:space="preserve">’, </w:t>
      </w:r>
      <w:r>
        <w:rPr>
          <w:rFonts w:ascii="Open Sans" w:hAnsi="Open Sans" w:cs="Open Sans"/>
          <w:i/>
          <w:iCs/>
        </w:rPr>
        <w:t xml:space="preserve">The Guardian </w:t>
      </w:r>
      <w:r>
        <w:rPr>
          <w:rFonts w:ascii="Open Sans" w:hAnsi="Open Sans" w:cs="Open Sans"/>
        </w:rPr>
        <w:t>(online, 14 June 2019) &lt;</w:t>
      </w:r>
      <w:hyperlink r:id="rId68" w:history="1">
        <w:r w:rsidRPr="005D3727">
          <w:rPr>
            <w:rStyle w:val="Hyperlink"/>
            <w:rFonts w:ascii="Open Sans" w:hAnsi="Open Sans" w:cs="Open Sans"/>
          </w:rPr>
          <w:t>https://www.theguardian.com/australia-news/2019/jun/14/australians-with-life-threatening-swallowing-condition-win-ndis-battle</w:t>
        </w:r>
      </w:hyperlink>
      <w:r>
        <w:rPr>
          <w:rFonts w:ascii="Open Sans" w:hAnsi="Open Sans" w:cs="Open Sans"/>
        </w:rPr>
        <w:t>&gt;.</w:t>
      </w:r>
    </w:p>
  </w:endnote>
  <w:endnote w:id="78">
    <w:p w14:paraId="2748788F" w14:textId="0585BCEB" w:rsidR="0029002C" w:rsidRPr="00266ABF" w:rsidRDefault="0029002C">
      <w:pPr>
        <w:pStyle w:val="EndnoteText"/>
        <w:rPr>
          <w:lang w:val="en-US"/>
        </w:rPr>
      </w:pPr>
      <w:r>
        <w:rPr>
          <w:rStyle w:val="EndnoteReference"/>
        </w:rPr>
        <w:endnoteRef/>
      </w:r>
      <w:r>
        <w:t xml:space="preserve"> </w:t>
      </w:r>
      <w:r>
        <w:rPr>
          <w:rFonts w:ascii="Open Sans" w:hAnsi="Open Sans" w:cs="Open Sans"/>
        </w:rPr>
        <w:t xml:space="preserve">Australian Government, Department of Social Services, </w:t>
      </w:r>
      <w:r>
        <w:rPr>
          <w:rFonts w:ascii="Open Sans" w:hAnsi="Open Sans" w:cs="Open Sans"/>
          <w:i/>
          <w:iCs/>
        </w:rPr>
        <w:t xml:space="preserve">National Disability Strategy </w:t>
      </w:r>
      <w:r>
        <w:rPr>
          <w:rFonts w:ascii="Open Sans" w:hAnsi="Open Sans" w:cs="Open Sans"/>
        </w:rPr>
        <w:t>(Position Paper, July 2020)</w:t>
      </w:r>
      <w:r w:rsidRPr="009F622F">
        <w:rPr>
          <w:rFonts w:ascii="Open Sans" w:hAnsi="Open Sans" w:cs="Open Sans"/>
        </w:rPr>
        <w:t xml:space="preserve"> </w:t>
      </w:r>
      <w:r>
        <w:rPr>
          <w:rFonts w:ascii="Open Sans" w:hAnsi="Open Sans" w:cs="Open Sans"/>
        </w:rPr>
        <w:t>8 &lt;</w:t>
      </w:r>
      <w:hyperlink r:id="rId69" w:history="1">
        <w:r w:rsidRPr="005643E1">
          <w:rPr>
            <w:rStyle w:val="Hyperlink"/>
            <w:rFonts w:ascii="Open Sans" w:hAnsi="Open Sans" w:cs="Open Sans"/>
          </w:rPr>
          <w:t>https://engage.dss.gov.au/wp-content/uploads/2020/07/national-disability-strategy-position-paper-accessible-pdf.pdf</w:t>
        </w:r>
      </w:hyperlink>
      <w:r>
        <w:rPr>
          <w:rFonts w:ascii="Open Sans" w:hAnsi="Open Sans" w:cs="Open Sans"/>
        </w:rPr>
        <w:t>&gt;.</w:t>
      </w:r>
    </w:p>
  </w:endnote>
  <w:endnote w:id="79">
    <w:p w14:paraId="178F3314" w14:textId="75C913B2" w:rsidR="0029002C" w:rsidRPr="00505146" w:rsidRDefault="0029002C">
      <w:pPr>
        <w:pStyle w:val="EndnoteText"/>
        <w:rPr>
          <w:lang w:val="en-US"/>
        </w:rPr>
      </w:pPr>
      <w:r>
        <w:rPr>
          <w:rStyle w:val="EndnoteReference"/>
        </w:rPr>
        <w:endnoteRef/>
      </w:r>
      <w:r>
        <w:t xml:space="preserve"> </w:t>
      </w:r>
      <w:r w:rsidRPr="00E73356">
        <w:rPr>
          <w:rFonts w:ascii="Open Sans" w:hAnsi="Open Sans" w:cs="Open Sans"/>
        </w:rPr>
        <w:t xml:space="preserve">The NDIS, </w:t>
      </w:r>
      <w:r w:rsidRPr="00E73356">
        <w:rPr>
          <w:rFonts w:ascii="Open Sans" w:hAnsi="Open Sans" w:cs="Open Sans"/>
          <w:lang w:val="en-US"/>
        </w:rPr>
        <w:t>‘Information, Linkages and Capacity Building (ILC)’ (Web Page, 9 September 2020) &lt;</w:t>
      </w:r>
      <w:hyperlink r:id="rId70" w:history="1">
        <w:r w:rsidRPr="00E73356">
          <w:rPr>
            <w:rStyle w:val="Hyperlink"/>
            <w:rFonts w:ascii="Open Sans" w:hAnsi="Open Sans" w:cs="Open Sans"/>
            <w:lang w:val="en-US"/>
          </w:rPr>
          <w:t>https://www.ndis.gov.au/community/information-linkages-and-capacity-building-ilc</w:t>
        </w:r>
      </w:hyperlink>
      <w:r w:rsidRPr="00E73356">
        <w:rPr>
          <w:rFonts w:ascii="Open Sans" w:hAnsi="Open Sans" w:cs="Open Sans"/>
          <w:lang w:val="en-US"/>
        </w:rPr>
        <w:t>&gt;.</w:t>
      </w:r>
    </w:p>
  </w:endnote>
  <w:endnote w:id="80">
    <w:p w14:paraId="0C804F17" w14:textId="25A37F00" w:rsidR="0029002C" w:rsidRPr="00C348A7" w:rsidRDefault="0029002C">
      <w:pPr>
        <w:pStyle w:val="EndnoteText"/>
        <w:rPr>
          <w:lang w:val="en-US"/>
        </w:rPr>
      </w:pPr>
      <w:r>
        <w:rPr>
          <w:rStyle w:val="EndnoteReference"/>
        </w:rPr>
        <w:endnoteRef/>
      </w:r>
      <w:r>
        <w:t xml:space="preserve"> </w:t>
      </w:r>
      <w:r>
        <w:rPr>
          <w:rFonts w:ascii="Open Sans" w:hAnsi="Open Sans" w:cs="Open Sans"/>
        </w:rPr>
        <w:t xml:space="preserve">Australian Government, Department of Social Services, </w:t>
      </w:r>
      <w:r>
        <w:rPr>
          <w:rFonts w:ascii="Open Sans" w:hAnsi="Open Sans" w:cs="Open Sans"/>
          <w:i/>
          <w:iCs/>
        </w:rPr>
        <w:t xml:space="preserve">National Disability Strategy </w:t>
      </w:r>
      <w:r>
        <w:rPr>
          <w:rFonts w:ascii="Open Sans" w:hAnsi="Open Sans" w:cs="Open Sans"/>
        </w:rPr>
        <w:t>(Position Paper, July 2020)</w:t>
      </w:r>
      <w:r w:rsidRPr="009F622F">
        <w:rPr>
          <w:rFonts w:ascii="Open Sans" w:hAnsi="Open Sans" w:cs="Open Sans"/>
        </w:rPr>
        <w:t xml:space="preserve"> </w:t>
      </w:r>
      <w:r>
        <w:rPr>
          <w:rFonts w:ascii="Open Sans" w:hAnsi="Open Sans" w:cs="Open Sans"/>
        </w:rPr>
        <w:t>9 &lt;</w:t>
      </w:r>
      <w:hyperlink r:id="rId71" w:history="1">
        <w:r w:rsidRPr="005643E1">
          <w:rPr>
            <w:rStyle w:val="Hyperlink"/>
            <w:rFonts w:ascii="Open Sans" w:hAnsi="Open Sans" w:cs="Open Sans"/>
          </w:rPr>
          <w:t>https://engage.dss.gov.au/wp-content/uploads/2020/07/national-disability-strategy-position-paper-accessible-pdf.pdf</w:t>
        </w:r>
      </w:hyperlink>
      <w:r>
        <w:rPr>
          <w:rFonts w:ascii="Open Sans" w:hAnsi="Open Sans" w:cs="Open Sans"/>
        </w:rPr>
        <w:t>&gt;.</w:t>
      </w:r>
    </w:p>
  </w:endnote>
  <w:endnote w:id="81">
    <w:p w14:paraId="64B44358" w14:textId="64B22F8F" w:rsidR="0029002C" w:rsidRPr="00581773" w:rsidRDefault="0029002C">
      <w:pPr>
        <w:pStyle w:val="EndnoteText"/>
        <w:rPr>
          <w:lang w:val="en-US"/>
        </w:rPr>
      </w:pPr>
      <w:r>
        <w:rPr>
          <w:rStyle w:val="EndnoteReference"/>
        </w:rPr>
        <w:endnoteRef/>
      </w:r>
      <w:r w:rsidR="00513A1D">
        <w:t xml:space="preserve"> ‘</w:t>
      </w:r>
      <w:r w:rsidR="00513A1D" w:rsidRPr="009F17A4">
        <w:rPr>
          <w:rFonts w:ascii="Open Sans" w:hAnsi="Open Sans" w:cs="Open Sans"/>
        </w:rPr>
        <w:t>National disability representative organisations’</w:t>
      </w:r>
      <w:r w:rsidR="003413ED" w:rsidRPr="009F17A4">
        <w:rPr>
          <w:rFonts w:ascii="Open Sans" w:hAnsi="Open Sans" w:cs="Open Sans"/>
        </w:rPr>
        <w:t xml:space="preserve">, </w:t>
      </w:r>
      <w:r w:rsidR="003413ED" w:rsidRPr="009F17A4">
        <w:rPr>
          <w:rFonts w:ascii="Open Sans" w:hAnsi="Open Sans" w:cs="Open Sans"/>
          <w:i/>
          <w:iCs/>
        </w:rPr>
        <w:t xml:space="preserve">Department of Social Services </w:t>
      </w:r>
      <w:r w:rsidR="003413ED" w:rsidRPr="009F17A4">
        <w:rPr>
          <w:rFonts w:ascii="Open Sans" w:hAnsi="Open Sans" w:cs="Open Sans"/>
        </w:rPr>
        <w:t>(Web Page)</w:t>
      </w:r>
      <w:r w:rsidRPr="009F17A4">
        <w:rPr>
          <w:rFonts w:ascii="Open Sans" w:hAnsi="Open Sans" w:cs="Open Sans"/>
        </w:rPr>
        <w:t xml:space="preserve"> </w:t>
      </w:r>
      <w:r w:rsidR="009F17A4" w:rsidRPr="009F17A4">
        <w:rPr>
          <w:rFonts w:ascii="Open Sans" w:hAnsi="Open Sans" w:cs="Open Sans"/>
        </w:rPr>
        <w:t>&lt;</w:t>
      </w:r>
      <w:hyperlink r:id="rId72" w:history="1">
        <w:r w:rsidR="009F17A4" w:rsidRPr="009F17A4">
          <w:rPr>
            <w:rStyle w:val="Hyperlink"/>
            <w:rFonts w:ascii="Open Sans" w:hAnsi="Open Sans" w:cs="Open Sans"/>
          </w:rPr>
          <w:t>https://www.dss.gov.au/our-responsibilities/disability-and-carers/program-services/consultation-and-advocacy/national-disability-peak-bodies</w:t>
        </w:r>
      </w:hyperlink>
      <w:r w:rsidR="00280C84">
        <w:t>&gt;.</w:t>
      </w:r>
    </w:p>
  </w:endnote>
  <w:endnote w:id="82">
    <w:p w14:paraId="267C7BEC" w14:textId="1B1C1A08" w:rsidR="0029002C" w:rsidRPr="00AA1C37" w:rsidRDefault="0029002C">
      <w:pPr>
        <w:pStyle w:val="EndnoteText"/>
        <w:rPr>
          <w:rFonts w:ascii="Open Sans" w:hAnsi="Open Sans" w:cs="Open Sans"/>
          <w:lang w:val="en-US"/>
        </w:rPr>
      </w:pPr>
      <w:r>
        <w:rPr>
          <w:rStyle w:val="EndnoteReference"/>
        </w:rPr>
        <w:endnoteRef/>
      </w:r>
      <w:r>
        <w:t xml:space="preserve"> </w:t>
      </w:r>
      <w:r w:rsidRPr="00AA1C37">
        <w:rPr>
          <w:rFonts w:ascii="Open Sans" w:hAnsi="Open Sans" w:cs="Open Sans"/>
        </w:rPr>
        <w:t xml:space="preserve">Australian Human Rights Commission, </w:t>
      </w:r>
      <w:r w:rsidRPr="00AA1C37">
        <w:rPr>
          <w:rFonts w:ascii="Open Sans" w:hAnsi="Open Sans" w:cs="Open Sans"/>
          <w:i/>
          <w:iCs/>
        </w:rPr>
        <w:t>Willing to Work: National Inquiry into Employment Discrimination Against Older Australians and Australians with Disability</w:t>
      </w:r>
      <w:r w:rsidRPr="00AA1C37">
        <w:rPr>
          <w:rFonts w:ascii="Open Sans" w:hAnsi="Open Sans" w:cs="Open Sans"/>
        </w:rPr>
        <w:t xml:space="preserve"> (Report, 2016)</w:t>
      </w:r>
      <w:r w:rsidR="00914FDC">
        <w:rPr>
          <w:rFonts w:ascii="Open Sans" w:hAnsi="Open Sans" w:cs="Open Sans"/>
        </w:rPr>
        <w:t xml:space="preserve"> &lt;</w:t>
      </w:r>
      <w:hyperlink r:id="rId73" w:history="1">
        <w:r w:rsidR="0006636D" w:rsidRPr="0006636D">
          <w:rPr>
            <w:rStyle w:val="Hyperlink"/>
            <w:rFonts w:ascii="Open Sans" w:hAnsi="Open Sans" w:cs="Open Sans"/>
          </w:rPr>
          <w:t>https://humanrights.gov.au/our-work/disability-rights/publications/willing-work-national-inquiry-employment-discrimination</w:t>
        </w:r>
      </w:hyperlink>
      <w:r w:rsidR="0006636D">
        <w:rPr>
          <w:rFonts w:ascii="Open Sans" w:hAnsi="Open Sans" w:cs="Open Sans"/>
        </w:rPr>
        <w:t>&gt;.</w:t>
      </w:r>
    </w:p>
  </w:endnote>
  <w:endnote w:id="83">
    <w:p w14:paraId="68973349" w14:textId="37829478" w:rsidR="00B43F96" w:rsidRPr="009804E9" w:rsidRDefault="00B43F96">
      <w:pPr>
        <w:pStyle w:val="EndnoteText"/>
        <w:rPr>
          <w:lang w:val="en-US"/>
        </w:rPr>
      </w:pPr>
      <w:r>
        <w:rPr>
          <w:rStyle w:val="EndnoteReference"/>
        </w:rPr>
        <w:endnoteRef/>
      </w:r>
      <w:r>
        <w:t xml:space="preserve"> </w:t>
      </w:r>
      <w:r w:rsidR="00D62642" w:rsidRPr="003F08F8">
        <w:rPr>
          <w:rFonts w:ascii="Open Sans" w:hAnsi="Open Sans" w:cs="Open Sans"/>
        </w:rPr>
        <w:t xml:space="preserve">Committee on the Rights of Persons with Disabilities, </w:t>
      </w:r>
      <w:r w:rsidR="00D62642" w:rsidRPr="00CA3E44">
        <w:rPr>
          <w:rFonts w:ascii="Open Sans" w:hAnsi="Open Sans" w:cs="Open Sans"/>
          <w:i/>
          <w:iCs/>
        </w:rPr>
        <w:t>Concluding observations on the combined second and third periodic reports of Australia,</w:t>
      </w:r>
      <w:r w:rsidR="00D62642" w:rsidRPr="00CA3E44">
        <w:rPr>
          <w:rFonts w:ascii="Open Sans" w:hAnsi="Open Sans" w:cs="Open Sans"/>
        </w:rPr>
        <w:t xml:space="preserve"> UN Doc CRPD/C/AUS/CO/2-3 (15 October 2019) </w:t>
      </w:r>
      <w:r w:rsidR="00D62642">
        <w:rPr>
          <w:rFonts w:ascii="Open Sans" w:hAnsi="Open Sans" w:cs="Open Sans"/>
        </w:rPr>
        <w:t>[50(a)].</w:t>
      </w:r>
    </w:p>
  </w:endnote>
  <w:endnote w:id="84">
    <w:p w14:paraId="4D8D0659" w14:textId="0FF6A2FB" w:rsidR="0029002C" w:rsidRPr="00AA1C37" w:rsidRDefault="0029002C" w:rsidP="0088524F">
      <w:pPr>
        <w:pStyle w:val="EndnoteText"/>
        <w:rPr>
          <w:rFonts w:ascii="Open Sans" w:hAnsi="Open Sans" w:cs="Open Sans"/>
          <w:lang w:val="en-US"/>
        </w:rPr>
      </w:pPr>
      <w:r w:rsidRPr="00AA1C37">
        <w:rPr>
          <w:rStyle w:val="EndnoteReference"/>
          <w:rFonts w:ascii="Open Sans" w:hAnsi="Open Sans" w:cs="Open Sans"/>
        </w:rPr>
        <w:endnoteRef/>
      </w:r>
      <w:r w:rsidRPr="00AA1C37">
        <w:rPr>
          <w:rFonts w:ascii="Open Sans" w:hAnsi="Open Sans" w:cs="Open Sans"/>
        </w:rPr>
        <w:t xml:space="preserve"> </w:t>
      </w:r>
      <w:r w:rsidR="005F2DA0" w:rsidRPr="00E43C11">
        <w:rPr>
          <w:rFonts w:ascii="Open Sans" w:hAnsi="Open Sans" w:cs="Open Sans"/>
        </w:rPr>
        <w:t xml:space="preserve">Australian Bureau of Statistics, </w:t>
      </w:r>
      <w:r w:rsidR="005F2DA0" w:rsidRPr="00E43C11">
        <w:rPr>
          <w:rFonts w:ascii="Open Sans" w:hAnsi="Open Sans" w:cs="Open Sans"/>
          <w:i/>
          <w:iCs/>
        </w:rPr>
        <w:t xml:space="preserve">Survey of Disability, Ageing and Carers, Australia: Summary of Findings 2018 </w:t>
      </w:r>
      <w:r w:rsidR="005F2DA0" w:rsidRPr="00E43C11">
        <w:rPr>
          <w:rFonts w:ascii="Open Sans" w:hAnsi="Open Sans" w:cs="Open Sans"/>
        </w:rPr>
        <w:t>(Catalogue No 4430.0, 24 October 2019).</w:t>
      </w:r>
    </w:p>
  </w:endnote>
  <w:endnote w:id="85">
    <w:p w14:paraId="36396F2E" w14:textId="2F7C0F70" w:rsidR="0029002C" w:rsidRPr="00C1415D" w:rsidRDefault="0029002C" w:rsidP="0088524F">
      <w:pPr>
        <w:pStyle w:val="EndnoteText"/>
        <w:rPr>
          <w:lang w:val="en-US"/>
        </w:rPr>
      </w:pPr>
      <w:r w:rsidRPr="00C1415D">
        <w:rPr>
          <w:rStyle w:val="EndnoteReference"/>
          <w:rFonts w:ascii="Open Sans" w:hAnsi="Open Sans" w:cs="Open Sans"/>
        </w:rPr>
        <w:endnoteRef/>
      </w:r>
      <w:r w:rsidRPr="00C1415D">
        <w:rPr>
          <w:rFonts w:ascii="Open Sans" w:hAnsi="Open Sans" w:cs="Open Sans"/>
        </w:rPr>
        <w:t xml:space="preserve"> </w:t>
      </w:r>
      <w:r w:rsidR="00BE3E67" w:rsidRPr="00C1415D">
        <w:rPr>
          <w:rFonts w:ascii="Open Sans" w:hAnsi="Open Sans" w:cs="Open Sans"/>
        </w:rPr>
        <w:t xml:space="preserve">Australian Bureau of Statistics, </w:t>
      </w:r>
      <w:r w:rsidR="00BE3E67" w:rsidRPr="00C1415D">
        <w:rPr>
          <w:rFonts w:ascii="Open Sans" w:hAnsi="Open Sans" w:cs="Open Sans"/>
          <w:i/>
          <w:iCs/>
        </w:rPr>
        <w:t xml:space="preserve">Disability, Ageing and Carers, Australia: Summary of Findings, 2018 </w:t>
      </w:r>
      <w:r w:rsidR="00BE3E67" w:rsidRPr="00C1415D">
        <w:rPr>
          <w:rFonts w:ascii="Open Sans" w:hAnsi="Open Sans" w:cs="Open Sans"/>
        </w:rPr>
        <w:t xml:space="preserve">(Catalogue No. 4430.0, 24 November 2019); Australian Bureau of Statistics, </w:t>
      </w:r>
      <w:r w:rsidR="00BE3E67" w:rsidRPr="00C1415D">
        <w:rPr>
          <w:rFonts w:ascii="Open Sans" w:hAnsi="Open Sans" w:cs="Open Sans"/>
          <w:i/>
          <w:iCs/>
        </w:rPr>
        <w:t xml:space="preserve">Disability, Ageing and Carers, Australia: Summary of Findings, 2003 </w:t>
      </w:r>
      <w:r w:rsidR="00BE3E67" w:rsidRPr="00C1415D">
        <w:rPr>
          <w:rFonts w:ascii="Open Sans" w:hAnsi="Open Sans" w:cs="Open Sans"/>
        </w:rPr>
        <w:t>(Catalogue No. 4430.0, 15 September 2004).</w:t>
      </w:r>
    </w:p>
  </w:endnote>
  <w:endnote w:id="86">
    <w:p w14:paraId="3CF14281" w14:textId="01B4ACE7" w:rsidR="0029002C" w:rsidRPr="0019208C" w:rsidRDefault="0029002C">
      <w:pPr>
        <w:pStyle w:val="EndnoteText"/>
        <w:rPr>
          <w:rFonts w:ascii="Open Sans" w:hAnsi="Open Sans" w:cs="Open Sans"/>
          <w:lang w:val="en-US"/>
        </w:rPr>
      </w:pPr>
      <w:r w:rsidRPr="00C1415D">
        <w:rPr>
          <w:rStyle w:val="EndnoteReference"/>
          <w:rFonts w:ascii="Open Sans" w:hAnsi="Open Sans" w:cs="Open Sans"/>
        </w:rPr>
        <w:endnoteRef/>
      </w:r>
      <w:r w:rsidRPr="00C1415D">
        <w:rPr>
          <w:rFonts w:ascii="Open Sans" w:hAnsi="Open Sans" w:cs="Open Sans"/>
        </w:rPr>
        <w:t xml:space="preserve"> </w:t>
      </w:r>
      <w:r w:rsidR="00C1415D" w:rsidRPr="00C1415D">
        <w:rPr>
          <w:rFonts w:ascii="Open Sans" w:hAnsi="Open Sans" w:cs="Open Sans"/>
        </w:rPr>
        <w:t>Maggie Coggan</w:t>
      </w:r>
      <w:r w:rsidR="00360174">
        <w:rPr>
          <w:rFonts w:ascii="Open Sans" w:hAnsi="Open Sans" w:cs="Open Sans"/>
        </w:rPr>
        <w:t>,</w:t>
      </w:r>
      <w:r w:rsidR="00C1415D" w:rsidRPr="00C1415D">
        <w:rPr>
          <w:rFonts w:ascii="Open Sans" w:hAnsi="Open Sans" w:cs="Open Sans"/>
        </w:rPr>
        <w:t xml:space="preserve"> ‘Look how far we’ve come: Corporate social responsibility</w:t>
      </w:r>
      <w:r w:rsidR="00C67702">
        <w:rPr>
          <w:rFonts w:ascii="Open Sans" w:hAnsi="Open Sans" w:cs="Open Sans"/>
        </w:rPr>
        <w:t>’</w:t>
      </w:r>
      <w:r w:rsidR="00C1415D" w:rsidRPr="00C1415D">
        <w:rPr>
          <w:rFonts w:ascii="Open Sans" w:hAnsi="Open Sans" w:cs="Open Sans"/>
        </w:rPr>
        <w:t xml:space="preserve"> (</w:t>
      </w:r>
      <w:r w:rsidR="00360174">
        <w:rPr>
          <w:rFonts w:ascii="Open Sans" w:hAnsi="Open Sans" w:cs="Open Sans"/>
        </w:rPr>
        <w:t xml:space="preserve">online, </w:t>
      </w:r>
      <w:r w:rsidR="00C1415D" w:rsidRPr="00C1415D">
        <w:rPr>
          <w:rFonts w:ascii="Open Sans" w:hAnsi="Open Sans" w:cs="Open Sans"/>
        </w:rPr>
        <w:t xml:space="preserve">24 June 2020) </w:t>
      </w:r>
      <w:r w:rsidR="00CB7680">
        <w:rPr>
          <w:rFonts w:ascii="Open Sans" w:hAnsi="Open Sans" w:cs="Open Sans"/>
        </w:rPr>
        <w:t>&lt;</w:t>
      </w:r>
      <w:hyperlink r:id="rId74" w:history="1">
        <w:r w:rsidR="00CB7680" w:rsidRPr="002F52F9">
          <w:rPr>
            <w:rStyle w:val="Hyperlink"/>
            <w:rFonts w:ascii="Open Sans" w:hAnsi="Open Sans" w:cs="Open Sans"/>
          </w:rPr>
          <w:t>https://probonoaustralia.com.au/news/2020/06/look-how-far-weve-come-corporate-social-responsibility/</w:t>
        </w:r>
      </w:hyperlink>
      <w:r w:rsidR="00C1415D" w:rsidRPr="00C1415D">
        <w:rPr>
          <w:rFonts w:ascii="Open Sans" w:hAnsi="Open Sans" w:cs="Open Sans"/>
        </w:rPr>
        <w:t xml:space="preserve">&gt;; and </w:t>
      </w:r>
      <w:r w:rsidR="009F69C5" w:rsidRPr="00C1415D">
        <w:rPr>
          <w:rFonts w:ascii="Open Sans" w:hAnsi="Open Sans" w:cs="Open Sans"/>
        </w:rPr>
        <w:t xml:space="preserve">Deloitte, </w:t>
      </w:r>
      <w:r w:rsidR="008B6BB6" w:rsidRPr="00C1415D">
        <w:rPr>
          <w:rFonts w:ascii="Open Sans" w:hAnsi="Open Sans" w:cs="Open Sans"/>
          <w:i/>
          <w:iCs/>
        </w:rPr>
        <w:t xml:space="preserve">Progress, prospects and impact: How business is </w:t>
      </w:r>
      <w:r w:rsidR="005F7427" w:rsidRPr="00C1415D">
        <w:rPr>
          <w:rFonts w:ascii="Open Sans" w:hAnsi="Open Sans" w:cs="Open Sans"/>
          <w:i/>
          <w:iCs/>
        </w:rPr>
        <w:t xml:space="preserve">preparing for the </w:t>
      </w:r>
      <w:r w:rsidR="005F7427" w:rsidRPr="0019208C">
        <w:rPr>
          <w:rFonts w:ascii="Open Sans" w:hAnsi="Open Sans" w:cs="Open Sans"/>
          <w:i/>
          <w:iCs/>
        </w:rPr>
        <w:t>Modern Slavery Act</w:t>
      </w:r>
      <w:r w:rsidR="00036C6E" w:rsidRPr="0019208C">
        <w:rPr>
          <w:rFonts w:ascii="Open Sans" w:hAnsi="Open Sans" w:cs="Open Sans"/>
        </w:rPr>
        <w:t xml:space="preserve"> </w:t>
      </w:r>
      <w:r w:rsidR="00DC2755" w:rsidRPr="0019208C">
        <w:rPr>
          <w:rFonts w:ascii="Open Sans" w:hAnsi="Open Sans" w:cs="Open Sans"/>
        </w:rPr>
        <w:t>(</w:t>
      </w:r>
      <w:r w:rsidR="004C4472">
        <w:rPr>
          <w:rFonts w:ascii="Open Sans" w:hAnsi="Open Sans" w:cs="Open Sans"/>
        </w:rPr>
        <w:t xml:space="preserve">Report, </w:t>
      </w:r>
      <w:r w:rsidR="00DC2755" w:rsidRPr="0019208C">
        <w:rPr>
          <w:rFonts w:ascii="Open Sans" w:hAnsi="Open Sans" w:cs="Open Sans"/>
        </w:rPr>
        <w:t>2018)</w:t>
      </w:r>
      <w:r w:rsidR="00DC763D">
        <w:rPr>
          <w:rFonts w:ascii="Open Sans" w:hAnsi="Open Sans" w:cs="Open Sans"/>
        </w:rPr>
        <w:t xml:space="preserve"> &lt;</w:t>
      </w:r>
      <w:hyperlink r:id="rId75" w:history="1">
        <w:r w:rsidR="00DC763D" w:rsidRPr="004C4472">
          <w:rPr>
            <w:rStyle w:val="Hyperlink"/>
            <w:rFonts w:ascii="Open Sans" w:hAnsi="Open Sans" w:cs="Open Sans"/>
          </w:rPr>
          <w:t>https://www2.deloitte.com/content/dam/Deloitte/nz/Documents/risk/2018_state-csr-report-final.pdf</w:t>
        </w:r>
      </w:hyperlink>
      <w:r w:rsidR="004C4472">
        <w:rPr>
          <w:rFonts w:ascii="Open Sans" w:hAnsi="Open Sans" w:cs="Open Sans"/>
        </w:rPr>
        <w:t>&gt;.</w:t>
      </w:r>
    </w:p>
  </w:endnote>
  <w:endnote w:id="87">
    <w:p w14:paraId="2A4AC58B" w14:textId="2126CE1F" w:rsidR="0029002C" w:rsidRPr="00AA1C37" w:rsidRDefault="0029002C">
      <w:pPr>
        <w:pStyle w:val="EndnoteText"/>
        <w:rPr>
          <w:rFonts w:ascii="Open Sans" w:hAnsi="Open Sans" w:cs="Open Sans"/>
          <w:highlight w:val="yellow"/>
          <w:lang w:val="en-US"/>
        </w:rPr>
      </w:pPr>
      <w:r w:rsidRPr="0019208C">
        <w:rPr>
          <w:rStyle w:val="EndnoteReference"/>
          <w:rFonts w:ascii="Open Sans" w:hAnsi="Open Sans" w:cs="Open Sans"/>
        </w:rPr>
        <w:endnoteRef/>
      </w:r>
      <w:r w:rsidRPr="0019208C">
        <w:rPr>
          <w:rFonts w:ascii="Open Sans" w:hAnsi="Open Sans" w:cs="Open Sans"/>
        </w:rPr>
        <w:t xml:space="preserve"> </w:t>
      </w:r>
      <w:r w:rsidR="00C67702" w:rsidRPr="0019208C">
        <w:rPr>
          <w:rFonts w:ascii="Open Sans" w:hAnsi="Open Sans" w:cs="Open Sans"/>
        </w:rPr>
        <w:t>Maggie Coggan</w:t>
      </w:r>
      <w:r w:rsidR="00360174">
        <w:rPr>
          <w:rFonts w:ascii="Open Sans" w:hAnsi="Open Sans" w:cs="Open Sans"/>
        </w:rPr>
        <w:t>,</w:t>
      </w:r>
      <w:r w:rsidR="00C67702" w:rsidRPr="0019208C">
        <w:rPr>
          <w:rFonts w:ascii="Open Sans" w:hAnsi="Open Sans" w:cs="Open Sans"/>
        </w:rPr>
        <w:t xml:space="preserve"> ‘Look how far we’ve come: Corporate social responsibility’ (</w:t>
      </w:r>
      <w:r w:rsidR="00360174">
        <w:rPr>
          <w:rFonts w:ascii="Open Sans" w:hAnsi="Open Sans" w:cs="Open Sans"/>
        </w:rPr>
        <w:t xml:space="preserve">online, </w:t>
      </w:r>
      <w:r w:rsidR="00C67702" w:rsidRPr="0019208C">
        <w:rPr>
          <w:rFonts w:ascii="Open Sans" w:hAnsi="Open Sans" w:cs="Open Sans"/>
        </w:rPr>
        <w:t xml:space="preserve">24 June 2020) </w:t>
      </w:r>
      <w:r w:rsidR="0019208C" w:rsidRPr="0019208C">
        <w:rPr>
          <w:rFonts w:ascii="Open Sans" w:hAnsi="Open Sans" w:cs="Open Sans"/>
        </w:rPr>
        <w:t>&lt;</w:t>
      </w:r>
      <w:hyperlink r:id="rId76" w:history="1">
        <w:r w:rsidR="0019208C" w:rsidRPr="0019208C">
          <w:rPr>
            <w:rStyle w:val="Hyperlink"/>
            <w:rFonts w:ascii="Open Sans" w:hAnsi="Open Sans" w:cs="Open Sans"/>
          </w:rPr>
          <w:t>https://probonoaustralia.com.au/news/2020/06/look-how-far-weve-come-corporate-social-responsibility/</w:t>
        </w:r>
      </w:hyperlink>
      <w:r w:rsidR="00C67702" w:rsidRPr="0019208C">
        <w:rPr>
          <w:rFonts w:ascii="Open Sans" w:hAnsi="Open Sans" w:cs="Open Sans"/>
        </w:rPr>
        <w:t xml:space="preserve">&gt;; and </w:t>
      </w:r>
      <w:r w:rsidR="004C4472" w:rsidRPr="00C1415D">
        <w:rPr>
          <w:rFonts w:ascii="Open Sans" w:hAnsi="Open Sans" w:cs="Open Sans"/>
        </w:rPr>
        <w:t xml:space="preserve">Deloitte, </w:t>
      </w:r>
      <w:r w:rsidR="004C4472" w:rsidRPr="00C1415D">
        <w:rPr>
          <w:rFonts w:ascii="Open Sans" w:hAnsi="Open Sans" w:cs="Open Sans"/>
          <w:i/>
          <w:iCs/>
        </w:rPr>
        <w:t xml:space="preserve">Progress, prospects and impact: How business is preparing for the </w:t>
      </w:r>
      <w:r w:rsidR="004C4472" w:rsidRPr="0019208C">
        <w:rPr>
          <w:rFonts w:ascii="Open Sans" w:hAnsi="Open Sans" w:cs="Open Sans"/>
          <w:i/>
          <w:iCs/>
        </w:rPr>
        <w:t>Modern Slavery Act</w:t>
      </w:r>
      <w:r w:rsidR="004C4472" w:rsidRPr="0019208C">
        <w:rPr>
          <w:rFonts w:ascii="Open Sans" w:hAnsi="Open Sans" w:cs="Open Sans"/>
        </w:rPr>
        <w:t xml:space="preserve"> (</w:t>
      </w:r>
      <w:r w:rsidR="004C4472">
        <w:rPr>
          <w:rFonts w:ascii="Open Sans" w:hAnsi="Open Sans" w:cs="Open Sans"/>
        </w:rPr>
        <w:t xml:space="preserve">Report, </w:t>
      </w:r>
      <w:r w:rsidR="004C4472" w:rsidRPr="0019208C">
        <w:rPr>
          <w:rFonts w:ascii="Open Sans" w:hAnsi="Open Sans" w:cs="Open Sans"/>
        </w:rPr>
        <w:t>2018)</w:t>
      </w:r>
      <w:r w:rsidR="004C4472">
        <w:rPr>
          <w:rFonts w:ascii="Open Sans" w:hAnsi="Open Sans" w:cs="Open Sans"/>
        </w:rPr>
        <w:t xml:space="preserve"> 28 &lt;</w:t>
      </w:r>
      <w:hyperlink r:id="rId77" w:history="1">
        <w:r w:rsidR="004C4472" w:rsidRPr="004C4472">
          <w:rPr>
            <w:rStyle w:val="Hyperlink"/>
            <w:rFonts w:ascii="Open Sans" w:hAnsi="Open Sans" w:cs="Open Sans"/>
          </w:rPr>
          <w:t>https://www2.deloitte.com/content/dam/Deloitte/nz/Documents/risk/2018_state-csr-report-final.pdf</w:t>
        </w:r>
      </w:hyperlink>
      <w:r w:rsidR="004C4472">
        <w:rPr>
          <w:rFonts w:ascii="Open Sans" w:hAnsi="Open Sans" w:cs="Open Sans"/>
        </w:rPr>
        <w:t>&gt;.</w:t>
      </w:r>
    </w:p>
  </w:endnote>
  <w:endnote w:id="88">
    <w:p w14:paraId="0A9ADB58" w14:textId="71A124AE" w:rsidR="0029002C" w:rsidRPr="00DC53C3" w:rsidRDefault="0029002C" w:rsidP="00E14111">
      <w:pPr>
        <w:spacing w:before="0" w:after="0" w:line="300" w:lineRule="atLeast"/>
        <w:rPr>
          <w:rFonts w:ascii="Helvetica" w:eastAsia="Times New Roman" w:hAnsi="Helvetica"/>
          <w:color w:val="3F3F3F"/>
          <w:sz w:val="19"/>
          <w:szCs w:val="19"/>
          <w:highlight w:val="yellow"/>
          <w:lang w:val="en-US" w:eastAsia="en-US"/>
        </w:rPr>
      </w:pPr>
      <w:r w:rsidRPr="00F61CE5">
        <w:rPr>
          <w:rStyle w:val="EndnoteReference"/>
          <w:rFonts w:ascii="Open Sans" w:hAnsi="Open Sans" w:cs="Open Sans"/>
        </w:rPr>
        <w:endnoteRef/>
      </w:r>
      <w:r w:rsidRPr="00F61CE5">
        <w:rPr>
          <w:rFonts w:ascii="Open Sans" w:hAnsi="Open Sans" w:cs="Open Sans"/>
        </w:rPr>
        <w:t xml:space="preserve"> </w:t>
      </w:r>
      <w:r w:rsidR="00E14111" w:rsidRPr="00F61CE5">
        <w:rPr>
          <w:rFonts w:ascii="Open Sans" w:eastAsia="Times New Roman" w:hAnsi="Open Sans" w:cs="Open Sans"/>
          <w:sz w:val="20"/>
          <w:szCs w:val="20"/>
          <w:lang w:val="en-US" w:eastAsia="en-US"/>
        </w:rPr>
        <w:t>U</w:t>
      </w:r>
      <w:r w:rsidR="008044EE" w:rsidRPr="00F61CE5">
        <w:rPr>
          <w:rFonts w:ascii="Open Sans" w:eastAsia="Times New Roman" w:hAnsi="Open Sans" w:cs="Open Sans"/>
          <w:sz w:val="20"/>
          <w:szCs w:val="20"/>
          <w:lang w:val="en-US" w:eastAsia="en-US"/>
        </w:rPr>
        <w:t xml:space="preserve">nited </w:t>
      </w:r>
      <w:r w:rsidR="00E14111" w:rsidRPr="00F61CE5">
        <w:rPr>
          <w:rFonts w:ascii="Open Sans" w:eastAsia="Times New Roman" w:hAnsi="Open Sans" w:cs="Open Sans"/>
          <w:sz w:val="20"/>
          <w:szCs w:val="20"/>
          <w:lang w:val="en-US" w:eastAsia="en-US"/>
        </w:rPr>
        <w:t>N</w:t>
      </w:r>
      <w:r w:rsidR="008044EE" w:rsidRPr="00F61CE5">
        <w:rPr>
          <w:rFonts w:ascii="Open Sans" w:eastAsia="Times New Roman" w:hAnsi="Open Sans" w:cs="Open Sans"/>
          <w:sz w:val="20"/>
          <w:szCs w:val="20"/>
          <w:lang w:val="en-US" w:eastAsia="en-US"/>
        </w:rPr>
        <w:t>ation</w:t>
      </w:r>
      <w:r w:rsidR="00E14111" w:rsidRPr="00F61CE5">
        <w:rPr>
          <w:rFonts w:ascii="Open Sans" w:eastAsia="Times New Roman" w:hAnsi="Open Sans" w:cs="Open Sans"/>
          <w:sz w:val="20"/>
          <w:szCs w:val="20"/>
          <w:lang w:val="en-US" w:eastAsia="en-US"/>
        </w:rPr>
        <w:t xml:space="preserve"> General Assembly, </w:t>
      </w:r>
      <w:r w:rsidR="00112CBC" w:rsidRPr="00F61CE5">
        <w:rPr>
          <w:rFonts w:ascii="Open Sans" w:eastAsia="Times New Roman" w:hAnsi="Open Sans" w:cs="Open Sans"/>
          <w:i/>
          <w:iCs/>
          <w:sz w:val="20"/>
          <w:szCs w:val="20"/>
          <w:lang w:val="en-US" w:eastAsia="en-US"/>
        </w:rPr>
        <w:t>Resolution adopted by the General Assembly on 25 September 2015,</w:t>
      </w:r>
      <w:r w:rsidR="00112CBC" w:rsidRPr="00F61CE5">
        <w:rPr>
          <w:rFonts w:ascii="Open Sans" w:eastAsia="Times New Roman" w:hAnsi="Open Sans" w:cs="Open Sans"/>
          <w:sz w:val="20"/>
          <w:szCs w:val="20"/>
          <w:lang w:val="en-US" w:eastAsia="en-US"/>
        </w:rPr>
        <w:t xml:space="preserve"> </w:t>
      </w:r>
      <w:r w:rsidR="00E14111" w:rsidRPr="00F61CE5">
        <w:rPr>
          <w:rFonts w:ascii="Open Sans" w:eastAsia="Times New Roman" w:hAnsi="Open Sans" w:cs="Open Sans"/>
          <w:i/>
          <w:iCs/>
          <w:sz w:val="20"/>
          <w:szCs w:val="20"/>
          <w:lang w:val="en-US" w:eastAsia="en-US"/>
        </w:rPr>
        <w:t>Transforming our world: the 2030 Agenda for Sustainable Development</w:t>
      </w:r>
      <w:r w:rsidR="00E14111" w:rsidRPr="00F61CE5">
        <w:rPr>
          <w:rFonts w:ascii="Open Sans" w:eastAsia="Times New Roman" w:hAnsi="Open Sans" w:cs="Open Sans"/>
          <w:sz w:val="20"/>
          <w:szCs w:val="20"/>
          <w:lang w:val="en-US" w:eastAsia="en-US"/>
        </w:rPr>
        <w:t xml:space="preserve">, </w:t>
      </w:r>
      <w:r w:rsidR="00F61CE5" w:rsidRPr="00F61CE5">
        <w:rPr>
          <w:rFonts w:ascii="Open Sans" w:eastAsia="Times New Roman" w:hAnsi="Open Sans" w:cs="Open Sans"/>
          <w:sz w:val="20"/>
          <w:szCs w:val="20"/>
          <w:lang w:val="en-US" w:eastAsia="en-US"/>
        </w:rPr>
        <w:t>UN Doc A/RES/70/1 (</w:t>
      </w:r>
      <w:r w:rsidR="00E14111" w:rsidRPr="00F61CE5">
        <w:rPr>
          <w:rFonts w:ascii="Open Sans" w:eastAsia="Times New Roman" w:hAnsi="Open Sans" w:cs="Open Sans"/>
          <w:sz w:val="20"/>
          <w:szCs w:val="20"/>
          <w:lang w:val="en-US" w:eastAsia="en-US"/>
        </w:rPr>
        <w:t>21 October 2015</w:t>
      </w:r>
      <w:r w:rsidR="00F61CE5" w:rsidRPr="00F61CE5">
        <w:rPr>
          <w:rFonts w:ascii="Open Sans" w:eastAsia="Times New Roman" w:hAnsi="Open Sans" w:cs="Open Sans"/>
          <w:sz w:val="20"/>
          <w:szCs w:val="20"/>
          <w:lang w:val="en-US" w:eastAsia="en-US"/>
        </w:rPr>
        <w:t>).</w:t>
      </w:r>
    </w:p>
  </w:endnote>
  <w:endnote w:id="89">
    <w:p w14:paraId="2D8B394E" w14:textId="6EC84F27" w:rsidR="0029002C" w:rsidRPr="00AA1C37" w:rsidRDefault="0029002C">
      <w:pPr>
        <w:pStyle w:val="EndnoteText"/>
        <w:rPr>
          <w:rFonts w:ascii="Open Sans" w:hAnsi="Open Sans" w:cs="Open Sans"/>
          <w:lang w:val="en-US"/>
        </w:rPr>
      </w:pPr>
      <w:r w:rsidRPr="00740623">
        <w:rPr>
          <w:rStyle w:val="EndnoteReference"/>
          <w:rFonts w:ascii="Open Sans" w:hAnsi="Open Sans" w:cs="Open Sans"/>
        </w:rPr>
        <w:endnoteRef/>
      </w:r>
      <w:r w:rsidR="00740623" w:rsidRPr="00740623">
        <w:rPr>
          <w:rFonts w:ascii="Open Sans" w:eastAsia="Times New Roman" w:hAnsi="Open Sans" w:cs="Open Sans"/>
          <w:lang w:val="en-US" w:eastAsia="en-US"/>
        </w:rPr>
        <w:t xml:space="preserve"> United Nation</w:t>
      </w:r>
      <w:r w:rsidR="00740623" w:rsidRPr="00F61CE5">
        <w:rPr>
          <w:rFonts w:ascii="Open Sans" w:eastAsia="Times New Roman" w:hAnsi="Open Sans" w:cs="Open Sans"/>
          <w:lang w:val="en-US" w:eastAsia="en-US"/>
        </w:rPr>
        <w:t xml:space="preserve"> General Assembly, </w:t>
      </w:r>
      <w:r w:rsidR="00740623" w:rsidRPr="00F61CE5">
        <w:rPr>
          <w:rFonts w:ascii="Open Sans" w:eastAsia="Times New Roman" w:hAnsi="Open Sans" w:cs="Open Sans"/>
          <w:i/>
          <w:iCs/>
          <w:lang w:val="en-US" w:eastAsia="en-US"/>
        </w:rPr>
        <w:t>Resolution adopted by the General Assembly on 25 September 2015,</w:t>
      </w:r>
      <w:r w:rsidR="00740623" w:rsidRPr="00F61CE5">
        <w:rPr>
          <w:rFonts w:ascii="Open Sans" w:eastAsia="Times New Roman" w:hAnsi="Open Sans" w:cs="Open Sans"/>
          <w:lang w:val="en-US" w:eastAsia="en-US"/>
        </w:rPr>
        <w:t xml:space="preserve"> </w:t>
      </w:r>
      <w:r w:rsidR="00740623" w:rsidRPr="00F61CE5">
        <w:rPr>
          <w:rFonts w:ascii="Open Sans" w:eastAsia="Times New Roman" w:hAnsi="Open Sans" w:cs="Open Sans"/>
          <w:i/>
          <w:iCs/>
          <w:lang w:val="en-US" w:eastAsia="en-US"/>
        </w:rPr>
        <w:t>Transforming our world: the 2030 Agenda for Sustainable Development</w:t>
      </w:r>
      <w:r w:rsidR="00740623" w:rsidRPr="00F61CE5">
        <w:rPr>
          <w:rFonts w:ascii="Open Sans" w:eastAsia="Times New Roman" w:hAnsi="Open Sans" w:cs="Open Sans"/>
          <w:lang w:val="en-US" w:eastAsia="en-US"/>
        </w:rPr>
        <w:t>, UN Doc A/RES/70/1 (21 October 2015).</w:t>
      </w:r>
      <w:r w:rsidR="003878B1">
        <w:rPr>
          <w:rFonts w:ascii="Open Sans" w:eastAsia="Times New Roman" w:hAnsi="Open Sans" w:cs="Open Sans"/>
          <w:lang w:val="en-US" w:eastAsia="en-US"/>
        </w:rPr>
        <w:t xml:space="preserve"> Emphasis added.</w:t>
      </w:r>
    </w:p>
  </w:endnote>
  <w:endnote w:id="90">
    <w:p w14:paraId="237830D4" w14:textId="63D8222C" w:rsidR="0029002C" w:rsidRPr="0051481C" w:rsidRDefault="0029002C">
      <w:pPr>
        <w:pStyle w:val="EndnoteText"/>
        <w:rPr>
          <w:rFonts w:ascii="Open Sans" w:hAnsi="Open Sans" w:cs="Open Sans"/>
          <w:lang w:val="en-US"/>
        </w:rPr>
      </w:pPr>
      <w:r w:rsidRPr="0051481C">
        <w:rPr>
          <w:rStyle w:val="EndnoteReference"/>
          <w:rFonts w:ascii="Open Sans" w:hAnsi="Open Sans" w:cs="Open Sans"/>
        </w:rPr>
        <w:endnoteRef/>
      </w:r>
      <w:r w:rsidRPr="0051481C">
        <w:rPr>
          <w:rFonts w:ascii="Open Sans" w:hAnsi="Open Sans" w:cs="Open Sans"/>
        </w:rPr>
        <w:t xml:space="preserve"> </w:t>
      </w:r>
      <w:r w:rsidR="00BE6ECB" w:rsidRPr="0051481C">
        <w:rPr>
          <w:rFonts w:ascii="Open Sans" w:hAnsi="Open Sans" w:cs="Open Sans"/>
        </w:rPr>
        <w:t xml:space="preserve">Australian Human Rights Commission, </w:t>
      </w:r>
      <w:r w:rsidR="00BE6ECB" w:rsidRPr="0051481C">
        <w:rPr>
          <w:rFonts w:ascii="Open Sans" w:hAnsi="Open Sans" w:cs="Open Sans"/>
          <w:i/>
          <w:iCs/>
        </w:rPr>
        <w:t>Willing to Work: National Inquiry into Employment Discrimination Against Older Australians and Australians with Disability</w:t>
      </w:r>
      <w:r w:rsidR="00BE6ECB" w:rsidRPr="0051481C">
        <w:rPr>
          <w:rFonts w:ascii="Open Sans" w:hAnsi="Open Sans" w:cs="Open Sans"/>
        </w:rPr>
        <w:t xml:space="preserve"> (Report, 2016) 110</w:t>
      </w:r>
      <w:r w:rsidR="00793C09">
        <w:rPr>
          <w:rFonts w:ascii="Open Sans" w:hAnsi="Open Sans" w:cs="Open Sans"/>
        </w:rPr>
        <w:t xml:space="preserve"> &lt;</w:t>
      </w:r>
      <w:hyperlink r:id="rId78" w:history="1">
        <w:r w:rsidR="009E60DD" w:rsidRPr="0006636D">
          <w:rPr>
            <w:rStyle w:val="Hyperlink"/>
            <w:rFonts w:ascii="Open Sans" w:hAnsi="Open Sans" w:cs="Open Sans"/>
          </w:rPr>
          <w:t>https://humanrights.gov.au/our-work/disability-rights/publications/willing-work-national-inquiry-employment-discrimination</w:t>
        </w:r>
      </w:hyperlink>
      <w:r w:rsidR="009E60DD">
        <w:rPr>
          <w:rFonts w:ascii="Open Sans" w:hAnsi="Open Sans" w:cs="Open Sans"/>
        </w:rPr>
        <w:t>&gt;.</w:t>
      </w:r>
    </w:p>
  </w:endnote>
  <w:endnote w:id="91">
    <w:p w14:paraId="6A7D2212" w14:textId="22988327" w:rsidR="0029002C" w:rsidRPr="0051481C" w:rsidRDefault="0029002C" w:rsidP="0029002C">
      <w:pPr>
        <w:pStyle w:val="EndnoteText"/>
        <w:rPr>
          <w:rFonts w:ascii="Open Sans" w:hAnsi="Open Sans" w:cs="Open Sans"/>
        </w:rPr>
      </w:pPr>
      <w:r w:rsidRPr="0051481C">
        <w:rPr>
          <w:rStyle w:val="EndnoteReference"/>
          <w:rFonts w:ascii="Open Sans" w:hAnsi="Open Sans" w:cs="Open Sans"/>
        </w:rPr>
        <w:endnoteRef/>
      </w:r>
      <w:r w:rsidRPr="0051481C">
        <w:rPr>
          <w:rFonts w:ascii="Open Sans" w:hAnsi="Open Sans" w:cs="Open Sans"/>
        </w:rPr>
        <w:t xml:space="preserve"> </w:t>
      </w:r>
      <w:r w:rsidR="0051481C" w:rsidRPr="0051481C">
        <w:rPr>
          <w:rFonts w:ascii="Open Sans" w:hAnsi="Open Sans" w:cs="Open Sans"/>
          <w:i/>
          <w:iCs/>
        </w:rPr>
        <w:t>Convention on the Rights of Persons with Disabilities</w:t>
      </w:r>
      <w:r w:rsidR="0051481C" w:rsidRPr="0051481C">
        <w:rPr>
          <w:rFonts w:ascii="Open Sans" w:hAnsi="Open Sans" w:cs="Open Sans"/>
        </w:rPr>
        <w:t xml:space="preserve">, opened for signature 30 March 2007, 2515 UNTS 3 (entered into force 3 May 2008) </w:t>
      </w:r>
      <w:r w:rsidRPr="0051481C">
        <w:rPr>
          <w:rFonts w:ascii="Open Sans" w:hAnsi="Open Sans" w:cs="Open Sans"/>
        </w:rPr>
        <w:t>art 9(2)(h). These approaches also promote research and development of universally designed goods, services, equipment and facilities.</w:t>
      </w:r>
    </w:p>
  </w:endnote>
  <w:endnote w:id="92">
    <w:p w14:paraId="5D90F97C" w14:textId="531DD0B9" w:rsidR="0029002C" w:rsidRPr="00275CA7" w:rsidRDefault="0029002C" w:rsidP="0029002C">
      <w:pPr>
        <w:pStyle w:val="EndnoteText"/>
        <w:rPr>
          <w:rFonts w:ascii="Open Sans" w:hAnsi="Open Sans" w:cs="Open Sans"/>
          <w:highlight w:val="yellow"/>
        </w:rPr>
      </w:pPr>
      <w:r w:rsidRPr="00153428">
        <w:rPr>
          <w:rStyle w:val="EndnoteReference"/>
          <w:rFonts w:ascii="Open Sans" w:hAnsi="Open Sans" w:cs="Open Sans"/>
        </w:rPr>
        <w:endnoteRef/>
      </w:r>
      <w:r w:rsidRPr="00153428">
        <w:rPr>
          <w:rFonts w:ascii="Open Sans" w:hAnsi="Open Sans" w:cs="Open Sans"/>
        </w:rPr>
        <w:t xml:space="preserve"> An inclusive design approach can increase the potential market of products and services by three to four times. See: Centre for Inclusive Design, PwC Australia, </w:t>
      </w:r>
      <w:r w:rsidRPr="00153428">
        <w:rPr>
          <w:rFonts w:ascii="Open Sans" w:hAnsi="Open Sans" w:cs="Open Sans"/>
          <w:i/>
        </w:rPr>
        <w:t xml:space="preserve">The Benefit of Designing for Everyone </w:t>
      </w:r>
      <w:r w:rsidRPr="00153428">
        <w:rPr>
          <w:rFonts w:ascii="Open Sans" w:hAnsi="Open Sans" w:cs="Open Sans"/>
          <w:iCs/>
        </w:rPr>
        <w:t>(</w:t>
      </w:r>
      <w:r w:rsidR="00854024">
        <w:rPr>
          <w:rFonts w:ascii="Open Sans" w:hAnsi="Open Sans" w:cs="Open Sans"/>
          <w:iCs/>
        </w:rPr>
        <w:t xml:space="preserve">Report, </w:t>
      </w:r>
      <w:r w:rsidRPr="00153428">
        <w:rPr>
          <w:rFonts w:ascii="Open Sans" w:hAnsi="Open Sans" w:cs="Open Sans"/>
          <w:iCs/>
        </w:rPr>
        <w:t xml:space="preserve">May </w:t>
      </w:r>
      <w:r w:rsidRPr="00027283">
        <w:rPr>
          <w:rFonts w:ascii="Open Sans" w:hAnsi="Open Sans" w:cs="Open Sans"/>
          <w:iCs/>
        </w:rPr>
        <w:t>2019)</w:t>
      </w:r>
      <w:r w:rsidRPr="00027283">
        <w:rPr>
          <w:rFonts w:ascii="Open Sans" w:hAnsi="Open Sans" w:cs="Open Sans"/>
        </w:rPr>
        <w:t xml:space="preserve"> 1</w:t>
      </w:r>
      <w:r w:rsidR="00AE125C" w:rsidRPr="00027283">
        <w:rPr>
          <w:rFonts w:ascii="Open Sans" w:hAnsi="Open Sans" w:cs="Open Sans"/>
        </w:rPr>
        <w:t xml:space="preserve"> &lt;</w:t>
      </w:r>
      <w:hyperlink r:id="rId79" w:history="1">
        <w:r w:rsidR="00153428" w:rsidRPr="00027283">
          <w:rPr>
            <w:rStyle w:val="Hyperlink"/>
            <w:rFonts w:ascii="Open Sans" w:hAnsi="Open Sans" w:cs="Open Sans"/>
          </w:rPr>
          <w:t>https://centreforinclusivedesign.org.au/wp-content/uploads/2020/04/inclusive-design-infographic-report-digital-160519.pdf</w:t>
        </w:r>
      </w:hyperlink>
      <w:r w:rsidR="00153428" w:rsidRPr="00027283">
        <w:rPr>
          <w:rFonts w:ascii="Open Sans" w:hAnsi="Open Sans" w:cs="Open Sans"/>
        </w:rPr>
        <w:t>&gt;</w:t>
      </w:r>
      <w:r w:rsidRPr="00027283">
        <w:rPr>
          <w:rFonts w:ascii="Open Sans" w:hAnsi="Open Sans" w:cs="Open Sans"/>
        </w:rPr>
        <w:t>. See also</w:t>
      </w:r>
      <w:r w:rsidR="00710E27" w:rsidRPr="00027283">
        <w:rPr>
          <w:rFonts w:ascii="Open Sans" w:hAnsi="Open Sans" w:cs="Open Sans"/>
        </w:rPr>
        <w:t>: W3C Web Accessibility Initiative (WAI)</w:t>
      </w:r>
      <w:r w:rsidR="00027283" w:rsidRPr="00027283">
        <w:rPr>
          <w:rFonts w:ascii="Open Sans" w:hAnsi="Open Sans" w:cs="Open Sans"/>
        </w:rPr>
        <w:t>, ‘</w:t>
      </w:r>
      <w:r w:rsidRPr="00027283">
        <w:rPr>
          <w:rFonts w:ascii="Open Sans" w:hAnsi="Open Sans" w:cs="Open Sans"/>
          <w:iCs/>
        </w:rPr>
        <w:t>The Business Case for Digital Accessibility</w:t>
      </w:r>
      <w:r w:rsidR="00027283" w:rsidRPr="00027283">
        <w:rPr>
          <w:rFonts w:ascii="Open Sans" w:hAnsi="Open Sans" w:cs="Open Sans"/>
          <w:iCs/>
        </w:rPr>
        <w:t>’ (Web Page, 9 November 2018)</w:t>
      </w:r>
      <w:r w:rsidRPr="00027283">
        <w:rPr>
          <w:i/>
        </w:rPr>
        <w:t xml:space="preserve"> </w:t>
      </w:r>
      <w:r w:rsidRPr="00027283">
        <w:rPr>
          <w:rFonts w:ascii="Open Sans" w:hAnsi="Open Sans" w:cs="Open Sans"/>
          <w:i/>
        </w:rPr>
        <w:t>&lt;</w:t>
      </w:r>
      <w:hyperlink r:id="rId80" w:history="1">
        <w:r w:rsidR="001E5C04">
          <w:rPr>
            <w:rStyle w:val="Hyperlink"/>
            <w:rFonts w:ascii="Open Sans" w:hAnsi="Open Sans" w:cs="Open Sans"/>
          </w:rPr>
          <w:t>https://www.w3.org/WAI/business-case/</w:t>
        </w:r>
      </w:hyperlink>
      <w:r w:rsidR="001E5C04" w:rsidRPr="00027283">
        <w:rPr>
          <w:rFonts w:ascii="Open Sans" w:hAnsi="Open Sans" w:cs="Open Sans"/>
        </w:rPr>
        <w:t>&gt;.</w:t>
      </w:r>
    </w:p>
  </w:endnote>
  <w:endnote w:id="93">
    <w:p w14:paraId="1DBFE7EF" w14:textId="63C1BCAE" w:rsidR="0029002C" w:rsidRPr="00275CA7" w:rsidRDefault="0029002C" w:rsidP="0029002C">
      <w:pPr>
        <w:pStyle w:val="EndnoteText"/>
        <w:rPr>
          <w:rFonts w:ascii="Open Sans" w:hAnsi="Open Sans" w:cs="Open Sans"/>
          <w:highlight w:val="yellow"/>
        </w:rPr>
      </w:pPr>
      <w:r w:rsidRPr="00880A95">
        <w:rPr>
          <w:rStyle w:val="EndnoteReference"/>
          <w:rFonts w:ascii="Open Sans" w:hAnsi="Open Sans" w:cs="Open Sans"/>
        </w:rPr>
        <w:endnoteRef/>
      </w:r>
      <w:r w:rsidRPr="00880A95">
        <w:rPr>
          <w:rFonts w:ascii="Open Sans" w:hAnsi="Open Sans" w:cs="Open Sans"/>
        </w:rPr>
        <w:t xml:space="preserve"> </w:t>
      </w:r>
      <w:r w:rsidR="00577633" w:rsidRPr="00880A95">
        <w:rPr>
          <w:rFonts w:ascii="Open Sans" w:hAnsi="Open Sans" w:cs="Open Sans"/>
        </w:rPr>
        <w:t>W3C Web Accessibility Initiative (WAI), ‘</w:t>
      </w:r>
      <w:r w:rsidRPr="00880A95">
        <w:rPr>
          <w:rFonts w:ascii="Open Sans" w:hAnsi="Open Sans" w:cs="Open Sans"/>
        </w:rPr>
        <w:t>Accessibility, Usability, and Inclusion</w:t>
      </w:r>
      <w:r w:rsidR="00577633" w:rsidRPr="00880A95">
        <w:rPr>
          <w:rFonts w:ascii="Open Sans" w:hAnsi="Open Sans" w:cs="Open Sans"/>
        </w:rPr>
        <w:t>’</w:t>
      </w:r>
      <w:r w:rsidRPr="00880A95">
        <w:rPr>
          <w:rFonts w:ascii="Open Sans" w:hAnsi="Open Sans" w:cs="Open Sans"/>
          <w:i/>
          <w:iCs/>
        </w:rPr>
        <w:t xml:space="preserve"> </w:t>
      </w:r>
      <w:r w:rsidRPr="00880A95">
        <w:rPr>
          <w:rFonts w:ascii="Open Sans" w:hAnsi="Open Sans" w:cs="Open Sans"/>
        </w:rPr>
        <w:t>(</w:t>
      </w:r>
      <w:r w:rsidR="00577633" w:rsidRPr="00880A95">
        <w:rPr>
          <w:rFonts w:ascii="Open Sans" w:hAnsi="Open Sans" w:cs="Open Sans"/>
        </w:rPr>
        <w:t xml:space="preserve">Web Page, </w:t>
      </w:r>
      <w:r w:rsidRPr="00880A95">
        <w:rPr>
          <w:rFonts w:ascii="Open Sans" w:hAnsi="Open Sans" w:cs="Open Sans"/>
        </w:rPr>
        <w:t xml:space="preserve">6 May 2016) </w:t>
      </w:r>
      <w:r w:rsidR="00880A95">
        <w:rPr>
          <w:rFonts w:ascii="Open Sans" w:hAnsi="Open Sans" w:cs="Open Sans"/>
        </w:rPr>
        <w:t>&lt;</w:t>
      </w:r>
      <w:hyperlink r:id="rId81" w:history="1">
        <w:r w:rsidR="00880A95" w:rsidRPr="00880A95">
          <w:rPr>
            <w:rStyle w:val="Hyperlink"/>
            <w:rFonts w:ascii="Open Sans" w:hAnsi="Open Sans" w:cs="Open Sans"/>
          </w:rPr>
          <w:t>https://www.w3.org/WAI/fundamentals/accessibility-usability-inclusion/</w:t>
        </w:r>
      </w:hyperlink>
      <w:r w:rsidR="00880A95">
        <w:rPr>
          <w:rFonts w:ascii="Open Sans" w:hAnsi="Open Sans" w:cs="Open Sans"/>
        </w:rPr>
        <w:t>&gt;.</w:t>
      </w:r>
    </w:p>
  </w:endnote>
  <w:endnote w:id="94">
    <w:p w14:paraId="66318627" w14:textId="3B51C21E" w:rsidR="0029002C" w:rsidRPr="00275CA7" w:rsidRDefault="0029002C" w:rsidP="0029002C">
      <w:pPr>
        <w:pStyle w:val="EndnoteText"/>
        <w:rPr>
          <w:rFonts w:ascii="Open Sans" w:hAnsi="Open Sans" w:cs="Open Sans"/>
          <w:highlight w:val="yellow"/>
        </w:rPr>
      </w:pPr>
      <w:r w:rsidRPr="007122D2">
        <w:rPr>
          <w:rStyle w:val="EndnoteReference"/>
          <w:rFonts w:ascii="Open Sans" w:hAnsi="Open Sans" w:cs="Open Sans"/>
        </w:rPr>
        <w:endnoteRef/>
      </w:r>
      <w:r w:rsidRPr="007122D2">
        <w:rPr>
          <w:rFonts w:ascii="Open Sans" w:hAnsi="Open Sans" w:cs="Open Sans"/>
        </w:rPr>
        <w:t xml:space="preserve"> Jutta Treviranus, ‘The Three Dimensions of Inclusive Design, Part Two’</w:t>
      </w:r>
      <w:r w:rsidR="003839E7" w:rsidRPr="007122D2">
        <w:rPr>
          <w:rFonts w:ascii="Open Sans" w:hAnsi="Open Sans" w:cs="Open Sans"/>
          <w:i/>
          <w:iCs/>
        </w:rPr>
        <w:t>,</w:t>
      </w:r>
      <w:r w:rsidRPr="007122D2">
        <w:rPr>
          <w:rFonts w:ascii="Open Sans" w:hAnsi="Open Sans" w:cs="Open Sans"/>
        </w:rPr>
        <w:t xml:space="preserve"> </w:t>
      </w:r>
      <w:r w:rsidRPr="007122D2">
        <w:rPr>
          <w:rFonts w:ascii="Open Sans" w:hAnsi="Open Sans" w:cs="Open Sans"/>
          <w:i/>
          <w:iCs/>
        </w:rPr>
        <w:t>Medium</w:t>
      </w:r>
      <w:r w:rsidRPr="007122D2">
        <w:rPr>
          <w:rFonts w:ascii="Open Sans" w:hAnsi="Open Sans" w:cs="Open Sans"/>
        </w:rPr>
        <w:t xml:space="preserve"> (</w:t>
      </w:r>
      <w:r w:rsidR="003B26E8" w:rsidRPr="007122D2">
        <w:rPr>
          <w:rFonts w:ascii="Open Sans" w:hAnsi="Open Sans" w:cs="Open Sans"/>
        </w:rPr>
        <w:t xml:space="preserve">online, </w:t>
      </w:r>
      <w:r w:rsidRPr="007122D2">
        <w:rPr>
          <w:rFonts w:ascii="Open Sans" w:hAnsi="Open Sans" w:cs="Open Sans"/>
        </w:rPr>
        <w:t>30 March 2018)</w:t>
      </w:r>
      <w:r w:rsidR="003B26E8" w:rsidRPr="007122D2">
        <w:rPr>
          <w:rFonts w:ascii="Open Sans" w:hAnsi="Open Sans" w:cs="Open Sans"/>
        </w:rPr>
        <w:t xml:space="preserve"> &lt;</w:t>
      </w:r>
      <w:hyperlink r:id="rId82" w:history="1">
        <w:r w:rsidR="007122D2" w:rsidRPr="007122D2">
          <w:rPr>
            <w:rStyle w:val="Hyperlink"/>
            <w:rFonts w:ascii="Open Sans" w:hAnsi="Open Sans" w:cs="Open Sans"/>
          </w:rPr>
          <w:t>https://medium.com/@jutta.trevira/the-three-dimensions-of-inclusive-design-part-two-7cacd12b79f1</w:t>
        </w:r>
      </w:hyperlink>
      <w:r w:rsidR="007122D2" w:rsidRPr="007122D2">
        <w:rPr>
          <w:rFonts w:ascii="Open Sans" w:hAnsi="Open Sans" w:cs="Open Sans"/>
        </w:rPr>
        <w:t>&gt;.</w:t>
      </w:r>
    </w:p>
  </w:endnote>
  <w:endnote w:id="95">
    <w:p w14:paraId="14F46734" w14:textId="2E2E4E26" w:rsidR="0029002C" w:rsidRPr="0082392A" w:rsidRDefault="0029002C" w:rsidP="0029002C">
      <w:pPr>
        <w:pStyle w:val="EndnoteText"/>
        <w:rPr>
          <w:rFonts w:cs="Arial"/>
          <w:szCs w:val="18"/>
        </w:rPr>
      </w:pPr>
      <w:r w:rsidRPr="00B26D4C">
        <w:rPr>
          <w:rStyle w:val="EndnoteReference"/>
          <w:rFonts w:ascii="Open Sans" w:hAnsi="Open Sans" w:cs="Open Sans"/>
          <w:szCs w:val="18"/>
        </w:rPr>
        <w:endnoteRef/>
      </w:r>
      <w:r w:rsidRPr="00B26D4C">
        <w:rPr>
          <w:rFonts w:ascii="Open Sans" w:hAnsi="Open Sans" w:cs="Open Sans"/>
          <w:szCs w:val="18"/>
        </w:rPr>
        <w:t xml:space="preserve"> See, for example</w:t>
      </w:r>
      <w:r w:rsidR="007122D2" w:rsidRPr="00B26D4C">
        <w:rPr>
          <w:rFonts w:ascii="Open Sans" w:hAnsi="Open Sans" w:cs="Open Sans"/>
          <w:szCs w:val="18"/>
        </w:rPr>
        <w:t>:</w:t>
      </w:r>
      <w:r w:rsidRPr="00B26D4C">
        <w:rPr>
          <w:rFonts w:ascii="Open Sans" w:hAnsi="Open Sans" w:cs="Open Sans"/>
          <w:szCs w:val="18"/>
        </w:rPr>
        <w:t xml:space="preserve"> Gerard Goggin, Scott Hollier and Wayne Hawkins, ‘Internet accessibility and disability policy lessons for digital inclusion and equality from Australia’</w:t>
      </w:r>
      <w:r w:rsidRPr="00B26D4C">
        <w:rPr>
          <w:rFonts w:ascii="Open Sans" w:hAnsi="Open Sans" w:cs="Open Sans"/>
          <w:i/>
          <w:szCs w:val="18"/>
        </w:rPr>
        <w:t xml:space="preserve"> </w:t>
      </w:r>
      <w:r w:rsidRPr="00B26D4C">
        <w:rPr>
          <w:rFonts w:ascii="Open Sans" w:hAnsi="Open Sans" w:cs="Open Sans"/>
          <w:iCs/>
          <w:szCs w:val="18"/>
        </w:rPr>
        <w:t>(</w:t>
      </w:r>
      <w:r w:rsidRPr="00B26D4C">
        <w:rPr>
          <w:rFonts w:ascii="Open Sans" w:hAnsi="Open Sans" w:cs="Open Sans"/>
          <w:szCs w:val="18"/>
        </w:rPr>
        <w:t>2017) 6 (1)</w:t>
      </w:r>
      <w:r w:rsidRPr="00B26D4C">
        <w:rPr>
          <w:rFonts w:ascii="Open Sans" w:hAnsi="Open Sans" w:cs="Open Sans"/>
          <w:i/>
          <w:szCs w:val="18"/>
        </w:rPr>
        <w:t xml:space="preserve"> Internet Policy Review </w:t>
      </w:r>
      <w:r w:rsidRPr="00B26D4C">
        <w:rPr>
          <w:rFonts w:ascii="Open Sans" w:hAnsi="Open Sans" w:cs="Open Sans"/>
          <w:szCs w:val="18"/>
        </w:rPr>
        <w:t>9.</w:t>
      </w:r>
    </w:p>
  </w:endnote>
  <w:endnote w:id="96">
    <w:p w14:paraId="50E035C0" w14:textId="37A79741" w:rsidR="00630A71" w:rsidRPr="00630A71" w:rsidRDefault="00630A71">
      <w:pPr>
        <w:pStyle w:val="EndnoteText"/>
        <w:rPr>
          <w:lang w:val="en-US"/>
        </w:rPr>
      </w:pPr>
      <w:r>
        <w:rPr>
          <w:rStyle w:val="EndnoteReference"/>
        </w:rPr>
        <w:endnoteRef/>
      </w:r>
      <w:r>
        <w:t xml:space="preserve"> </w:t>
      </w:r>
      <w:r>
        <w:rPr>
          <w:rFonts w:ascii="Open Sans" w:hAnsi="Open Sans" w:cs="Open Sans"/>
        </w:rPr>
        <w:t xml:space="preserve">Australian Government, Department of Social Services, </w:t>
      </w:r>
      <w:r>
        <w:rPr>
          <w:rFonts w:ascii="Open Sans" w:hAnsi="Open Sans" w:cs="Open Sans"/>
          <w:i/>
          <w:iCs/>
        </w:rPr>
        <w:t xml:space="preserve">National Disability Strategy </w:t>
      </w:r>
      <w:r>
        <w:rPr>
          <w:rFonts w:ascii="Open Sans" w:hAnsi="Open Sans" w:cs="Open Sans"/>
        </w:rPr>
        <w:t>(Position Paper, July 2020)</w:t>
      </w:r>
      <w:r w:rsidRPr="009F622F">
        <w:rPr>
          <w:rFonts w:ascii="Open Sans" w:hAnsi="Open Sans" w:cs="Open Sans"/>
        </w:rPr>
        <w:t xml:space="preserve"> </w:t>
      </w:r>
      <w:r>
        <w:rPr>
          <w:rFonts w:ascii="Open Sans" w:hAnsi="Open Sans" w:cs="Open Sans"/>
        </w:rPr>
        <w:t>9 &lt;</w:t>
      </w:r>
      <w:hyperlink r:id="rId83" w:history="1">
        <w:r w:rsidRPr="005643E1">
          <w:rPr>
            <w:rStyle w:val="Hyperlink"/>
            <w:rFonts w:ascii="Open Sans" w:hAnsi="Open Sans" w:cs="Open Sans"/>
          </w:rPr>
          <w:t>https://engage.dss.gov.au/wp-content/uploads/2020/07/national-disability-strategy-position-paper-accessible-pdf.pdf</w:t>
        </w:r>
      </w:hyperlink>
      <w:r>
        <w:rPr>
          <w:rFonts w:ascii="Open Sans" w:hAnsi="Open Sans" w:cs="Open Sans"/>
        </w:rPr>
        <w:t>&gt;.</w:t>
      </w:r>
    </w:p>
  </w:endnote>
  <w:endnote w:id="97">
    <w:p w14:paraId="3F6E3CD4" w14:textId="4AEF0237" w:rsidR="001910CA" w:rsidRPr="001910CA" w:rsidRDefault="001910CA">
      <w:pPr>
        <w:pStyle w:val="EndnoteText"/>
        <w:rPr>
          <w:lang w:val="en-US"/>
        </w:rPr>
      </w:pPr>
      <w:r>
        <w:rPr>
          <w:rStyle w:val="EndnoteReference"/>
        </w:rPr>
        <w:endnoteRef/>
      </w:r>
      <w:r>
        <w:t xml:space="preserve"> </w:t>
      </w:r>
      <w:r w:rsidR="004A4F48" w:rsidRPr="0051481C">
        <w:rPr>
          <w:rFonts w:ascii="Open Sans" w:hAnsi="Open Sans" w:cs="Open Sans"/>
          <w:i/>
          <w:iCs/>
        </w:rPr>
        <w:t>Convention on the Rights of Persons with Disabilities</w:t>
      </w:r>
      <w:r w:rsidR="004A4F48" w:rsidRPr="0051481C">
        <w:rPr>
          <w:rFonts w:ascii="Open Sans" w:hAnsi="Open Sans" w:cs="Open Sans"/>
        </w:rPr>
        <w:t xml:space="preserve">, opened for signature 30 March 2007, 2515 UNTS 3 (entered into force 3 May 2008) art </w:t>
      </w:r>
      <w:r w:rsidR="004A4F48">
        <w:rPr>
          <w:rFonts w:ascii="Open Sans" w:hAnsi="Open Sans" w:cs="Open Sans"/>
        </w:rPr>
        <w:t>3</w:t>
      </w:r>
      <w:r w:rsidR="00AF523A">
        <w:rPr>
          <w:rFonts w:ascii="Open Sans" w:hAnsi="Open Sans" w:cs="Open Sans"/>
        </w:rPr>
        <w:t>3</w:t>
      </w:r>
      <w:r w:rsidR="004A4F48" w:rsidRPr="0051481C">
        <w:rPr>
          <w:rFonts w:ascii="Open Sans" w:hAnsi="Open Sans" w:cs="Open Sans"/>
        </w:rPr>
        <w:t>.</w:t>
      </w:r>
    </w:p>
  </w:endnote>
  <w:endnote w:id="98">
    <w:p w14:paraId="4FB184B5" w14:textId="145A3610" w:rsidR="00B81F0C" w:rsidRPr="009F622F" w:rsidRDefault="00B81F0C">
      <w:pPr>
        <w:pStyle w:val="EndnoteText"/>
        <w:rPr>
          <w:rFonts w:ascii="Open Sans" w:hAnsi="Open Sans" w:cs="Open Sans"/>
          <w:lang w:val="en-US"/>
        </w:rPr>
      </w:pPr>
      <w:r w:rsidRPr="002671F9">
        <w:rPr>
          <w:rStyle w:val="EndnoteReference"/>
          <w:rFonts w:ascii="Open Sans" w:hAnsi="Open Sans" w:cs="Open Sans"/>
        </w:rPr>
        <w:endnoteRef/>
      </w:r>
      <w:r w:rsidRPr="002671F9">
        <w:rPr>
          <w:rFonts w:ascii="Open Sans" w:hAnsi="Open Sans" w:cs="Open Sans"/>
        </w:rPr>
        <w:t xml:space="preserve"> </w:t>
      </w:r>
      <w:r w:rsidR="00501774" w:rsidRPr="002671F9">
        <w:rPr>
          <w:rFonts w:ascii="Open Sans" w:hAnsi="Open Sans" w:cs="Open Sans"/>
          <w:i/>
          <w:iCs/>
        </w:rPr>
        <w:t xml:space="preserve">Australian Human Rights Commission Act </w:t>
      </w:r>
      <w:r w:rsidR="008B3F73" w:rsidRPr="002671F9">
        <w:rPr>
          <w:rFonts w:ascii="Open Sans" w:hAnsi="Open Sans" w:cs="Open Sans"/>
          <w:i/>
          <w:iCs/>
        </w:rPr>
        <w:t xml:space="preserve">1986 </w:t>
      </w:r>
      <w:r w:rsidR="008B3F73" w:rsidRPr="002671F9">
        <w:rPr>
          <w:rFonts w:ascii="Open Sans" w:hAnsi="Open Sans" w:cs="Open Sans"/>
        </w:rPr>
        <w:t>(</w:t>
      </w:r>
      <w:proofErr w:type="spellStart"/>
      <w:r w:rsidR="008B3F73" w:rsidRPr="002671F9">
        <w:rPr>
          <w:rFonts w:ascii="Open Sans" w:hAnsi="Open Sans" w:cs="Open Sans"/>
        </w:rPr>
        <w:t>Cth</w:t>
      </w:r>
      <w:proofErr w:type="spellEnd"/>
      <w:r w:rsidR="008B3F73" w:rsidRPr="002671F9">
        <w:rPr>
          <w:rFonts w:ascii="Open Sans" w:hAnsi="Open Sans" w:cs="Open Sans"/>
        </w:rPr>
        <w:t>) s</w:t>
      </w:r>
      <w:r w:rsidR="00704F51" w:rsidRPr="002671F9">
        <w:rPr>
          <w:rFonts w:ascii="Open Sans" w:hAnsi="Open Sans" w:cs="Open Sans"/>
        </w:rPr>
        <w:t>s</w:t>
      </w:r>
      <w:r w:rsidR="001722E7" w:rsidRPr="002671F9">
        <w:rPr>
          <w:rFonts w:ascii="Open Sans" w:hAnsi="Open Sans" w:cs="Open Sans"/>
        </w:rPr>
        <w:t xml:space="preserve"> 46MB</w:t>
      </w:r>
      <w:r w:rsidR="00B03B78" w:rsidRPr="002671F9">
        <w:rPr>
          <w:rFonts w:ascii="Open Sans" w:hAnsi="Open Sans" w:cs="Open Sans"/>
        </w:rPr>
        <w:t>(1)(a)</w:t>
      </w:r>
      <w:r w:rsidR="007007FB" w:rsidRPr="002671F9">
        <w:rPr>
          <w:rFonts w:ascii="Open Sans" w:hAnsi="Open Sans" w:cs="Open Sans"/>
        </w:rPr>
        <w:t>,</w:t>
      </w:r>
      <w:r w:rsidR="00CC038F" w:rsidRPr="002671F9">
        <w:rPr>
          <w:rFonts w:ascii="Open Sans" w:hAnsi="Open Sans" w:cs="Open Sans"/>
        </w:rPr>
        <w:t xml:space="preserve"> </w:t>
      </w:r>
      <w:r w:rsidR="00704F51" w:rsidRPr="002671F9">
        <w:rPr>
          <w:rFonts w:ascii="Open Sans" w:hAnsi="Open Sans" w:cs="Open Sans"/>
        </w:rPr>
        <w:t>(3)</w:t>
      </w:r>
      <w:r w:rsidR="003B5CA0" w:rsidRPr="002671F9">
        <w:rPr>
          <w:rFonts w:ascii="Open Sans" w:hAnsi="Open Sans" w:cs="Open Sans"/>
        </w:rPr>
        <w:t xml:space="preserve">, </w:t>
      </w:r>
      <w:r w:rsidR="00CE556A" w:rsidRPr="002671F9">
        <w:rPr>
          <w:rFonts w:ascii="Open Sans" w:hAnsi="Open Sans" w:cs="Open Sans"/>
        </w:rPr>
        <w:t>as at 1 July 2016</w:t>
      </w:r>
      <w:r w:rsidR="00673A57" w:rsidRPr="002671F9">
        <w:rPr>
          <w:rFonts w:ascii="Open Sans" w:hAnsi="Open Sans" w:cs="Open Sans"/>
        </w:rPr>
        <w:t xml:space="preserve"> &lt;</w:t>
      </w:r>
      <w:hyperlink r:id="rId84" w:history="1">
        <w:r w:rsidR="008D7B60" w:rsidRPr="002671F9">
          <w:rPr>
            <w:rStyle w:val="Hyperlink"/>
            <w:rFonts w:ascii="Open Sans" w:hAnsi="Open Sans" w:cs="Open Sans"/>
          </w:rPr>
          <w:t>https://www.legislation.gov.au/Details/C2016C00711</w:t>
        </w:r>
      </w:hyperlink>
      <w:r w:rsidR="008D7B60" w:rsidRPr="002671F9">
        <w:rPr>
          <w:rFonts w:ascii="Open Sans" w:hAnsi="Open Sans" w:cs="Open Sans"/>
        </w:rPr>
        <w:t>&gt;.</w:t>
      </w:r>
      <w:r w:rsidR="00474238" w:rsidRPr="002671F9">
        <w:rPr>
          <w:rFonts w:ascii="Open Sans" w:hAnsi="Open Sans" w:cs="Open Sans"/>
        </w:rPr>
        <w:t xml:space="preserve"> Section 46MB was amended in </w:t>
      </w:r>
      <w:r w:rsidR="007C46CE" w:rsidRPr="002671F9">
        <w:rPr>
          <w:rFonts w:ascii="Open Sans" w:hAnsi="Open Sans" w:cs="Open Sans"/>
        </w:rPr>
        <w:t>2016</w:t>
      </w:r>
      <w:r w:rsidR="00066634" w:rsidRPr="002671F9">
        <w:rPr>
          <w:rFonts w:ascii="Open Sans" w:hAnsi="Open Sans" w:cs="Open Sans"/>
        </w:rPr>
        <w:t xml:space="preserve"> </w:t>
      </w:r>
      <w:r w:rsidR="00930997" w:rsidRPr="002671F9">
        <w:rPr>
          <w:rFonts w:ascii="Open Sans" w:hAnsi="Open Sans" w:cs="Open Sans"/>
        </w:rPr>
        <w:t>so that annual reports were no longer required</w:t>
      </w:r>
      <w:r w:rsidR="00FF1E05">
        <w:rPr>
          <w:rFonts w:ascii="Open Sans" w:hAnsi="Open Sans" w:cs="Open Sans"/>
        </w:rPr>
        <w:t>,</w:t>
      </w:r>
      <w:r w:rsidR="002D22E7" w:rsidRPr="002671F9">
        <w:rPr>
          <w:rFonts w:ascii="Open Sans" w:hAnsi="Open Sans" w:cs="Open Sans"/>
        </w:rPr>
        <w:t xml:space="preserve"> </w:t>
      </w:r>
      <w:r w:rsidR="00066634" w:rsidRPr="002671F9">
        <w:rPr>
          <w:rFonts w:ascii="Open Sans" w:hAnsi="Open Sans" w:cs="Open Sans"/>
        </w:rPr>
        <w:t xml:space="preserve">however the ability to </w:t>
      </w:r>
      <w:r w:rsidR="00EC2D9B" w:rsidRPr="002671F9">
        <w:rPr>
          <w:rFonts w:ascii="Open Sans" w:hAnsi="Open Sans" w:cs="Open Sans"/>
        </w:rPr>
        <w:t>provide reports to the Attorney-General</w:t>
      </w:r>
      <w:r w:rsidR="002D22E7" w:rsidRPr="002671F9">
        <w:rPr>
          <w:rFonts w:ascii="Open Sans" w:hAnsi="Open Sans" w:cs="Open Sans"/>
        </w:rPr>
        <w:t xml:space="preserve"> </w:t>
      </w:r>
      <w:r w:rsidR="00EC2D9B" w:rsidRPr="002671F9">
        <w:rPr>
          <w:rFonts w:ascii="Open Sans" w:hAnsi="Open Sans" w:cs="Open Sans"/>
        </w:rPr>
        <w:t>was retained in a revised format</w:t>
      </w:r>
      <w:r w:rsidR="002D22E7" w:rsidRPr="002671F9">
        <w:rPr>
          <w:rFonts w:ascii="Open Sans" w:hAnsi="Open Sans" w:cs="Open Sans"/>
        </w:rPr>
        <w:t xml:space="preserve"> and reports continue to be provided regularly.</w:t>
      </w:r>
    </w:p>
  </w:endnote>
  <w:endnote w:id="99">
    <w:p w14:paraId="2A02D23D" w14:textId="7098D5C7" w:rsidR="007F3168" w:rsidRPr="00146DE6" w:rsidRDefault="007F3168">
      <w:pPr>
        <w:pStyle w:val="EndnoteText"/>
        <w:rPr>
          <w:rFonts w:ascii="Open Sans" w:hAnsi="Open Sans" w:cs="Open Sans"/>
          <w:lang w:val="en-US"/>
        </w:rPr>
      </w:pPr>
      <w:r w:rsidRPr="00146DE6">
        <w:rPr>
          <w:rStyle w:val="EndnoteReference"/>
          <w:rFonts w:ascii="Open Sans" w:hAnsi="Open Sans" w:cs="Open Sans"/>
        </w:rPr>
        <w:endnoteRef/>
      </w:r>
      <w:r w:rsidR="002671F9" w:rsidRPr="00146DE6">
        <w:rPr>
          <w:rFonts w:ascii="Open Sans" w:hAnsi="Open Sans" w:cs="Open Sans"/>
        </w:rPr>
        <w:t xml:space="preserve"> See: Australian Human Rights Commission, </w:t>
      </w:r>
      <w:r w:rsidR="00146DE6" w:rsidRPr="00146DE6">
        <w:rPr>
          <w:rFonts w:ascii="Open Sans" w:hAnsi="Open Sans" w:cs="Open Sans"/>
        </w:rPr>
        <w:t>‘Children’s Rights Reports’ (Web Page) &lt;</w:t>
      </w:r>
      <w:hyperlink r:id="rId85" w:history="1">
        <w:r w:rsidR="00146DE6" w:rsidRPr="00146DE6">
          <w:rPr>
            <w:rStyle w:val="Hyperlink"/>
            <w:rFonts w:ascii="Open Sans" w:hAnsi="Open Sans" w:cs="Open Sans"/>
          </w:rPr>
          <w:t>https://humanrights.gov.au/our-work/childrens-rights/projects/childrens-rights-reports</w:t>
        </w:r>
      </w:hyperlink>
      <w:r w:rsidR="00146DE6" w:rsidRPr="00146DE6">
        <w:rPr>
          <w:rFonts w:ascii="Open Sans" w:hAnsi="Open Sans" w:cs="Open Sans"/>
        </w:rPr>
        <w:t>&gt;.</w:t>
      </w:r>
      <w:r w:rsidR="00ED25D6" w:rsidRPr="00146DE6">
        <w:rPr>
          <w:rFonts w:ascii="Open Sans" w:hAnsi="Open Sans" w:cs="Open Sans"/>
        </w:rPr>
        <w:t xml:space="preserve"> </w:t>
      </w:r>
    </w:p>
  </w:endnote>
  <w:endnote w:id="100">
    <w:p w14:paraId="67421F33" w14:textId="1CCB4B07" w:rsidR="00B81F0C" w:rsidRPr="009F622F" w:rsidRDefault="00B81F0C">
      <w:pPr>
        <w:pStyle w:val="EndnoteText"/>
        <w:rPr>
          <w:rFonts w:ascii="Open Sans" w:hAnsi="Open Sans" w:cs="Open Sans"/>
          <w:lang w:val="en-US"/>
        </w:rPr>
      </w:pPr>
      <w:r w:rsidRPr="00D61729">
        <w:rPr>
          <w:rStyle w:val="EndnoteReference"/>
          <w:rFonts w:ascii="Open Sans" w:hAnsi="Open Sans" w:cs="Open Sans"/>
        </w:rPr>
        <w:endnoteRef/>
      </w:r>
      <w:r w:rsidR="002F15BF" w:rsidRPr="00D61729">
        <w:rPr>
          <w:rFonts w:ascii="Open Sans" w:hAnsi="Open Sans" w:cs="Open Sans"/>
        </w:rPr>
        <w:t xml:space="preserve"> </w:t>
      </w:r>
      <w:r w:rsidR="002F15BF" w:rsidRPr="00D61729">
        <w:rPr>
          <w:rFonts w:ascii="Open Sans" w:hAnsi="Open Sans" w:cs="Open Sans"/>
          <w:i/>
          <w:iCs/>
        </w:rPr>
        <w:t xml:space="preserve">Australian Human Rights Commission Act 1986 </w:t>
      </w:r>
      <w:r w:rsidR="002F15BF" w:rsidRPr="00D61729">
        <w:rPr>
          <w:rFonts w:ascii="Open Sans" w:hAnsi="Open Sans" w:cs="Open Sans"/>
        </w:rPr>
        <w:t>(Cth) s</w:t>
      </w:r>
      <w:r w:rsidRPr="00D61729">
        <w:rPr>
          <w:rFonts w:ascii="Open Sans" w:hAnsi="Open Sans" w:cs="Open Sans"/>
          <w:lang w:val="en-US"/>
        </w:rPr>
        <w:t xml:space="preserve"> 46C</w:t>
      </w:r>
      <w:r w:rsidR="000C7101" w:rsidRPr="00D61729">
        <w:rPr>
          <w:rFonts w:ascii="Open Sans" w:hAnsi="Open Sans" w:cs="Open Sans"/>
          <w:lang w:val="en-US"/>
        </w:rPr>
        <w:t>(1)(a)</w:t>
      </w:r>
      <w:r w:rsidR="00AF0A24" w:rsidRPr="00D61729">
        <w:rPr>
          <w:rFonts w:ascii="Open Sans" w:hAnsi="Open Sans" w:cs="Open Sans"/>
          <w:lang w:val="en-US"/>
        </w:rPr>
        <w:t xml:space="preserve">, as at </w:t>
      </w:r>
      <w:r w:rsidR="00DE286F" w:rsidRPr="00D61729">
        <w:rPr>
          <w:rFonts w:ascii="Open Sans" w:hAnsi="Open Sans" w:cs="Open Sans"/>
          <w:lang w:val="en-US"/>
        </w:rPr>
        <w:t>1 July 2016</w:t>
      </w:r>
      <w:r w:rsidR="008D7B60" w:rsidRPr="00D61729">
        <w:rPr>
          <w:rFonts w:ascii="Open Sans" w:hAnsi="Open Sans" w:cs="Open Sans"/>
          <w:lang w:val="en-US"/>
        </w:rPr>
        <w:t xml:space="preserve"> &lt;</w:t>
      </w:r>
      <w:hyperlink r:id="rId86" w:history="1">
        <w:r w:rsidR="008D7B60" w:rsidRPr="00D61729">
          <w:rPr>
            <w:rStyle w:val="Hyperlink"/>
            <w:rFonts w:ascii="Open Sans" w:hAnsi="Open Sans" w:cs="Open Sans"/>
            <w:lang w:val="en-US"/>
          </w:rPr>
          <w:t>https://www.legislation.gov.au/Details/C2016C00711</w:t>
        </w:r>
      </w:hyperlink>
      <w:r w:rsidR="008D7B60" w:rsidRPr="00D61729">
        <w:rPr>
          <w:rFonts w:ascii="Open Sans" w:hAnsi="Open Sans" w:cs="Open Sans"/>
          <w:lang w:val="en-US"/>
        </w:rPr>
        <w:t>&gt;.</w:t>
      </w:r>
      <w:r w:rsidR="00AF13AC" w:rsidRPr="00D61729">
        <w:rPr>
          <w:rFonts w:ascii="Open Sans" w:hAnsi="Open Sans" w:cs="Open Sans"/>
          <w:lang w:val="en-US"/>
        </w:rPr>
        <w:t xml:space="preserve"> </w:t>
      </w:r>
      <w:r w:rsidR="00234DC6" w:rsidRPr="00D61729">
        <w:rPr>
          <w:rFonts w:ascii="Open Sans" w:hAnsi="Open Sans" w:cs="Open Sans"/>
        </w:rPr>
        <w:t>Section 46C was amended in 2016 so that annual reports were no longer required</w:t>
      </w:r>
      <w:r w:rsidR="00402C4F" w:rsidRPr="00D61729">
        <w:rPr>
          <w:rFonts w:ascii="Open Sans" w:hAnsi="Open Sans" w:cs="Open Sans"/>
        </w:rPr>
        <w:t>,</w:t>
      </w:r>
      <w:r w:rsidR="00234DC6" w:rsidRPr="00D61729">
        <w:rPr>
          <w:rFonts w:ascii="Open Sans" w:hAnsi="Open Sans" w:cs="Open Sans"/>
        </w:rPr>
        <w:t xml:space="preserve"> however the ability to provide reports to the Attorney-General was retained in a revised format.</w:t>
      </w:r>
      <w:r w:rsidR="00A0419F" w:rsidRPr="00D61729">
        <w:rPr>
          <w:rFonts w:ascii="Open Sans" w:hAnsi="Open Sans" w:cs="Open Sans"/>
        </w:rPr>
        <w:t xml:space="preserve"> </w:t>
      </w:r>
      <w:r w:rsidR="00AF13AC" w:rsidRPr="00D61729">
        <w:rPr>
          <w:rFonts w:ascii="Open Sans" w:hAnsi="Open Sans" w:cs="Open Sans"/>
          <w:lang w:val="en-US"/>
        </w:rPr>
        <w:t>See</w:t>
      </w:r>
      <w:r w:rsidR="00402C4F" w:rsidRPr="00D61729">
        <w:rPr>
          <w:rFonts w:ascii="Open Sans" w:hAnsi="Open Sans" w:cs="Open Sans"/>
          <w:lang w:val="en-US"/>
        </w:rPr>
        <w:t>: Australian Human Rights Commission, ‘</w:t>
      </w:r>
      <w:r w:rsidR="00D61729" w:rsidRPr="00D61729">
        <w:rPr>
          <w:rFonts w:ascii="Open Sans" w:hAnsi="Open Sans" w:cs="Open Sans"/>
          <w:lang w:val="en-US"/>
        </w:rPr>
        <w:t>Social Justice Reports Index’ (Web Page)</w:t>
      </w:r>
      <w:r w:rsidR="002D22E7" w:rsidRPr="00D61729">
        <w:rPr>
          <w:rFonts w:ascii="Open Sans" w:hAnsi="Open Sans" w:cs="Open Sans"/>
          <w:lang w:val="en-US"/>
        </w:rPr>
        <w:t xml:space="preserve"> </w:t>
      </w:r>
      <w:r w:rsidR="00D61729" w:rsidRPr="00D61729">
        <w:rPr>
          <w:rFonts w:ascii="Open Sans" w:hAnsi="Open Sans" w:cs="Open Sans"/>
          <w:lang w:val="en-US"/>
        </w:rPr>
        <w:t>&lt;</w:t>
      </w:r>
      <w:hyperlink r:id="rId87" w:history="1">
        <w:r w:rsidR="00D61729" w:rsidRPr="00D61729">
          <w:rPr>
            <w:rStyle w:val="Hyperlink"/>
            <w:rFonts w:ascii="Open Sans" w:hAnsi="Open Sans" w:cs="Open Sans"/>
            <w:lang w:val="en-US"/>
          </w:rPr>
          <w:t>https://humanrights.gov.au/our-work/aboriginal-and-torres-strait-islander-social-justice/publications/social-justice-reports</w:t>
        </w:r>
      </w:hyperlink>
      <w:r w:rsidR="00D61729" w:rsidRPr="00D61729">
        <w:rPr>
          <w:rFonts w:ascii="Open Sans" w:hAnsi="Open Sans" w:cs="Open Sans"/>
          <w:lang w:val="en-US"/>
        </w:rPr>
        <w:t>&gt;.</w:t>
      </w:r>
      <w:r w:rsidR="00234DC6">
        <w:rPr>
          <w:rFonts w:ascii="Open Sans" w:hAnsi="Open Sans" w:cs="Open Sans"/>
          <w:lang w:val="en-US"/>
        </w:rPr>
        <w:t xml:space="preserve"> </w:t>
      </w:r>
    </w:p>
  </w:endnote>
  <w:endnote w:id="101">
    <w:p w14:paraId="7A0DD068" w14:textId="77777777" w:rsidR="00B2495C" w:rsidRPr="00764C36" w:rsidRDefault="00B81F0C" w:rsidP="00B2495C">
      <w:pPr>
        <w:pStyle w:val="EndnoteText"/>
        <w:rPr>
          <w:rFonts w:ascii="Open Sans" w:hAnsi="Open Sans" w:cs="Open Sans"/>
        </w:rPr>
      </w:pPr>
      <w:r w:rsidRPr="009F622F">
        <w:rPr>
          <w:rStyle w:val="EndnoteReference"/>
          <w:rFonts w:ascii="Open Sans" w:hAnsi="Open Sans" w:cs="Open Sans"/>
        </w:rPr>
        <w:endnoteRef/>
      </w:r>
      <w:r w:rsidRPr="009F622F">
        <w:rPr>
          <w:rFonts w:ascii="Open Sans" w:hAnsi="Open Sans" w:cs="Open Sans"/>
        </w:rPr>
        <w:t xml:space="preserve"> </w:t>
      </w:r>
      <w:r w:rsidR="00B2495C">
        <w:rPr>
          <w:rFonts w:ascii="Open Sans" w:hAnsi="Open Sans" w:cs="Open Sans"/>
        </w:rPr>
        <w:t xml:space="preserve">Ron McCallum AO, </w:t>
      </w:r>
      <w:r w:rsidR="00B2495C" w:rsidRPr="00DF53B3">
        <w:rPr>
          <w:rFonts w:ascii="Open Sans" w:hAnsi="Open Sans" w:cs="Open Sans"/>
          <w:i/>
          <w:iCs/>
        </w:rPr>
        <w:t>The United Nations Convention on the Rights of Persons with Disabilities: An Assessment of Australia’s Level of Compliance</w:t>
      </w:r>
      <w:r w:rsidR="00B2495C">
        <w:rPr>
          <w:rFonts w:ascii="Open Sans" w:hAnsi="Open Sans" w:cs="Open Sans"/>
          <w:i/>
          <w:iCs/>
        </w:rPr>
        <w:t xml:space="preserve"> </w:t>
      </w:r>
      <w:r w:rsidR="00B2495C">
        <w:rPr>
          <w:rFonts w:ascii="Open Sans" w:hAnsi="Open Sans" w:cs="Open Sans"/>
        </w:rPr>
        <w:t>(Research Report, October 2020) 160</w:t>
      </w:r>
    </w:p>
    <w:p w14:paraId="582D2A69" w14:textId="5317A725" w:rsidR="00B81F0C" w:rsidRPr="009F622F" w:rsidRDefault="00B2495C">
      <w:pPr>
        <w:pStyle w:val="EndnoteText"/>
        <w:rPr>
          <w:rFonts w:ascii="Open Sans" w:hAnsi="Open Sans" w:cs="Open Sans"/>
          <w:lang w:val="en-US"/>
        </w:rPr>
      </w:pPr>
      <w:r>
        <w:rPr>
          <w:rFonts w:ascii="Open Sans" w:hAnsi="Open Sans" w:cs="Open Sans"/>
        </w:rPr>
        <w:t>&lt;</w:t>
      </w:r>
      <w:hyperlink r:id="rId88" w:history="1">
        <w:r w:rsidR="008926F6" w:rsidRPr="008926F6">
          <w:rPr>
            <w:rStyle w:val="Hyperlink"/>
            <w:rFonts w:ascii="Open Sans" w:hAnsi="Open Sans" w:cs="Open Sans"/>
          </w:rPr>
          <w:t>https://disability.royalcommission.gov.au/system/files/2020-10/Research%20Report%20-%20The%20United%20Nations%20Convention%20on%20the%20Rights%20of%20Persons%20with%20Disabilities%20-%20An%20Assessment%20of%20Australia%E2%80%99s%20Level%20of%20Compliance_1.pdf</w:t>
        </w:r>
      </w:hyperlink>
      <w:r>
        <w:rPr>
          <w:rFonts w:ascii="Open Sans" w:hAnsi="Open Sans" w:cs="Open Sans"/>
        </w:rPr>
        <w:t>&gt;.</w:t>
      </w:r>
    </w:p>
  </w:endnote>
  <w:endnote w:id="102">
    <w:p w14:paraId="34380638" w14:textId="77777777" w:rsidR="00D14397" w:rsidRPr="005A3484" w:rsidRDefault="00D14397" w:rsidP="00D14397">
      <w:pPr>
        <w:pStyle w:val="EndnoteText"/>
        <w:rPr>
          <w:rFonts w:ascii="Open Sans" w:hAnsi="Open Sans" w:cs="Open Sans"/>
        </w:rPr>
      </w:pPr>
      <w:r w:rsidRPr="009F622F">
        <w:rPr>
          <w:rStyle w:val="EndnoteReference"/>
          <w:rFonts w:ascii="Open Sans" w:hAnsi="Open Sans" w:cs="Open Sans"/>
        </w:rPr>
        <w:endnoteRef/>
      </w:r>
      <w:r>
        <w:rPr>
          <w:rFonts w:ascii="Open Sans" w:hAnsi="Open Sans" w:cs="Open Sans"/>
        </w:rPr>
        <w:t xml:space="preserve"> ‘</w:t>
      </w:r>
      <w:r w:rsidRPr="00CB088E">
        <w:rPr>
          <w:rFonts w:ascii="Open Sans" w:hAnsi="Open Sans" w:cs="Open Sans"/>
        </w:rPr>
        <w:t>Monitoring the Convention on the Rights of Persons with Disabilities</w:t>
      </w:r>
      <w:r>
        <w:rPr>
          <w:rFonts w:ascii="Open Sans" w:hAnsi="Open Sans" w:cs="Open Sans"/>
        </w:rPr>
        <w:t xml:space="preserve">’, </w:t>
      </w:r>
      <w:r>
        <w:rPr>
          <w:rFonts w:ascii="Open Sans" w:hAnsi="Open Sans" w:cs="Open Sans"/>
          <w:i/>
          <w:iCs/>
        </w:rPr>
        <w:t xml:space="preserve">New Zealand Human Rights Commission </w:t>
      </w:r>
      <w:r>
        <w:rPr>
          <w:rFonts w:ascii="Open Sans" w:hAnsi="Open Sans" w:cs="Open Sans"/>
        </w:rPr>
        <w:t>(Web Page) &lt;</w:t>
      </w:r>
      <w:hyperlink r:id="rId89" w:history="1">
        <w:r w:rsidRPr="0061252C">
          <w:rPr>
            <w:rStyle w:val="Hyperlink"/>
            <w:rFonts w:ascii="Open Sans" w:hAnsi="Open Sans" w:cs="Open Sans"/>
          </w:rPr>
          <w:t>https://www.hrc.co.nz/our-work/international-reporting/rights-disabled-people/</w:t>
        </w:r>
      </w:hyperlink>
      <w:r>
        <w:rPr>
          <w:rFonts w:ascii="Open Sans" w:hAnsi="Open Sans" w:cs="Open Sans"/>
        </w:rPr>
        <w:t xml:space="preserve">&gt;; Equality and Human Rights Commission, </w:t>
      </w:r>
      <w:r w:rsidRPr="00A10174">
        <w:rPr>
          <w:rFonts w:ascii="Open Sans" w:hAnsi="Open Sans" w:cs="Open Sans"/>
          <w:i/>
          <w:iCs/>
        </w:rPr>
        <w:t xml:space="preserve">Progress on disability rights in the United Kingdom </w:t>
      </w:r>
      <w:r>
        <w:rPr>
          <w:rFonts w:ascii="Open Sans" w:hAnsi="Open Sans" w:cs="Open Sans"/>
        </w:rPr>
        <w:t>(</w:t>
      </w:r>
      <w:r w:rsidRPr="005A3484">
        <w:rPr>
          <w:rFonts w:ascii="Open Sans" w:hAnsi="Open Sans" w:cs="Open Sans"/>
        </w:rPr>
        <w:t>UK Independent Mechanism</w:t>
      </w:r>
      <w:r>
        <w:rPr>
          <w:rFonts w:ascii="Open Sans" w:hAnsi="Open Sans" w:cs="Open Sans"/>
        </w:rPr>
        <w:t xml:space="preserve"> </w:t>
      </w:r>
      <w:r w:rsidRPr="005A3484">
        <w:rPr>
          <w:rFonts w:ascii="Open Sans" w:hAnsi="Open Sans" w:cs="Open Sans"/>
        </w:rPr>
        <w:t>update report to the UN Committee</w:t>
      </w:r>
      <w:r>
        <w:rPr>
          <w:rFonts w:ascii="Open Sans" w:hAnsi="Open Sans" w:cs="Open Sans"/>
        </w:rPr>
        <w:t xml:space="preserve"> </w:t>
      </w:r>
      <w:r w:rsidRPr="005A3484">
        <w:rPr>
          <w:rFonts w:ascii="Open Sans" w:hAnsi="Open Sans" w:cs="Open Sans"/>
        </w:rPr>
        <w:t>on the Rights of Persons with</w:t>
      </w:r>
      <w:r>
        <w:rPr>
          <w:rFonts w:ascii="Open Sans" w:hAnsi="Open Sans" w:cs="Open Sans"/>
        </w:rPr>
        <w:t xml:space="preserve"> </w:t>
      </w:r>
      <w:r w:rsidRPr="005A3484">
        <w:rPr>
          <w:rFonts w:ascii="Open Sans" w:hAnsi="Open Sans" w:cs="Open Sans"/>
        </w:rPr>
        <w:t>Disabilities</w:t>
      </w:r>
      <w:r>
        <w:rPr>
          <w:rFonts w:ascii="Open Sans" w:hAnsi="Open Sans" w:cs="Open Sans"/>
        </w:rPr>
        <w:t xml:space="preserve">, </w:t>
      </w:r>
      <w:r w:rsidRPr="005A3484">
        <w:rPr>
          <w:rFonts w:ascii="Open Sans" w:hAnsi="Open Sans" w:cs="Open Sans"/>
        </w:rPr>
        <w:t>October 2018</w:t>
      </w:r>
      <w:r>
        <w:rPr>
          <w:rFonts w:ascii="Open Sans" w:hAnsi="Open Sans" w:cs="Open Sans"/>
        </w:rPr>
        <w:t>) 8 &lt;</w:t>
      </w:r>
      <w:hyperlink r:id="rId90" w:history="1">
        <w:r w:rsidRPr="00DF51AD">
          <w:rPr>
            <w:rStyle w:val="Hyperlink"/>
            <w:rFonts w:ascii="Open Sans" w:hAnsi="Open Sans" w:cs="Open Sans"/>
          </w:rPr>
          <w:t>https://www.equalityhumanrights.com/sites/default/files/progress-on-disability-rights-in-the-uk-crpd-shadow-report-2018.pdf</w:t>
        </w:r>
      </w:hyperlink>
      <w:r>
        <w:rPr>
          <w:rFonts w:ascii="Open Sans" w:hAnsi="Open Sans" w:cs="Open Sans"/>
        </w:rPr>
        <w:t>&gt;.</w:t>
      </w:r>
    </w:p>
  </w:endnote>
  <w:endnote w:id="103">
    <w:p w14:paraId="728DE283" w14:textId="77777777" w:rsidR="003553CD" w:rsidRPr="00542FC6" w:rsidRDefault="003553CD" w:rsidP="003553CD">
      <w:pPr>
        <w:pStyle w:val="EndnoteText"/>
        <w:rPr>
          <w:rFonts w:ascii="Open Sans" w:hAnsi="Open Sans" w:cs="Open Sans"/>
        </w:rPr>
      </w:pPr>
      <w:r w:rsidRPr="009F622F">
        <w:rPr>
          <w:rStyle w:val="EndnoteReference"/>
          <w:rFonts w:ascii="Open Sans" w:hAnsi="Open Sans" w:cs="Open Sans"/>
        </w:rPr>
        <w:endnoteRef/>
      </w:r>
      <w:r w:rsidRPr="009F622F">
        <w:rPr>
          <w:rFonts w:ascii="Open Sans" w:hAnsi="Open Sans" w:cs="Open Sans"/>
        </w:rPr>
        <w:t xml:space="preserve"> </w:t>
      </w:r>
      <w:r>
        <w:rPr>
          <w:rFonts w:ascii="Open Sans" w:hAnsi="Open Sans" w:cs="Open Sans"/>
        </w:rPr>
        <w:t xml:space="preserve">See, for example, Equality and Human Rights Commission, </w:t>
      </w:r>
      <w:r w:rsidRPr="00A10174">
        <w:rPr>
          <w:rFonts w:ascii="Open Sans" w:hAnsi="Open Sans" w:cs="Open Sans"/>
          <w:i/>
          <w:iCs/>
        </w:rPr>
        <w:t xml:space="preserve">Progress on disability rights in the United Kingdom </w:t>
      </w:r>
      <w:r>
        <w:rPr>
          <w:rFonts w:ascii="Open Sans" w:hAnsi="Open Sans" w:cs="Open Sans"/>
        </w:rPr>
        <w:t>(</w:t>
      </w:r>
      <w:r w:rsidRPr="005A3484">
        <w:rPr>
          <w:rFonts w:ascii="Open Sans" w:hAnsi="Open Sans" w:cs="Open Sans"/>
        </w:rPr>
        <w:t>UK Independent Mechanism</w:t>
      </w:r>
      <w:r>
        <w:rPr>
          <w:rFonts w:ascii="Open Sans" w:hAnsi="Open Sans" w:cs="Open Sans"/>
        </w:rPr>
        <w:t xml:space="preserve"> </w:t>
      </w:r>
      <w:r w:rsidRPr="005A3484">
        <w:rPr>
          <w:rFonts w:ascii="Open Sans" w:hAnsi="Open Sans" w:cs="Open Sans"/>
        </w:rPr>
        <w:t>update report to the UN Committee</w:t>
      </w:r>
      <w:r>
        <w:rPr>
          <w:rFonts w:ascii="Open Sans" w:hAnsi="Open Sans" w:cs="Open Sans"/>
        </w:rPr>
        <w:t xml:space="preserve"> </w:t>
      </w:r>
      <w:r w:rsidRPr="005A3484">
        <w:rPr>
          <w:rFonts w:ascii="Open Sans" w:hAnsi="Open Sans" w:cs="Open Sans"/>
        </w:rPr>
        <w:t>on the Rights of Persons with</w:t>
      </w:r>
      <w:r>
        <w:rPr>
          <w:rFonts w:ascii="Open Sans" w:hAnsi="Open Sans" w:cs="Open Sans"/>
        </w:rPr>
        <w:t xml:space="preserve"> </w:t>
      </w:r>
      <w:r w:rsidRPr="005A3484">
        <w:rPr>
          <w:rFonts w:ascii="Open Sans" w:hAnsi="Open Sans" w:cs="Open Sans"/>
        </w:rPr>
        <w:t>Disabilities</w:t>
      </w:r>
      <w:r>
        <w:rPr>
          <w:rFonts w:ascii="Open Sans" w:hAnsi="Open Sans" w:cs="Open Sans"/>
        </w:rPr>
        <w:t xml:space="preserve">, </w:t>
      </w:r>
      <w:r w:rsidRPr="005A3484">
        <w:rPr>
          <w:rFonts w:ascii="Open Sans" w:hAnsi="Open Sans" w:cs="Open Sans"/>
        </w:rPr>
        <w:t>October 2018</w:t>
      </w:r>
      <w:r>
        <w:rPr>
          <w:rFonts w:ascii="Open Sans" w:hAnsi="Open Sans" w:cs="Open Sans"/>
        </w:rPr>
        <w:t>) 8 &lt;</w:t>
      </w:r>
      <w:hyperlink r:id="rId91" w:history="1">
        <w:r w:rsidRPr="00DF51AD">
          <w:rPr>
            <w:rStyle w:val="Hyperlink"/>
            <w:rFonts w:ascii="Open Sans" w:hAnsi="Open Sans" w:cs="Open Sans"/>
          </w:rPr>
          <w:t>https://www.equalityhumanrights.com/sites/default/files/progress-on-disability-rights-in-the-uk-crpd-shadow-report-2018.pdf</w:t>
        </w:r>
      </w:hyperlink>
      <w:r>
        <w:rPr>
          <w:rFonts w:ascii="Open Sans" w:hAnsi="Open Sans" w:cs="Open Sans"/>
        </w:rPr>
        <w:t>&gt;.</w:t>
      </w:r>
    </w:p>
  </w:endnote>
  <w:endnote w:id="104">
    <w:p w14:paraId="3A7F90B1" w14:textId="1C822F12" w:rsidR="00B81F0C" w:rsidRPr="001418A2" w:rsidRDefault="00B81F0C">
      <w:pPr>
        <w:pStyle w:val="EndnoteText"/>
        <w:rPr>
          <w:rFonts w:ascii="Open Sans" w:hAnsi="Open Sans" w:cs="Open Sans"/>
        </w:rPr>
      </w:pPr>
      <w:r w:rsidRPr="009F622F">
        <w:rPr>
          <w:rStyle w:val="EndnoteReference"/>
          <w:rFonts w:ascii="Open Sans" w:hAnsi="Open Sans" w:cs="Open Sans"/>
        </w:rPr>
        <w:endnoteRef/>
      </w:r>
      <w:r w:rsidRPr="009F622F">
        <w:rPr>
          <w:rFonts w:ascii="Open Sans" w:hAnsi="Open Sans" w:cs="Open Sans"/>
        </w:rPr>
        <w:t xml:space="preserve"> </w:t>
      </w:r>
      <w:r w:rsidR="001418A2">
        <w:rPr>
          <w:rFonts w:ascii="Open Sans" w:hAnsi="Open Sans" w:cs="Open Sans"/>
        </w:rPr>
        <w:t>‘</w:t>
      </w:r>
      <w:r w:rsidR="001418A2" w:rsidRPr="00CB088E">
        <w:rPr>
          <w:rFonts w:ascii="Open Sans" w:hAnsi="Open Sans" w:cs="Open Sans"/>
        </w:rPr>
        <w:t>Monitoring the Convention on the Rights of Persons with Disabilities</w:t>
      </w:r>
      <w:r w:rsidR="001418A2">
        <w:rPr>
          <w:rFonts w:ascii="Open Sans" w:hAnsi="Open Sans" w:cs="Open Sans"/>
        </w:rPr>
        <w:t xml:space="preserve">’, </w:t>
      </w:r>
      <w:r w:rsidR="001418A2">
        <w:rPr>
          <w:rFonts w:ascii="Open Sans" w:hAnsi="Open Sans" w:cs="Open Sans"/>
          <w:i/>
          <w:iCs/>
        </w:rPr>
        <w:t xml:space="preserve">New Zealand Human Rights Commission </w:t>
      </w:r>
      <w:r w:rsidR="001418A2">
        <w:rPr>
          <w:rFonts w:ascii="Open Sans" w:hAnsi="Open Sans" w:cs="Open Sans"/>
        </w:rPr>
        <w:t>(Web Page) &lt;</w:t>
      </w:r>
      <w:hyperlink r:id="rId92" w:history="1">
        <w:r w:rsidR="001418A2" w:rsidRPr="0061252C">
          <w:rPr>
            <w:rStyle w:val="Hyperlink"/>
            <w:rFonts w:ascii="Open Sans" w:hAnsi="Open Sans" w:cs="Open Sans"/>
          </w:rPr>
          <w:t>https://www.hrc.co.nz/our-work/international-reporting/rights-disabled-people/</w:t>
        </w:r>
      </w:hyperlink>
      <w:r w:rsidR="001418A2">
        <w:rPr>
          <w:rFonts w:ascii="Open Sans" w:hAnsi="Open Sans" w:cs="Open Sans"/>
        </w:rPr>
        <w:t>&gt;.</w:t>
      </w:r>
    </w:p>
  </w:endnote>
  <w:endnote w:id="105">
    <w:p w14:paraId="60D7EF6E" w14:textId="6E041541" w:rsidR="003815F2" w:rsidRPr="00BA7164" w:rsidRDefault="003815F2">
      <w:pPr>
        <w:pStyle w:val="EndnoteText"/>
        <w:rPr>
          <w:rFonts w:ascii="Open Sans" w:hAnsi="Open Sans" w:cs="Open Sans"/>
          <w:lang w:val="en-US"/>
        </w:rPr>
      </w:pPr>
      <w:r w:rsidRPr="001B12EF">
        <w:rPr>
          <w:rStyle w:val="EndnoteReference"/>
          <w:rFonts w:ascii="Open Sans" w:hAnsi="Open Sans" w:cs="Open Sans"/>
        </w:rPr>
        <w:endnoteRef/>
      </w:r>
      <w:r w:rsidRPr="001B12EF">
        <w:rPr>
          <w:rFonts w:ascii="Open Sans" w:hAnsi="Open Sans" w:cs="Open Sans"/>
        </w:rPr>
        <w:t xml:space="preserve"> </w:t>
      </w:r>
      <w:r w:rsidR="001B12EF" w:rsidRPr="001B12EF">
        <w:rPr>
          <w:rFonts w:ascii="Open Sans" w:hAnsi="Open Sans" w:cs="Open Sans"/>
        </w:rPr>
        <w:t xml:space="preserve">See: </w:t>
      </w:r>
      <w:r w:rsidR="00D0455E" w:rsidRPr="001B12EF">
        <w:rPr>
          <w:rFonts w:ascii="Open Sans" w:hAnsi="Open Sans" w:cs="Open Sans"/>
        </w:rPr>
        <w:t>Australian</w:t>
      </w:r>
      <w:r w:rsidR="00D0455E">
        <w:rPr>
          <w:rFonts w:ascii="Open Sans" w:hAnsi="Open Sans" w:cs="Open Sans"/>
        </w:rPr>
        <w:t xml:space="preserve"> Government, Department of Social Services, </w:t>
      </w:r>
      <w:r w:rsidR="00D0455E">
        <w:rPr>
          <w:rFonts w:ascii="Open Sans" w:hAnsi="Open Sans" w:cs="Open Sans"/>
          <w:i/>
          <w:iCs/>
        </w:rPr>
        <w:t xml:space="preserve">2010-2020 National Disability Strategy </w:t>
      </w:r>
      <w:r w:rsidR="00D0455E">
        <w:rPr>
          <w:rFonts w:ascii="Open Sans" w:hAnsi="Open Sans" w:cs="Open Sans"/>
        </w:rPr>
        <w:t xml:space="preserve">(2011) </w:t>
      </w:r>
      <w:r w:rsidR="00E25F18">
        <w:rPr>
          <w:rFonts w:ascii="Open Sans" w:hAnsi="Open Sans" w:cs="Open Sans"/>
        </w:rPr>
        <w:t xml:space="preserve">67-69 </w:t>
      </w:r>
      <w:r w:rsidR="00D0455E">
        <w:rPr>
          <w:rFonts w:ascii="Open Sans" w:hAnsi="Open Sans" w:cs="Open Sans"/>
        </w:rPr>
        <w:t>&lt;</w:t>
      </w:r>
      <w:hyperlink r:id="rId93" w:history="1">
        <w:r w:rsidR="00D0455E" w:rsidRPr="00910F14">
          <w:rPr>
            <w:rStyle w:val="Hyperlink"/>
            <w:rFonts w:ascii="Open Sans" w:hAnsi="Open Sans" w:cs="Open Sans"/>
          </w:rPr>
          <w:t>https://www.dss.gov.au/sites/default/files/documents/05_2012/national_disability_strategy_2010_2020.pdf</w:t>
        </w:r>
      </w:hyperlink>
      <w:r w:rsidR="00D0455E">
        <w:rPr>
          <w:rFonts w:ascii="Open Sans" w:hAnsi="Open Sans" w:cs="Open Sans"/>
        </w:rPr>
        <w:t xml:space="preserve">&gt;. </w:t>
      </w:r>
      <w:r w:rsidR="001B12EF">
        <w:rPr>
          <w:rFonts w:ascii="Open Sans" w:hAnsi="Open Sans" w:cs="Open Sans"/>
        </w:rPr>
        <w:t xml:space="preserve">See also: </w:t>
      </w:r>
      <w:r w:rsidR="00BA7164" w:rsidRPr="003F08F8">
        <w:rPr>
          <w:rFonts w:ascii="Open Sans" w:hAnsi="Open Sans" w:cs="Open Sans"/>
        </w:rPr>
        <w:t xml:space="preserve">Committee on the Rights of Persons with Disabilities, </w:t>
      </w:r>
      <w:r w:rsidR="00BA7164" w:rsidRPr="00CA3E44">
        <w:rPr>
          <w:rFonts w:ascii="Open Sans" w:hAnsi="Open Sans" w:cs="Open Sans"/>
          <w:i/>
          <w:iCs/>
        </w:rPr>
        <w:t>Concluding observations on the combined second and third periodic reports of Australia,</w:t>
      </w:r>
      <w:r w:rsidR="00BA7164" w:rsidRPr="00CA3E44">
        <w:rPr>
          <w:rFonts w:ascii="Open Sans" w:hAnsi="Open Sans" w:cs="Open Sans"/>
        </w:rPr>
        <w:t xml:space="preserve"> UN Doc CRPD/C/AUS/CO/2-3 (15 October 2019)</w:t>
      </w:r>
      <w:r w:rsidR="00BA7164">
        <w:rPr>
          <w:rFonts w:ascii="Open Sans" w:hAnsi="Open Sans" w:cs="Open Sans"/>
        </w:rPr>
        <w:t xml:space="preserve"> [5]-[6].</w:t>
      </w:r>
    </w:p>
  </w:endnote>
  <w:endnote w:id="106">
    <w:p w14:paraId="2D227FA9" w14:textId="77777777" w:rsidR="00B81F0C" w:rsidRPr="009F622F" w:rsidRDefault="00B81F0C">
      <w:pPr>
        <w:pStyle w:val="EndnoteText"/>
        <w:rPr>
          <w:rFonts w:ascii="Open Sans" w:hAnsi="Open Sans" w:cs="Open Sans"/>
          <w:lang w:val="en-US"/>
        </w:rPr>
      </w:pPr>
      <w:r w:rsidRPr="009F622F">
        <w:rPr>
          <w:rStyle w:val="EndnoteReference"/>
          <w:rFonts w:ascii="Open Sans" w:hAnsi="Open Sans" w:cs="Open Sans"/>
        </w:rPr>
        <w:endnoteRef/>
      </w:r>
      <w:r w:rsidRPr="009F622F">
        <w:rPr>
          <w:rFonts w:ascii="Open Sans" w:hAnsi="Open Sans" w:cs="Open Sans"/>
        </w:rPr>
        <w:t xml:space="preserve"> </w:t>
      </w:r>
      <w:r w:rsidRPr="0033517A">
        <w:rPr>
          <w:rFonts w:ascii="Open Sans" w:hAnsi="Open Sans" w:cs="Open Sans"/>
          <w:i/>
          <w:lang w:val="en-US"/>
        </w:rPr>
        <w:t>Ageing and Disability Commissioner Act 2019</w:t>
      </w:r>
      <w:r w:rsidRPr="009F622F">
        <w:rPr>
          <w:rFonts w:ascii="Open Sans" w:hAnsi="Open Sans" w:cs="Open Sans"/>
          <w:lang w:val="en-US"/>
        </w:rPr>
        <w:t xml:space="preserve"> (NSW) s12(</w:t>
      </w:r>
      <w:r w:rsidR="0033517A">
        <w:rPr>
          <w:rFonts w:ascii="Open Sans" w:hAnsi="Open Sans" w:cs="Open Sans"/>
          <w:lang w:val="en-US"/>
        </w:rPr>
        <w:t>1)</w:t>
      </w:r>
      <w:r w:rsidRPr="009F622F">
        <w:rPr>
          <w:rFonts w:ascii="Open Sans" w:hAnsi="Open Sans" w:cs="Open Sans"/>
          <w:lang w:val="en-US"/>
        </w:rPr>
        <w:t xml:space="preserve">(h). </w:t>
      </w:r>
    </w:p>
  </w:endnote>
  <w:endnote w:id="107">
    <w:p w14:paraId="1141B1AA" w14:textId="25AB4C1B" w:rsidR="00A73F59" w:rsidRPr="00A73F59" w:rsidRDefault="00A73F59">
      <w:pPr>
        <w:pStyle w:val="EndnoteText"/>
        <w:rPr>
          <w:lang w:val="en-US"/>
        </w:rPr>
      </w:pPr>
      <w:r>
        <w:rPr>
          <w:rStyle w:val="EndnoteReference"/>
        </w:rPr>
        <w:endnoteRef/>
      </w:r>
      <w:r>
        <w:t xml:space="preserve"> </w:t>
      </w:r>
      <w:r>
        <w:rPr>
          <w:rFonts w:ascii="Open Sans" w:hAnsi="Open Sans" w:cs="Open Sans"/>
        </w:rPr>
        <w:t xml:space="preserve">Australian Government, Department of Social Services, </w:t>
      </w:r>
      <w:r>
        <w:rPr>
          <w:rFonts w:ascii="Open Sans" w:hAnsi="Open Sans" w:cs="Open Sans"/>
          <w:i/>
          <w:iCs/>
        </w:rPr>
        <w:t xml:space="preserve">National Disability Strategy </w:t>
      </w:r>
      <w:r>
        <w:rPr>
          <w:rFonts w:ascii="Open Sans" w:hAnsi="Open Sans" w:cs="Open Sans"/>
        </w:rPr>
        <w:t>(Position Paper, July 2020)</w:t>
      </w:r>
      <w:r w:rsidRPr="009F622F">
        <w:rPr>
          <w:rFonts w:ascii="Open Sans" w:hAnsi="Open Sans" w:cs="Open Sans"/>
        </w:rPr>
        <w:t xml:space="preserve"> </w:t>
      </w:r>
      <w:r>
        <w:rPr>
          <w:rFonts w:ascii="Open Sans" w:hAnsi="Open Sans" w:cs="Open Sans"/>
        </w:rPr>
        <w:t>6 &lt;</w:t>
      </w:r>
      <w:hyperlink r:id="rId94" w:history="1">
        <w:r w:rsidRPr="005643E1">
          <w:rPr>
            <w:rStyle w:val="Hyperlink"/>
            <w:rFonts w:ascii="Open Sans" w:hAnsi="Open Sans" w:cs="Open Sans"/>
          </w:rPr>
          <w:t>https://engage.dss.gov.au/wp-content/uploads/2020/07/national-disability-strategy-position-paper-accessible-pdf.pdf</w:t>
        </w:r>
      </w:hyperlink>
      <w:r>
        <w:rPr>
          <w:rFonts w:ascii="Open Sans" w:hAnsi="Open Sans" w:cs="Open Sans"/>
        </w:rPr>
        <w:t>&gt;.</w:t>
      </w:r>
    </w:p>
  </w:endnote>
  <w:endnote w:id="108">
    <w:p w14:paraId="02B66738" w14:textId="66193BC7" w:rsidR="00883692" w:rsidRPr="00883692" w:rsidRDefault="00883692">
      <w:pPr>
        <w:pStyle w:val="EndnoteText"/>
        <w:rPr>
          <w:lang w:val="en-US"/>
        </w:rPr>
      </w:pPr>
      <w:r>
        <w:rPr>
          <w:rStyle w:val="EndnoteReference"/>
        </w:rPr>
        <w:endnoteRef/>
      </w:r>
      <w:r>
        <w:t xml:space="preserve"> </w:t>
      </w:r>
      <w:r w:rsidR="009378B7">
        <w:rPr>
          <w:rFonts w:ascii="Open Sans" w:hAnsi="Open Sans" w:cs="Open Sans"/>
        </w:rPr>
        <w:t xml:space="preserve">Australian Government, Department of Social Services, </w:t>
      </w:r>
      <w:r w:rsidR="009378B7">
        <w:rPr>
          <w:rFonts w:ascii="Open Sans" w:hAnsi="Open Sans" w:cs="Open Sans"/>
          <w:i/>
          <w:iCs/>
        </w:rPr>
        <w:t xml:space="preserve">National Disability Strategy </w:t>
      </w:r>
      <w:r w:rsidR="009378B7">
        <w:rPr>
          <w:rFonts w:ascii="Open Sans" w:hAnsi="Open Sans" w:cs="Open Sans"/>
        </w:rPr>
        <w:t>(Position Paper, July 2020)</w:t>
      </w:r>
      <w:r w:rsidR="009378B7" w:rsidRPr="009F622F">
        <w:rPr>
          <w:rFonts w:ascii="Open Sans" w:hAnsi="Open Sans" w:cs="Open Sans"/>
        </w:rPr>
        <w:t xml:space="preserve"> </w:t>
      </w:r>
      <w:r w:rsidR="009378B7">
        <w:rPr>
          <w:rFonts w:ascii="Open Sans" w:hAnsi="Open Sans" w:cs="Open Sans"/>
        </w:rPr>
        <w:t>11 &lt;</w:t>
      </w:r>
      <w:hyperlink r:id="rId95" w:history="1">
        <w:r w:rsidR="009378B7" w:rsidRPr="005643E1">
          <w:rPr>
            <w:rStyle w:val="Hyperlink"/>
            <w:rFonts w:ascii="Open Sans" w:hAnsi="Open Sans" w:cs="Open Sans"/>
          </w:rPr>
          <w:t>https://engage.dss.gov.au/wp-content/uploads/2020/07/national-disability-strategy-position-paper-accessible-pdf.pdf</w:t>
        </w:r>
      </w:hyperlink>
      <w:r w:rsidR="009378B7">
        <w:rPr>
          <w:rFonts w:ascii="Open Sans" w:hAnsi="Open Sans" w:cs="Open Sans"/>
        </w:rPr>
        <w:t>&gt;.</w:t>
      </w:r>
    </w:p>
  </w:endnote>
  <w:endnote w:id="109">
    <w:p w14:paraId="26DE836F" w14:textId="5115C5B7" w:rsidR="00F335EA" w:rsidRPr="00F335EA" w:rsidRDefault="00F335EA">
      <w:pPr>
        <w:pStyle w:val="EndnoteText"/>
        <w:rPr>
          <w:lang w:val="en-US"/>
        </w:rPr>
      </w:pPr>
      <w:r>
        <w:rPr>
          <w:rStyle w:val="EndnoteReference"/>
        </w:rPr>
        <w:endnoteRef/>
      </w:r>
      <w:r>
        <w:t xml:space="preserve"> </w:t>
      </w:r>
      <w:r>
        <w:rPr>
          <w:rFonts w:ascii="Open Sans" w:hAnsi="Open Sans" w:cs="Open Sans"/>
        </w:rPr>
        <w:t xml:space="preserve">Australian Government, Department of Social Services, </w:t>
      </w:r>
      <w:r>
        <w:rPr>
          <w:rFonts w:ascii="Open Sans" w:hAnsi="Open Sans" w:cs="Open Sans"/>
          <w:i/>
          <w:iCs/>
        </w:rPr>
        <w:t xml:space="preserve">National Disability Strategy </w:t>
      </w:r>
      <w:r>
        <w:rPr>
          <w:rFonts w:ascii="Open Sans" w:hAnsi="Open Sans" w:cs="Open Sans"/>
        </w:rPr>
        <w:t>(Position Paper, July 2020)</w:t>
      </w:r>
      <w:r w:rsidRPr="009F622F">
        <w:rPr>
          <w:rFonts w:ascii="Open Sans" w:hAnsi="Open Sans" w:cs="Open Sans"/>
        </w:rPr>
        <w:t xml:space="preserve"> </w:t>
      </w:r>
      <w:r>
        <w:rPr>
          <w:rFonts w:ascii="Open Sans" w:hAnsi="Open Sans" w:cs="Open Sans"/>
        </w:rPr>
        <w:t>11 &lt;</w:t>
      </w:r>
      <w:hyperlink r:id="rId96" w:history="1">
        <w:r w:rsidRPr="005643E1">
          <w:rPr>
            <w:rStyle w:val="Hyperlink"/>
            <w:rFonts w:ascii="Open Sans" w:hAnsi="Open Sans" w:cs="Open Sans"/>
          </w:rPr>
          <w:t>https://engage.dss.gov.au/wp-content/uploads/2020/07/national-disability-strategy-position-paper-accessible-pdf.pdf</w:t>
        </w:r>
      </w:hyperlink>
      <w:r>
        <w:rPr>
          <w:rFonts w:ascii="Open Sans" w:hAnsi="Open Sans" w:cs="Open Sans"/>
        </w:rPr>
        <w:t>&gt;.</w:t>
      </w:r>
    </w:p>
  </w:endnote>
  <w:endnote w:id="110">
    <w:p w14:paraId="2AFD7AEA" w14:textId="7199ED6E" w:rsidR="00B81F0C" w:rsidRPr="00567CCD" w:rsidRDefault="00B81F0C">
      <w:pPr>
        <w:pStyle w:val="EndnoteText"/>
        <w:rPr>
          <w:rFonts w:ascii="Open Sans" w:hAnsi="Open Sans" w:cs="Open Sans"/>
        </w:rPr>
      </w:pPr>
      <w:r w:rsidRPr="009F622F">
        <w:rPr>
          <w:rStyle w:val="EndnoteReference"/>
          <w:rFonts w:ascii="Open Sans" w:hAnsi="Open Sans" w:cs="Open Sans"/>
        </w:rPr>
        <w:endnoteRef/>
      </w:r>
      <w:r w:rsidRPr="009F622F">
        <w:rPr>
          <w:rFonts w:ascii="Open Sans" w:hAnsi="Open Sans" w:cs="Open Sans"/>
        </w:rPr>
        <w:t xml:space="preserve"> </w:t>
      </w:r>
      <w:r w:rsidR="0085109D">
        <w:rPr>
          <w:rFonts w:ascii="Open Sans" w:hAnsi="Open Sans" w:cs="Open Sans"/>
        </w:rPr>
        <w:t>See</w:t>
      </w:r>
      <w:r w:rsidR="00871846">
        <w:rPr>
          <w:rFonts w:ascii="Open Sans" w:hAnsi="Open Sans" w:cs="Open Sans"/>
        </w:rPr>
        <w:t>:</w:t>
      </w:r>
      <w:r w:rsidR="0085109D">
        <w:rPr>
          <w:rFonts w:ascii="Open Sans" w:hAnsi="Open Sans" w:cs="Open Sans"/>
        </w:rPr>
        <w:t xml:space="preserve"> ‘Disability Council’, </w:t>
      </w:r>
      <w:r w:rsidR="001010AB">
        <w:rPr>
          <w:rFonts w:ascii="Open Sans" w:hAnsi="Open Sans" w:cs="Open Sans"/>
          <w:i/>
          <w:iCs/>
        </w:rPr>
        <w:t xml:space="preserve">NSW Government Department of Communities &amp; Justice </w:t>
      </w:r>
      <w:r w:rsidR="001010AB">
        <w:rPr>
          <w:rFonts w:ascii="Open Sans" w:hAnsi="Open Sans" w:cs="Open Sans"/>
        </w:rPr>
        <w:t xml:space="preserve">(Web Page) </w:t>
      </w:r>
      <w:r w:rsidR="00324C6E">
        <w:rPr>
          <w:rFonts w:ascii="Open Sans" w:hAnsi="Open Sans" w:cs="Open Sans"/>
        </w:rPr>
        <w:t>&lt;</w:t>
      </w:r>
      <w:hyperlink r:id="rId97" w:history="1">
        <w:r w:rsidRPr="009F622F">
          <w:rPr>
            <w:rStyle w:val="Hyperlink"/>
            <w:rFonts w:ascii="Open Sans" w:hAnsi="Open Sans" w:cs="Open Sans"/>
          </w:rPr>
          <w:t>https://www.facs.nsw.gov.au/disability-council</w:t>
        </w:r>
      </w:hyperlink>
      <w:r w:rsidR="00324C6E">
        <w:rPr>
          <w:rFonts w:ascii="Open Sans" w:hAnsi="Open Sans" w:cs="Open Sans"/>
        </w:rPr>
        <w:t>&gt;</w:t>
      </w:r>
      <w:r w:rsidR="00920DFF">
        <w:rPr>
          <w:rFonts w:ascii="Open Sans" w:hAnsi="Open Sans" w:cs="Open Sans"/>
        </w:rPr>
        <w:t xml:space="preserve">; </w:t>
      </w:r>
      <w:r w:rsidR="006F72CD">
        <w:rPr>
          <w:rFonts w:ascii="Open Sans" w:hAnsi="Open Sans" w:cs="Open Sans"/>
          <w:i/>
          <w:iCs/>
        </w:rPr>
        <w:t xml:space="preserve">Disability Inclusion Act 2014 </w:t>
      </w:r>
      <w:r w:rsidR="006F72CD">
        <w:rPr>
          <w:rFonts w:ascii="Open Sans" w:hAnsi="Open Sans" w:cs="Open Sans"/>
        </w:rPr>
        <w:t>(NSW) part 3.</w:t>
      </w:r>
      <w:r w:rsidRPr="009F622F">
        <w:rPr>
          <w:rFonts w:ascii="Open Sans" w:hAnsi="Open Sans" w:cs="Open Sans"/>
        </w:rPr>
        <w:t xml:space="preserve"> </w:t>
      </w:r>
    </w:p>
  </w:endnote>
  <w:endnote w:id="111">
    <w:p w14:paraId="79E0379C" w14:textId="32BB3AE7" w:rsidR="00F37838" w:rsidRPr="009804E9" w:rsidRDefault="00F37838">
      <w:pPr>
        <w:pStyle w:val="EndnoteText"/>
        <w:rPr>
          <w:rFonts w:ascii="Open Sans" w:hAnsi="Open Sans" w:cs="Open Sans"/>
          <w:lang w:val="en-US"/>
        </w:rPr>
      </w:pPr>
      <w:r w:rsidRPr="009804E9">
        <w:rPr>
          <w:rStyle w:val="EndnoteReference"/>
          <w:rFonts w:ascii="Open Sans" w:hAnsi="Open Sans" w:cs="Open Sans"/>
        </w:rPr>
        <w:endnoteRef/>
      </w:r>
      <w:r w:rsidRPr="009804E9">
        <w:rPr>
          <w:rFonts w:ascii="Open Sans" w:hAnsi="Open Sans" w:cs="Open Sans"/>
        </w:rPr>
        <w:t xml:space="preserve"> </w:t>
      </w:r>
      <w:r w:rsidR="00A1434E" w:rsidRPr="009804E9">
        <w:rPr>
          <w:rFonts w:ascii="Open Sans" w:hAnsi="Open Sans" w:cs="Open Sans"/>
        </w:rPr>
        <w:t xml:space="preserve">Another example of when </w:t>
      </w:r>
      <w:r w:rsidR="00067C05" w:rsidRPr="009804E9">
        <w:rPr>
          <w:rFonts w:ascii="Open Sans" w:hAnsi="Open Sans" w:cs="Open Sans"/>
        </w:rPr>
        <w:t xml:space="preserve">bringing together government officials and </w:t>
      </w:r>
      <w:r w:rsidR="00D30A1D" w:rsidRPr="009804E9">
        <w:rPr>
          <w:rFonts w:ascii="Open Sans" w:hAnsi="Open Sans" w:cs="Open Sans"/>
        </w:rPr>
        <w:t xml:space="preserve">people with disability has resulted in positive policy outcomes </w:t>
      </w:r>
      <w:r w:rsidR="00487F37" w:rsidRPr="009804E9">
        <w:rPr>
          <w:rFonts w:ascii="Open Sans" w:hAnsi="Open Sans" w:cs="Open Sans"/>
        </w:rPr>
        <w:t xml:space="preserve">was the establishment of </w:t>
      </w:r>
      <w:r w:rsidR="00A1434E" w:rsidRPr="00E54421">
        <w:rPr>
          <w:rFonts w:ascii="Open Sans" w:hAnsi="Open Sans" w:cs="Open Sans"/>
        </w:rPr>
        <w:t>the Advisory Committee for the COVID-19 Response for People with Disability</w:t>
      </w:r>
      <w:r w:rsidR="00E54421" w:rsidRPr="00E54421">
        <w:rPr>
          <w:rFonts w:ascii="Open Sans" w:hAnsi="Open Sans" w:cs="Open Sans"/>
        </w:rPr>
        <w:t xml:space="preserve"> (the Advisory Committee) in April 2020.</w:t>
      </w:r>
      <w:r w:rsidR="00A1434E" w:rsidRPr="00E54421">
        <w:rPr>
          <w:rFonts w:ascii="Open Sans" w:hAnsi="Open Sans" w:cs="Open Sans"/>
        </w:rPr>
        <w:t xml:space="preserve"> </w:t>
      </w:r>
      <w:r w:rsidR="00E54421" w:rsidRPr="00E54421">
        <w:rPr>
          <w:rFonts w:ascii="Open Sans" w:hAnsi="Open Sans" w:cs="Open Sans"/>
        </w:rPr>
        <w:t xml:space="preserve">The Advisory Committee </w:t>
      </w:r>
      <w:r w:rsidR="00A1434E" w:rsidRPr="00E54421">
        <w:rPr>
          <w:rFonts w:ascii="Open Sans" w:hAnsi="Open Sans" w:cs="Open Sans"/>
        </w:rPr>
        <w:t>reports to the Chief Medical Officer and regularly informs the Australian Health Protection Principal Committee and the Communicable Network Australia with the Secretariat being part of the Commonwealth Department of Health</w:t>
      </w:r>
      <w:r w:rsidR="00E54421" w:rsidRPr="00E54421">
        <w:rPr>
          <w:rFonts w:ascii="Open Sans" w:hAnsi="Open Sans" w:cs="Open San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97B6" w14:textId="77777777" w:rsidR="00160A5A" w:rsidRPr="0090165F" w:rsidRDefault="00160A5A"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00B1C" w14:textId="77777777" w:rsidR="00160A5A" w:rsidRPr="004A187B" w:rsidRDefault="00160A5A" w:rsidP="008B23BC">
    <w:pPr>
      <w:pStyle w:val="Footer"/>
    </w:pPr>
    <w:r>
      <w:rPr>
        <w:noProof/>
      </w:rPr>
      <mc:AlternateContent>
        <mc:Choice Requires="wps">
          <w:drawing>
            <wp:anchor distT="0" distB="0" distL="114300" distR="114300" simplePos="0" relativeHeight="251658245" behindDoc="0" locked="0" layoutInCell="1" allowOverlap="1" wp14:anchorId="34312D77" wp14:editId="5DA9FFE7">
              <wp:simplePos x="0" y="0"/>
              <wp:positionH relativeFrom="column">
                <wp:posOffset>-548005</wp:posOffset>
              </wp:positionH>
              <wp:positionV relativeFrom="paragraph">
                <wp:posOffset>-1339215</wp:posOffset>
              </wp:positionV>
              <wp:extent cx="6071235" cy="9067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14:paraId="1826B703" w14:textId="77777777" w:rsidR="00160A5A" w:rsidRPr="0003606D" w:rsidRDefault="00160A5A" w:rsidP="00730BD2">
                          <w:pPr>
                            <w:pStyle w:val="coveraddress"/>
                          </w:pPr>
                          <w:r w:rsidRPr="0003606D">
                            <w:t>ABN 47 996 232 602</w:t>
                          </w:r>
                        </w:p>
                        <w:p w14:paraId="2047B1AD" w14:textId="77777777" w:rsidR="00160A5A" w:rsidRPr="0003606D" w:rsidRDefault="00160A5A" w:rsidP="00730BD2">
                          <w:pPr>
                            <w:pStyle w:val="coveraddress"/>
                          </w:pPr>
                          <w:r w:rsidRPr="0003606D">
                            <w:t>Level 3, 175 Pitt Street, Sydney NSW 2000</w:t>
                          </w:r>
                        </w:p>
                        <w:p w14:paraId="79780D8A" w14:textId="77777777" w:rsidR="00160A5A" w:rsidRPr="0003606D" w:rsidRDefault="00160A5A" w:rsidP="00730BD2">
                          <w:pPr>
                            <w:pStyle w:val="coveraddress"/>
                          </w:pPr>
                          <w:r w:rsidRPr="0003606D">
                            <w:t>GPO Box 5218, Sydney NSW 2001</w:t>
                          </w:r>
                        </w:p>
                        <w:p w14:paraId="0DAC6338" w14:textId="77777777" w:rsidR="00160A5A" w:rsidRPr="0003606D" w:rsidRDefault="00160A5A" w:rsidP="00730BD2">
                          <w:pPr>
                            <w:pStyle w:val="coveraddress"/>
                          </w:pPr>
                          <w:r w:rsidRPr="0003606D">
                            <w:t>General enquiries 1300 369 711</w:t>
                          </w:r>
                        </w:p>
                        <w:p w14:paraId="29670707" w14:textId="77777777" w:rsidR="00160A5A" w:rsidRPr="0003606D" w:rsidRDefault="00160A5A" w:rsidP="00730BD2">
                          <w:pPr>
                            <w:pStyle w:val="coveraddress"/>
                          </w:pPr>
                          <w:r w:rsidRPr="0003606D">
                            <w:t>Complaints info line 1300 656 419</w:t>
                          </w:r>
                        </w:p>
                        <w:p w14:paraId="70856D68" w14:textId="77777777" w:rsidR="00160A5A" w:rsidRPr="0003606D" w:rsidRDefault="00160A5A" w:rsidP="00730BD2">
                          <w:pPr>
                            <w:pStyle w:val="coveraddress"/>
                          </w:pPr>
                          <w:r w:rsidRPr="0003606D">
                            <w:t>TTY 1800 620 241</w:t>
                          </w:r>
                        </w:p>
                        <w:p w14:paraId="49C33521" w14:textId="77777777" w:rsidR="00160A5A" w:rsidRPr="00B63D24" w:rsidRDefault="00160A5A" w:rsidP="00730BD2">
                          <w:pPr>
                            <w:pStyle w:val="Footer"/>
                          </w:pPr>
                          <w:r w:rsidRPr="00B63D24">
                            <w:tab/>
                          </w:r>
                        </w:p>
                        <w:p w14:paraId="60DA00B0" w14:textId="77777777" w:rsidR="00160A5A" w:rsidRPr="00B63D24" w:rsidRDefault="00160A5A"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12D77" id="_x0000_t202" coordsize="21600,21600" o:spt="202" path="m,l,21600r21600,l21600,xe">
              <v:stroke joinstyle="miter"/>
              <v:path gradientshapeok="t" o:connecttype="rect"/>
            </v:shapetype>
            <v:shape id="Text Box 9" o:spid="_x0000_s1027" type="#_x0000_t202" style="position:absolute;margin-left:-43.15pt;margin-top:-105.45pt;width:478.05pt;height:71.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" filled="f" stroked="f" strokeweight=".5pt">
              <v:textbox inset="0,0,0,0">
                <w:txbxContent>
                  <w:p w14:paraId="1826B703" w14:textId="77777777" w:rsidR="00160A5A" w:rsidRPr="0003606D" w:rsidRDefault="00160A5A" w:rsidP="00730BD2">
                    <w:pPr>
                      <w:pStyle w:val="coveraddress"/>
                    </w:pPr>
                    <w:r w:rsidRPr="0003606D">
                      <w:t>ABN 47 996 232 602</w:t>
                    </w:r>
                  </w:p>
                  <w:p w14:paraId="2047B1AD" w14:textId="77777777" w:rsidR="00160A5A" w:rsidRPr="0003606D" w:rsidRDefault="00160A5A" w:rsidP="00730BD2">
                    <w:pPr>
                      <w:pStyle w:val="coveraddress"/>
                    </w:pPr>
                    <w:r w:rsidRPr="0003606D">
                      <w:t>Level 3, 175 Pitt Street, Sydney NSW 2000</w:t>
                    </w:r>
                  </w:p>
                  <w:p w14:paraId="79780D8A" w14:textId="77777777" w:rsidR="00160A5A" w:rsidRPr="0003606D" w:rsidRDefault="00160A5A" w:rsidP="00730BD2">
                    <w:pPr>
                      <w:pStyle w:val="coveraddress"/>
                    </w:pPr>
                    <w:r w:rsidRPr="0003606D">
                      <w:t>GPO Box 5218, Sydney NSW 2001</w:t>
                    </w:r>
                  </w:p>
                  <w:p w14:paraId="0DAC6338" w14:textId="77777777" w:rsidR="00160A5A" w:rsidRPr="0003606D" w:rsidRDefault="00160A5A" w:rsidP="00730BD2">
                    <w:pPr>
                      <w:pStyle w:val="coveraddress"/>
                    </w:pPr>
                    <w:r w:rsidRPr="0003606D">
                      <w:t>General enquiries 1300 369 711</w:t>
                    </w:r>
                  </w:p>
                  <w:p w14:paraId="29670707" w14:textId="77777777" w:rsidR="00160A5A" w:rsidRPr="0003606D" w:rsidRDefault="00160A5A" w:rsidP="00730BD2">
                    <w:pPr>
                      <w:pStyle w:val="coveraddress"/>
                    </w:pPr>
                    <w:r w:rsidRPr="0003606D">
                      <w:t>Complaints info line 1300 656 419</w:t>
                    </w:r>
                  </w:p>
                  <w:p w14:paraId="70856D68" w14:textId="77777777" w:rsidR="00160A5A" w:rsidRPr="0003606D" w:rsidRDefault="00160A5A" w:rsidP="00730BD2">
                    <w:pPr>
                      <w:pStyle w:val="coveraddress"/>
                    </w:pPr>
                    <w:r w:rsidRPr="0003606D">
                      <w:t>TTY 1800 620 241</w:t>
                    </w:r>
                  </w:p>
                  <w:p w14:paraId="49C33521" w14:textId="77777777" w:rsidR="00160A5A" w:rsidRPr="00B63D24" w:rsidRDefault="00160A5A" w:rsidP="00730BD2">
                    <w:pPr>
                      <w:pStyle w:val="Footer"/>
                    </w:pPr>
                    <w:r w:rsidRPr="00B63D24">
                      <w:tab/>
                    </w:r>
                  </w:p>
                  <w:p w14:paraId="60DA00B0" w14:textId="77777777" w:rsidR="00160A5A" w:rsidRPr="00B63D24" w:rsidRDefault="00160A5A" w:rsidP="00B63D24">
                    <w:pPr>
                      <w:pStyle w:val="Foote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9E63" w14:textId="032C3E1B" w:rsidR="00160A5A" w:rsidRPr="0090165F" w:rsidRDefault="00160A5A"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3D33B3" w14:textId="77777777" w:rsidR="00160A5A" w:rsidRDefault="00160A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DA54A" w14:textId="77777777" w:rsidR="00DE1CF8" w:rsidRDefault="00DE1CF8" w:rsidP="00F14C6D">
      <w:r>
        <w:separator/>
      </w:r>
    </w:p>
  </w:footnote>
  <w:footnote w:type="continuationSeparator" w:id="0">
    <w:p w14:paraId="4572E55D" w14:textId="77777777" w:rsidR="00DE1CF8" w:rsidRDefault="00DE1CF8" w:rsidP="00F14C6D">
      <w:r>
        <w:continuationSeparator/>
      </w:r>
    </w:p>
  </w:footnote>
  <w:footnote w:type="continuationNotice" w:id="1">
    <w:p w14:paraId="25BFC973" w14:textId="77777777" w:rsidR="00DE1CF8" w:rsidRDefault="00DE1C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4FAB1" w14:textId="32CE536D" w:rsidR="00160A5A" w:rsidRDefault="00EC5CA9">
    <w:pPr>
      <w:pStyle w:val="Header"/>
    </w:pPr>
    <w:r>
      <w:rPr>
        <w:noProof/>
      </w:rPr>
      <w:drawing>
        <wp:anchor distT="0" distB="0" distL="114300" distR="114300" simplePos="0" relativeHeight="251658241" behindDoc="1" locked="0" layoutInCell="0" allowOverlap="1" wp14:anchorId="678B7A60" wp14:editId="56AB5668">
          <wp:simplePos x="0" y="0"/>
          <wp:positionH relativeFrom="margin">
            <wp:align>center</wp:align>
          </wp:positionH>
          <wp:positionV relativeFrom="margin">
            <wp:align>center</wp:align>
          </wp:positionV>
          <wp:extent cx="7564755" cy="11050905"/>
          <wp:effectExtent l="0" t="0" r="4445" b="0"/>
          <wp:wrapNone/>
          <wp:docPr id="7" name="WordPictureWatermark14066018" descr="MS word cover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4066018" descr="MS word cover1"/>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1050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5E92" w14:textId="30634F05" w:rsidR="00160A5A" w:rsidRPr="00D27262" w:rsidRDefault="00EC5CA9" w:rsidP="002B1B65">
    <w:pPr>
      <w:spacing w:before="0" w:after="0"/>
      <w:jc w:val="right"/>
      <w:rPr>
        <w:sz w:val="22"/>
        <w:szCs w:val="22"/>
      </w:rPr>
    </w:pPr>
    <w:r>
      <w:rPr>
        <w:noProof/>
        <w:sz w:val="22"/>
        <w:szCs w:val="22"/>
      </w:rPr>
      <w:drawing>
        <wp:anchor distT="0" distB="0" distL="114300" distR="114300" simplePos="0" relativeHeight="251658242" behindDoc="1" locked="0" layoutInCell="0" allowOverlap="1" wp14:anchorId="6CE295AE" wp14:editId="061EACA6">
          <wp:simplePos x="0" y="0"/>
          <wp:positionH relativeFrom="margin">
            <wp:align>center</wp:align>
          </wp:positionH>
          <wp:positionV relativeFrom="margin">
            <wp:align>center</wp:align>
          </wp:positionV>
          <wp:extent cx="7564755" cy="11050905"/>
          <wp:effectExtent l="0" t="0" r="4445" b="0"/>
          <wp:wrapNone/>
          <wp:docPr id="5" name="WordPictureWatermark14066019" descr="MS word cover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4066019" descr="MS word cover1"/>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1050905"/>
                  </a:xfrm>
                  <a:prstGeom prst="rect">
                    <a:avLst/>
                  </a:prstGeom>
                  <a:noFill/>
                </pic:spPr>
              </pic:pic>
            </a:graphicData>
          </a:graphic>
          <wp14:sizeRelH relativeFrom="page">
            <wp14:pctWidth>0</wp14:pctWidth>
          </wp14:sizeRelH>
          <wp14:sizeRelV relativeFrom="page">
            <wp14:pctHeight>0</wp14:pctHeight>
          </wp14:sizeRelV>
        </wp:anchor>
      </w:drawing>
    </w:r>
    <w:r w:rsidR="00160A5A" w:rsidRPr="00D27262">
      <w:rPr>
        <w:sz w:val="22"/>
        <w:szCs w:val="22"/>
      </w:rPr>
      <w:t>Au</w:t>
    </w:r>
    <w:r w:rsidR="00160A5A">
      <w:rPr>
        <w:sz w:val="22"/>
        <w:szCs w:val="22"/>
      </w:rPr>
      <w:t>stralian Human Rights Commission</w:t>
    </w:r>
  </w:p>
  <w:p w14:paraId="4C24C767" w14:textId="77777777" w:rsidR="00160A5A" w:rsidRDefault="00160A5A"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60A5A" w:rsidRPr="00B85DD4" w14:paraId="13BDC94F" w14:textId="77777777" w:rsidTr="00165E3C">
      <w:trPr>
        <w:trHeight w:val="1276"/>
      </w:trPr>
      <w:tc>
        <w:tcPr>
          <w:tcW w:w="1508" w:type="dxa"/>
        </w:tcPr>
        <w:p w14:paraId="77EC63ED" w14:textId="77777777" w:rsidR="00160A5A" w:rsidRPr="00B85DD4" w:rsidRDefault="00160A5A" w:rsidP="00B520BC">
          <w:pPr>
            <w:pStyle w:val="Header"/>
            <w:tabs>
              <w:tab w:val="left" w:pos="4686"/>
              <w:tab w:val="left" w:pos="7088"/>
              <w:tab w:val="left" w:pos="7242"/>
            </w:tabs>
            <w:ind w:left="-108"/>
            <w:rPr>
              <w:rFonts w:cs="ArialMT"/>
              <w:b/>
              <w:spacing w:val="-20"/>
            </w:rPr>
          </w:pPr>
        </w:p>
      </w:tc>
      <w:tc>
        <w:tcPr>
          <w:tcW w:w="2688" w:type="dxa"/>
          <w:vAlign w:val="center"/>
        </w:tcPr>
        <w:p w14:paraId="42C2851E" w14:textId="77777777" w:rsidR="00160A5A" w:rsidRPr="00B85DD4" w:rsidRDefault="00160A5A" w:rsidP="002B1B65">
          <w:pPr>
            <w:spacing w:before="0" w:after="0"/>
            <w:rPr>
              <w:rFonts w:cs="ArialMT"/>
              <w:i/>
              <w:color w:val="808080"/>
              <w:sz w:val="17"/>
            </w:rPr>
          </w:pPr>
        </w:p>
      </w:tc>
      <w:tc>
        <w:tcPr>
          <w:tcW w:w="2302" w:type="dxa"/>
        </w:tcPr>
        <w:p w14:paraId="3B7999DA" w14:textId="77777777" w:rsidR="00160A5A" w:rsidRPr="00B85DD4" w:rsidRDefault="00160A5A" w:rsidP="00B520BC">
          <w:pPr>
            <w:pStyle w:val="HeaderFooter"/>
            <w:rPr>
              <w:b/>
              <w:spacing w:val="-20"/>
              <w:sz w:val="40"/>
            </w:rPr>
          </w:pPr>
        </w:p>
      </w:tc>
      <w:tc>
        <w:tcPr>
          <w:tcW w:w="2130" w:type="dxa"/>
        </w:tcPr>
        <w:p w14:paraId="431024C0" w14:textId="77777777" w:rsidR="00160A5A" w:rsidRPr="00075FA7" w:rsidRDefault="00160A5A" w:rsidP="00B520BC">
          <w:pPr>
            <w:pStyle w:val="HeaderFooter"/>
            <w:rPr>
              <w:b/>
              <w:spacing w:val="-20"/>
              <w:sz w:val="32"/>
              <w:szCs w:val="32"/>
            </w:rPr>
          </w:pPr>
        </w:p>
      </w:tc>
      <w:tc>
        <w:tcPr>
          <w:tcW w:w="1721" w:type="dxa"/>
        </w:tcPr>
        <w:p w14:paraId="5D5EAA72" w14:textId="77777777" w:rsidR="00160A5A" w:rsidRPr="00B85DD4" w:rsidRDefault="00160A5A" w:rsidP="00B520BC">
          <w:pPr>
            <w:pStyle w:val="HeaderFooter"/>
            <w:spacing w:before="227" w:after="340"/>
            <w:rPr>
              <w:b/>
              <w:spacing w:val="-20"/>
              <w:sz w:val="40"/>
            </w:rPr>
          </w:pPr>
        </w:p>
      </w:tc>
    </w:tr>
  </w:tbl>
  <w:p w14:paraId="72E092C5" w14:textId="6CDB4529" w:rsidR="00160A5A" w:rsidRDefault="00EC5CA9">
    <w:pPr>
      <w:pStyle w:val="Header"/>
    </w:pPr>
    <w:r>
      <w:rPr>
        <w:rFonts w:cs="ArialMT"/>
        <w:b/>
        <w:noProof/>
        <w:spacing w:val="-20"/>
      </w:rPr>
      <w:drawing>
        <wp:anchor distT="0" distB="0" distL="114300" distR="114300" simplePos="0" relativeHeight="251658240" behindDoc="1" locked="0" layoutInCell="0" allowOverlap="1" wp14:anchorId="4B952820" wp14:editId="61D2201D">
          <wp:simplePos x="0" y="0"/>
          <wp:positionH relativeFrom="margin">
            <wp:posOffset>-902335</wp:posOffset>
          </wp:positionH>
          <wp:positionV relativeFrom="margin">
            <wp:posOffset>-1473200</wp:posOffset>
          </wp:positionV>
          <wp:extent cx="7564755" cy="11050905"/>
          <wp:effectExtent l="0" t="0" r="4445" b="0"/>
          <wp:wrapNone/>
          <wp:docPr id="3" name="WordPictureWatermark14066017" descr="MS word cover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4066017" descr="MS word cover1"/>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1050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982EF" w14:textId="32F927A3" w:rsidR="00160A5A" w:rsidRDefault="00EC5CA9">
    <w:pPr>
      <w:pStyle w:val="Header"/>
    </w:pPr>
    <w:r>
      <w:rPr>
        <w:noProof/>
      </w:rPr>
      <w:drawing>
        <wp:anchor distT="0" distB="0" distL="114300" distR="114300" simplePos="0" relativeHeight="251658244" behindDoc="1" locked="0" layoutInCell="0" allowOverlap="1" wp14:anchorId="5DCB1A4E" wp14:editId="5526E122">
          <wp:simplePos x="0" y="0"/>
          <wp:positionH relativeFrom="margin">
            <wp:align>center</wp:align>
          </wp:positionH>
          <wp:positionV relativeFrom="margin">
            <wp:align>center</wp:align>
          </wp:positionV>
          <wp:extent cx="7564755" cy="11050905"/>
          <wp:effectExtent l="0" t="0" r="4445" b="0"/>
          <wp:wrapNone/>
          <wp:docPr id="2" name="WordPictureWatermark14066021" descr="MS word cover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4066021" descr="MS word cover1"/>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1050905"/>
                  </a:xfrm>
                  <a:prstGeom prst="rect">
                    <a:avLst/>
                  </a:prstGeom>
                  <a:noFill/>
                </pic:spPr>
              </pic:pic>
            </a:graphicData>
          </a:graphic>
          <wp14:sizeRelH relativeFrom="page">
            <wp14:pctWidth>0</wp14:pctWidth>
          </wp14:sizeRelH>
          <wp14:sizeRelV relativeFrom="page">
            <wp14:pctHeight>0</wp14:pctHeight>
          </wp14:sizeRelV>
        </wp:anchor>
      </w:drawing>
    </w:r>
  </w:p>
  <w:p w14:paraId="77C0B994" w14:textId="77777777" w:rsidR="00160A5A" w:rsidRDefault="00160A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7C14C" w14:textId="77777777" w:rsidR="00160A5A" w:rsidRPr="00D27262" w:rsidRDefault="00160A5A" w:rsidP="00B34946">
    <w:pPr>
      <w:spacing w:before="0" w:after="60"/>
      <w:jc w:val="right"/>
      <w:rPr>
        <w:sz w:val="22"/>
        <w:szCs w:val="22"/>
      </w:rPr>
    </w:pPr>
    <w:r w:rsidRPr="00D27262">
      <w:rPr>
        <w:sz w:val="22"/>
        <w:szCs w:val="22"/>
      </w:rPr>
      <w:t>Au</w:t>
    </w:r>
    <w:r>
      <w:rPr>
        <w:sz w:val="22"/>
        <w:szCs w:val="22"/>
      </w:rPr>
      <w:t>stralian Human Rights Commission</w:t>
    </w:r>
  </w:p>
  <w:p w14:paraId="674F3E33" w14:textId="0BED6390" w:rsidR="00160A5A" w:rsidRPr="001530BB" w:rsidRDefault="00783174" w:rsidP="002F4CE1">
    <w:pPr>
      <w:pStyle w:val="Footer"/>
      <w:spacing w:after="240"/>
      <w:jc w:val="right"/>
      <w:rPr>
        <w:i/>
        <w:color w:val="auto"/>
        <w:sz w:val="18"/>
        <w:szCs w:val="18"/>
      </w:rPr>
    </w:pPr>
    <w:r>
      <w:rPr>
        <w:b/>
        <w:i/>
        <w:color w:val="auto"/>
        <w:sz w:val="18"/>
        <w:szCs w:val="18"/>
      </w:rPr>
      <w:t xml:space="preserve">Submission in response to the National Disability Strategy Position Paper </w:t>
    </w:r>
    <w:r w:rsidRPr="00404A07">
      <w:rPr>
        <w:bCs/>
        <w:iCs/>
        <w:color w:val="auto"/>
        <w:sz w:val="18"/>
        <w:szCs w:val="18"/>
      </w:rPr>
      <w:t>(July 2020)</w:t>
    </w:r>
    <w:r w:rsidR="00160A5A" w:rsidRPr="00404A07">
      <w:rPr>
        <w:bCs/>
        <w:iCs/>
        <w:color w:val="auto"/>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60A5A" w:rsidRPr="00B85DD4" w14:paraId="1C64B5C8" w14:textId="77777777" w:rsidTr="64A31253">
      <w:trPr>
        <w:trHeight w:val="1603"/>
      </w:trPr>
      <w:tc>
        <w:tcPr>
          <w:tcW w:w="1508" w:type="dxa"/>
        </w:tcPr>
        <w:p w14:paraId="4B54CC11" w14:textId="77777777" w:rsidR="00160A5A" w:rsidRPr="00B85DD4" w:rsidRDefault="64A31253" w:rsidP="00B520BC">
          <w:pPr>
            <w:pStyle w:val="Header"/>
            <w:tabs>
              <w:tab w:val="left" w:pos="4686"/>
              <w:tab w:val="left" w:pos="7088"/>
              <w:tab w:val="left" w:pos="7242"/>
            </w:tabs>
            <w:ind w:left="-108"/>
            <w:rPr>
              <w:rFonts w:cs="ArialMT"/>
              <w:b/>
              <w:spacing w:val="-20"/>
            </w:rPr>
          </w:pPr>
          <w:r>
            <w:rPr>
              <w:noProof/>
            </w:rPr>
            <w:drawing>
              <wp:inline distT="0" distB="0" distL="0" distR="0" wp14:anchorId="53BD16EC" wp14:editId="1DB9EF56">
                <wp:extent cx="819150" cy="819150"/>
                <wp:effectExtent l="0" t="0" r="0" b="0"/>
                <wp:docPr id="6" name="Picture 6"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c>
      <w:tc>
        <w:tcPr>
          <w:tcW w:w="2688" w:type="dxa"/>
          <w:vAlign w:val="center"/>
        </w:tcPr>
        <w:p w14:paraId="0F257967" w14:textId="77777777" w:rsidR="00160A5A" w:rsidRPr="00D36BB2" w:rsidRDefault="00160A5A" w:rsidP="002B1B65">
          <w:pPr>
            <w:pStyle w:val="LogoType"/>
            <w:pBdr>
              <w:bottom w:val="single" w:sz="4" w:space="1" w:color="808080"/>
            </w:pBdr>
            <w:spacing w:line="240" w:lineRule="auto"/>
          </w:pPr>
          <w:r w:rsidRPr="00D36BB2">
            <w:t>Australian</w:t>
          </w:r>
        </w:p>
        <w:p w14:paraId="2BAF1400" w14:textId="77777777" w:rsidR="00160A5A" w:rsidRPr="00D36BB2" w:rsidRDefault="00160A5A" w:rsidP="002B1B65">
          <w:pPr>
            <w:pStyle w:val="LogoType"/>
            <w:pBdr>
              <w:bottom w:val="single" w:sz="4" w:space="1" w:color="808080"/>
            </w:pBdr>
            <w:spacing w:line="240" w:lineRule="auto"/>
          </w:pPr>
          <w:r w:rsidRPr="00D36BB2">
            <w:t>Human Rights</w:t>
          </w:r>
        </w:p>
        <w:p w14:paraId="769F0496" w14:textId="77777777" w:rsidR="00160A5A" w:rsidRPr="00D36BB2" w:rsidRDefault="00160A5A" w:rsidP="002B1B65">
          <w:pPr>
            <w:pStyle w:val="LogoType"/>
            <w:pBdr>
              <w:bottom w:val="single" w:sz="4" w:space="1" w:color="808080"/>
            </w:pBdr>
            <w:spacing w:line="240" w:lineRule="auto"/>
          </w:pPr>
          <w:r w:rsidRPr="00D36BB2">
            <w:t>Commission</w:t>
          </w:r>
        </w:p>
        <w:p w14:paraId="4D7FDE5C" w14:textId="77777777" w:rsidR="00160A5A" w:rsidRPr="00B85DD4" w:rsidRDefault="00160A5A"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3D82509B" w14:textId="77777777" w:rsidR="00160A5A" w:rsidRPr="00B85DD4" w:rsidRDefault="00160A5A" w:rsidP="00B520BC">
          <w:pPr>
            <w:pStyle w:val="HeaderFooter"/>
            <w:rPr>
              <w:b/>
              <w:spacing w:val="-20"/>
              <w:sz w:val="40"/>
            </w:rPr>
          </w:pPr>
        </w:p>
      </w:tc>
      <w:tc>
        <w:tcPr>
          <w:tcW w:w="2130" w:type="dxa"/>
        </w:tcPr>
        <w:p w14:paraId="4B5B1456" w14:textId="77777777" w:rsidR="00160A5A" w:rsidRPr="00B85DD4" w:rsidRDefault="00160A5A" w:rsidP="00B520BC">
          <w:pPr>
            <w:pStyle w:val="HeaderFooter"/>
            <w:rPr>
              <w:b/>
              <w:spacing w:val="-20"/>
              <w:sz w:val="40"/>
            </w:rPr>
          </w:pPr>
        </w:p>
      </w:tc>
      <w:tc>
        <w:tcPr>
          <w:tcW w:w="1721" w:type="dxa"/>
        </w:tcPr>
        <w:p w14:paraId="002812C5" w14:textId="77777777" w:rsidR="00160A5A" w:rsidRPr="00B85DD4" w:rsidRDefault="00160A5A" w:rsidP="00B520BC">
          <w:pPr>
            <w:pStyle w:val="HeaderFooter"/>
            <w:spacing w:before="227" w:after="340"/>
            <w:rPr>
              <w:b/>
              <w:spacing w:val="-20"/>
              <w:sz w:val="40"/>
            </w:rPr>
          </w:pPr>
        </w:p>
      </w:tc>
    </w:tr>
  </w:tbl>
  <w:p w14:paraId="5E9E858F" w14:textId="1B7267DE" w:rsidR="00160A5A" w:rsidRDefault="00EC5CA9">
    <w:pPr>
      <w:pStyle w:val="Header"/>
    </w:pPr>
    <w:r>
      <w:rPr>
        <w:rFonts w:cs="ArialMT"/>
        <w:b/>
        <w:noProof/>
        <w:spacing w:val="-20"/>
      </w:rPr>
      <w:drawing>
        <wp:anchor distT="0" distB="0" distL="114300" distR="114300" simplePos="0" relativeHeight="251658243" behindDoc="1" locked="0" layoutInCell="0" allowOverlap="1" wp14:anchorId="6A28702C" wp14:editId="4F97C512">
          <wp:simplePos x="0" y="0"/>
          <wp:positionH relativeFrom="margin">
            <wp:align>center</wp:align>
          </wp:positionH>
          <wp:positionV relativeFrom="margin">
            <wp:align>center</wp:align>
          </wp:positionV>
          <wp:extent cx="7564755" cy="11050905"/>
          <wp:effectExtent l="0" t="0" r="4445" b="0"/>
          <wp:wrapNone/>
          <wp:docPr id="1" name="WordPictureWatermark14066020" descr="MS word cover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4066020" descr="MS word cover1"/>
                  <pic:cNvPicPr>
                    <a:picLocks noGrp="1" noRot="1" noChangeAspect="1" noResize="1" noEditPoints="1" noAdjustHandles="1" noChangeArrowheads="1" noChangeShapeType="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4755" cy="11050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6F36045A"/>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multilevel"/>
    <w:tmpl w:val="91EC8FA0"/>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multilevel"/>
    <w:tmpl w:val="AF9C86F2"/>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6E3EA7B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D6C8B"/>
    <w:multiLevelType w:val="hybridMultilevel"/>
    <w:tmpl w:val="D1E6F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13A448A"/>
    <w:multiLevelType w:val="hybridMultilevel"/>
    <w:tmpl w:val="592A1632"/>
    <w:lvl w:ilvl="0" w:tplc="00F4DB94">
      <w:start w:val="4"/>
      <w:numFmt w:val="bullet"/>
      <w:lvlText w:val="-"/>
      <w:lvlJc w:val="left"/>
      <w:pPr>
        <w:ind w:left="720" w:hanging="360"/>
      </w:pPr>
      <w:rPr>
        <w:rFonts w:ascii="Open Sans" w:eastAsia="MS Mincho"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8405B"/>
    <w:multiLevelType w:val="hybridMultilevel"/>
    <w:tmpl w:val="38F44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482065"/>
    <w:multiLevelType w:val="hybridMultilevel"/>
    <w:tmpl w:val="E4D8D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48039D5"/>
    <w:multiLevelType w:val="hybridMultilevel"/>
    <w:tmpl w:val="CA083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8661C"/>
    <w:multiLevelType w:val="hybridMultilevel"/>
    <w:tmpl w:val="F9084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1B71560"/>
    <w:multiLevelType w:val="hybridMultilevel"/>
    <w:tmpl w:val="99F82A8A"/>
    <w:styleLink w:val="ArticleSection"/>
    <w:lvl w:ilvl="0" w:tplc="49826A0E">
      <w:start w:val="1"/>
      <w:numFmt w:val="upperRoman"/>
      <w:lvlText w:val="Article %1."/>
      <w:lvlJc w:val="left"/>
      <w:pPr>
        <w:tabs>
          <w:tab w:val="num" w:pos="1440"/>
        </w:tabs>
        <w:ind w:left="0" w:firstLine="0"/>
      </w:pPr>
    </w:lvl>
    <w:lvl w:ilvl="1" w:tplc="F74EFCC0">
      <w:start w:val="1"/>
      <w:numFmt w:val="decimalZero"/>
      <w:isLgl/>
      <w:lvlText w:val="Section %1.%2"/>
      <w:lvlJc w:val="left"/>
      <w:pPr>
        <w:tabs>
          <w:tab w:val="num" w:pos="1440"/>
        </w:tabs>
        <w:ind w:left="0" w:firstLine="0"/>
      </w:pPr>
    </w:lvl>
    <w:lvl w:ilvl="2" w:tplc="EBC68888">
      <w:start w:val="1"/>
      <w:numFmt w:val="lowerLetter"/>
      <w:lvlText w:val="(%3)"/>
      <w:lvlJc w:val="left"/>
      <w:pPr>
        <w:tabs>
          <w:tab w:val="num" w:pos="720"/>
        </w:tabs>
        <w:ind w:left="720" w:hanging="432"/>
      </w:pPr>
    </w:lvl>
    <w:lvl w:ilvl="3" w:tplc="4E1CE760">
      <w:start w:val="1"/>
      <w:numFmt w:val="lowerRoman"/>
      <w:lvlText w:val="(%4)"/>
      <w:lvlJc w:val="right"/>
      <w:pPr>
        <w:tabs>
          <w:tab w:val="num" w:pos="864"/>
        </w:tabs>
        <w:ind w:left="864" w:hanging="144"/>
      </w:pPr>
    </w:lvl>
    <w:lvl w:ilvl="4" w:tplc="CCCC61E4">
      <w:start w:val="1"/>
      <w:numFmt w:val="decimal"/>
      <w:lvlText w:val="%5)"/>
      <w:lvlJc w:val="left"/>
      <w:pPr>
        <w:tabs>
          <w:tab w:val="num" w:pos="1008"/>
        </w:tabs>
        <w:ind w:left="1008" w:hanging="432"/>
      </w:pPr>
    </w:lvl>
    <w:lvl w:ilvl="5" w:tplc="ED36D93A">
      <w:start w:val="1"/>
      <w:numFmt w:val="lowerLetter"/>
      <w:lvlText w:val="%6)"/>
      <w:lvlJc w:val="left"/>
      <w:pPr>
        <w:tabs>
          <w:tab w:val="num" w:pos="1152"/>
        </w:tabs>
        <w:ind w:left="1152" w:hanging="432"/>
      </w:pPr>
    </w:lvl>
    <w:lvl w:ilvl="6" w:tplc="09C4FD26">
      <w:start w:val="1"/>
      <w:numFmt w:val="lowerRoman"/>
      <w:lvlText w:val="%7)"/>
      <w:lvlJc w:val="right"/>
      <w:pPr>
        <w:tabs>
          <w:tab w:val="num" w:pos="1296"/>
        </w:tabs>
        <w:ind w:left="1296" w:hanging="288"/>
      </w:pPr>
    </w:lvl>
    <w:lvl w:ilvl="7" w:tplc="30523EB4">
      <w:start w:val="1"/>
      <w:numFmt w:val="lowerLetter"/>
      <w:lvlText w:val="%8."/>
      <w:lvlJc w:val="left"/>
      <w:pPr>
        <w:tabs>
          <w:tab w:val="num" w:pos="1440"/>
        </w:tabs>
        <w:ind w:left="1440" w:hanging="432"/>
      </w:pPr>
    </w:lvl>
    <w:lvl w:ilvl="8" w:tplc="D3003220">
      <w:start w:val="1"/>
      <w:numFmt w:val="lowerRoman"/>
      <w:lvlText w:val="%9."/>
      <w:lvlJc w:val="right"/>
      <w:pPr>
        <w:tabs>
          <w:tab w:val="num" w:pos="1584"/>
        </w:tabs>
        <w:ind w:left="1584" w:hanging="144"/>
      </w:pPr>
    </w:lvl>
  </w:abstractNum>
  <w:abstractNum w:abstractNumId="18" w15:restartNumberingAfterBreak="0">
    <w:nsid w:val="29130235"/>
    <w:multiLevelType w:val="hybridMultilevel"/>
    <w:tmpl w:val="AE84A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EB3465"/>
    <w:multiLevelType w:val="hybridMultilevel"/>
    <w:tmpl w:val="E8F0E0B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AD71F6"/>
    <w:multiLevelType w:val="hybridMultilevel"/>
    <w:tmpl w:val="761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42FE8"/>
    <w:multiLevelType w:val="hybridMultilevel"/>
    <w:tmpl w:val="0C09001D"/>
    <w:styleLink w:val="1ai"/>
    <w:lvl w:ilvl="0" w:tplc="1B329BBE">
      <w:start w:val="1"/>
      <w:numFmt w:val="decimal"/>
      <w:lvlText w:val="%1)"/>
      <w:lvlJc w:val="left"/>
      <w:pPr>
        <w:tabs>
          <w:tab w:val="num" w:pos="360"/>
        </w:tabs>
        <w:ind w:left="360" w:hanging="360"/>
      </w:pPr>
    </w:lvl>
    <w:lvl w:ilvl="1" w:tplc="37227C3E">
      <w:start w:val="1"/>
      <w:numFmt w:val="lowerLetter"/>
      <w:lvlText w:val="%2)"/>
      <w:lvlJc w:val="left"/>
      <w:pPr>
        <w:tabs>
          <w:tab w:val="num" w:pos="720"/>
        </w:tabs>
        <w:ind w:left="720" w:hanging="360"/>
      </w:pPr>
    </w:lvl>
    <w:lvl w:ilvl="2" w:tplc="D0525E18">
      <w:start w:val="1"/>
      <w:numFmt w:val="lowerRoman"/>
      <w:lvlText w:val="%3)"/>
      <w:lvlJc w:val="left"/>
      <w:pPr>
        <w:tabs>
          <w:tab w:val="num" w:pos="1080"/>
        </w:tabs>
        <w:ind w:left="1080" w:hanging="360"/>
      </w:pPr>
    </w:lvl>
    <w:lvl w:ilvl="3" w:tplc="365A67DA">
      <w:start w:val="1"/>
      <w:numFmt w:val="decimal"/>
      <w:lvlText w:val="(%4)"/>
      <w:lvlJc w:val="left"/>
      <w:pPr>
        <w:tabs>
          <w:tab w:val="num" w:pos="1440"/>
        </w:tabs>
        <w:ind w:left="1440" w:hanging="360"/>
      </w:pPr>
    </w:lvl>
    <w:lvl w:ilvl="4" w:tplc="94D4F45A">
      <w:start w:val="1"/>
      <w:numFmt w:val="lowerLetter"/>
      <w:lvlText w:val="(%5)"/>
      <w:lvlJc w:val="left"/>
      <w:pPr>
        <w:tabs>
          <w:tab w:val="num" w:pos="1800"/>
        </w:tabs>
        <w:ind w:left="1800" w:hanging="360"/>
      </w:pPr>
    </w:lvl>
    <w:lvl w:ilvl="5" w:tplc="CBC49B38">
      <w:start w:val="1"/>
      <w:numFmt w:val="lowerRoman"/>
      <w:lvlText w:val="(%6)"/>
      <w:lvlJc w:val="left"/>
      <w:pPr>
        <w:tabs>
          <w:tab w:val="num" w:pos="2160"/>
        </w:tabs>
        <w:ind w:left="2160" w:hanging="360"/>
      </w:pPr>
    </w:lvl>
    <w:lvl w:ilvl="6" w:tplc="561264C2">
      <w:start w:val="1"/>
      <w:numFmt w:val="decimal"/>
      <w:lvlText w:val="%7."/>
      <w:lvlJc w:val="left"/>
      <w:pPr>
        <w:tabs>
          <w:tab w:val="num" w:pos="2520"/>
        </w:tabs>
        <w:ind w:left="2520" w:hanging="360"/>
      </w:pPr>
    </w:lvl>
    <w:lvl w:ilvl="7" w:tplc="F1143B0E">
      <w:start w:val="1"/>
      <w:numFmt w:val="lowerLetter"/>
      <w:lvlText w:val="%8."/>
      <w:lvlJc w:val="left"/>
      <w:pPr>
        <w:tabs>
          <w:tab w:val="num" w:pos="2880"/>
        </w:tabs>
        <w:ind w:left="2880" w:hanging="360"/>
      </w:pPr>
    </w:lvl>
    <w:lvl w:ilvl="8" w:tplc="DD721990">
      <w:start w:val="1"/>
      <w:numFmt w:val="lowerRoman"/>
      <w:lvlText w:val="%9."/>
      <w:lvlJc w:val="left"/>
      <w:pPr>
        <w:tabs>
          <w:tab w:val="num" w:pos="3240"/>
        </w:tabs>
        <w:ind w:left="3240" w:hanging="360"/>
      </w:pPr>
    </w:lvl>
  </w:abstractNum>
  <w:abstractNum w:abstractNumId="22" w15:restartNumberingAfterBreak="0">
    <w:nsid w:val="43624C35"/>
    <w:multiLevelType w:val="multilevel"/>
    <w:tmpl w:val="970A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3356C2"/>
    <w:multiLevelType w:val="hybridMultilevel"/>
    <w:tmpl w:val="4FF4A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264830"/>
    <w:multiLevelType w:val="hybridMultilevel"/>
    <w:tmpl w:val="155E16D4"/>
    <w:lvl w:ilvl="0" w:tplc="190AE93C">
      <w:start w:val="1"/>
      <w:numFmt w:val="decimal"/>
      <w:lvlText w:val="%1."/>
      <w:lvlJc w:val="left"/>
      <w:pPr>
        <w:ind w:left="360" w:hanging="360"/>
      </w:pPr>
      <w:rPr>
        <w:rFonts w:hint="default"/>
        <w:b w:val="0"/>
        <w:bCs w:val="0"/>
      </w:rPr>
    </w:lvl>
    <w:lvl w:ilvl="1" w:tplc="AC8AB66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FF7A73"/>
    <w:multiLevelType w:val="multilevel"/>
    <w:tmpl w:val="C8CEF9AC"/>
    <w:lvl w:ilvl="0">
      <w:start w:val="1"/>
      <w:numFmt w:val="decimal"/>
      <w:pStyle w:val="Heading1"/>
      <w:lvlText w:val="%1"/>
      <w:lvlJc w:val="left"/>
      <w:pPr>
        <w:tabs>
          <w:tab w:val="num" w:pos="851"/>
        </w:tabs>
        <w:ind w:left="851" w:hanging="851"/>
      </w:pPr>
      <w:rPr>
        <w:rFonts w:hint="default"/>
        <w:sz w:val="28"/>
        <w:szCs w:val="28"/>
      </w:rPr>
    </w:lvl>
    <w:lvl w:ilvl="1">
      <w:start w:val="1"/>
      <w:numFmt w:val="decimal"/>
      <w:pStyle w:val="Heading2"/>
      <w:lvlText w:val="%1.%2"/>
      <w:lvlJc w:val="left"/>
      <w:pPr>
        <w:tabs>
          <w:tab w:val="num" w:pos="1135"/>
        </w:tabs>
        <w:ind w:left="1135" w:hanging="851"/>
      </w:pPr>
      <w:rPr>
        <w:rFonts w:hint="default"/>
      </w:rPr>
    </w:lvl>
    <w:lvl w:ilvl="2">
      <w:start w:val="1"/>
      <w:numFmt w:val="lowerLetter"/>
      <w:pStyle w:val="Heading3"/>
      <w:lvlText w:val="(%3)"/>
      <w:lvlJc w:val="left"/>
      <w:pPr>
        <w:tabs>
          <w:tab w:val="num" w:pos="1277"/>
        </w:tabs>
        <w:ind w:left="1277" w:hanging="851"/>
      </w:pPr>
      <w:rPr>
        <w:rFonts w:hint="default"/>
        <w:b w:val="0"/>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E4322A8"/>
    <w:multiLevelType w:val="multilevel"/>
    <w:tmpl w:val="08144A9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583C7D"/>
    <w:multiLevelType w:val="hybridMultilevel"/>
    <w:tmpl w:val="8D740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FE18BF"/>
    <w:multiLevelType w:val="hybridMultilevel"/>
    <w:tmpl w:val="0172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3248C"/>
    <w:multiLevelType w:val="hybridMultilevel"/>
    <w:tmpl w:val="E8F0E0B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6"/>
  </w:num>
  <w:num w:numId="13">
    <w:abstractNumId w:val="21"/>
  </w:num>
  <w:num w:numId="14">
    <w:abstractNumId w:val="17"/>
  </w:num>
  <w:num w:numId="15">
    <w:abstractNumId w:val="16"/>
  </w:num>
  <w:num w:numId="16">
    <w:abstractNumId w:val="24"/>
  </w:num>
  <w:num w:numId="17">
    <w:abstractNumId w:val="11"/>
  </w:num>
  <w:num w:numId="18">
    <w:abstractNumId w:val="29"/>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27"/>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3"/>
  </w:num>
  <w:num w:numId="43">
    <w:abstractNumId w:val="14"/>
  </w:num>
  <w:num w:numId="44">
    <w:abstractNumId w:val="25"/>
  </w:num>
  <w:num w:numId="45">
    <w:abstractNumId w:val="25"/>
  </w:num>
  <w:num w:numId="46">
    <w:abstractNumId w:val="25"/>
  </w:num>
  <w:num w:numId="47">
    <w:abstractNumId w:val="8"/>
  </w:num>
  <w:num w:numId="48">
    <w:abstractNumId w:val="22"/>
  </w:num>
  <w:num w:numId="49">
    <w:abstractNumId w:val="23"/>
  </w:num>
  <w:num w:numId="50">
    <w:abstractNumId w:val="12"/>
  </w:num>
  <w:num w:numId="51">
    <w:abstractNumId w:val="18"/>
  </w:num>
  <w:num w:numId="52">
    <w:abstractNumId w:val="28"/>
  </w:num>
  <w:num w:numId="53">
    <w:abstractNumId w:val="10"/>
  </w:num>
  <w:num w:numId="54">
    <w:abstractNumId w:val="20"/>
  </w:num>
  <w:num w:numId="55">
    <w:abstractNumId w:val="15"/>
  </w:num>
  <w:num w:numId="56">
    <w:abstractNumId w:val="8"/>
  </w:num>
  <w:num w:numId="57">
    <w:abstractNumId w:val="19"/>
  </w:num>
  <w:num w:numId="58">
    <w:abstractNumId w:val="30"/>
  </w:num>
  <w:num w:numId="59">
    <w:abstractNumId w:val="8"/>
  </w:num>
  <w:num w:numId="60">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A3"/>
    <w:rsid w:val="00000190"/>
    <w:rsid w:val="000004C9"/>
    <w:rsid w:val="00000C3A"/>
    <w:rsid w:val="00000C60"/>
    <w:rsid w:val="0000128D"/>
    <w:rsid w:val="00001471"/>
    <w:rsid w:val="0000168C"/>
    <w:rsid w:val="000017BC"/>
    <w:rsid w:val="000017F6"/>
    <w:rsid w:val="00001A6E"/>
    <w:rsid w:val="0000223D"/>
    <w:rsid w:val="0000248B"/>
    <w:rsid w:val="000024B1"/>
    <w:rsid w:val="000026BB"/>
    <w:rsid w:val="00002EA1"/>
    <w:rsid w:val="000037CE"/>
    <w:rsid w:val="00003A77"/>
    <w:rsid w:val="00003B1E"/>
    <w:rsid w:val="00003D5F"/>
    <w:rsid w:val="0000484D"/>
    <w:rsid w:val="00004CE1"/>
    <w:rsid w:val="0000554F"/>
    <w:rsid w:val="000057BD"/>
    <w:rsid w:val="0000590C"/>
    <w:rsid w:val="00005EC7"/>
    <w:rsid w:val="00006872"/>
    <w:rsid w:val="00006B80"/>
    <w:rsid w:val="00007077"/>
    <w:rsid w:val="00007206"/>
    <w:rsid w:val="0000724B"/>
    <w:rsid w:val="000073FD"/>
    <w:rsid w:val="0000771B"/>
    <w:rsid w:val="00007775"/>
    <w:rsid w:val="000077BA"/>
    <w:rsid w:val="00007868"/>
    <w:rsid w:val="0000788A"/>
    <w:rsid w:val="000079E7"/>
    <w:rsid w:val="00007E26"/>
    <w:rsid w:val="00010099"/>
    <w:rsid w:val="000103A5"/>
    <w:rsid w:val="00011014"/>
    <w:rsid w:val="0001140D"/>
    <w:rsid w:val="00011566"/>
    <w:rsid w:val="00011CFE"/>
    <w:rsid w:val="000121BF"/>
    <w:rsid w:val="00012219"/>
    <w:rsid w:val="00012382"/>
    <w:rsid w:val="00012528"/>
    <w:rsid w:val="00012ADB"/>
    <w:rsid w:val="00012FBE"/>
    <w:rsid w:val="00012FD2"/>
    <w:rsid w:val="00012FDE"/>
    <w:rsid w:val="00013010"/>
    <w:rsid w:val="0001303F"/>
    <w:rsid w:val="000133BF"/>
    <w:rsid w:val="000135BA"/>
    <w:rsid w:val="00013918"/>
    <w:rsid w:val="00013EA7"/>
    <w:rsid w:val="0001442A"/>
    <w:rsid w:val="0001451E"/>
    <w:rsid w:val="0001464A"/>
    <w:rsid w:val="000149D7"/>
    <w:rsid w:val="0001528B"/>
    <w:rsid w:val="000157B1"/>
    <w:rsid w:val="00015915"/>
    <w:rsid w:val="000159A0"/>
    <w:rsid w:val="00016D71"/>
    <w:rsid w:val="0001708B"/>
    <w:rsid w:val="00017311"/>
    <w:rsid w:val="000174A8"/>
    <w:rsid w:val="000208E0"/>
    <w:rsid w:val="00020CD1"/>
    <w:rsid w:val="00020E06"/>
    <w:rsid w:val="00021009"/>
    <w:rsid w:val="000215AA"/>
    <w:rsid w:val="0002188D"/>
    <w:rsid w:val="000219C3"/>
    <w:rsid w:val="000227E4"/>
    <w:rsid w:val="000230BA"/>
    <w:rsid w:val="00023C26"/>
    <w:rsid w:val="00024457"/>
    <w:rsid w:val="000244C9"/>
    <w:rsid w:val="00024810"/>
    <w:rsid w:val="000248B1"/>
    <w:rsid w:val="00024F96"/>
    <w:rsid w:val="00025511"/>
    <w:rsid w:val="000256BB"/>
    <w:rsid w:val="00025784"/>
    <w:rsid w:val="0002588F"/>
    <w:rsid w:val="000258D9"/>
    <w:rsid w:val="00025A69"/>
    <w:rsid w:val="00025E87"/>
    <w:rsid w:val="0002607E"/>
    <w:rsid w:val="00026141"/>
    <w:rsid w:val="00026D3C"/>
    <w:rsid w:val="00026DBD"/>
    <w:rsid w:val="00026DF0"/>
    <w:rsid w:val="00026E85"/>
    <w:rsid w:val="00026EEE"/>
    <w:rsid w:val="00027283"/>
    <w:rsid w:val="00027E21"/>
    <w:rsid w:val="00030027"/>
    <w:rsid w:val="000301CE"/>
    <w:rsid w:val="000301E8"/>
    <w:rsid w:val="00030B1B"/>
    <w:rsid w:val="00030D17"/>
    <w:rsid w:val="00030D26"/>
    <w:rsid w:val="0003151A"/>
    <w:rsid w:val="000326E2"/>
    <w:rsid w:val="00032A6A"/>
    <w:rsid w:val="00033464"/>
    <w:rsid w:val="000334A7"/>
    <w:rsid w:val="00033B86"/>
    <w:rsid w:val="0003400A"/>
    <w:rsid w:val="0003414C"/>
    <w:rsid w:val="000348DD"/>
    <w:rsid w:val="00034ECC"/>
    <w:rsid w:val="00035E2A"/>
    <w:rsid w:val="00036237"/>
    <w:rsid w:val="000366A4"/>
    <w:rsid w:val="000369DB"/>
    <w:rsid w:val="00036AA9"/>
    <w:rsid w:val="00036C6E"/>
    <w:rsid w:val="00037DCD"/>
    <w:rsid w:val="00037EF9"/>
    <w:rsid w:val="0004033B"/>
    <w:rsid w:val="0004036A"/>
    <w:rsid w:val="000406FD"/>
    <w:rsid w:val="00040C05"/>
    <w:rsid w:val="00040C95"/>
    <w:rsid w:val="00040D5F"/>
    <w:rsid w:val="00040FF4"/>
    <w:rsid w:val="0004101C"/>
    <w:rsid w:val="00041150"/>
    <w:rsid w:val="00041AED"/>
    <w:rsid w:val="00041C46"/>
    <w:rsid w:val="00041D33"/>
    <w:rsid w:val="00041F60"/>
    <w:rsid w:val="00042664"/>
    <w:rsid w:val="0004271D"/>
    <w:rsid w:val="00042B70"/>
    <w:rsid w:val="00042C6C"/>
    <w:rsid w:val="00042D39"/>
    <w:rsid w:val="00042FC0"/>
    <w:rsid w:val="000434F8"/>
    <w:rsid w:val="0004392A"/>
    <w:rsid w:val="00043A0C"/>
    <w:rsid w:val="000440F3"/>
    <w:rsid w:val="00044188"/>
    <w:rsid w:val="000441FA"/>
    <w:rsid w:val="00044354"/>
    <w:rsid w:val="000443DD"/>
    <w:rsid w:val="00044B35"/>
    <w:rsid w:val="00044BC8"/>
    <w:rsid w:val="00045872"/>
    <w:rsid w:val="00045BDF"/>
    <w:rsid w:val="000465E7"/>
    <w:rsid w:val="0004697D"/>
    <w:rsid w:val="00046E99"/>
    <w:rsid w:val="000472F8"/>
    <w:rsid w:val="00047540"/>
    <w:rsid w:val="00047E09"/>
    <w:rsid w:val="00050BF4"/>
    <w:rsid w:val="000510DA"/>
    <w:rsid w:val="00051A2F"/>
    <w:rsid w:val="00051B62"/>
    <w:rsid w:val="000529B6"/>
    <w:rsid w:val="000530F5"/>
    <w:rsid w:val="00053119"/>
    <w:rsid w:val="00053249"/>
    <w:rsid w:val="00053E7D"/>
    <w:rsid w:val="00053F79"/>
    <w:rsid w:val="000541C6"/>
    <w:rsid w:val="000548BD"/>
    <w:rsid w:val="00054F3D"/>
    <w:rsid w:val="0005511F"/>
    <w:rsid w:val="00055767"/>
    <w:rsid w:val="00055913"/>
    <w:rsid w:val="00055D21"/>
    <w:rsid w:val="00055FFE"/>
    <w:rsid w:val="000563EC"/>
    <w:rsid w:val="00056655"/>
    <w:rsid w:val="00056AFF"/>
    <w:rsid w:val="00056B93"/>
    <w:rsid w:val="000573CE"/>
    <w:rsid w:val="00057734"/>
    <w:rsid w:val="000579B1"/>
    <w:rsid w:val="00057B71"/>
    <w:rsid w:val="00057CC3"/>
    <w:rsid w:val="00057DD0"/>
    <w:rsid w:val="00057F48"/>
    <w:rsid w:val="00060B0F"/>
    <w:rsid w:val="00060D3C"/>
    <w:rsid w:val="0006104D"/>
    <w:rsid w:val="000619EC"/>
    <w:rsid w:val="00061A0E"/>
    <w:rsid w:val="00061CAD"/>
    <w:rsid w:val="00061CEB"/>
    <w:rsid w:val="00061D2D"/>
    <w:rsid w:val="00062351"/>
    <w:rsid w:val="00062978"/>
    <w:rsid w:val="000630E2"/>
    <w:rsid w:val="00063317"/>
    <w:rsid w:val="000638C4"/>
    <w:rsid w:val="00063F45"/>
    <w:rsid w:val="00063F4C"/>
    <w:rsid w:val="00064832"/>
    <w:rsid w:val="00064B64"/>
    <w:rsid w:val="00064DE9"/>
    <w:rsid w:val="000650FA"/>
    <w:rsid w:val="000652E5"/>
    <w:rsid w:val="0006570D"/>
    <w:rsid w:val="0006580B"/>
    <w:rsid w:val="00065923"/>
    <w:rsid w:val="000659AE"/>
    <w:rsid w:val="00065E20"/>
    <w:rsid w:val="00065F38"/>
    <w:rsid w:val="00066368"/>
    <w:rsid w:val="0006636D"/>
    <w:rsid w:val="00066634"/>
    <w:rsid w:val="000671C3"/>
    <w:rsid w:val="000675A5"/>
    <w:rsid w:val="00067A32"/>
    <w:rsid w:val="00067C05"/>
    <w:rsid w:val="000701C4"/>
    <w:rsid w:val="00070EC4"/>
    <w:rsid w:val="00071195"/>
    <w:rsid w:val="000711BD"/>
    <w:rsid w:val="0007124F"/>
    <w:rsid w:val="000713F2"/>
    <w:rsid w:val="0007160D"/>
    <w:rsid w:val="000717EC"/>
    <w:rsid w:val="000718F4"/>
    <w:rsid w:val="0007193F"/>
    <w:rsid w:val="00072585"/>
    <w:rsid w:val="00072688"/>
    <w:rsid w:val="0007293C"/>
    <w:rsid w:val="00073004"/>
    <w:rsid w:val="0007309D"/>
    <w:rsid w:val="00073173"/>
    <w:rsid w:val="00073416"/>
    <w:rsid w:val="00074C17"/>
    <w:rsid w:val="00074D58"/>
    <w:rsid w:val="00075022"/>
    <w:rsid w:val="000750ED"/>
    <w:rsid w:val="000755CC"/>
    <w:rsid w:val="000757ED"/>
    <w:rsid w:val="00075E78"/>
    <w:rsid w:val="00075FA7"/>
    <w:rsid w:val="00076049"/>
    <w:rsid w:val="0007679D"/>
    <w:rsid w:val="00076A0D"/>
    <w:rsid w:val="0007785F"/>
    <w:rsid w:val="00077D83"/>
    <w:rsid w:val="00077DFC"/>
    <w:rsid w:val="00080031"/>
    <w:rsid w:val="0008019C"/>
    <w:rsid w:val="0008019E"/>
    <w:rsid w:val="000802AC"/>
    <w:rsid w:val="00081962"/>
    <w:rsid w:val="000821EF"/>
    <w:rsid w:val="00082CF4"/>
    <w:rsid w:val="00083143"/>
    <w:rsid w:val="0008345D"/>
    <w:rsid w:val="000836B4"/>
    <w:rsid w:val="00083BE1"/>
    <w:rsid w:val="0008405C"/>
    <w:rsid w:val="0008445D"/>
    <w:rsid w:val="00084692"/>
    <w:rsid w:val="00084847"/>
    <w:rsid w:val="00084DB0"/>
    <w:rsid w:val="00085689"/>
    <w:rsid w:val="000856C3"/>
    <w:rsid w:val="0008594C"/>
    <w:rsid w:val="00085A8B"/>
    <w:rsid w:val="00085C9B"/>
    <w:rsid w:val="000860DD"/>
    <w:rsid w:val="00086876"/>
    <w:rsid w:val="00086A79"/>
    <w:rsid w:val="000870F2"/>
    <w:rsid w:val="00090213"/>
    <w:rsid w:val="00090AA1"/>
    <w:rsid w:val="00090AC2"/>
    <w:rsid w:val="00091503"/>
    <w:rsid w:val="00091644"/>
    <w:rsid w:val="00091A25"/>
    <w:rsid w:val="00091BA1"/>
    <w:rsid w:val="00091C6C"/>
    <w:rsid w:val="0009209D"/>
    <w:rsid w:val="000931BB"/>
    <w:rsid w:val="00093745"/>
    <w:rsid w:val="00093BAF"/>
    <w:rsid w:val="00093C52"/>
    <w:rsid w:val="00093D27"/>
    <w:rsid w:val="00094347"/>
    <w:rsid w:val="00094E13"/>
    <w:rsid w:val="00095094"/>
    <w:rsid w:val="00095378"/>
    <w:rsid w:val="000953FA"/>
    <w:rsid w:val="000967B9"/>
    <w:rsid w:val="00096919"/>
    <w:rsid w:val="00096A76"/>
    <w:rsid w:val="00097348"/>
    <w:rsid w:val="00097606"/>
    <w:rsid w:val="000A0369"/>
    <w:rsid w:val="000A0F8F"/>
    <w:rsid w:val="000A1317"/>
    <w:rsid w:val="000A1607"/>
    <w:rsid w:val="000A165A"/>
    <w:rsid w:val="000A1734"/>
    <w:rsid w:val="000A1CD8"/>
    <w:rsid w:val="000A1DB8"/>
    <w:rsid w:val="000A1ED4"/>
    <w:rsid w:val="000A213E"/>
    <w:rsid w:val="000A2F8E"/>
    <w:rsid w:val="000A330E"/>
    <w:rsid w:val="000A347F"/>
    <w:rsid w:val="000A39A7"/>
    <w:rsid w:val="000A3AC2"/>
    <w:rsid w:val="000A41A6"/>
    <w:rsid w:val="000A47F0"/>
    <w:rsid w:val="000A48AC"/>
    <w:rsid w:val="000A4D88"/>
    <w:rsid w:val="000A5076"/>
    <w:rsid w:val="000A55F6"/>
    <w:rsid w:val="000A5B72"/>
    <w:rsid w:val="000A5CBC"/>
    <w:rsid w:val="000A60F0"/>
    <w:rsid w:val="000A61B8"/>
    <w:rsid w:val="000A654A"/>
    <w:rsid w:val="000A78DC"/>
    <w:rsid w:val="000A793D"/>
    <w:rsid w:val="000A7ADD"/>
    <w:rsid w:val="000A7B5B"/>
    <w:rsid w:val="000A7C1C"/>
    <w:rsid w:val="000B0088"/>
    <w:rsid w:val="000B0A5D"/>
    <w:rsid w:val="000B1A18"/>
    <w:rsid w:val="000B219C"/>
    <w:rsid w:val="000B231C"/>
    <w:rsid w:val="000B2EEB"/>
    <w:rsid w:val="000B32B5"/>
    <w:rsid w:val="000B3858"/>
    <w:rsid w:val="000B3A10"/>
    <w:rsid w:val="000B3E93"/>
    <w:rsid w:val="000B3EE4"/>
    <w:rsid w:val="000B4570"/>
    <w:rsid w:val="000B4E6D"/>
    <w:rsid w:val="000B56C9"/>
    <w:rsid w:val="000B7D03"/>
    <w:rsid w:val="000C0CC6"/>
    <w:rsid w:val="000C0FDD"/>
    <w:rsid w:val="000C16B4"/>
    <w:rsid w:val="000C1D9D"/>
    <w:rsid w:val="000C1F5E"/>
    <w:rsid w:val="000C1FFD"/>
    <w:rsid w:val="000C2368"/>
    <w:rsid w:val="000C26CC"/>
    <w:rsid w:val="000C301E"/>
    <w:rsid w:val="000C35F9"/>
    <w:rsid w:val="000C37C8"/>
    <w:rsid w:val="000C399B"/>
    <w:rsid w:val="000C3E07"/>
    <w:rsid w:val="000C3E3A"/>
    <w:rsid w:val="000C3F82"/>
    <w:rsid w:val="000C3FB7"/>
    <w:rsid w:val="000C41E0"/>
    <w:rsid w:val="000C41F0"/>
    <w:rsid w:val="000C469F"/>
    <w:rsid w:val="000C559D"/>
    <w:rsid w:val="000C5B89"/>
    <w:rsid w:val="000C5C85"/>
    <w:rsid w:val="000C62E4"/>
    <w:rsid w:val="000C7101"/>
    <w:rsid w:val="000C7258"/>
    <w:rsid w:val="000C7741"/>
    <w:rsid w:val="000C7996"/>
    <w:rsid w:val="000C7BE3"/>
    <w:rsid w:val="000D0295"/>
    <w:rsid w:val="000D066A"/>
    <w:rsid w:val="000D0B3D"/>
    <w:rsid w:val="000D132E"/>
    <w:rsid w:val="000D1B2B"/>
    <w:rsid w:val="000D209D"/>
    <w:rsid w:val="000D2342"/>
    <w:rsid w:val="000D23FC"/>
    <w:rsid w:val="000D2405"/>
    <w:rsid w:val="000D2589"/>
    <w:rsid w:val="000D2601"/>
    <w:rsid w:val="000D2613"/>
    <w:rsid w:val="000D275A"/>
    <w:rsid w:val="000D3017"/>
    <w:rsid w:val="000D303F"/>
    <w:rsid w:val="000D30E8"/>
    <w:rsid w:val="000D3442"/>
    <w:rsid w:val="000D34EE"/>
    <w:rsid w:val="000D39FB"/>
    <w:rsid w:val="000D3E57"/>
    <w:rsid w:val="000D4724"/>
    <w:rsid w:val="000D5185"/>
    <w:rsid w:val="000D544B"/>
    <w:rsid w:val="000D5575"/>
    <w:rsid w:val="000D5805"/>
    <w:rsid w:val="000D6495"/>
    <w:rsid w:val="000D68DC"/>
    <w:rsid w:val="000D7753"/>
    <w:rsid w:val="000D7EF1"/>
    <w:rsid w:val="000D7F8A"/>
    <w:rsid w:val="000E0001"/>
    <w:rsid w:val="000E04D7"/>
    <w:rsid w:val="000E0A61"/>
    <w:rsid w:val="000E0CEC"/>
    <w:rsid w:val="000E130A"/>
    <w:rsid w:val="000E1543"/>
    <w:rsid w:val="000E1AAF"/>
    <w:rsid w:val="000E1BC9"/>
    <w:rsid w:val="000E1C3A"/>
    <w:rsid w:val="000E21B7"/>
    <w:rsid w:val="000E24F3"/>
    <w:rsid w:val="000E28D0"/>
    <w:rsid w:val="000E2D3B"/>
    <w:rsid w:val="000E2DB3"/>
    <w:rsid w:val="000E3418"/>
    <w:rsid w:val="000E3558"/>
    <w:rsid w:val="000E38D1"/>
    <w:rsid w:val="000E3D32"/>
    <w:rsid w:val="000E4966"/>
    <w:rsid w:val="000E49E7"/>
    <w:rsid w:val="000E52E1"/>
    <w:rsid w:val="000E6108"/>
    <w:rsid w:val="000E620F"/>
    <w:rsid w:val="000E6491"/>
    <w:rsid w:val="000E6BCB"/>
    <w:rsid w:val="000E7316"/>
    <w:rsid w:val="000F1006"/>
    <w:rsid w:val="000F10ED"/>
    <w:rsid w:val="000F1166"/>
    <w:rsid w:val="000F1BD5"/>
    <w:rsid w:val="000F23E9"/>
    <w:rsid w:val="000F2712"/>
    <w:rsid w:val="000F2C1A"/>
    <w:rsid w:val="000F303E"/>
    <w:rsid w:val="000F35D7"/>
    <w:rsid w:val="000F3B7D"/>
    <w:rsid w:val="000F519A"/>
    <w:rsid w:val="000F5589"/>
    <w:rsid w:val="000F568F"/>
    <w:rsid w:val="000F60B8"/>
    <w:rsid w:val="000F61BF"/>
    <w:rsid w:val="000F6295"/>
    <w:rsid w:val="000F6E1D"/>
    <w:rsid w:val="000F7266"/>
    <w:rsid w:val="000F75C9"/>
    <w:rsid w:val="000F7C4C"/>
    <w:rsid w:val="001008C1"/>
    <w:rsid w:val="001008CF"/>
    <w:rsid w:val="001008E7"/>
    <w:rsid w:val="00100AAB"/>
    <w:rsid w:val="0010106E"/>
    <w:rsid w:val="001010AB"/>
    <w:rsid w:val="0010140B"/>
    <w:rsid w:val="00101428"/>
    <w:rsid w:val="00101708"/>
    <w:rsid w:val="00101CEB"/>
    <w:rsid w:val="001024F6"/>
    <w:rsid w:val="00102733"/>
    <w:rsid w:val="00102A9C"/>
    <w:rsid w:val="00102AF4"/>
    <w:rsid w:val="00102E43"/>
    <w:rsid w:val="001036B0"/>
    <w:rsid w:val="001037E7"/>
    <w:rsid w:val="0010383F"/>
    <w:rsid w:val="001038C0"/>
    <w:rsid w:val="00103B30"/>
    <w:rsid w:val="00103C87"/>
    <w:rsid w:val="001040C7"/>
    <w:rsid w:val="00105043"/>
    <w:rsid w:val="001059BF"/>
    <w:rsid w:val="00105D42"/>
    <w:rsid w:val="00105E27"/>
    <w:rsid w:val="00106015"/>
    <w:rsid w:val="00106B8F"/>
    <w:rsid w:val="00106D59"/>
    <w:rsid w:val="00106FCF"/>
    <w:rsid w:val="0010707B"/>
    <w:rsid w:val="00107245"/>
    <w:rsid w:val="001073D4"/>
    <w:rsid w:val="0010769F"/>
    <w:rsid w:val="00107BE3"/>
    <w:rsid w:val="00107CC4"/>
    <w:rsid w:val="00107DAB"/>
    <w:rsid w:val="001103D3"/>
    <w:rsid w:val="001106B9"/>
    <w:rsid w:val="0011093E"/>
    <w:rsid w:val="001111F2"/>
    <w:rsid w:val="00111C6B"/>
    <w:rsid w:val="0011206C"/>
    <w:rsid w:val="00112122"/>
    <w:rsid w:val="00112445"/>
    <w:rsid w:val="00112ABF"/>
    <w:rsid w:val="00112CBC"/>
    <w:rsid w:val="001133EA"/>
    <w:rsid w:val="0011388B"/>
    <w:rsid w:val="00113B68"/>
    <w:rsid w:val="00113C35"/>
    <w:rsid w:val="00113DBA"/>
    <w:rsid w:val="0011596A"/>
    <w:rsid w:val="0011662A"/>
    <w:rsid w:val="0011755D"/>
    <w:rsid w:val="001175E8"/>
    <w:rsid w:val="00120D30"/>
    <w:rsid w:val="00120D38"/>
    <w:rsid w:val="0012155B"/>
    <w:rsid w:val="00121D8B"/>
    <w:rsid w:val="00121FAB"/>
    <w:rsid w:val="0012204B"/>
    <w:rsid w:val="001226C0"/>
    <w:rsid w:val="00122CCA"/>
    <w:rsid w:val="00122EF5"/>
    <w:rsid w:val="001238B1"/>
    <w:rsid w:val="00124A9D"/>
    <w:rsid w:val="00124C01"/>
    <w:rsid w:val="00125A0B"/>
    <w:rsid w:val="00125EEF"/>
    <w:rsid w:val="001261C6"/>
    <w:rsid w:val="001263F5"/>
    <w:rsid w:val="001266D5"/>
    <w:rsid w:val="00126766"/>
    <w:rsid w:val="001267EB"/>
    <w:rsid w:val="001275EC"/>
    <w:rsid w:val="0012761A"/>
    <w:rsid w:val="00127644"/>
    <w:rsid w:val="00127996"/>
    <w:rsid w:val="00127AA9"/>
    <w:rsid w:val="00127C98"/>
    <w:rsid w:val="00130541"/>
    <w:rsid w:val="00130706"/>
    <w:rsid w:val="00130BBB"/>
    <w:rsid w:val="00130E47"/>
    <w:rsid w:val="0013132E"/>
    <w:rsid w:val="00131855"/>
    <w:rsid w:val="00131A9C"/>
    <w:rsid w:val="00131AF9"/>
    <w:rsid w:val="0013303B"/>
    <w:rsid w:val="001330C3"/>
    <w:rsid w:val="0013315E"/>
    <w:rsid w:val="00133216"/>
    <w:rsid w:val="00133C4F"/>
    <w:rsid w:val="00133E14"/>
    <w:rsid w:val="0013421D"/>
    <w:rsid w:val="001342F1"/>
    <w:rsid w:val="001343D6"/>
    <w:rsid w:val="00134774"/>
    <w:rsid w:val="00134982"/>
    <w:rsid w:val="00134AFE"/>
    <w:rsid w:val="00134DE5"/>
    <w:rsid w:val="00134FF1"/>
    <w:rsid w:val="00135190"/>
    <w:rsid w:val="00135512"/>
    <w:rsid w:val="00135CAC"/>
    <w:rsid w:val="00135EEC"/>
    <w:rsid w:val="00136254"/>
    <w:rsid w:val="001362FB"/>
    <w:rsid w:val="001369B2"/>
    <w:rsid w:val="001374C2"/>
    <w:rsid w:val="00137553"/>
    <w:rsid w:val="00137617"/>
    <w:rsid w:val="00137AF0"/>
    <w:rsid w:val="00140274"/>
    <w:rsid w:val="00140ABD"/>
    <w:rsid w:val="00140BF2"/>
    <w:rsid w:val="00140DA0"/>
    <w:rsid w:val="001418A2"/>
    <w:rsid w:val="00141930"/>
    <w:rsid w:val="0014211F"/>
    <w:rsid w:val="001429E3"/>
    <w:rsid w:val="00142A2B"/>
    <w:rsid w:val="00142EC7"/>
    <w:rsid w:val="00142F44"/>
    <w:rsid w:val="001431E5"/>
    <w:rsid w:val="0014326A"/>
    <w:rsid w:val="00143548"/>
    <w:rsid w:val="00143604"/>
    <w:rsid w:val="00143848"/>
    <w:rsid w:val="00143C1A"/>
    <w:rsid w:val="00143C2D"/>
    <w:rsid w:val="001444AE"/>
    <w:rsid w:val="001445B1"/>
    <w:rsid w:val="00144801"/>
    <w:rsid w:val="00144ACD"/>
    <w:rsid w:val="00144AD9"/>
    <w:rsid w:val="0014511A"/>
    <w:rsid w:val="001452D9"/>
    <w:rsid w:val="0014619C"/>
    <w:rsid w:val="0014641B"/>
    <w:rsid w:val="00146531"/>
    <w:rsid w:val="0014688D"/>
    <w:rsid w:val="00146B69"/>
    <w:rsid w:val="00146DE6"/>
    <w:rsid w:val="001471BE"/>
    <w:rsid w:val="00147C8A"/>
    <w:rsid w:val="001502D8"/>
    <w:rsid w:val="00150305"/>
    <w:rsid w:val="001503BE"/>
    <w:rsid w:val="001503CB"/>
    <w:rsid w:val="001504D1"/>
    <w:rsid w:val="00150827"/>
    <w:rsid w:val="00150E0A"/>
    <w:rsid w:val="001510B4"/>
    <w:rsid w:val="001510F4"/>
    <w:rsid w:val="00151263"/>
    <w:rsid w:val="001513FA"/>
    <w:rsid w:val="0015150B"/>
    <w:rsid w:val="00151DE1"/>
    <w:rsid w:val="001526D2"/>
    <w:rsid w:val="001529FA"/>
    <w:rsid w:val="001529FF"/>
    <w:rsid w:val="001530BB"/>
    <w:rsid w:val="00153179"/>
    <w:rsid w:val="00153428"/>
    <w:rsid w:val="00153782"/>
    <w:rsid w:val="001539F0"/>
    <w:rsid w:val="00153A3F"/>
    <w:rsid w:val="00153D16"/>
    <w:rsid w:val="00154388"/>
    <w:rsid w:val="00154C42"/>
    <w:rsid w:val="001557F4"/>
    <w:rsid w:val="00155D42"/>
    <w:rsid w:val="00155DCC"/>
    <w:rsid w:val="00156040"/>
    <w:rsid w:val="00156C6D"/>
    <w:rsid w:val="00156FB9"/>
    <w:rsid w:val="00157099"/>
    <w:rsid w:val="00157284"/>
    <w:rsid w:val="0015763C"/>
    <w:rsid w:val="00160209"/>
    <w:rsid w:val="0016096D"/>
    <w:rsid w:val="00160A5A"/>
    <w:rsid w:val="00160BA5"/>
    <w:rsid w:val="00160EFE"/>
    <w:rsid w:val="00161148"/>
    <w:rsid w:val="001613B1"/>
    <w:rsid w:val="001613D6"/>
    <w:rsid w:val="001615A0"/>
    <w:rsid w:val="00161944"/>
    <w:rsid w:val="00161BB3"/>
    <w:rsid w:val="00162326"/>
    <w:rsid w:val="0016259F"/>
    <w:rsid w:val="00162A8D"/>
    <w:rsid w:val="00162D0C"/>
    <w:rsid w:val="00162ED8"/>
    <w:rsid w:val="00163176"/>
    <w:rsid w:val="00163350"/>
    <w:rsid w:val="00163431"/>
    <w:rsid w:val="0016391D"/>
    <w:rsid w:val="00163C91"/>
    <w:rsid w:val="00163D2E"/>
    <w:rsid w:val="001645E9"/>
    <w:rsid w:val="00164988"/>
    <w:rsid w:val="00164FF1"/>
    <w:rsid w:val="0016567A"/>
    <w:rsid w:val="00165690"/>
    <w:rsid w:val="00165E3C"/>
    <w:rsid w:val="00166859"/>
    <w:rsid w:val="00167079"/>
    <w:rsid w:val="0016791C"/>
    <w:rsid w:val="001679FE"/>
    <w:rsid w:val="00170862"/>
    <w:rsid w:val="00171371"/>
    <w:rsid w:val="00171D61"/>
    <w:rsid w:val="001721E3"/>
    <w:rsid w:val="001722E7"/>
    <w:rsid w:val="00172405"/>
    <w:rsid w:val="00172621"/>
    <w:rsid w:val="0017276F"/>
    <w:rsid w:val="00172790"/>
    <w:rsid w:val="00172AA6"/>
    <w:rsid w:val="00172F83"/>
    <w:rsid w:val="00173253"/>
    <w:rsid w:val="0017388B"/>
    <w:rsid w:val="00173FB5"/>
    <w:rsid w:val="001740B1"/>
    <w:rsid w:val="00174E93"/>
    <w:rsid w:val="00175896"/>
    <w:rsid w:val="00175A34"/>
    <w:rsid w:val="00175F18"/>
    <w:rsid w:val="00176080"/>
    <w:rsid w:val="00176908"/>
    <w:rsid w:val="00176AE9"/>
    <w:rsid w:val="00176EC4"/>
    <w:rsid w:val="001773AF"/>
    <w:rsid w:val="00177840"/>
    <w:rsid w:val="001802BD"/>
    <w:rsid w:val="00180366"/>
    <w:rsid w:val="001803FC"/>
    <w:rsid w:val="00180617"/>
    <w:rsid w:val="001808C8"/>
    <w:rsid w:val="00180C0D"/>
    <w:rsid w:val="00180EF2"/>
    <w:rsid w:val="001813DE"/>
    <w:rsid w:val="00181407"/>
    <w:rsid w:val="001814E1"/>
    <w:rsid w:val="00181548"/>
    <w:rsid w:val="00182055"/>
    <w:rsid w:val="001826B5"/>
    <w:rsid w:val="0018271B"/>
    <w:rsid w:val="00182950"/>
    <w:rsid w:val="00182D85"/>
    <w:rsid w:val="00182EA5"/>
    <w:rsid w:val="00182EDF"/>
    <w:rsid w:val="0018343B"/>
    <w:rsid w:val="00183730"/>
    <w:rsid w:val="001840FF"/>
    <w:rsid w:val="001845F9"/>
    <w:rsid w:val="00184762"/>
    <w:rsid w:val="0018482B"/>
    <w:rsid w:val="0018488B"/>
    <w:rsid w:val="00184A45"/>
    <w:rsid w:val="0018546C"/>
    <w:rsid w:val="00185AF0"/>
    <w:rsid w:val="001861FB"/>
    <w:rsid w:val="0018736D"/>
    <w:rsid w:val="00187B73"/>
    <w:rsid w:val="00187C32"/>
    <w:rsid w:val="001906E2"/>
    <w:rsid w:val="0019071F"/>
    <w:rsid w:val="00191057"/>
    <w:rsid w:val="001910CA"/>
    <w:rsid w:val="00191131"/>
    <w:rsid w:val="00191144"/>
    <w:rsid w:val="00191438"/>
    <w:rsid w:val="0019176E"/>
    <w:rsid w:val="00191C1E"/>
    <w:rsid w:val="0019208C"/>
    <w:rsid w:val="001928A6"/>
    <w:rsid w:val="00192919"/>
    <w:rsid w:val="001929B3"/>
    <w:rsid w:val="00192BDE"/>
    <w:rsid w:val="00193188"/>
    <w:rsid w:val="00193926"/>
    <w:rsid w:val="00194364"/>
    <w:rsid w:val="00194370"/>
    <w:rsid w:val="00194FC8"/>
    <w:rsid w:val="00195141"/>
    <w:rsid w:val="00195360"/>
    <w:rsid w:val="001954AA"/>
    <w:rsid w:val="00195A32"/>
    <w:rsid w:val="00195BD4"/>
    <w:rsid w:val="00196239"/>
    <w:rsid w:val="001962D3"/>
    <w:rsid w:val="001965D4"/>
    <w:rsid w:val="00196F12"/>
    <w:rsid w:val="001976EA"/>
    <w:rsid w:val="001978E1"/>
    <w:rsid w:val="00197D3D"/>
    <w:rsid w:val="001A04DD"/>
    <w:rsid w:val="001A094E"/>
    <w:rsid w:val="001A0FE0"/>
    <w:rsid w:val="001A1316"/>
    <w:rsid w:val="001A1988"/>
    <w:rsid w:val="001A1FBE"/>
    <w:rsid w:val="001A21DC"/>
    <w:rsid w:val="001A2322"/>
    <w:rsid w:val="001A29FF"/>
    <w:rsid w:val="001A2F87"/>
    <w:rsid w:val="001A31AD"/>
    <w:rsid w:val="001A385B"/>
    <w:rsid w:val="001A3FF4"/>
    <w:rsid w:val="001A45B8"/>
    <w:rsid w:val="001A46B1"/>
    <w:rsid w:val="001A4E56"/>
    <w:rsid w:val="001A510E"/>
    <w:rsid w:val="001A5430"/>
    <w:rsid w:val="001A61D5"/>
    <w:rsid w:val="001A63D9"/>
    <w:rsid w:val="001A67B6"/>
    <w:rsid w:val="001A6CD7"/>
    <w:rsid w:val="001A6D6C"/>
    <w:rsid w:val="001A7332"/>
    <w:rsid w:val="001A787C"/>
    <w:rsid w:val="001A7E0E"/>
    <w:rsid w:val="001A7E89"/>
    <w:rsid w:val="001A7EE1"/>
    <w:rsid w:val="001B009A"/>
    <w:rsid w:val="001B0353"/>
    <w:rsid w:val="001B04AA"/>
    <w:rsid w:val="001B0644"/>
    <w:rsid w:val="001B0DEB"/>
    <w:rsid w:val="001B1178"/>
    <w:rsid w:val="001B12EF"/>
    <w:rsid w:val="001B15BF"/>
    <w:rsid w:val="001B2131"/>
    <w:rsid w:val="001B2734"/>
    <w:rsid w:val="001B2A99"/>
    <w:rsid w:val="001B2E4D"/>
    <w:rsid w:val="001B2EBA"/>
    <w:rsid w:val="001B37FD"/>
    <w:rsid w:val="001B38B2"/>
    <w:rsid w:val="001B3AE2"/>
    <w:rsid w:val="001B40F3"/>
    <w:rsid w:val="001B4228"/>
    <w:rsid w:val="001B4C13"/>
    <w:rsid w:val="001B50E0"/>
    <w:rsid w:val="001B5286"/>
    <w:rsid w:val="001B541E"/>
    <w:rsid w:val="001B54CF"/>
    <w:rsid w:val="001B5864"/>
    <w:rsid w:val="001B5AC6"/>
    <w:rsid w:val="001B5F81"/>
    <w:rsid w:val="001B674D"/>
    <w:rsid w:val="001B6B70"/>
    <w:rsid w:val="001B6D4D"/>
    <w:rsid w:val="001B6F88"/>
    <w:rsid w:val="001B788C"/>
    <w:rsid w:val="001B7BB6"/>
    <w:rsid w:val="001C04B5"/>
    <w:rsid w:val="001C0E96"/>
    <w:rsid w:val="001C11B0"/>
    <w:rsid w:val="001C13A7"/>
    <w:rsid w:val="001C1494"/>
    <w:rsid w:val="001C1AA1"/>
    <w:rsid w:val="001C1F8B"/>
    <w:rsid w:val="001C2931"/>
    <w:rsid w:val="001C33AD"/>
    <w:rsid w:val="001C390D"/>
    <w:rsid w:val="001C41B3"/>
    <w:rsid w:val="001C44A7"/>
    <w:rsid w:val="001C471E"/>
    <w:rsid w:val="001C4A73"/>
    <w:rsid w:val="001C4FE6"/>
    <w:rsid w:val="001C51B9"/>
    <w:rsid w:val="001C6495"/>
    <w:rsid w:val="001C6583"/>
    <w:rsid w:val="001C6666"/>
    <w:rsid w:val="001C6753"/>
    <w:rsid w:val="001C693C"/>
    <w:rsid w:val="001C71C8"/>
    <w:rsid w:val="001C7984"/>
    <w:rsid w:val="001D0251"/>
    <w:rsid w:val="001D0347"/>
    <w:rsid w:val="001D038D"/>
    <w:rsid w:val="001D0710"/>
    <w:rsid w:val="001D174B"/>
    <w:rsid w:val="001D1A01"/>
    <w:rsid w:val="001D1A57"/>
    <w:rsid w:val="001D21BF"/>
    <w:rsid w:val="001D2877"/>
    <w:rsid w:val="001D2C4F"/>
    <w:rsid w:val="001D2F45"/>
    <w:rsid w:val="001D303D"/>
    <w:rsid w:val="001D3557"/>
    <w:rsid w:val="001D39DB"/>
    <w:rsid w:val="001D3A8E"/>
    <w:rsid w:val="001D4326"/>
    <w:rsid w:val="001D471E"/>
    <w:rsid w:val="001D4884"/>
    <w:rsid w:val="001D4899"/>
    <w:rsid w:val="001D4FC8"/>
    <w:rsid w:val="001D5164"/>
    <w:rsid w:val="001D7AB1"/>
    <w:rsid w:val="001D7E4B"/>
    <w:rsid w:val="001E109A"/>
    <w:rsid w:val="001E1160"/>
    <w:rsid w:val="001E1CDB"/>
    <w:rsid w:val="001E1F25"/>
    <w:rsid w:val="001E1F72"/>
    <w:rsid w:val="001E1FA9"/>
    <w:rsid w:val="001E2186"/>
    <w:rsid w:val="001E21B9"/>
    <w:rsid w:val="001E24F4"/>
    <w:rsid w:val="001E25B4"/>
    <w:rsid w:val="001E268C"/>
    <w:rsid w:val="001E2952"/>
    <w:rsid w:val="001E2BAD"/>
    <w:rsid w:val="001E2E54"/>
    <w:rsid w:val="001E3681"/>
    <w:rsid w:val="001E40BD"/>
    <w:rsid w:val="001E45F1"/>
    <w:rsid w:val="001E47BC"/>
    <w:rsid w:val="001E4E68"/>
    <w:rsid w:val="001E4EB3"/>
    <w:rsid w:val="001E5676"/>
    <w:rsid w:val="001E59AB"/>
    <w:rsid w:val="001E5C04"/>
    <w:rsid w:val="001E615F"/>
    <w:rsid w:val="001E6926"/>
    <w:rsid w:val="001E7B9D"/>
    <w:rsid w:val="001E7DDC"/>
    <w:rsid w:val="001E7E8F"/>
    <w:rsid w:val="001F1968"/>
    <w:rsid w:val="001F1B06"/>
    <w:rsid w:val="001F1C35"/>
    <w:rsid w:val="001F2189"/>
    <w:rsid w:val="001F22BC"/>
    <w:rsid w:val="001F2331"/>
    <w:rsid w:val="001F2AE4"/>
    <w:rsid w:val="001F2BBB"/>
    <w:rsid w:val="001F2DDD"/>
    <w:rsid w:val="001F2E71"/>
    <w:rsid w:val="001F30E7"/>
    <w:rsid w:val="001F353B"/>
    <w:rsid w:val="001F358C"/>
    <w:rsid w:val="001F3A03"/>
    <w:rsid w:val="001F3D4F"/>
    <w:rsid w:val="001F44AA"/>
    <w:rsid w:val="001F455F"/>
    <w:rsid w:val="001F4BAC"/>
    <w:rsid w:val="001F4C51"/>
    <w:rsid w:val="001F512B"/>
    <w:rsid w:val="001F53AF"/>
    <w:rsid w:val="001F57D3"/>
    <w:rsid w:val="001F5808"/>
    <w:rsid w:val="001F5F3D"/>
    <w:rsid w:val="001F6A7D"/>
    <w:rsid w:val="001F6B47"/>
    <w:rsid w:val="001F6CB9"/>
    <w:rsid w:val="001F70E5"/>
    <w:rsid w:val="001F7743"/>
    <w:rsid w:val="001F7ECC"/>
    <w:rsid w:val="00200677"/>
    <w:rsid w:val="00200B66"/>
    <w:rsid w:val="0020115F"/>
    <w:rsid w:val="002012C3"/>
    <w:rsid w:val="00201C55"/>
    <w:rsid w:val="0020255C"/>
    <w:rsid w:val="00202570"/>
    <w:rsid w:val="00202808"/>
    <w:rsid w:val="0020299E"/>
    <w:rsid w:val="00202B51"/>
    <w:rsid w:val="00202DCD"/>
    <w:rsid w:val="00203537"/>
    <w:rsid w:val="00204D4C"/>
    <w:rsid w:val="00205087"/>
    <w:rsid w:val="00206035"/>
    <w:rsid w:val="00206098"/>
    <w:rsid w:val="0020652A"/>
    <w:rsid w:val="00206562"/>
    <w:rsid w:val="0020667B"/>
    <w:rsid w:val="002069AC"/>
    <w:rsid w:val="00207425"/>
    <w:rsid w:val="0020786F"/>
    <w:rsid w:val="00207A1C"/>
    <w:rsid w:val="00210229"/>
    <w:rsid w:val="0021056E"/>
    <w:rsid w:val="002108CA"/>
    <w:rsid w:val="00210F9C"/>
    <w:rsid w:val="00211450"/>
    <w:rsid w:val="00211DF9"/>
    <w:rsid w:val="0021242B"/>
    <w:rsid w:val="00212A58"/>
    <w:rsid w:val="00212E5F"/>
    <w:rsid w:val="00212F1E"/>
    <w:rsid w:val="002138C3"/>
    <w:rsid w:val="00214238"/>
    <w:rsid w:val="00214F3B"/>
    <w:rsid w:val="00215174"/>
    <w:rsid w:val="00215636"/>
    <w:rsid w:val="00215ADB"/>
    <w:rsid w:val="00216C77"/>
    <w:rsid w:val="00217473"/>
    <w:rsid w:val="002174B6"/>
    <w:rsid w:val="00217896"/>
    <w:rsid w:val="00217957"/>
    <w:rsid w:val="00217B74"/>
    <w:rsid w:val="00220550"/>
    <w:rsid w:val="0022057E"/>
    <w:rsid w:val="0022071C"/>
    <w:rsid w:val="002207B2"/>
    <w:rsid w:val="002209FB"/>
    <w:rsid w:val="00220B54"/>
    <w:rsid w:val="00221D91"/>
    <w:rsid w:val="00221E6C"/>
    <w:rsid w:val="002221BF"/>
    <w:rsid w:val="0022297B"/>
    <w:rsid w:val="00222CB6"/>
    <w:rsid w:val="002233A6"/>
    <w:rsid w:val="002234D6"/>
    <w:rsid w:val="00223672"/>
    <w:rsid w:val="00223F9D"/>
    <w:rsid w:val="00224B66"/>
    <w:rsid w:val="00224B6A"/>
    <w:rsid w:val="00225187"/>
    <w:rsid w:val="002256F2"/>
    <w:rsid w:val="00225953"/>
    <w:rsid w:val="00225EED"/>
    <w:rsid w:val="0022618A"/>
    <w:rsid w:val="00226AE1"/>
    <w:rsid w:val="00226B80"/>
    <w:rsid w:val="00226ECB"/>
    <w:rsid w:val="00227587"/>
    <w:rsid w:val="00230196"/>
    <w:rsid w:val="002303BE"/>
    <w:rsid w:val="002312F5"/>
    <w:rsid w:val="0023164E"/>
    <w:rsid w:val="00231BCD"/>
    <w:rsid w:val="00231D2D"/>
    <w:rsid w:val="00231DFC"/>
    <w:rsid w:val="00231E3A"/>
    <w:rsid w:val="00231ED1"/>
    <w:rsid w:val="00232042"/>
    <w:rsid w:val="002328BB"/>
    <w:rsid w:val="002329F3"/>
    <w:rsid w:val="00232A1E"/>
    <w:rsid w:val="00232BA7"/>
    <w:rsid w:val="00232F94"/>
    <w:rsid w:val="00233775"/>
    <w:rsid w:val="002345B5"/>
    <w:rsid w:val="00234B46"/>
    <w:rsid w:val="00234DC6"/>
    <w:rsid w:val="002351A0"/>
    <w:rsid w:val="002354FF"/>
    <w:rsid w:val="00235667"/>
    <w:rsid w:val="00235A64"/>
    <w:rsid w:val="00235ABB"/>
    <w:rsid w:val="0023646B"/>
    <w:rsid w:val="00236698"/>
    <w:rsid w:val="00236D19"/>
    <w:rsid w:val="00236EF8"/>
    <w:rsid w:val="00237156"/>
    <w:rsid w:val="002376EE"/>
    <w:rsid w:val="00237905"/>
    <w:rsid w:val="00240771"/>
    <w:rsid w:val="00240FC7"/>
    <w:rsid w:val="00241425"/>
    <w:rsid w:val="00241884"/>
    <w:rsid w:val="00242270"/>
    <w:rsid w:val="002425FA"/>
    <w:rsid w:val="00242624"/>
    <w:rsid w:val="002426F6"/>
    <w:rsid w:val="00242A76"/>
    <w:rsid w:val="002434FD"/>
    <w:rsid w:val="0024350E"/>
    <w:rsid w:val="00243A06"/>
    <w:rsid w:val="00243CC2"/>
    <w:rsid w:val="00243E6E"/>
    <w:rsid w:val="00243F8C"/>
    <w:rsid w:val="0024450B"/>
    <w:rsid w:val="002446D1"/>
    <w:rsid w:val="002448FE"/>
    <w:rsid w:val="00244F23"/>
    <w:rsid w:val="00245347"/>
    <w:rsid w:val="0024557E"/>
    <w:rsid w:val="002460B9"/>
    <w:rsid w:val="002463BF"/>
    <w:rsid w:val="00246A2F"/>
    <w:rsid w:val="002475F2"/>
    <w:rsid w:val="002507B0"/>
    <w:rsid w:val="00250E3D"/>
    <w:rsid w:val="0025130D"/>
    <w:rsid w:val="002513B8"/>
    <w:rsid w:val="00252558"/>
    <w:rsid w:val="00252C95"/>
    <w:rsid w:val="00252E6F"/>
    <w:rsid w:val="00253D12"/>
    <w:rsid w:val="002543B6"/>
    <w:rsid w:val="00254D21"/>
    <w:rsid w:val="0025538F"/>
    <w:rsid w:val="00255632"/>
    <w:rsid w:val="00255D87"/>
    <w:rsid w:val="002561BC"/>
    <w:rsid w:val="002561BD"/>
    <w:rsid w:val="002565C2"/>
    <w:rsid w:val="002570C9"/>
    <w:rsid w:val="00257160"/>
    <w:rsid w:val="002572D9"/>
    <w:rsid w:val="002572E1"/>
    <w:rsid w:val="002574F6"/>
    <w:rsid w:val="00257588"/>
    <w:rsid w:val="002577AF"/>
    <w:rsid w:val="0025794E"/>
    <w:rsid w:val="00257CC2"/>
    <w:rsid w:val="00260034"/>
    <w:rsid w:val="002601D7"/>
    <w:rsid w:val="002601E0"/>
    <w:rsid w:val="0026049B"/>
    <w:rsid w:val="00260635"/>
    <w:rsid w:val="00260A04"/>
    <w:rsid w:val="00260AB4"/>
    <w:rsid w:val="002612CC"/>
    <w:rsid w:val="002612D4"/>
    <w:rsid w:val="002615AF"/>
    <w:rsid w:val="00261617"/>
    <w:rsid w:val="00261654"/>
    <w:rsid w:val="00261C40"/>
    <w:rsid w:val="0026263F"/>
    <w:rsid w:val="00262652"/>
    <w:rsid w:val="00262C14"/>
    <w:rsid w:val="00263257"/>
    <w:rsid w:val="00263370"/>
    <w:rsid w:val="002635A2"/>
    <w:rsid w:val="00263741"/>
    <w:rsid w:val="00263810"/>
    <w:rsid w:val="002638DA"/>
    <w:rsid w:val="00263A06"/>
    <w:rsid w:val="0026417D"/>
    <w:rsid w:val="002644FD"/>
    <w:rsid w:val="002647EE"/>
    <w:rsid w:val="00264ABE"/>
    <w:rsid w:val="002656AB"/>
    <w:rsid w:val="00265E50"/>
    <w:rsid w:val="00266ABF"/>
    <w:rsid w:val="00266E94"/>
    <w:rsid w:val="002671F9"/>
    <w:rsid w:val="002674F8"/>
    <w:rsid w:val="00267E44"/>
    <w:rsid w:val="00270714"/>
    <w:rsid w:val="00270C56"/>
    <w:rsid w:val="00270F49"/>
    <w:rsid w:val="00270FDB"/>
    <w:rsid w:val="00271665"/>
    <w:rsid w:val="00271AD0"/>
    <w:rsid w:val="00271AD7"/>
    <w:rsid w:val="00272576"/>
    <w:rsid w:val="0027274E"/>
    <w:rsid w:val="00272E1E"/>
    <w:rsid w:val="00273052"/>
    <w:rsid w:val="002730BD"/>
    <w:rsid w:val="0027323B"/>
    <w:rsid w:val="002736FB"/>
    <w:rsid w:val="002737DC"/>
    <w:rsid w:val="00273A53"/>
    <w:rsid w:val="00274948"/>
    <w:rsid w:val="00274B1F"/>
    <w:rsid w:val="00274DE8"/>
    <w:rsid w:val="0027529C"/>
    <w:rsid w:val="00275B38"/>
    <w:rsid w:val="00275CA7"/>
    <w:rsid w:val="0027613D"/>
    <w:rsid w:val="00276664"/>
    <w:rsid w:val="002769DC"/>
    <w:rsid w:val="00276AD2"/>
    <w:rsid w:val="00276BBA"/>
    <w:rsid w:val="0028024C"/>
    <w:rsid w:val="00280C84"/>
    <w:rsid w:val="0028127D"/>
    <w:rsid w:val="00282173"/>
    <w:rsid w:val="00282C38"/>
    <w:rsid w:val="00282D9A"/>
    <w:rsid w:val="00282E13"/>
    <w:rsid w:val="00283247"/>
    <w:rsid w:val="00283B5A"/>
    <w:rsid w:val="00283C6A"/>
    <w:rsid w:val="00284805"/>
    <w:rsid w:val="00284881"/>
    <w:rsid w:val="00284A2F"/>
    <w:rsid w:val="002852D5"/>
    <w:rsid w:val="00285B2C"/>
    <w:rsid w:val="00285F48"/>
    <w:rsid w:val="00285F7E"/>
    <w:rsid w:val="002863D7"/>
    <w:rsid w:val="00286602"/>
    <w:rsid w:val="00286D10"/>
    <w:rsid w:val="00286FBE"/>
    <w:rsid w:val="002873B4"/>
    <w:rsid w:val="00287716"/>
    <w:rsid w:val="0028775C"/>
    <w:rsid w:val="0029002C"/>
    <w:rsid w:val="002903CC"/>
    <w:rsid w:val="002918F8"/>
    <w:rsid w:val="002926B9"/>
    <w:rsid w:val="00292777"/>
    <w:rsid w:val="00292F01"/>
    <w:rsid w:val="002930E7"/>
    <w:rsid w:val="0029344A"/>
    <w:rsid w:val="00293579"/>
    <w:rsid w:val="002939B7"/>
    <w:rsid w:val="00293BE5"/>
    <w:rsid w:val="00293BFB"/>
    <w:rsid w:val="00293C09"/>
    <w:rsid w:val="00294101"/>
    <w:rsid w:val="00294413"/>
    <w:rsid w:val="0029446A"/>
    <w:rsid w:val="00294794"/>
    <w:rsid w:val="00294882"/>
    <w:rsid w:val="00295400"/>
    <w:rsid w:val="00295DD8"/>
    <w:rsid w:val="002969A6"/>
    <w:rsid w:val="00296A46"/>
    <w:rsid w:val="00296AF4"/>
    <w:rsid w:val="00296BDF"/>
    <w:rsid w:val="00296D32"/>
    <w:rsid w:val="002971AB"/>
    <w:rsid w:val="002973F7"/>
    <w:rsid w:val="002979A8"/>
    <w:rsid w:val="002A0133"/>
    <w:rsid w:val="002A1A6A"/>
    <w:rsid w:val="002A1A8F"/>
    <w:rsid w:val="002A1E6B"/>
    <w:rsid w:val="002A2375"/>
    <w:rsid w:val="002A327E"/>
    <w:rsid w:val="002A3C0D"/>
    <w:rsid w:val="002A4559"/>
    <w:rsid w:val="002A559A"/>
    <w:rsid w:val="002A5DA8"/>
    <w:rsid w:val="002A5E1A"/>
    <w:rsid w:val="002A6265"/>
    <w:rsid w:val="002A63AA"/>
    <w:rsid w:val="002A6733"/>
    <w:rsid w:val="002A676B"/>
    <w:rsid w:val="002A6FBD"/>
    <w:rsid w:val="002A7635"/>
    <w:rsid w:val="002A76BD"/>
    <w:rsid w:val="002A78A7"/>
    <w:rsid w:val="002A78AD"/>
    <w:rsid w:val="002A79E6"/>
    <w:rsid w:val="002B05CA"/>
    <w:rsid w:val="002B09CE"/>
    <w:rsid w:val="002B10DB"/>
    <w:rsid w:val="002B1B65"/>
    <w:rsid w:val="002B28ED"/>
    <w:rsid w:val="002B2B76"/>
    <w:rsid w:val="002B359F"/>
    <w:rsid w:val="002B5245"/>
    <w:rsid w:val="002B5C89"/>
    <w:rsid w:val="002B602F"/>
    <w:rsid w:val="002B6CC8"/>
    <w:rsid w:val="002B6D69"/>
    <w:rsid w:val="002B6F07"/>
    <w:rsid w:val="002B77B4"/>
    <w:rsid w:val="002B7808"/>
    <w:rsid w:val="002B7840"/>
    <w:rsid w:val="002B798F"/>
    <w:rsid w:val="002B79A3"/>
    <w:rsid w:val="002B7B4E"/>
    <w:rsid w:val="002B7F79"/>
    <w:rsid w:val="002C0026"/>
    <w:rsid w:val="002C00EE"/>
    <w:rsid w:val="002C0217"/>
    <w:rsid w:val="002C03AE"/>
    <w:rsid w:val="002C0460"/>
    <w:rsid w:val="002C05EE"/>
    <w:rsid w:val="002C09D3"/>
    <w:rsid w:val="002C0B90"/>
    <w:rsid w:val="002C0F16"/>
    <w:rsid w:val="002C0F8A"/>
    <w:rsid w:val="002C10AB"/>
    <w:rsid w:val="002C11C2"/>
    <w:rsid w:val="002C12C9"/>
    <w:rsid w:val="002C1464"/>
    <w:rsid w:val="002C1866"/>
    <w:rsid w:val="002C1C17"/>
    <w:rsid w:val="002C1DEB"/>
    <w:rsid w:val="002C1F66"/>
    <w:rsid w:val="002C20B2"/>
    <w:rsid w:val="002C21CE"/>
    <w:rsid w:val="002C266B"/>
    <w:rsid w:val="002C29E8"/>
    <w:rsid w:val="002C2BE8"/>
    <w:rsid w:val="002C336D"/>
    <w:rsid w:val="002C3858"/>
    <w:rsid w:val="002C3AC7"/>
    <w:rsid w:val="002C3E89"/>
    <w:rsid w:val="002C4460"/>
    <w:rsid w:val="002C46FC"/>
    <w:rsid w:val="002C4900"/>
    <w:rsid w:val="002C4EF3"/>
    <w:rsid w:val="002C52B8"/>
    <w:rsid w:val="002C52DD"/>
    <w:rsid w:val="002C5375"/>
    <w:rsid w:val="002C577A"/>
    <w:rsid w:val="002C5AC2"/>
    <w:rsid w:val="002C5F96"/>
    <w:rsid w:val="002C62C3"/>
    <w:rsid w:val="002C64CC"/>
    <w:rsid w:val="002C6CEB"/>
    <w:rsid w:val="002C6DC2"/>
    <w:rsid w:val="002C71A3"/>
    <w:rsid w:val="002C79F2"/>
    <w:rsid w:val="002C7B0D"/>
    <w:rsid w:val="002C7DDD"/>
    <w:rsid w:val="002C7FC0"/>
    <w:rsid w:val="002D0203"/>
    <w:rsid w:val="002D03AD"/>
    <w:rsid w:val="002D0401"/>
    <w:rsid w:val="002D06DD"/>
    <w:rsid w:val="002D06E3"/>
    <w:rsid w:val="002D09E2"/>
    <w:rsid w:val="002D19A0"/>
    <w:rsid w:val="002D20B6"/>
    <w:rsid w:val="002D22E7"/>
    <w:rsid w:val="002D2CE8"/>
    <w:rsid w:val="002D2F18"/>
    <w:rsid w:val="002D3F5C"/>
    <w:rsid w:val="002D42AE"/>
    <w:rsid w:val="002D46C8"/>
    <w:rsid w:val="002D4863"/>
    <w:rsid w:val="002D52DC"/>
    <w:rsid w:val="002D531C"/>
    <w:rsid w:val="002D598C"/>
    <w:rsid w:val="002D5DB2"/>
    <w:rsid w:val="002D600F"/>
    <w:rsid w:val="002D6F58"/>
    <w:rsid w:val="002D71E0"/>
    <w:rsid w:val="002D7D8F"/>
    <w:rsid w:val="002E0E87"/>
    <w:rsid w:val="002E1356"/>
    <w:rsid w:val="002E1891"/>
    <w:rsid w:val="002E29DD"/>
    <w:rsid w:val="002E2CEF"/>
    <w:rsid w:val="002E2FAF"/>
    <w:rsid w:val="002E3117"/>
    <w:rsid w:val="002E3515"/>
    <w:rsid w:val="002E368F"/>
    <w:rsid w:val="002E384C"/>
    <w:rsid w:val="002E3DA5"/>
    <w:rsid w:val="002E506E"/>
    <w:rsid w:val="002E516D"/>
    <w:rsid w:val="002E5443"/>
    <w:rsid w:val="002E578D"/>
    <w:rsid w:val="002E5AD2"/>
    <w:rsid w:val="002E5B84"/>
    <w:rsid w:val="002E6615"/>
    <w:rsid w:val="002E6CCA"/>
    <w:rsid w:val="002E6FDA"/>
    <w:rsid w:val="002E77ED"/>
    <w:rsid w:val="002E790C"/>
    <w:rsid w:val="002E7E39"/>
    <w:rsid w:val="002F0312"/>
    <w:rsid w:val="002F0A36"/>
    <w:rsid w:val="002F0C97"/>
    <w:rsid w:val="002F1172"/>
    <w:rsid w:val="002F13BF"/>
    <w:rsid w:val="002F14B3"/>
    <w:rsid w:val="002F15BF"/>
    <w:rsid w:val="002F18DE"/>
    <w:rsid w:val="002F19A9"/>
    <w:rsid w:val="002F1E40"/>
    <w:rsid w:val="002F2511"/>
    <w:rsid w:val="002F2731"/>
    <w:rsid w:val="002F2CC2"/>
    <w:rsid w:val="002F3006"/>
    <w:rsid w:val="002F31E4"/>
    <w:rsid w:val="002F377E"/>
    <w:rsid w:val="002F3976"/>
    <w:rsid w:val="002F3FB5"/>
    <w:rsid w:val="002F41EE"/>
    <w:rsid w:val="002F427B"/>
    <w:rsid w:val="002F461A"/>
    <w:rsid w:val="002F4CE1"/>
    <w:rsid w:val="002F50D6"/>
    <w:rsid w:val="002F53D8"/>
    <w:rsid w:val="002F5BBB"/>
    <w:rsid w:val="002F5E56"/>
    <w:rsid w:val="002F5EB7"/>
    <w:rsid w:val="002F6205"/>
    <w:rsid w:val="002F6BE9"/>
    <w:rsid w:val="002F6E58"/>
    <w:rsid w:val="002F6ED8"/>
    <w:rsid w:val="002F6FAA"/>
    <w:rsid w:val="002F70EE"/>
    <w:rsid w:val="002F7387"/>
    <w:rsid w:val="0030065C"/>
    <w:rsid w:val="00300F22"/>
    <w:rsid w:val="0030135B"/>
    <w:rsid w:val="0030256D"/>
    <w:rsid w:val="003025AA"/>
    <w:rsid w:val="00302753"/>
    <w:rsid w:val="00303297"/>
    <w:rsid w:val="003032E6"/>
    <w:rsid w:val="00303301"/>
    <w:rsid w:val="00303567"/>
    <w:rsid w:val="003035C0"/>
    <w:rsid w:val="003039DD"/>
    <w:rsid w:val="00303D9D"/>
    <w:rsid w:val="00304039"/>
    <w:rsid w:val="00304209"/>
    <w:rsid w:val="003047AD"/>
    <w:rsid w:val="00304A37"/>
    <w:rsid w:val="003050B7"/>
    <w:rsid w:val="0030515A"/>
    <w:rsid w:val="0030599F"/>
    <w:rsid w:val="00305A50"/>
    <w:rsid w:val="00305C1A"/>
    <w:rsid w:val="00305C69"/>
    <w:rsid w:val="00305DBA"/>
    <w:rsid w:val="00305FD5"/>
    <w:rsid w:val="0030620E"/>
    <w:rsid w:val="003066AA"/>
    <w:rsid w:val="00306945"/>
    <w:rsid w:val="00306A4F"/>
    <w:rsid w:val="00306B9A"/>
    <w:rsid w:val="00306F55"/>
    <w:rsid w:val="003075CB"/>
    <w:rsid w:val="003075E7"/>
    <w:rsid w:val="00307BE3"/>
    <w:rsid w:val="00307C75"/>
    <w:rsid w:val="003108C6"/>
    <w:rsid w:val="0031094E"/>
    <w:rsid w:val="00310ED4"/>
    <w:rsid w:val="00311273"/>
    <w:rsid w:val="0031134F"/>
    <w:rsid w:val="00311744"/>
    <w:rsid w:val="00311963"/>
    <w:rsid w:val="003121B3"/>
    <w:rsid w:val="00312301"/>
    <w:rsid w:val="003129E5"/>
    <w:rsid w:val="00312C15"/>
    <w:rsid w:val="003131BB"/>
    <w:rsid w:val="0031492A"/>
    <w:rsid w:val="0031496C"/>
    <w:rsid w:val="00314E0D"/>
    <w:rsid w:val="003156E7"/>
    <w:rsid w:val="0031647B"/>
    <w:rsid w:val="0031659E"/>
    <w:rsid w:val="00316B06"/>
    <w:rsid w:val="00316C1A"/>
    <w:rsid w:val="003170AE"/>
    <w:rsid w:val="003173D5"/>
    <w:rsid w:val="0031752F"/>
    <w:rsid w:val="00317A5A"/>
    <w:rsid w:val="00317B5B"/>
    <w:rsid w:val="00320199"/>
    <w:rsid w:val="0032055B"/>
    <w:rsid w:val="00320BEE"/>
    <w:rsid w:val="003215C8"/>
    <w:rsid w:val="00321806"/>
    <w:rsid w:val="00321A30"/>
    <w:rsid w:val="00321BAF"/>
    <w:rsid w:val="00321BD9"/>
    <w:rsid w:val="00322102"/>
    <w:rsid w:val="0032255A"/>
    <w:rsid w:val="003227CD"/>
    <w:rsid w:val="003232DC"/>
    <w:rsid w:val="00323595"/>
    <w:rsid w:val="0032379E"/>
    <w:rsid w:val="00323C73"/>
    <w:rsid w:val="00323FDF"/>
    <w:rsid w:val="003242E6"/>
    <w:rsid w:val="0032439B"/>
    <w:rsid w:val="00324583"/>
    <w:rsid w:val="00324C6E"/>
    <w:rsid w:val="0032528B"/>
    <w:rsid w:val="0032591E"/>
    <w:rsid w:val="003259AA"/>
    <w:rsid w:val="00325DB1"/>
    <w:rsid w:val="00325E65"/>
    <w:rsid w:val="00325F66"/>
    <w:rsid w:val="00326452"/>
    <w:rsid w:val="00326699"/>
    <w:rsid w:val="00326BA9"/>
    <w:rsid w:val="0032708F"/>
    <w:rsid w:val="003273D9"/>
    <w:rsid w:val="003274B6"/>
    <w:rsid w:val="0032788A"/>
    <w:rsid w:val="0032791C"/>
    <w:rsid w:val="00327D95"/>
    <w:rsid w:val="003301CA"/>
    <w:rsid w:val="0033068D"/>
    <w:rsid w:val="00330D6E"/>
    <w:rsid w:val="00331141"/>
    <w:rsid w:val="0033197E"/>
    <w:rsid w:val="00331CE2"/>
    <w:rsid w:val="00331E0A"/>
    <w:rsid w:val="00331F03"/>
    <w:rsid w:val="00331FB8"/>
    <w:rsid w:val="0033222F"/>
    <w:rsid w:val="0033250A"/>
    <w:rsid w:val="00332690"/>
    <w:rsid w:val="003327EB"/>
    <w:rsid w:val="00332CF1"/>
    <w:rsid w:val="00332EA7"/>
    <w:rsid w:val="00333694"/>
    <w:rsid w:val="00333C13"/>
    <w:rsid w:val="00333FB9"/>
    <w:rsid w:val="003340F4"/>
    <w:rsid w:val="003345EE"/>
    <w:rsid w:val="00334C0F"/>
    <w:rsid w:val="00334C6F"/>
    <w:rsid w:val="0033517A"/>
    <w:rsid w:val="00335250"/>
    <w:rsid w:val="00335687"/>
    <w:rsid w:val="003359D4"/>
    <w:rsid w:val="00335ABC"/>
    <w:rsid w:val="00335D73"/>
    <w:rsid w:val="00335E0E"/>
    <w:rsid w:val="00335F98"/>
    <w:rsid w:val="00336190"/>
    <w:rsid w:val="00336369"/>
    <w:rsid w:val="003367CD"/>
    <w:rsid w:val="00336CDE"/>
    <w:rsid w:val="00336DB7"/>
    <w:rsid w:val="00337D17"/>
    <w:rsid w:val="003402A7"/>
    <w:rsid w:val="00340375"/>
    <w:rsid w:val="0034064B"/>
    <w:rsid w:val="0034110A"/>
    <w:rsid w:val="003411A4"/>
    <w:rsid w:val="003413ED"/>
    <w:rsid w:val="00341547"/>
    <w:rsid w:val="00341AF3"/>
    <w:rsid w:val="00341ECA"/>
    <w:rsid w:val="003422DD"/>
    <w:rsid w:val="00342BAF"/>
    <w:rsid w:val="0034339D"/>
    <w:rsid w:val="003439F6"/>
    <w:rsid w:val="00343DBD"/>
    <w:rsid w:val="00343F57"/>
    <w:rsid w:val="00344209"/>
    <w:rsid w:val="00344343"/>
    <w:rsid w:val="00344726"/>
    <w:rsid w:val="00344758"/>
    <w:rsid w:val="00344DDD"/>
    <w:rsid w:val="0034557C"/>
    <w:rsid w:val="003464E2"/>
    <w:rsid w:val="00346A8F"/>
    <w:rsid w:val="00346ACC"/>
    <w:rsid w:val="00347045"/>
    <w:rsid w:val="00347142"/>
    <w:rsid w:val="003479B0"/>
    <w:rsid w:val="0035024A"/>
    <w:rsid w:val="0035037D"/>
    <w:rsid w:val="0035040D"/>
    <w:rsid w:val="0035043E"/>
    <w:rsid w:val="00350565"/>
    <w:rsid w:val="003506A3"/>
    <w:rsid w:val="00350D51"/>
    <w:rsid w:val="00351090"/>
    <w:rsid w:val="00351230"/>
    <w:rsid w:val="00351B5B"/>
    <w:rsid w:val="00352020"/>
    <w:rsid w:val="00352209"/>
    <w:rsid w:val="003524CB"/>
    <w:rsid w:val="00352A86"/>
    <w:rsid w:val="0035315C"/>
    <w:rsid w:val="0035443E"/>
    <w:rsid w:val="0035495B"/>
    <w:rsid w:val="00354BFD"/>
    <w:rsid w:val="00354CD6"/>
    <w:rsid w:val="00354E15"/>
    <w:rsid w:val="0035527E"/>
    <w:rsid w:val="00355283"/>
    <w:rsid w:val="003553C6"/>
    <w:rsid w:val="003553CD"/>
    <w:rsid w:val="00355D2C"/>
    <w:rsid w:val="003565A8"/>
    <w:rsid w:val="003566EA"/>
    <w:rsid w:val="00356B2B"/>
    <w:rsid w:val="00357037"/>
    <w:rsid w:val="00357304"/>
    <w:rsid w:val="00357388"/>
    <w:rsid w:val="00357589"/>
    <w:rsid w:val="003600D5"/>
    <w:rsid w:val="00360174"/>
    <w:rsid w:val="003601D2"/>
    <w:rsid w:val="003608F1"/>
    <w:rsid w:val="00360E91"/>
    <w:rsid w:val="00360F2C"/>
    <w:rsid w:val="00360FE4"/>
    <w:rsid w:val="003614B6"/>
    <w:rsid w:val="003615D6"/>
    <w:rsid w:val="003616AA"/>
    <w:rsid w:val="0036184A"/>
    <w:rsid w:val="0036213D"/>
    <w:rsid w:val="0036398B"/>
    <w:rsid w:val="00364021"/>
    <w:rsid w:val="00364537"/>
    <w:rsid w:val="00364E90"/>
    <w:rsid w:val="0036509F"/>
    <w:rsid w:val="00365263"/>
    <w:rsid w:val="003657C8"/>
    <w:rsid w:val="00365C48"/>
    <w:rsid w:val="00365D8E"/>
    <w:rsid w:val="00365EB0"/>
    <w:rsid w:val="0036706D"/>
    <w:rsid w:val="003674AD"/>
    <w:rsid w:val="003674FE"/>
    <w:rsid w:val="00367602"/>
    <w:rsid w:val="00367E75"/>
    <w:rsid w:val="00367E8A"/>
    <w:rsid w:val="0037102B"/>
    <w:rsid w:val="00371599"/>
    <w:rsid w:val="00371650"/>
    <w:rsid w:val="00372071"/>
    <w:rsid w:val="003723F3"/>
    <w:rsid w:val="00372958"/>
    <w:rsid w:val="00372A35"/>
    <w:rsid w:val="00372B9C"/>
    <w:rsid w:val="00372C79"/>
    <w:rsid w:val="00373060"/>
    <w:rsid w:val="003733A5"/>
    <w:rsid w:val="003733FB"/>
    <w:rsid w:val="00373818"/>
    <w:rsid w:val="00374156"/>
    <w:rsid w:val="003743E1"/>
    <w:rsid w:val="00374483"/>
    <w:rsid w:val="00374D67"/>
    <w:rsid w:val="00374D6B"/>
    <w:rsid w:val="00375048"/>
    <w:rsid w:val="003750D8"/>
    <w:rsid w:val="0037524E"/>
    <w:rsid w:val="003752AC"/>
    <w:rsid w:val="00375327"/>
    <w:rsid w:val="003760D2"/>
    <w:rsid w:val="00376B20"/>
    <w:rsid w:val="00376EFA"/>
    <w:rsid w:val="0037737C"/>
    <w:rsid w:val="00377441"/>
    <w:rsid w:val="00377599"/>
    <w:rsid w:val="00377873"/>
    <w:rsid w:val="00377A6D"/>
    <w:rsid w:val="00377CF5"/>
    <w:rsid w:val="00380440"/>
    <w:rsid w:val="0038089D"/>
    <w:rsid w:val="00380D4C"/>
    <w:rsid w:val="003815F2"/>
    <w:rsid w:val="0038185C"/>
    <w:rsid w:val="00381A94"/>
    <w:rsid w:val="003822A3"/>
    <w:rsid w:val="0038354A"/>
    <w:rsid w:val="003839E7"/>
    <w:rsid w:val="00383C28"/>
    <w:rsid w:val="00383D54"/>
    <w:rsid w:val="00383ED6"/>
    <w:rsid w:val="00384834"/>
    <w:rsid w:val="003848C8"/>
    <w:rsid w:val="00384BBB"/>
    <w:rsid w:val="00384F39"/>
    <w:rsid w:val="00386031"/>
    <w:rsid w:val="00386090"/>
    <w:rsid w:val="0038618E"/>
    <w:rsid w:val="00386292"/>
    <w:rsid w:val="00386686"/>
    <w:rsid w:val="003869B0"/>
    <w:rsid w:val="00386F09"/>
    <w:rsid w:val="0038714B"/>
    <w:rsid w:val="003878B1"/>
    <w:rsid w:val="003878C1"/>
    <w:rsid w:val="003879DE"/>
    <w:rsid w:val="00387F0A"/>
    <w:rsid w:val="003906C4"/>
    <w:rsid w:val="00390F42"/>
    <w:rsid w:val="00391512"/>
    <w:rsid w:val="003916C8"/>
    <w:rsid w:val="003917DD"/>
    <w:rsid w:val="003917ED"/>
    <w:rsid w:val="00391955"/>
    <w:rsid w:val="0039248B"/>
    <w:rsid w:val="003929E6"/>
    <w:rsid w:val="00393577"/>
    <w:rsid w:val="00393DDC"/>
    <w:rsid w:val="003941B4"/>
    <w:rsid w:val="003942B5"/>
    <w:rsid w:val="003945EE"/>
    <w:rsid w:val="0039475F"/>
    <w:rsid w:val="00394CAC"/>
    <w:rsid w:val="003950A9"/>
    <w:rsid w:val="00395A2E"/>
    <w:rsid w:val="00395EF9"/>
    <w:rsid w:val="003960CF"/>
    <w:rsid w:val="00396ED8"/>
    <w:rsid w:val="003A0113"/>
    <w:rsid w:val="003A0290"/>
    <w:rsid w:val="003A071B"/>
    <w:rsid w:val="003A089E"/>
    <w:rsid w:val="003A140B"/>
    <w:rsid w:val="003A14B8"/>
    <w:rsid w:val="003A1627"/>
    <w:rsid w:val="003A1E3B"/>
    <w:rsid w:val="003A1FF4"/>
    <w:rsid w:val="003A20B5"/>
    <w:rsid w:val="003A22B1"/>
    <w:rsid w:val="003A239E"/>
    <w:rsid w:val="003A2D62"/>
    <w:rsid w:val="003A2DF6"/>
    <w:rsid w:val="003A384A"/>
    <w:rsid w:val="003A3960"/>
    <w:rsid w:val="003A3B44"/>
    <w:rsid w:val="003A4852"/>
    <w:rsid w:val="003A4940"/>
    <w:rsid w:val="003A4ADD"/>
    <w:rsid w:val="003A4B9B"/>
    <w:rsid w:val="003A5126"/>
    <w:rsid w:val="003A5658"/>
    <w:rsid w:val="003A5C5A"/>
    <w:rsid w:val="003A5C6F"/>
    <w:rsid w:val="003A5F51"/>
    <w:rsid w:val="003A5FD2"/>
    <w:rsid w:val="003A6669"/>
    <w:rsid w:val="003A6A01"/>
    <w:rsid w:val="003A6A1A"/>
    <w:rsid w:val="003A6CEE"/>
    <w:rsid w:val="003A6D73"/>
    <w:rsid w:val="003A7D50"/>
    <w:rsid w:val="003B0A37"/>
    <w:rsid w:val="003B0C51"/>
    <w:rsid w:val="003B0D56"/>
    <w:rsid w:val="003B18DF"/>
    <w:rsid w:val="003B1920"/>
    <w:rsid w:val="003B22B8"/>
    <w:rsid w:val="003B2558"/>
    <w:rsid w:val="003B26E8"/>
    <w:rsid w:val="003B270F"/>
    <w:rsid w:val="003B2727"/>
    <w:rsid w:val="003B2A29"/>
    <w:rsid w:val="003B2A31"/>
    <w:rsid w:val="003B2BA4"/>
    <w:rsid w:val="003B2FAF"/>
    <w:rsid w:val="003B3114"/>
    <w:rsid w:val="003B3D2D"/>
    <w:rsid w:val="003B4187"/>
    <w:rsid w:val="003B4837"/>
    <w:rsid w:val="003B4896"/>
    <w:rsid w:val="003B51B0"/>
    <w:rsid w:val="003B539C"/>
    <w:rsid w:val="003B575A"/>
    <w:rsid w:val="003B58D1"/>
    <w:rsid w:val="003B5AAB"/>
    <w:rsid w:val="003B5CA0"/>
    <w:rsid w:val="003B60E3"/>
    <w:rsid w:val="003B656B"/>
    <w:rsid w:val="003B6E63"/>
    <w:rsid w:val="003B6E67"/>
    <w:rsid w:val="003B6FFB"/>
    <w:rsid w:val="003B71AD"/>
    <w:rsid w:val="003B7506"/>
    <w:rsid w:val="003B76F0"/>
    <w:rsid w:val="003B78DE"/>
    <w:rsid w:val="003C0695"/>
    <w:rsid w:val="003C09BD"/>
    <w:rsid w:val="003C0B89"/>
    <w:rsid w:val="003C11B3"/>
    <w:rsid w:val="003C1CC7"/>
    <w:rsid w:val="003C1EC8"/>
    <w:rsid w:val="003C2178"/>
    <w:rsid w:val="003C21CF"/>
    <w:rsid w:val="003C22DC"/>
    <w:rsid w:val="003C261C"/>
    <w:rsid w:val="003C292A"/>
    <w:rsid w:val="003C33A5"/>
    <w:rsid w:val="003C3958"/>
    <w:rsid w:val="003C3CC0"/>
    <w:rsid w:val="003C40A5"/>
    <w:rsid w:val="003C4763"/>
    <w:rsid w:val="003C4B97"/>
    <w:rsid w:val="003C528A"/>
    <w:rsid w:val="003C5FC1"/>
    <w:rsid w:val="003C6356"/>
    <w:rsid w:val="003C674F"/>
    <w:rsid w:val="003C6A1B"/>
    <w:rsid w:val="003C74A4"/>
    <w:rsid w:val="003C750B"/>
    <w:rsid w:val="003C770C"/>
    <w:rsid w:val="003C7B68"/>
    <w:rsid w:val="003C7D32"/>
    <w:rsid w:val="003C7FF1"/>
    <w:rsid w:val="003D058B"/>
    <w:rsid w:val="003D0833"/>
    <w:rsid w:val="003D092D"/>
    <w:rsid w:val="003D0BA6"/>
    <w:rsid w:val="003D0C7A"/>
    <w:rsid w:val="003D0FE8"/>
    <w:rsid w:val="003D12CE"/>
    <w:rsid w:val="003D1DE9"/>
    <w:rsid w:val="003D1E34"/>
    <w:rsid w:val="003D1FE9"/>
    <w:rsid w:val="003D2962"/>
    <w:rsid w:val="003D2BC6"/>
    <w:rsid w:val="003D3053"/>
    <w:rsid w:val="003D307F"/>
    <w:rsid w:val="003D3287"/>
    <w:rsid w:val="003D3407"/>
    <w:rsid w:val="003D3672"/>
    <w:rsid w:val="003D38BB"/>
    <w:rsid w:val="003D38CE"/>
    <w:rsid w:val="003D3BA4"/>
    <w:rsid w:val="003D4526"/>
    <w:rsid w:val="003D460D"/>
    <w:rsid w:val="003D46D6"/>
    <w:rsid w:val="003D471F"/>
    <w:rsid w:val="003D496F"/>
    <w:rsid w:val="003D4AD7"/>
    <w:rsid w:val="003D4DD3"/>
    <w:rsid w:val="003D4E48"/>
    <w:rsid w:val="003D506B"/>
    <w:rsid w:val="003D52F0"/>
    <w:rsid w:val="003D531E"/>
    <w:rsid w:val="003D5908"/>
    <w:rsid w:val="003D5FC6"/>
    <w:rsid w:val="003D6386"/>
    <w:rsid w:val="003D67E6"/>
    <w:rsid w:val="003D6DC2"/>
    <w:rsid w:val="003D77E5"/>
    <w:rsid w:val="003E0226"/>
    <w:rsid w:val="003E060B"/>
    <w:rsid w:val="003E0C14"/>
    <w:rsid w:val="003E1747"/>
    <w:rsid w:val="003E192A"/>
    <w:rsid w:val="003E2444"/>
    <w:rsid w:val="003E2BC3"/>
    <w:rsid w:val="003E2BC4"/>
    <w:rsid w:val="003E2C7D"/>
    <w:rsid w:val="003E2FD4"/>
    <w:rsid w:val="003E3303"/>
    <w:rsid w:val="003E3A08"/>
    <w:rsid w:val="003E3F47"/>
    <w:rsid w:val="003E46C8"/>
    <w:rsid w:val="003E4B24"/>
    <w:rsid w:val="003E4CE5"/>
    <w:rsid w:val="003E5113"/>
    <w:rsid w:val="003E5414"/>
    <w:rsid w:val="003E5A33"/>
    <w:rsid w:val="003E5D27"/>
    <w:rsid w:val="003E5FE6"/>
    <w:rsid w:val="003E7245"/>
    <w:rsid w:val="003E73C2"/>
    <w:rsid w:val="003E76CE"/>
    <w:rsid w:val="003E78D6"/>
    <w:rsid w:val="003E7B36"/>
    <w:rsid w:val="003F01D3"/>
    <w:rsid w:val="003F03A7"/>
    <w:rsid w:val="003F0437"/>
    <w:rsid w:val="003F0633"/>
    <w:rsid w:val="003F08F8"/>
    <w:rsid w:val="003F0AEC"/>
    <w:rsid w:val="003F0DDC"/>
    <w:rsid w:val="003F11F6"/>
    <w:rsid w:val="003F1ADC"/>
    <w:rsid w:val="003F1DC6"/>
    <w:rsid w:val="003F22A0"/>
    <w:rsid w:val="003F23A3"/>
    <w:rsid w:val="003F2E12"/>
    <w:rsid w:val="003F2FFF"/>
    <w:rsid w:val="003F32DE"/>
    <w:rsid w:val="003F353B"/>
    <w:rsid w:val="003F4188"/>
    <w:rsid w:val="003F4359"/>
    <w:rsid w:val="003F4399"/>
    <w:rsid w:val="003F4C87"/>
    <w:rsid w:val="003F4EC3"/>
    <w:rsid w:val="003F5057"/>
    <w:rsid w:val="003F5544"/>
    <w:rsid w:val="003F5736"/>
    <w:rsid w:val="003F5BAE"/>
    <w:rsid w:val="003F64DE"/>
    <w:rsid w:val="003F67C4"/>
    <w:rsid w:val="003F68D6"/>
    <w:rsid w:val="003F6AC0"/>
    <w:rsid w:val="003F73FD"/>
    <w:rsid w:val="003F73FE"/>
    <w:rsid w:val="003F77FA"/>
    <w:rsid w:val="003F7902"/>
    <w:rsid w:val="003F7B4E"/>
    <w:rsid w:val="003F7C22"/>
    <w:rsid w:val="003F7CD4"/>
    <w:rsid w:val="004002A3"/>
    <w:rsid w:val="00400909"/>
    <w:rsid w:val="00400B92"/>
    <w:rsid w:val="00400FD1"/>
    <w:rsid w:val="004013CE"/>
    <w:rsid w:val="00401A99"/>
    <w:rsid w:val="00401D1F"/>
    <w:rsid w:val="00402C4F"/>
    <w:rsid w:val="00403450"/>
    <w:rsid w:val="00403881"/>
    <w:rsid w:val="00404038"/>
    <w:rsid w:val="00404148"/>
    <w:rsid w:val="004041C3"/>
    <w:rsid w:val="0040422E"/>
    <w:rsid w:val="00404A07"/>
    <w:rsid w:val="00404D95"/>
    <w:rsid w:val="00404DF3"/>
    <w:rsid w:val="004052CB"/>
    <w:rsid w:val="004053E7"/>
    <w:rsid w:val="004055CD"/>
    <w:rsid w:val="0040592D"/>
    <w:rsid w:val="00405C06"/>
    <w:rsid w:val="0040621D"/>
    <w:rsid w:val="004062A1"/>
    <w:rsid w:val="00406341"/>
    <w:rsid w:val="00406670"/>
    <w:rsid w:val="004067F8"/>
    <w:rsid w:val="00406AF1"/>
    <w:rsid w:val="00406AF6"/>
    <w:rsid w:val="00406E46"/>
    <w:rsid w:val="00406EB3"/>
    <w:rsid w:val="00407EB3"/>
    <w:rsid w:val="0041069F"/>
    <w:rsid w:val="004109E8"/>
    <w:rsid w:val="00412050"/>
    <w:rsid w:val="0041210C"/>
    <w:rsid w:val="00412951"/>
    <w:rsid w:val="00412AAB"/>
    <w:rsid w:val="00412AF6"/>
    <w:rsid w:val="00412DA4"/>
    <w:rsid w:val="004138C8"/>
    <w:rsid w:val="00413F14"/>
    <w:rsid w:val="00413F8C"/>
    <w:rsid w:val="00414069"/>
    <w:rsid w:val="00414298"/>
    <w:rsid w:val="0041491B"/>
    <w:rsid w:val="00414C3A"/>
    <w:rsid w:val="00414EE7"/>
    <w:rsid w:val="00415319"/>
    <w:rsid w:val="00415E23"/>
    <w:rsid w:val="004162B8"/>
    <w:rsid w:val="0041689E"/>
    <w:rsid w:val="00416C51"/>
    <w:rsid w:val="0041749F"/>
    <w:rsid w:val="004174B8"/>
    <w:rsid w:val="00417909"/>
    <w:rsid w:val="00417948"/>
    <w:rsid w:val="00417DBD"/>
    <w:rsid w:val="00417DE9"/>
    <w:rsid w:val="00420868"/>
    <w:rsid w:val="0042105C"/>
    <w:rsid w:val="00421E0F"/>
    <w:rsid w:val="00421E8B"/>
    <w:rsid w:val="004222A9"/>
    <w:rsid w:val="00422417"/>
    <w:rsid w:val="00422645"/>
    <w:rsid w:val="004228FB"/>
    <w:rsid w:val="00422C33"/>
    <w:rsid w:val="00422EB8"/>
    <w:rsid w:val="00422EC5"/>
    <w:rsid w:val="0042319C"/>
    <w:rsid w:val="00423213"/>
    <w:rsid w:val="004235D9"/>
    <w:rsid w:val="004239C5"/>
    <w:rsid w:val="00423A49"/>
    <w:rsid w:val="004241FD"/>
    <w:rsid w:val="00424233"/>
    <w:rsid w:val="0042443A"/>
    <w:rsid w:val="00424616"/>
    <w:rsid w:val="00424A08"/>
    <w:rsid w:val="00424F22"/>
    <w:rsid w:val="00425073"/>
    <w:rsid w:val="00425D3E"/>
    <w:rsid w:val="00426212"/>
    <w:rsid w:val="0042661A"/>
    <w:rsid w:val="00426673"/>
    <w:rsid w:val="004269A9"/>
    <w:rsid w:val="0042738F"/>
    <w:rsid w:val="0042760A"/>
    <w:rsid w:val="00427F45"/>
    <w:rsid w:val="004301D8"/>
    <w:rsid w:val="00430F5D"/>
    <w:rsid w:val="00430FA8"/>
    <w:rsid w:val="004310E9"/>
    <w:rsid w:val="00431113"/>
    <w:rsid w:val="00431402"/>
    <w:rsid w:val="00432334"/>
    <w:rsid w:val="004324CD"/>
    <w:rsid w:val="004327D7"/>
    <w:rsid w:val="00432A3E"/>
    <w:rsid w:val="00432A5C"/>
    <w:rsid w:val="00432F1A"/>
    <w:rsid w:val="00434749"/>
    <w:rsid w:val="00435357"/>
    <w:rsid w:val="0043570A"/>
    <w:rsid w:val="00435B27"/>
    <w:rsid w:val="00435BB8"/>
    <w:rsid w:val="00435C5A"/>
    <w:rsid w:val="00435E70"/>
    <w:rsid w:val="00436167"/>
    <w:rsid w:val="0043679B"/>
    <w:rsid w:val="00436E71"/>
    <w:rsid w:val="00436F55"/>
    <w:rsid w:val="004373DB"/>
    <w:rsid w:val="00437A20"/>
    <w:rsid w:val="004404CE"/>
    <w:rsid w:val="004409BB"/>
    <w:rsid w:val="00440F51"/>
    <w:rsid w:val="004412A5"/>
    <w:rsid w:val="0044157E"/>
    <w:rsid w:val="00442C73"/>
    <w:rsid w:val="0044326B"/>
    <w:rsid w:val="00443719"/>
    <w:rsid w:val="00443C95"/>
    <w:rsid w:val="0044454C"/>
    <w:rsid w:val="0044454E"/>
    <w:rsid w:val="0044459C"/>
    <w:rsid w:val="00444950"/>
    <w:rsid w:val="00445661"/>
    <w:rsid w:val="004457D1"/>
    <w:rsid w:val="0044604F"/>
    <w:rsid w:val="0044620C"/>
    <w:rsid w:val="00446941"/>
    <w:rsid w:val="004476CF"/>
    <w:rsid w:val="0044774A"/>
    <w:rsid w:val="00447C69"/>
    <w:rsid w:val="0045052B"/>
    <w:rsid w:val="00450A56"/>
    <w:rsid w:val="00451421"/>
    <w:rsid w:val="0045145A"/>
    <w:rsid w:val="00451475"/>
    <w:rsid w:val="00451815"/>
    <w:rsid w:val="0045192D"/>
    <w:rsid w:val="00451C90"/>
    <w:rsid w:val="00452CDF"/>
    <w:rsid w:val="00452F0C"/>
    <w:rsid w:val="0045314B"/>
    <w:rsid w:val="004532CD"/>
    <w:rsid w:val="00453B79"/>
    <w:rsid w:val="00453DEF"/>
    <w:rsid w:val="00454337"/>
    <w:rsid w:val="0045449D"/>
    <w:rsid w:val="00454D1C"/>
    <w:rsid w:val="0045518C"/>
    <w:rsid w:val="004557D6"/>
    <w:rsid w:val="004564DD"/>
    <w:rsid w:val="004569BF"/>
    <w:rsid w:val="00456B1B"/>
    <w:rsid w:val="00456E95"/>
    <w:rsid w:val="00456EA1"/>
    <w:rsid w:val="004578BC"/>
    <w:rsid w:val="00457941"/>
    <w:rsid w:val="00457FDF"/>
    <w:rsid w:val="004603E0"/>
    <w:rsid w:val="00460655"/>
    <w:rsid w:val="004608F0"/>
    <w:rsid w:val="00460A66"/>
    <w:rsid w:val="00460AFA"/>
    <w:rsid w:val="00460B22"/>
    <w:rsid w:val="00460C3A"/>
    <w:rsid w:val="004632F2"/>
    <w:rsid w:val="004635F6"/>
    <w:rsid w:val="0046368D"/>
    <w:rsid w:val="004637F5"/>
    <w:rsid w:val="004639C6"/>
    <w:rsid w:val="00463CDD"/>
    <w:rsid w:val="00464225"/>
    <w:rsid w:val="0046423A"/>
    <w:rsid w:val="0046477B"/>
    <w:rsid w:val="004648C2"/>
    <w:rsid w:val="004648CA"/>
    <w:rsid w:val="00464CB0"/>
    <w:rsid w:val="00465184"/>
    <w:rsid w:val="004652AA"/>
    <w:rsid w:val="00465A50"/>
    <w:rsid w:val="00465BCA"/>
    <w:rsid w:val="00465C4B"/>
    <w:rsid w:val="00465FCC"/>
    <w:rsid w:val="00465FF0"/>
    <w:rsid w:val="00466898"/>
    <w:rsid w:val="00466980"/>
    <w:rsid w:val="00466ED6"/>
    <w:rsid w:val="0046752F"/>
    <w:rsid w:val="00467A0D"/>
    <w:rsid w:val="004704DF"/>
    <w:rsid w:val="004704F6"/>
    <w:rsid w:val="004706E4"/>
    <w:rsid w:val="00470E43"/>
    <w:rsid w:val="00470FCD"/>
    <w:rsid w:val="00471128"/>
    <w:rsid w:val="004711C4"/>
    <w:rsid w:val="004712FB"/>
    <w:rsid w:val="004714C0"/>
    <w:rsid w:val="004719DE"/>
    <w:rsid w:val="00471B27"/>
    <w:rsid w:val="00471BF3"/>
    <w:rsid w:val="004727FB"/>
    <w:rsid w:val="00472C1A"/>
    <w:rsid w:val="00472EFF"/>
    <w:rsid w:val="004738A7"/>
    <w:rsid w:val="0047403B"/>
    <w:rsid w:val="00474063"/>
    <w:rsid w:val="00474238"/>
    <w:rsid w:val="0047469C"/>
    <w:rsid w:val="004746B8"/>
    <w:rsid w:val="0047518A"/>
    <w:rsid w:val="004751CC"/>
    <w:rsid w:val="004751E5"/>
    <w:rsid w:val="00475429"/>
    <w:rsid w:val="004758AC"/>
    <w:rsid w:val="004758D0"/>
    <w:rsid w:val="004759E9"/>
    <w:rsid w:val="00476793"/>
    <w:rsid w:val="00476BFE"/>
    <w:rsid w:val="00477553"/>
    <w:rsid w:val="004778FF"/>
    <w:rsid w:val="00477F50"/>
    <w:rsid w:val="0048038C"/>
    <w:rsid w:val="00480E0D"/>
    <w:rsid w:val="004820C9"/>
    <w:rsid w:val="00482105"/>
    <w:rsid w:val="004821FA"/>
    <w:rsid w:val="0048232D"/>
    <w:rsid w:val="004829AC"/>
    <w:rsid w:val="00482A39"/>
    <w:rsid w:val="004830FE"/>
    <w:rsid w:val="00483458"/>
    <w:rsid w:val="00483738"/>
    <w:rsid w:val="004839F8"/>
    <w:rsid w:val="00483FDE"/>
    <w:rsid w:val="004840D7"/>
    <w:rsid w:val="004845CF"/>
    <w:rsid w:val="004845FB"/>
    <w:rsid w:val="00484A2A"/>
    <w:rsid w:val="00484CA7"/>
    <w:rsid w:val="00485084"/>
    <w:rsid w:val="00485641"/>
    <w:rsid w:val="00485BFE"/>
    <w:rsid w:val="00485E58"/>
    <w:rsid w:val="00485FB8"/>
    <w:rsid w:val="00486930"/>
    <w:rsid w:val="0048714B"/>
    <w:rsid w:val="004878E2"/>
    <w:rsid w:val="00487A94"/>
    <w:rsid w:val="00487EB9"/>
    <w:rsid w:val="00487F37"/>
    <w:rsid w:val="00490449"/>
    <w:rsid w:val="0049072E"/>
    <w:rsid w:val="0049095D"/>
    <w:rsid w:val="00490E4F"/>
    <w:rsid w:val="0049111F"/>
    <w:rsid w:val="0049118A"/>
    <w:rsid w:val="004912B4"/>
    <w:rsid w:val="00491417"/>
    <w:rsid w:val="00491A89"/>
    <w:rsid w:val="00492997"/>
    <w:rsid w:val="00493561"/>
    <w:rsid w:val="0049395E"/>
    <w:rsid w:val="00493E9C"/>
    <w:rsid w:val="00495143"/>
    <w:rsid w:val="004951E0"/>
    <w:rsid w:val="0049547C"/>
    <w:rsid w:val="0049561F"/>
    <w:rsid w:val="004959F2"/>
    <w:rsid w:val="00495AC8"/>
    <w:rsid w:val="00496064"/>
    <w:rsid w:val="004960ED"/>
    <w:rsid w:val="0049642D"/>
    <w:rsid w:val="004967BB"/>
    <w:rsid w:val="00496851"/>
    <w:rsid w:val="004976B2"/>
    <w:rsid w:val="00497A0A"/>
    <w:rsid w:val="00497C6D"/>
    <w:rsid w:val="004A0028"/>
    <w:rsid w:val="004A01A7"/>
    <w:rsid w:val="004A0844"/>
    <w:rsid w:val="004A0C54"/>
    <w:rsid w:val="004A0E06"/>
    <w:rsid w:val="004A0EF1"/>
    <w:rsid w:val="004A0F21"/>
    <w:rsid w:val="004A0F5F"/>
    <w:rsid w:val="004A10B6"/>
    <w:rsid w:val="004A186B"/>
    <w:rsid w:val="004A187B"/>
    <w:rsid w:val="004A1CCD"/>
    <w:rsid w:val="004A21DA"/>
    <w:rsid w:val="004A2802"/>
    <w:rsid w:val="004A2CA3"/>
    <w:rsid w:val="004A2CA6"/>
    <w:rsid w:val="004A2D3C"/>
    <w:rsid w:val="004A31B2"/>
    <w:rsid w:val="004A32F0"/>
    <w:rsid w:val="004A3BD4"/>
    <w:rsid w:val="004A4199"/>
    <w:rsid w:val="004A4F48"/>
    <w:rsid w:val="004A568B"/>
    <w:rsid w:val="004A6820"/>
    <w:rsid w:val="004A68EF"/>
    <w:rsid w:val="004A68F3"/>
    <w:rsid w:val="004A761D"/>
    <w:rsid w:val="004A77D9"/>
    <w:rsid w:val="004A786E"/>
    <w:rsid w:val="004A7BA5"/>
    <w:rsid w:val="004A7FC2"/>
    <w:rsid w:val="004B04F7"/>
    <w:rsid w:val="004B1E1B"/>
    <w:rsid w:val="004B2266"/>
    <w:rsid w:val="004B25EA"/>
    <w:rsid w:val="004B29E9"/>
    <w:rsid w:val="004B2DF5"/>
    <w:rsid w:val="004B2E63"/>
    <w:rsid w:val="004B32B8"/>
    <w:rsid w:val="004B33D6"/>
    <w:rsid w:val="004B3A6C"/>
    <w:rsid w:val="004B3BCD"/>
    <w:rsid w:val="004B467E"/>
    <w:rsid w:val="004B48CD"/>
    <w:rsid w:val="004B4930"/>
    <w:rsid w:val="004B4996"/>
    <w:rsid w:val="004B4B32"/>
    <w:rsid w:val="004B4C18"/>
    <w:rsid w:val="004B592F"/>
    <w:rsid w:val="004B5A33"/>
    <w:rsid w:val="004B5C22"/>
    <w:rsid w:val="004B6074"/>
    <w:rsid w:val="004B61A5"/>
    <w:rsid w:val="004B6384"/>
    <w:rsid w:val="004B6675"/>
    <w:rsid w:val="004B6836"/>
    <w:rsid w:val="004B6A46"/>
    <w:rsid w:val="004B6C62"/>
    <w:rsid w:val="004B752E"/>
    <w:rsid w:val="004B76D3"/>
    <w:rsid w:val="004B7D82"/>
    <w:rsid w:val="004B7FED"/>
    <w:rsid w:val="004C0834"/>
    <w:rsid w:val="004C108C"/>
    <w:rsid w:val="004C168C"/>
    <w:rsid w:val="004C1B3F"/>
    <w:rsid w:val="004C1E19"/>
    <w:rsid w:val="004C1F20"/>
    <w:rsid w:val="004C1FB7"/>
    <w:rsid w:val="004C22CC"/>
    <w:rsid w:val="004C2335"/>
    <w:rsid w:val="004C27D1"/>
    <w:rsid w:val="004C2EE6"/>
    <w:rsid w:val="004C2F34"/>
    <w:rsid w:val="004C3041"/>
    <w:rsid w:val="004C33FB"/>
    <w:rsid w:val="004C3762"/>
    <w:rsid w:val="004C3E3E"/>
    <w:rsid w:val="004C4340"/>
    <w:rsid w:val="004C4472"/>
    <w:rsid w:val="004C4D80"/>
    <w:rsid w:val="004C4F45"/>
    <w:rsid w:val="004C50C5"/>
    <w:rsid w:val="004C51FD"/>
    <w:rsid w:val="004C5614"/>
    <w:rsid w:val="004C6146"/>
    <w:rsid w:val="004C62F7"/>
    <w:rsid w:val="004C6513"/>
    <w:rsid w:val="004C659B"/>
    <w:rsid w:val="004C7412"/>
    <w:rsid w:val="004C76C5"/>
    <w:rsid w:val="004C7B9B"/>
    <w:rsid w:val="004D0181"/>
    <w:rsid w:val="004D0294"/>
    <w:rsid w:val="004D04BF"/>
    <w:rsid w:val="004D136F"/>
    <w:rsid w:val="004D16DF"/>
    <w:rsid w:val="004D1F0C"/>
    <w:rsid w:val="004D1F96"/>
    <w:rsid w:val="004D29AB"/>
    <w:rsid w:val="004D2D60"/>
    <w:rsid w:val="004D2F97"/>
    <w:rsid w:val="004D354C"/>
    <w:rsid w:val="004D3910"/>
    <w:rsid w:val="004D3B15"/>
    <w:rsid w:val="004D44B8"/>
    <w:rsid w:val="004D4740"/>
    <w:rsid w:val="004D4E31"/>
    <w:rsid w:val="004D4EF4"/>
    <w:rsid w:val="004D5003"/>
    <w:rsid w:val="004D5301"/>
    <w:rsid w:val="004D59A4"/>
    <w:rsid w:val="004D59CF"/>
    <w:rsid w:val="004D5B83"/>
    <w:rsid w:val="004D65A1"/>
    <w:rsid w:val="004D745D"/>
    <w:rsid w:val="004D7AE4"/>
    <w:rsid w:val="004D7E19"/>
    <w:rsid w:val="004E0DFF"/>
    <w:rsid w:val="004E0F23"/>
    <w:rsid w:val="004E13CF"/>
    <w:rsid w:val="004E1D26"/>
    <w:rsid w:val="004E1F0F"/>
    <w:rsid w:val="004E25C2"/>
    <w:rsid w:val="004E2644"/>
    <w:rsid w:val="004E2979"/>
    <w:rsid w:val="004E2AC3"/>
    <w:rsid w:val="004E2ADE"/>
    <w:rsid w:val="004E2B5B"/>
    <w:rsid w:val="004E306D"/>
    <w:rsid w:val="004E32B9"/>
    <w:rsid w:val="004E35B0"/>
    <w:rsid w:val="004E370D"/>
    <w:rsid w:val="004E37BD"/>
    <w:rsid w:val="004E39D4"/>
    <w:rsid w:val="004E4739"/>
    <w:rsid w:val="004E4DE4"/>
    <w:rsid w:val="004E5190"/>
    <w:rsid w:val="004E656A"/>
    <w:rsid w:val="004E6D02"/>
    <w:rsid w:val="004E709D"/>
    <w:rsid w:val="004E749A"/>
    <w:rsid w:val="004F0133"/>
    <w:rsid w:val="004F0149"/>
    <w:rsid w:val="004F026A"/>
    <w:rsid w:val="004F0361"/>
    <w:rsid w:val="004F076A"/>
    <w:rsid w:val="004F0F58"/>
    <w:rsid w:val="004F1381"/>
    <w:rsid w:val="004F1561"/>
    <w:rsid w:val="004F16DB"/>
    <w:rsid w:val="004F1782"/>
    <w:rsid w:val="004F1C37"/>
    <w:rsid w:val="004F1C7C"/>
    <w:rsid w:val="004F2484"/>
    <w:rsid w:val="004F2703"/>
    <w:rsid w:val="004F2D11"/>
    <w:rsid w:val="004F2DE3"/>
    <w:rsid w:val="004F35C6"/>
    <w:rsid w:val="004F376A"/>
    <w:rsid w:val="004F3BA7"/>
    <w:rsid w:val="004F3EF3"/>
    <w:rsid w:val="004F4278"/>
    <w:rsid w:val="004F42FA"/>
    <w:rsid w:val="004F480B"/>
    <w:rsid w:val="004F5544"/>
    <w:rsid w:val="004F5851"/>
    <w:rsid w:val="004F5B17"/>
    <w:rsid w:val="004F68B9"/>
    <w:rsid w:val="004F692A"/>
    <w:rsid w:val="004F6B39"/>
    <w:rsid w:val="004F756A"/>
    <w:rsid w:val="004F7659"/>
    <w:rsid w:val="004F798E"/>
    <w:rsid w:val="004F7E63"/>
    <w:rsid w:val="0050021A"/>
    <w:rsid w:val="00500827"/>
    <w:rsid w:val="005011DB"/>
    <w:rsid w:val="0050139A"/>
    <w:rsid w:val="005016B4"/>
    <w:rsid w:val="00501774"/>
    <w:rsid w:val="00501A8E"/>
    <w:rsid w:val="00502542"/>
    <w:rsid w:val="00502CD6"/>
    <w:rsid w:val="00503330"/>
    <w:rsid w:val="00504211"/>
    <w:rsid w:val="00504D97"/>
    <w:rsid w:val="00504D99"/>
    <w:rsid w:val="00504E38"/>
    <w:rsid w:val="00504EFE"/>
    <w:rsid w:val="00504FB8"/>
    <w:rsid w:val="00505146"/>
    <w:rsid w:val="005052F6"/>
    <w:rsid w:val="00505548"/>
    <w:rsid w:val="00505668"/>
    <w:rsid w:val="005059C0"/>
    <w:rsid w:val="005059F8"/>
    <w:rsid w:val="00506209"/>
    <w:rsid w:val="00506825"/>
    <w:rsid w:val="00506847"/>
    <w:rsid w:val="00506C22"/>
    <w:rsid w:val="0050708A"/>
    <w:rsid w:val="005079F6"/>
    <w:rsid w:val="00507F74"/>
    <w:rsid w:val="00510275"/>
    <w:rsid w:val="005104B1"/>
    <w:rsid w:val="00510615"/>
    <w:rsid w:val="005106EF"/>
    <w:rsid w:val="00510B61"/>
    <w:rsid w:val="00510C7E"/>
    <w:rsid w:val="00510CA2"/>
    <w:rsid w:val="0051111B"/>
    <w:rsid w:val="005114FA"/>
    <w:rsid w:val="00511653"/>
    <w:rsid w:val="00511C3B"/>
    <w:rsid w:val="005123F0"/>
    <w:rsid w:val="00512456"/>
    <w:rsid w:val="00512458"/>
    <w:rsid w:val="00512ADE"/>
    <w:rsid w:val="00512C72"/>
    <w:rsid w:val="00513540"/>
    <w:rsid w:val="00513610"/>
    <w:rsid w:val="00513834"/>
    <w:rsid w:val="00513941"/>
    <w:rsid w:val="00513A1D"/>
    <w:rsid w:val="005141C3"/>
    <w:rsid w:val="00514462"/>
    <w:rsid w:val="0051481C"/>
    <w:rsid w:val="005148FA"/>
    <w:rsid w:val="00514ED8"/>
    <w:rsid w:val="0051534C"/>
    <w:rsid w:val="005155F4"/>
    <w:rsid w:val="00515B01"/>
    <w:rsid w:val="00515C03"/>
    <w:rsid w:val="00515D97"/>
    <w:rsid w:val="00515F07"/>
    <w:rsid w:val="005162AF"/>
    <w:rsid w:val="00516AFC"/>
    <w:rsid w:val="00516F37"/>
    <w:rsid w:val="00516F9F"/>
    <w:rsid w:val="005172FB"/>
    <w:rsid w:val="00517623"/>
    <w:rsid w:val="00517C11"/>
    <w:rsid w:val="00517F5E"/>
    <w:rsid w:val="00520459"/>
    <w:rsid w:val="0052056B"/>
    <w:rsid w:val="00520AD8"/>
    <w:rsid w:val="00520DEC"/>
    <w:rsid w:val="00521422"/>
    <w:rsid w:val="00521994"/>
    <w:rsid w:val="00522268"/>
    <w:rsid w:val="005225EA"/>
    <w:rsid w:val="00522927"/>
    <w:rsid w:val="00522A84"/>
    <w:rsid w:val="00524084"/>
    <w:rsid w:val="00524415"/>
    <w:rsid w:val="00524508"/>
    <w:rsid w:val="00524B18"/>
    <w:rsid w:val="00524B2E"/>
    <w:rsid w:val="00524BF2"/>
    <w:rsid w:val="00525589"/>
    <w:rsid w:val="00525739"/>
    <w:rsid w:val="00525865"/>
    <w:rsid w:val="00525DAD"/>
    <w:rsid w:val="0052604D"/>
    <w:rsid w:val="005271A4"/>
    <w:rsid w:val="0052750E"/>
    <w:rsid w:val="005277BA"/>
    <w:rsid w:val="00527895"/>
    <w:rsid w:val="00527D5A"/>
    <w:rsid w:val="0053009D"/>
    <w:rsid w:val="0053051D"/>
    <w:rsid w:val="00530B11"/>
    <w:rsid w:val="00530D25"/>
    <w:rsid w:val="00530E66"/>
    <w:rsid w:val="00530FF6"/>
    <w:rsid w:val="00531154"/>
    <w:rsid w:val="00531237"/>
    <w:rsid w:val="005313B5"/>
    <w:rsid w:val="005316B2"/>
    <w:rsid w:val="00531ECB"/>
    <w:rsid w:val="00531F4E"/>
    <w:rsid w:val="005324F2"/>
    <w:rsid w:val="0053253C"/>
    <w:rsid w:val="005325CF"/>
    <w:rsid w:val="00532F2C"/>
    <w:rsid w:val="0053379C"/>
    <w:rsid w:val="005339C6"/>
    <w:rsid w:val="00533D6C"/>
    <w:rsid w:val="005342C3"/>
    <w:rsid w:val="00534687"/>
    <w:rsid w:val="0053471B"/>
    <w:rsid w:val="00534AF5"/>
    <w:rsid w:val="00535282"/>
    <w:rsid w:val="00536828"/>
    <w:rsid w:val="00536CCF"/>
    <w:rsid w:val="00536D73"/>
    <w:rsid w:val="00537E9F"/>
    <w:rsid w:val="0054045D"/>
    <w:rsid w:val="005404A5"/>
    <w:rsid w:val="005405BF"/>
    <w:rsid w:val="00540CD5"/>
    <w:rsid w:val="00540D3E"/>
    <w:rsid w:val="00540EA9"/>
    <w:rsid w:val="00542203"/>
    <w:rsid w:val="005425D4"/>
    <w:rsid w:val="0054262B"/>
    <w:rsid w:val="00542722"/>
    <w:rsid w:val="00542C04"/>
    <w:rsid w:val="00542C30"/>
    <w:rsid w:val="00542FC6"/>
    <w:rsid w:val="005430EB"/>
    <w:rsid w:val="005434F2"/>
    <w:rsid w:val="00543AFB"/>
    <w:rsid w:val="00543BBF"/>
    <w:rsid w:val="00543F0D"/>
    <w:rsid w:val="00544471"/>
    <w:rsid w:val="00545298"/>
    <w:rsid w:val="00545CB1"/>
    <w:rsid w:val="00545CB4"/>
    <w:rsid w:val="00545CE8"/>
    <w:rsid w:val="00545DAC"/>
    <w:rsid w:val="005463B3"/>
    <w:rsid w:val="005463FF"/>
    <w:rsid w:val="00546455"/>
    <w:rsid w:val="00546640"/>
    <w:rsid w:val="005470CC"/>
    <w:rsid w:val="00547161"/>
    <w:rsid w:val="00550619"/>
    <w:rsid w:val="00550B3B"/>
    <w:rsid w:val="00550E41"/>
    <w:rsid w:val="005510C1"/>
    <w:rsid w:val="00551892"/>
    <w:rsid w:val="00552407"/>
    <w:rsid w:val="005524FB"/>
    <w:rsid w:val="00552DEB"/>
    <w:rsid w:val="005532ED"/>
    <w:rsid w:val="00553F4A"/>
    <w:rsid w:val="005540BC"/>
    <w:rsid w:val="005543D1"/>
    <w:rsid w:val="00554A7C"/>
    <w:rsid w:val="00554FC2"/>
    <w:rsid w:val="00555C73"/>
    <w:rsid w:val="00555EDE"/>
    <w:rsid w:val="00556395"/>
    <w:rsid w:val="005570CD"/>
    <w:rsid w:val="00557300"/>
    <w:rsid w:val="00557592"/>
    <w:rsid w:val="005577B6"/>
    <w:rsid w:val="00560C6F"/>
    <w:rsid w:val="00561837"/>
    <w:rsid w:val="00562235"/>
    <w:rsid w:val="0056233F"/>
    <w:rsid w:val="0056237D"/>
    <w:rsid w:val="0056243F"/>
    <w:rsid w:val="00562857"/>
    <w:rsid w:val="00562BC9"/>
    <w:rsid w:val="00562FC8"/>
    <w:rsid w:val="00564208"/>
    <w:rsid w:val="005643E1"/>
    <w:rsid w:val="0056568C"/>
    <w:rsid w:val="005656B6"/>
    <w:rsid w:val="00565E8C"/>
    <w:rsid w:val="00565EF6"/>
    <w:rsid w:val="005660BB"/>
    <w:rsid w:val="005661BD"/>
    <w:rsid w:val="00566AB2"/>
    <w:rsid w:val="00566DF8"/>
    <w:rsid w:val="00566E94"/>
    <w:rsid w:val="00566FB1"/>
    <w:rsid w:val="00567CCD"/>
    <w:rsid w:val="00567E86"/>
    <w:rsid w:val="005704D3"/>
    <w:rsid w:val="0057147F"/>
    <w:rsid w:val="00571568"/>
    <w:rsid w:val="00571773"/>
    <w:rsid w:val="00571B0D"/>
    <w:rsid w:val="00571CEB"/>
    <w:rsid w:val="00571FCB"/>
    <w:rsid w:val="0057212A"/>
    <w:rsid w:val="00572A89"/>
    <w:rsid w:val="00572FC7"/>
    <w:rsid w:val="00573D2F"/>
    <w:rsid w:val="00573FE3"/>
    <w:rsid w:val="00574C8C"/>
    <w:rsid w:val="00574EB2"/>
    <w:rsid w:val="00575026"/>
    <w:rsid w:val="00575B0A"/>
    <w:rsid w:val="00576132"/>
    <w:rsid w:val="005764A8"/>
    <w:rsid w:val="00576C68"/>
    <w:rsid w:val="00577633"/>
    <w:rsid w:val="00577D3B"/>
    <w:rsid w:val="0058016F"/>
    <w:rsid w:val="00580173"/>
    <w:rsid w:val="00580352"/>
    <w:rsid w:val="00580ABF"/>
    <w:rsid w:val="00580BBF"/>
    <w:rsid w:val="0058162C"/>
    <w:rsid w:val="00581773"/>
    <w:rsid w:val="0058179A"/>
    <w:rsid w:val="00581C38"/>
    <w:rsid w:val="005821D7"/>
    <w:rsid w:val="00582482"/>
    <w:rsid w:val="0058262C"/>
    <w:rsid w:val="00582807"/>
    <w:rsid w:val="00582E9C"/>
    <w:rsid w:val="0058315D"/>
    <w:rsid w:val="00583385"/>
    <w:rsid w:val="005835C6"/>
    <w:rsid w:val="0058394F"/>
    <w:rsid w:val="005839E9"/>
    <w:rsid w:val="00583CB8"/>
    <w:rsid w:val="0058467F"/>
    <w:rsid w:val="00584ACD"/>
    <w:rsid w:val="00585012"/>
    <w:rsid w:val="00585395"/>
    <w:rsid w:val="005853FE"/>
    <w:rsid w:val="005875BA"/>
    <w:rsid w:val="005875ED"/>
    <w:rsid w:val="0059000F"/>
    <w:rsid w:val="005901C6"/>
    <w:rsid w:val="0059070E"/>
    <w:rsid w:val="0059099B"/>
    <w:rsid w:val="00590BD1"/>
    <w:rsid w:val="00590C69"/>
    <w:rsid w:val="00590CAB"/>
    <w:rsid w:val="0059153A"/>
    <w:rsid w:val="00591951"/>
    <w:rsid w:val="005919E3"/>
    <w:rsid w:val="005919F8"/>
    <w:rsid w:val="00591C68"/>
    <w:rsid w:val="00592056"/>
    <w:rsid w:val="005920E8"/>
    <w:rsid w:val="00592224"/>
    <w:rsid w:val="00592520"/>
    <w:rsid w:val="00592555"/>
    <w:rsid w:val="0059276B"/>
    <w:rsid w:val="005928BA"/>
    <w:rsid w:val="005933FE"/>
    <w:rsid w:val="005936E1"/>
    <w:rsid w:val="00593874"/>
    <w:rsid w:val="00593C9C"/>
    <w:rsid w:val="00593D00"/>
    <w:rsid w:val="00593F0F"/>
    <w:rsid w:val="00594040"/>
    <w:rsid w:val="0059428E"/>
    <w:rsid w:val="00594B72"/>
    <w:rsid w:val="00594E3D"/>
    <w:rsid w:val="0059625C"/>
    <w:rsid w:val="005969DB"/>
    <w:rsid w:val="00596A0B"/>
    <w:rsid w:val="00597C22"/>
    <w:rsid w:val="005A05C7"/>
    <w:rsid w:val="005A0611"/>
    <w:rsid w:val="005A0924"/>
    <w:rsid w:val="005A145A"/>
    <w:rsid w:val="005A1591"/>
    <w:rsid w:val="005A1909"/>
    <w:rsid w:val="005A1BD8"/>
    <w:rsid w:val="005A22D1"/>
    <w:rsid w:val="005A32DB"/>
    <w:rsid w:val="005A3484"/>
    <w:rsid w:val="005A356B"/>
    <w:rsid w:val="005A3695"/>
    <w:rsid w:val="005A3700"/>
    <w:rsid w:val="005A3925"/>
    <w:rsid w:val="005A39E0"/>
    <w:rsid w:val="005A3CEB"/>
    <w:rsid w:val="005A3E8C"/>
    <w:rsid w:val="005A4F33"/>
    <w:rsid w:val="005A53E2"/>
    <w:rsid w:val="005A546B"/>
    <w:rsid w:val="005A55BC"/>
    <w:rsid w:val="005A56B7"/>
    <w:rsid w:val="005A5997"/>
    <w:rsid w:val="005A5C8F"/>
    <w:rsid w:val="005A67AE"/>
    <w:rsid w:val="005A688F"/>
    <w:rsid w:val="005A6AB3"/>
    <w:rsid w:val="005A7230"/>
    <w:rsid w:val="005A74C5"/>
    <w:rsid w:val="005A74E1"/>
    <w:rsid w:val="005A7539"/>
    <w:rsid w:val="005A76E2"/>
    <w:rsid w:val="005B095A"/>
    <w:rsid w:val="005B0BAC"/>
    <w:rsid w:val="005B1821"/>
    <w:rsid w:val="005B193A"/>
    <w:rsid w:val="005B1BAC"/>
    <w:rsid w:val="005B2D81"/>
    <w:rsid w:val="005B3188"/>
    <w:rsid w:val="005B3227"/>
    <w:rsid w:val="005B37E8"/>
    <w:rsid w:val="005B3FC5"/>
    <w:rsid w:val="005B4C91"/>
    <w:rsid w:val="005B4CD9"/>
    <w:rsid w:val="005B4FB0"/>
    <w:rsid w:val="005B5418"/>
    <w:rsid w:val="005B553D"/>
    <w:rsid w:val="005B5651"/>
    <w:rsid w:val="005B5AA9"/>
    <w:rsid w:val="005B6700"/>
    <w:rsid w:val="005B6B35"/>
    <w:rsid w:val="005B7505"/>
    <w:rsid w:val="005B7A0C"/>
    <w:rsid w:val="005BEB9A"/>
    <w:rsid w:val="005C02F7"/>
    <w:rsid w:val="005C049A"/>
    <w:rsid w:val="005C0CFE"/>
    <w:rsid w:val="005C0D0E"/>
    <w:rsid w:val="005C0EB1"/>
    <w:rsid w:val="005C129A"/>
    <w:rsid w:val="005C16BF"/>
    <w:rsid w:val="005C19B1"/>
    <w:rsid w:val="005C1FFA"/>
    <w:rsid w:val="005C3433"/>
    <w:rsid w:val="005C3516"/>
    <w:rsid w:val="005C3677"/>
    <w:rsid w:val="005C36BB"/>
    <w:rsid w:val="005C3BF9"/>
    <w:rsid w:val="005C4357"/>
    <w:rsid w:val="005C43D6"/>
    <w:rsid w:val="005C49C7"/>
    <w:rsid w:val="005C4A25"/>
    <w:rsid w:val="005C4C09"/>
    <w:rsid w:val="005C4D80"/>
    <w:rsid w:val="005C54B4"/>
    <w:rsid w:val="005C54EE"/>
    <w:rsid w:val="005C5582"/>
    <w:rsid w:val="005C57E9"/>
    <w:rsid w:val="005C5CE3"/>
    <w:rsid w:val="005C5D41"/>
    <w:rsid w:val="005C60C9"/>
    <w:rsid w:val="005C615F"/>
    <w:rsid w:val="005C6F62"/>
    <w:rsid w:val="005C727D"/>
    <w:rsid w:val="005C7807"/>
    <w:rsid w:val="005C7E0E"/>
    <w:rsid w:val="005D0254"/>
    <w:rsid w:val="005D0D84"/>
    <w:rsid w:val="005D1070"/>
    <w:rsid w:val="005D151C"/>
    <w:rsid w:val="005D1801"/>
    <w:rsid w:val="005D1ADB"/>
    <w:rsid w:val="005D1C11"/>
    <w:rsid w:val="005D1F34"/>
    <w:rsid w:val="005D255D"/>
    <w:rsid w:val="005D2657"/>
    <w:rsid w:val="005D2B63"/>
    <w:rsid w:val="005D32BE"/>
    <w:rsid w:val="005D3727"/>
    <w:rsid w:val="005D383D"/>
    <w:rsid w:val="005D3F3A"/>
    <w:rsid w:val="005D458C"/>
    <w:rsid w:val="005D47F9"/>
    <w:rsid w:val="005D491A"/>
    <w:rsid w:val="005D5004"/>
    <w:rsid w:val="005D51E1"/>
    <w:rsid w:val="005D5D1C"/>
    <w:rsid w:val="005D6517"/>
    <w:rsid w:val="005D6A60"/>
    <w:rsid w:val="005D6BA3"/>
    <w:rsid w:val="005D707F"/>
    <w:rsid w:val="005D760A"/>
    <w:rsid w:val="005D7B35"/>
    <w:rsid w:val="005E01DD"/>
    <w:rsid w:val="005E02A9"/>
    <w:rsid w:val="005E03B0"/>
    <w:rsid w:val="005E0471"/>
    <w:rsid w:val="005E0835"/>
    <w:rsid w:val="005E0D9D"/>
    <w:rsid w:val="005E150A"/>
    <w:rsid w:val="005E170E"/>
    <w:rsid w:val="005E1A67"/>
    <w:rsid w:val="005E2C44"/>
    <w:rsid w:val="005E2F0F"/>
    <w:rsid w:val="005E342B"/>
    <w:rsid w:val="005E3636"/>
    <w:rsid w:val="005E4A91"/>
    <w:rsid w:val="005E5302"/>
    <w:rsid w:val="005E53B3"/>
    <w:rsid w:val="005E543A"/>
    <w:rsid w:val="005E5892"/>
    <w:rsid w:val="005E6198"/>
    <w:rsid w:val="005E666E"/>
    <w:rsid w:val="005E6B22"/>
    <w:rsid w:val="005E77E8"/>
    <w:rsid w:val="005F074C"/>
    <w:rsid w:val="005F0A6A"/>
    <w:rsid w:val="005F11A9"/>
    <w:rsid w:val="005F17B7"/>
    <w:rsid w:val="005F19FD"/>
    <w:rsid w:val="005F1B04"/>
    <w:rsid w:val="005F1B54"/>
    <w:rsid w:val="005F1F33"/>
    <w:rsid w:val="005F2661"/>
    <w:rsid w:val="005F290A"/>
    <w:rsid w:val="005F2DA0"/>
    <w:rsid w:val="005F375D"/>
    <w:rsid w:val="005F3784"/>
    <w:rsid w:val="005F3B80"/>
    <w:rsid w:val="005F4A96"/>
    <w:rsid w:val="005F4AF8"/>
    <w:rsid w:val="005F4BA0"/>
    <w:rsid w:val="005F4DB7"/>
    <w:rsid w:val="005F4E11"/>
    <w:rsid w:val="005F5121"/>
    <w:rsid w:val="005F528A"/>
    <w:rsid w:val="005F5AA2"/>
    <w:rsid w:val="005F5E22"/>
    <w:rsid w:val="005F60B1"/>
    <w:rsid w:val="005F62FD"/>
    <w:rsid w:val="005F73A7"/>
    <w:rsid w:val="005F7427"/>
    <w:rsid w:val="005F749E"/>
    <w:rsid w:val="005F74A2"/>
    <w:rsid w:val="005F74C7"/>
    <w:rsid w:val="005F7977"/>
    <w:rsid w:val="006003C5"/>
    <w:rsid w:val="006009E6"/>
    <w:rsid w:val="00600D9E"/>
    <w:rsid w:val="00600DB3"/>
    <w:rsid w:val="00601608"/>
    <w:rsid w:val="006019CA"/>
    <w:rsid w:val="00601A0C"/>
    <w:rsid w:val="00601DF3"/>
    <w:rsid w:val="00602220"/>
    <w:rsid w:val="00602862"/>
    <w:rsid w:val="00602953"/>
    <w:rsid w:val="006029E1"/>
    <w:rsid w:val="006039D5"/>
    <w:rsid w:val="006044C5"/>
    <w:rsid w:val="00604B11"/>
    <w:rsid w:val="00604B94"/>
    <w:rsid w:val="00605343"/>
    <w:rsid w:val="00605503"/>
    <w:rsid w:val="0060553B"/>
    <w:rsid w:val="006059D9"/>
    <w:rsid w:val="00605AB1"/>
    <w:rsid w:val="006064F6"/>
    <w:rsid w:val="00607401"/>
    <w:rsid w:val="00607455"/>
    <w:rsid w:val="006074DE"/>
    <w:rsid w:val="00607A45"/>
    <w:rsid w:val="00607B01"/>
    <w:rsid w:val="00607E0B"/>
    <w:rsid w:val="00607F5D"/>
    <w:rsid w:val="0061050C"/>
    <w:rsid w:val="0061139D"/>
    <w:rsid w:val="0061252C"/>
    <w:rsid w:val="0061308C"/>
    <w:rsid w:val="00613330"/>
    <w:rsid w:val="0061378D"/>
    <w:rsid w:val="00613D06"/>
    <w:rsid w:val="00613DB5"/>
    <w:rsid w:val="00613E0A"/>
    <w:rsid w:val="00613EE4"/>
    <w:rsid w:val="00613F51"/>
    <w:rsid w:val="006140BA"/>
    <w:rsid w:val="006145B9"/>
    <w:rsid w:val="006146B3"/>
    <w:rsid w:val="00614DBE"/>
    <w:rsid w:val="00614DDA"/>
    <w:rsid w:val="00615085"/>
    <w:rsid w:val="00615228"/>
    <w:rsid w:val="00615377"/>
    <w:rsid w:val="0061544C"/>
    <w:rsid w:val="006155F4"/>
    <w:rsid w:val="00615673"/>
    <w:rsid w:val="0061577D"/>
    <w:rsid w:val="006161E0"/>
    <w:rsid w:val="006169C0"/>
    <w:rsid w:val="00616B6C"/>
    <w:rsid w:val="00616E49"/>
    <w:rsid w:val="006173D3"/>
    <w:rsid w:val="006177E8"/>
    <w:rsid w:val="00617899"/>
    <w:rsid w:val="00617A4B"/>
    <w:rsid w:val="00617AC4"/>
    <w:rsid w:val="00617C66"/>
    <w:rsid w:val="0062028C"/>
    <w:rsid w:val="00620DCB"/>
    <w:rsid w:val="006211CA"/>
    <w:rsid w:val="006211EF"/>
    <w:rsid w:val="0062146A"/>
    <w:rsid w:val="006218AB"/>
    <w:rsid w:val="006218F2"/>
    <w:rsid w:val="00622813"/>
    <w:rsid w:val="00622A4A"/>
    <w:rsid w:val="00622CE4"/>
    <w:rsid w:val="00623083"/>
    <w:rsid w:val="00623139"/>
    <w:rsid w:val="006232F1"/>
    <w:rsid w:val="006243DC"/>
    <w:rsid w:val="00624869"/>
    <w:rsid w:val="0062487F"/>
    <w:rsid w:val="006259E1"/>
    <w:rsid w:val="00625DBA"/>
    <w:rsid w:val="00625F38"/>
    <w:rsid w:val="006267DD"/>
    <w:rsid w:val="00627224"/>
    <w:rsid w:val="00630A71"/>
    <w:rsid w:val="00631392"/>
    <w:rsid w:val="006316AE"/>
    <w:rsid w:val="00631A07"/>
    <w:rsid w:val="00631A8C"/>
    <w:rsid w:val="0063233E"/>
    <w:rsid w:val="00632860"/>
    <w:rsid w:val="006329AE"/>
    <w:rsid w:val="00632AEE"/>
    <w:rsid w:val="00632EE8"/>
    <w:rsid w:val="0063377A"/>
    <w:rsid w:val="00633B51"/>
    <w:rsid w:val="006340F9"/>
    <w:rsid w:val="0063464A"/>
    <w:rsid w:val="00634F4D"/>
    <w:rsid w:val="006350A0"/>
    <w:rsid w:val="006353EA"/>
    <w:rsid w:val="00635B47"/>
    <w:rsid w:val="00635F0B"/>
    <w:rsid w:val="00636229"/>
    <w:rsid w:val="00636DC9"/>
    <w:rsid w:val="00636E8A"/>
    <w:rsid w:val="0063746D"/>
    <w:rsid w:val="00637732"/>
    <w:rsid w:val="00637A2C"/>
    <w:rsid w:val="0064003F"/>
    <w:rsid w:val="006403FD"/>
    <w:rsid w:val="0064070D"/>
    <w:rsid w:val="00640A16"/>
    <w:rsid w:val="00640BF3"/>
    <w:rsid w:val="00641608"/>
    <w:rsid w:val="006416BA"/>
    <w:rsid w:val="00641D74"/>
    <w:rsid w:val="00641E86"/>
    <w:rsid w:val="00642851"/>
    <w:rsid w:val="00642D9A"/>
    <w:rsid w:val="00642FA1"/>
    <w:rsid w:val="00643463"/>
    <w:rsid w:val="006440A0"/>
    <w:rsid w:val="00644743"/>
    <w:rsid w:val="006449A5"/>
    <w:rsid w:val="006454F2"/>
    <w:rsid w:val="00645712"/>
    <w:rsid w:val="00646366"/>
    <w:rsid w:val="00646EC4"/>
    <w:rsid w:val="00646FF2"/>
    <w:rsid w:val="006470B2"/>
    <w:rsid w:val="006472DB"/>
    <w:rsid w:val="00647756"/>
    <w:rsid w:val="006477E8"/>
    <w:rsid w:val="00647A34"/>
    <w:rsid w:val="00647EF8"/>
    <w:rsid w:val="00647F5C"/>
    <w:rsid w:val="006506A0"/>
    <w:rsid w:val="00651329"/>
    <w:rsid w:val="0065167D"/>
    <w:rsid w:val="00651778"/>
    <w:rsid w:val="00651BB5"/>
    <w:rsid w:val="00651C23"/>
    <w:rsid w:val="00651DD5"/>
    <w:rsid w:val="0065222C"/>
    <w:rsid w:val="006525BF"/>
    <w:rsid w:val="00653080"/>
    <w:rsid w:val="006533DF"/>
    <w:rsid w:val="00653DDF"/>
    <w:rsid w:val="00653F1C"/>
    <w:rsid w:val="006541EC"/>
    <w:rsid w:val="006546DA"/>
    <w:rsid w:val="00654793"/>
    <w:rsid w:val="006549FF"/>
    <w:rsid w:val="00655284"/>
    <w:rsid w:val="006554F6"/>
    <w:rsid w:val="00655C94"/>
    <w:rsid w:val="00656193"/>
    <w:rsid w:val="00656335"/>
    <w:rsid w:val="0065680F"/>
    <w:rsid w:val="00656936"/>
    <w:rsid w:val="00656E71"/>
    <w:rsid w:val="00657CB0"/>
    <w:rsid w:val="00657CE7"/>
    <w:rsid w:val="00660029"/>
    <w:rsid w:val="006601B6"/>
    <w:rsid w:val="0066055B"/>
    <w:rsid w:val="00660596"/>
    <w:rsid w:val="006608E9"/>
    <w:rsid w:val="00660A91"/>
    <w:rsid w:val="00660B48"/>
    <w:rsid w:val="00661259"/>
    <w:rsid w:val="0066285B"/>
    <w:rsid w:val="0066351B"/>
    <w:rsid w:val="00663556"/>
    <w:rsid w:val="00663C89"/>
    <w:rsid w:val="00663F26"/>
    <w:rsid w:val="00663F8A"/>
    <w:rsid w:val="006643ED"/>
    <w:rsid w:val="0066506C"/>
    <w:rsid w:val="00665411"/>
    <w:rsid w:val="00665DD1"/>
    <w:rsid w:val="0066675F"/>
    <w:rsid w:val="00666FD4"/>
    <w:rsid w:val="00667AB2"/>
    <w:rsid w:val="00667AEE"/>
    <w:rsid w:val="00667C15"/>
    <w:rsid w:val="0067016A"/>
    <w:rsid w:val="0067035B"/>
    <w:rsid w:val="006704D4"/>
    <w:rsid w:val="00670C61"/>
    <w:rsid w:val="00671465"/>
    <w:rsid w:val="0067155F"/>
    <w:rsid w:val="00671F97"/>
    <w:rsid w:val="00672266"/>
    <w:rsid w:val="00672454"/>
    <w:rsid w:val="006724BD"/>
    <w:rsid w:val="00673199"/>
    <w:rsid w:val="0067385D"/>
    <w:rsid w:val="00673A57"/>
    <w:rsid w:val="0067402A"/>
    <w:rsid w:val="00674210"/>
    <w:rsid w:val="00674347"/>
    <w:rsid w:val="006748C7"/>
    <w:rsid w:val="006756E0"/>
    <w:rsid w:val="00675738"/>
    <w:rsid w:val="00675A51"/>
    <w:rsid w:val="00676157"/>
    <w:rsid w:val="00676226"/>
    <w:rsid w:val="006763B2"/>
    <w:rsid w:val="00676558"/>
    <w:rsid w:val="00676695"/>
    <w:rsid w:val="006769B8"/>
    <w:rsid w:val="00676D88"/>
    <w:rsid w:val="0067771D"/>
    <w:rsid w:val="00680140"/>
    <w:rsid w:val="006801DF"/>
    <w:rsid w:val="0068034F"/>
    <w:rsid w:val="00680E18"/>
    <w:rsid w:val="00681522"/>
    <w:rsid w:val="0068168D"/>
    <w:rsid w:val="00681E85"/>
    <w:rsid w:val="00681EFE"/>
    <w:rsid w:val="0068210E"/>
    <w:rsid w:val="006828E8"/>
    <w:rsid w:val="00682A33"/>
    <w:rsid w:val="006832F4"/>
    <w:rsid w:val="00683552"/>
    <w:rsid w:val="006841D2"/>
    <w:rsid w:val="006843F0"/>
    <w:rsid w:val="00685E67"/>
    <w:rsid w:val="0068604B"/>
    <w:rsid w:val="0068651E"/>
    <w:rsid w:val="00686A92"/>
    <w:rsid w:val="00687129"/>
    <w:rsid w:val="00687445"/>
    <w:rsid w:val="00687655"/>
    <w:rsid w:val="0068767F"/>
    <w:rsid w:val="00687C73"/>
    <w:rsid w:val="00690119"/>
    <w:rsid w:val="00690147"/>
    <w:rsid w:val="006902E2"/>
    <w:rsid w:val="006907B5"/>
    <w:rsid w:val="00690813"/>
    <w:rsid w:val="006909AE"/>
    <w:rsid w:val="006909C4"/>
    <w:rsid w:val="006914D3"/>
    <w:rsid w:val="006915AD"/>
    <w:rsid w:val="00692524"/>
    <w:rsid w:val="0069254D"/>
    <w:rsid w:val="006927E4"/>
    <w:rsid w:val="006928E8"/>
    <w:rsid w:val="00692AED"/>
    <w:rsid w:val="00692E16"/>
    <w:rsid w:val="006937A3"/>
    <w:rsid w:val="00693815"/>
    <w:rsid w:val="00693EA1"/>
    <w:rsid w:val="006943DE"/>
    <w:rsid w:val="006946F1"/>
    <w:rsid w:val="0069517D"/>
    <w:rsid w:val="00695847"/>
    <w:rsid w:val="00695983"/>
    <w:rsid w:val="00695C04"/>
    <w:rsid w:val="00695FA2"/>
    <w:rsid w:val="006963FC"/>
    <w:rsid w:val="006969A8"/>
    <w:rsid w:val="00696B7D"/>
    <w:rsid w:val="00697073"/>
    <w:rsid w:val="00697D55"/>
    <w:rsid w:val="00697F13"/>
    <w:rsid w:val="00697FD6"/>
    <w:rsid w:val="006A0319"/>
    <w:rsid w:val="006A07A7"/>
    <w:rsid w:val="006A07E1"/>
    <w:rsid w:val="006A0927"/>
    <w:rsid w:val="006A0939"/>
    <w:rsid w:val="006A0D34"/>
    <w:rsid w:val="006A1262"/>
    <w:rsid w:val="006A1368"/>
    <w:rsid w:val="006A1CA8"/>
    <w:rsid w:val="006A219E"/>
    <w:rsid w:val="006A2330"/>
    <w:rsid w:val="006A244C"/>
    <w:rsid w:val="006A26D5"/>
    <w:rsid w:val="006A2727"/>
    <w:rsid w:val="006A2AAA"/>
    <w:rsid w:val="006A32BC"/>
    <w:rsid w:val="006A33A7"/>
    <w:rsid w:val="006A3831"/>
    <w:rsid w:val="006A3A6C"/>
    <w:rsid w:val="006A3E01"/>
    <w:rsid w:val="006A3ED9"/>
    <w:rsid w:val="006A468C"/>
    <w:rsid w:val="006A4E70"/>
    <w:rsid w:val="006A50C4"/>
    <w:rsid w:val="006A5111"/>
    <w:rsid w:val="006A5B9D"/>
    <w:rsid w:val="006A5EB9"/>
    <w:rsid w:val="006A6353"/>
    <w:rsid w:val="006A639A"/>
    <w:rsid w:val="006A6BB3"/>
    <w:rsid w:val="006A6DE0"/>
    <w:rsid w:val="006A73B3"/>
    <w:rsid w:val="006A7975"/>
    <w:rsid w:val="006A7B59"/>
    <w:rsid w:val="006B05EF"/>
    <w:rsid w:val="006B0ACE"/>
    <w:rsid w:val="006B0E73"/>
    <w:rsid w:val="006B0F0D"/>
    <w:rsid w:val="006B1049"/>
    <w:rsid w:val="006B1231"/>
    <w:rsid w:val="006B1830"/>
    <w:rsid w:val="006B1847"/>
    <w:rsid w:val="006B1A2E"/>
    <w:rsid w:val="006B1DF5"/>
    <w:rsid w:val="006B218A"/>
    <w:rsid w:val="006B2F2D"/>
    <w:rsid w:val="006B31A7"/>
    <w:rsid w:val="006B32A8"/>
    <w:rsid w:val="006B34C8"/>
    <w:rsid w:val="006B38BE"/>
    <w:rsid w:val="006B4433"/>
    <w:rsid w:val="006B5450"/>
    <w:rsid w:val="006B56D7"/>
    <w:rsid w:val="006B5938"/>
    <w:rsid w:val="006B5947"/>
    <w:rsid w:val="006B5AD7"/>
    <w:rsid w:val="006B5CE4"/>
    <w:rsid w:val="006B5F0B"/>
    <w:rsid w:val="006B649D"/>
    <w:rsid w:val="006B6743"/>
    <w:rsid w:val="006B7394"/>
    <w:rsid w:val="006B79A7"/>
    <w:rsid w:val="006C0045"/>
    <w:rsid w:val="006C0892"/>
    <w:rsid w:val="006C09DE"/>
    <w:rsid w:val="006C0B33"/>
    <w:rsid w:val="006C0C6F"/>
    <w:rsid w:val="006C0DA8"/>
    <w:rsid w:val="006C147C"/>
    <w:rsid w:val="006C1640"/>
    <w:rsid w:val="006C204D"/>
    <w:rsid w:val="006C241C"/>
    <w:rsid w:val="006C35D0"/>
    <w:rsid w:val="006C4140"/>
    <w:rsid w:val="006C418A"/>
    <w:rsid w:val="006C46B4"/>
    <w:rsid w:val="006C49CD"/>
    <w:rsid w:val="006C4AD0"/>
    <w:rsid w:val="006C5165"/>
    <w:rsid w:val="006C54E9"/>
    <w:rsid w:val="006C5E68"/>
    <w:rsid w:val="006C6481"/>
    <w:rsid w:val="006C65C3"/>
    <w:rsid w:val="006C67D8"/>
    <w:rsid w:val="006C6D33"/>
    <w:rsid w:val="006C6E92"/>
    <w:rsid w:val="006C6FD5"/>
    <w:rsid w:val="006C7481"/>
    <w:rsid w:val="006C7484"/>
    <w:rsid w:val="006C7838"/>
    <w:rsid w:val="006C7E8C"/>
    <w:rsid w:val="006D0A39"/>
    <w:rsid w:val="006D0B53"/>
    <w:rsid w:val="006D0B73"/>
    <w:rsid w:val="006D0C1F"/>
    <w:rsid w:val="006D0D78"/>
    <w:rsid w:val="006D102E"/>
    <w:rsid w:val="006D1227"/>
    <w:rsid w:val="006D13F9"/>
    <w:rsid w:val="006D154A"/>
    <w:rsid w:val="006D15C6"/>
    <w:rsid w:val="006D1AAA"/>
    <w:rsid w:val="006D1E43"/>
    <w:rsid w:val="006D2623"/>
    <w:rsid w:val="006D286C"/>
    <w:rsid w:val="006D2873"/>
    <w:rsid w:val="006D3202"/>
    <w:rsid w:val="006D345C"/>
    <w:rsid w:val="006D3571"/>
    <w:rsid w:val="006D37EE"/>
    <w:rsid w:val="006D38B5"/>
    <w:rsid w:val="006D3AC6"/>
    <w:rsid w:val="006D3E90"/>
    <w:rsid w:val="006D4EAA"/>
    <w:rsid w:val="006D54B3"/>
    <w:rsid w:val="006D5A0A"/>
    <w:rsid w:val="006D5EE5"/>
    <w:rsid w:val="006D5F74"/>
    <w:rsid w:val="006D6121"/>
    <w:rsid w:val="006D62C9"/>
    <w:rsid w:val="006D63DF"/>
    <w:rsid w:val="006D6557"/>
    <w:rsid w:val="006D65B0"/>
    <w:rsid w:val="006D6E9E"/>
    <w:rsid w:val="006D70BD"/>
    <w:rsid w:val="006E0315"/>
    <w:rsid w:val="006E06C4"/>
    <w:rsid w:val="006E0755"/>
    <w:rsid w:val="006E0C61"/>
    <w:rsid w:val="006E1077"/>
    <w:rsid w:val="006E141B"/>
    <w:rsid w:val="006E1565"/>
    <w:rsid w:val="006E18CD"/>
    <w:rsid w:val="006E25F7"/>
    <w:rsid w:val="006E2969"/>
    <w:rsid w:val="006E2CF7"/>
    <w:rsid w:val="006E2E9F"/>
    <w:rsid w:val="006E2FCB"/>
    <w:rsid w:val="006E342A"/>
    <w:rsid w:val="006E3D76"/>
    <w:rsid w:val="006E4395"/>
    <w:rsid w:val="006E49A2"/>
    <w:rsid w:val="006E4C82"/>
    <w:rsid w:val="006E4DF0"/>
    <w:rsid w:val="006E5D32"/>
    <w:rsid w:val="006E68B3"/>
    <w:rsid w:val="006E6D3B"/>
    <w:rsid w:val="006F1124"/>
    <w:rsid w:val="006F1CEC"/>
    <w:rsid w:val="006F2325"/>
    <w:rsid w:val="006F312F"/>
    <w:rsid w:val="006F315D"/>
    <w:rsid w:val="006F34C0"/>
    <w:rsid w:val="006F3554"/>
    <w:rsid w:val="006F368D"/>
    <w:rsid w:val="006F4092"/>
    <w:rsid w:val="006F42FB"/>
    <w:rsid w:val="006F46CC"/>
    <w:rsid w:val="006F4782"/>
    <w:rsid w:val="006F4BBA"/>
    <w:rsid w:val="006F504D"/>
    <w:rsid w:val="006F558D"/>
    <w:rsid w:val="006F5A38"/>
    <w:rsid w:val="006F5AC2"/>
    <w:rsid w:val="006F5D3A"/>
    <w:rsid w:val="006F6018"/>
    <w:rsid w:val="006F648A"/>
    <w:rsid w:val="006F6836"/>
    <w:rsid w:val="006F6D04"/>
    <w:rsid w:val="006F70CB"/>
    <w:rsid w:val="006F72CD"/>
    <w:rsid w:val="006F73C5"/>
    <w:rsid w:val="006F7987"/>
    <w:rsid w:val="006F7C18"/>
    <w:rsid w:val="006F7FCF"/>
    <w:rsid w:val="0070031C"/>
    <w:rsid w:val="007007FB"/>
    <w:rsid w:val="00700EEA"/>
    <w:rsid w:val="00701384"/>
    <w:rsid w:val="0070153D"/>
    <w:rsid w:val="00701690"/>
    <w:rsid w:val="007019CA"/>
    <w:rsid w:val="00701FB9"/>
    <w:rsid w:val="0070219C"/>
    <w:rsid w:val="007027A1"/>
    <w:rsid w:val="00703696"/>
    <w:rsid w:val="00703EAA"/>
    <w:rsid w:val="007044FE"/>
    <w:rsid w:val="007048C6"/>
    <w:rsid w:val="00704BDC"/>
    <w:rsid w:val="00704F51"/>
    <w:rsid w:val="00704F97"/>
    <w:rsid w:val="00705063"/>
    <w:rsid w:val="007057D6"/>
    <w:rsid w:val="00705B08"/>
    <w:rsid w:val="00705BB3"/>
    <w:rsid w:val="007063D6"/>
    <w:rsid w:val="00706907"/>
    <w:rsid w:val="00707157"/>
    <w:rsid w:val="007073EB"/>
    <w:rsid w:val="00707480"/>
    <w:rsid w:val="00707BA6"/>
    <w:rsid w:val="00707E5E"/>
    <w:rsid w:val="007103B1"/>
    <w:rsid w:val="00710407"/>
    <w:rsid w:val="00710781"/>
    <w:rsid w:val="00710CDF"/>
    <w:rsid w:val="00710E27"/>
    <w:rsid w:val="00710FC8"/>
    <w:rsid w:val="007111A0"/>
    <w:rsid w:val="007115B4"/>
    <w:rsid w:val="007118A4"/>
    <w:rsid w:val="00711D1B"/>
    <w:rsid w:val="00711D52"/>
    <w:rsid w:val="00712217"/>
    <w:rsid w:val="007122D2"/>
    <w:rsid w:val="00712A67"/>
    <w:rsid w:val="00712ABC"/>
    <w:rsid w:val="007133B9"/>
    <w:rsid w:val="007136F2"/>
    <w:rsid w:val="0071418A"/>
    <w:rsid w:val="007150DD"/>
    <w:rsid w:val="007155D5"/>
    <w:rsid w:val="00715EF8"/>
    <w:rsid w:val="0071648C"/>
    <w:rsid w:val="0071663E"/>
    <w:rsid w:val="007169B9"/>
    <w:rsid w:val="00716F71"/>
    <w:rsid w:val="00716FAF"/>
    <w:rsid w:val="00717461"/>
    <w:rsid w:val="00717CB2"/>
    <w:rsid w:val="0072058A"/>
    <w:rsid w:val="00720937"/>
    <w:rsid w:val="00720D7F"/>
    <w:rsid w:val="00720E57"/>
    <w:rsid w:val="00721093"/>
    <w:rsid w:val="007210A6"/>
    <w:rsid w:val="007218F9"/>
    <w:rsid w:val="007225D9"/>
    <w:rsid w:val="00722B7C"/>
    <w:rsid w:val="007235E8"/>
    <w:rsid w:val="007239AA"/>
    <w:rsid w:val="00724231"/>
    <w:rsid w:val="007250E4"/>
    <w:rsid w:val="00725280"/>
    <w:rsid w:val="0072554A"/>
    <w:rsid w:val="00725937"/>
    <w:rsid w:val="00726092"/>
    <w:rsid w:val="0072701F"/>
    <w:rsid w:val="00727CBA"/>
    <w:rsid w:val="0073052D"/>
    <w:rsid w:val="00730BD2"/>
    <w:rsid w:val="00730E9D"/>
    <w:rsid w:val="00731634"/>
    <w:rsid w:val="00731C36"/>
    <w:rsid w:val="007322C0"/>
    <w:rsid w:val="007328BD"/>
    <w:rsid w:val="00732AB6"/>
    <w:rsid w:val="00732CDB"/>
    <w:rsid w:val="00732E0F"/>
    <w:rsid w:val="00732E17"/>
    <w:rsid w:val="00732F4C"/>
    <w:rsid w:val="00733057"/>
    <w:rsid w:val="00733F6A"/>
    <w:rsid w:val="00733F71"/>
    <w:rsid w:val="00734062"/>
    <w:rsid w:val="00734164"/>
    <w:rsid w:val="00734567"/>
    <w:rsid w:val="00734A5F"/>
    <w:rsid w:val="00735258"/>
    <w:rsid w:val="0073554E"/>
    <w:rsid w:val="00736215"/>
    <w:rsid w:val="00736A3B"/>
    <w:rsid w:val="00736DEE"/>
    <w:rsid w:val="00737081"/>
    <w:rsid w:val="00740015"/>
    <w:rsid w:val="0074005C"/>
    <w:rsid w:val="00740623"/>
    <w:rsid w:val="0074085C"/>
    <w:rsid w:val="00740863"/>
    <w:rsid w:val="007409E2"/>
    <w:rsid w:val="00740C32"/>
    <w:rsid w:val="00740E37"/>
    <w:rsid w:val="0074102B"/>
    <w:rsid w:val="0074105B"/>
    <w:rsid w:val="007413A8"/>
    <w:rsid w:val="0074145E"/>
    <w:rsid w:val="00741716"/>
    <w:rsid w:val="00741844"/>
    <w:rsid w:val="0074187B"/>
    <w:rsid w:val="007419A8"/>
    <w:rsid w:val="00741A1F"/>
    <w:rsid w:val="00741B85"/>
    <w:rsid w:val="00741F22"/>
    <w:rsid w:val="00741F72"/>
    <w:rsid w:val="007421EC"/>
    <w:rsid w:val="00742284"/>
    <w:rsid w:val="007429D3"/>
    <w:rsid w:val="00742DB0"/>
    <w:rsid w:val="0074308D"/>
    <w:rsid w:val="00743D9A"/>
    <w:rsid w:val="007442C8"/>
    <w:rsid w:val="007444EB"/>
    <w:rsid w:val="00744A27"/>
    <w:rsid w:val="00744E29"/>
    <w:rsid w:val="00744E9D"/>
    <w:rsid w:val="007453E9"/>
    <w:rsid w:val="00745797"/>
    <w:rsid w:val="00745C07"/>
    <w:rsid w:val="00745C39"/>
    <w:rsid w:val="00745E27"/>
    <w:rsid w:val="00746433"/>
    <w:rsid w:val="0074662E"/>
    <w:rsid w:val="0074702A"/>
    <w:rsid w:val="007474AB"/>
    <w:rsid w:val="00747703"/>
    <w:rsid w:val="007477D0"/>
    <w:rsid w:val="00747ACD"/>
    <w:rsid w:val="00750874"/>
    <w:rsid w:val="00750AD3"/>
    <w:rsid w:val="00750D58"/>
    <w:rsid w:val="00750F0D"/>
    <w:rsid w:val="00751BCE"/>
    <w:rsid w:val="0075253C"/>
    <w:rsid w:val="0075308E"/>
    <w:rsid w:val="0075355D"/>
    <w:rsid w:val="007535DD"/>
    <w:rsid w:val="00753604"/>
    <w:rsid w:val="00753B08"/>
    <w:rsid w:val="007540BD"/>
    <w:rsid w:val="007540BF"/>
    <w:rsid w:val="0075424C"/>
    <w:rsid w:val="00754425"/>
    <w:rsid w:val="00754805"/>
    <w:rsid w:val="00754ADD"/>
    <w:rsid w:val="00754BCD"/>
    <w:rsid w:val="00754C4E"/>
    <w:rsid w:val="00755035"/>
    <w:rsid w:val="00755720"/>
    <w:rsid w:val="00755748"/>
    <w:rsid w:val="00755A44"/>
    <w:rsid w:val="007560BF"/>
    <w:rsid w:val="00756829"/>
    <w:rsid w:val="00756F06"/>
    <w:rsid w:val="0075724F"/>
    <w:rsid w:val="007572FD"/>
    <w:rsid w:val="007575E7"/>
    <w:rsid w:val="007577AF"/>
    <w:rsid w:val="007579F7"/>
    <w:rsid w:val="00757AC9"/>
    <w:rsid w:val="00757B85"/>
    <w:rsid w:val="007601A4"/>
    <w:rsid w:val="0076044E"/>
    <w:rsid w:val="0076049B"/>
    <w:rsid w:val="007604B1"/>
    <w:rsid w:val="0076059C"/>
    <w:rsid w:val="0076086B"/>
    <w:rsid w:val="0076127D"/>
    <w:rsid w:val="007618B8"/>
    <w:rsid w:val="00761A13"/>
    <w:rsid w:val="007624E8"/>
    <w:rsid w:val="00762A44"/>
    <w:rsid w:val="00762D58"/>
    <w:rsid w:val="0076357B"/>
    <w:rsid w:val="00763D84"/>
    <w:rsid w:val="00763DA0"/>
    <w:rsid w:val="007640DB"/>
    <w:rsid w:val="007645AA"/>
    <w:rsid w:val="00764889"/>
    <w:rsid w:val="00764C36"/>
    <w:rsid w:val="00764F44"/>
    <w:rsid w:val="007650B2"/>
    <w:rsid w:val="00765347"/>
    <w:rsid w:val="00765F76"/>
    <w:rsid w:val="00766063"/>
    <w:rsid w:val="00766152"/>
    <w:rsid w:val="00766184"/>
    <w:rsid w:val="007663F2"/>
    <w:rsid w:val="0076684D"/>
    <w:rsid w:val="00766C77"/>
    <w:rsid w:val="00767E04"/>
    <w:rsid w:val="00767F47"/>
    <w:rsid w:val="0077065F"/>
    <w:rsid w:val="00770DCB"/>
    <w:rsid w:val="00771900"/>
    <w:rsid w:val="0077195A"/>
    <w:rsid w:val="00771D73"/>
    <w:rsid w:val="00771E67"/>
    <w:rsid w:val="00772742"/>
    <w:rsid w:val="00772AE1"/>
    <w:rsid w:val="00773A81"/>
    <w:rsid w:val="00773ACC"/>
    <w:rsid w:val="00773C17"/>
    <w:rsid w:val="0077445E"/>
    <w:rsid w:val="0077496F"/>
    <w:rsid w:val="00774D4B"/>
    <w:rsid w:val="00774FDA"/>
    <w:rsid w:val="00775485"/>
    <w:rsid w:val="007757A9"/>
    <w:rsid w:val="0077605F"/>
    <w:rsid w:val="00776124"/>
    <w:rsid w:val="00776710"/>
    <w:rsid w:val="00776761"/>
    <w:rsid w:val="007767AC"/>
    <w:rsid w:val="00776AB7"/>
    <w:rsid w:val="00777174"/>
    <w:rsid w:val="00777262"/>
    <w:rsid w:val="007801F4"/>
    <w:rsid w:val="00780817"/>
    <w:rsid w:val="0078234D"/>
    <w:rsid w:val="007827C0"/>
    <w:rsid w:val="00782D97"/>
    <w:rsid w:val="00782EF9"/>
    <w:rsid w:val="0078303D"/>
    <w:rsid w:val="0078303E"/>
    <w:rsid w:val="00783157"/>
    <w:rsid w:val="00783174"/>
    <w:rsid w:val="007832DF"/>
    <w:rsid w:val="00783EFA"/>
    <w:rsid w:val="00784386"/>
    <w:rsid w:val="0078457A"/>
    <w:rsid w:val="007845C7"/>
    <w:rsid w:val="00784BCB"/>
    <w:rsid w:val="0078528D"/>
    <w:rsid w:val="00785BA9"/>
    <w:rsid w:val="007864A6"/>
    <w:rsid w:val="00786550"/>
    <w:rsid w:val="007870F1"/>
    <w:rsid w:val="007872F1"/>
    <w:rsid w:val="00787A44"/>
    <w:rsid w:val="00787B3C"/>
    <w:rsid w:val="0079042B"/>
    <w:rsid w:val="0079159D"/>
    <w:rsid w:val="00791617"/>
    <w:rsid w:val="007916AE"/>
    <w:rsid w:val="00791843"/>
    <w:rsid w:val="00791E10"/>
    <w:rsid w:val="00792B02"/>
    <w:rsid w:val="00792B14"/>
    <w:rsid w:val="007931F9"/>
    <w:rsid w:val="007939DD"/>
    <w:rsid w:val="00793BD7"/>
    <w:rsid w:val="00793C09"/>
    <w:rsid w:val="00793C4C"/>
    <w:rsid w:val="00793CDF"/>
    <w:rsid w:val="007941DC"/>
    <w:rsid w:val="00794E18"/>
    <w:rsid w:val="00794E45"/>
    <w:rsid w:val="00794E77"/>
    <w:rsid w:val="00795458"/>
    <w:rsid w:val="007955C6"/>
    <w:rsid w:val="00795704"/>
    <w:rsid w:val="007959EB"/>
    <w:rsid w:val="00795DFD"/>
    <w:rsid w:val="00796437"/>
    <w:rsid w:val="007967D4"/>
    <w:rsid w:val="00796A35"/>
    <w:rsid w:val="00796CA8"/>
    <w:rsid w:val="00796DDB"/>
    <w:rsid w:val="0079756C"/>
    <w:rsid w:val="00797B78"/>
    <w:rsid w:val="00797E23"/>
    <w:rsid w:val="007A063F"/>
    <w:rsid w:val="007A08D0"/>
    <w:rsid w:val="007A10E0"/>
    <w:rsid w:val="007A11B4"/>
    <w:rsid w:val="007A1531"/>
    <w:rsid w:val="007A1772"/>
    <w:rsid w:val="007A1839"/>
    <w:rsid w:val="007A1E48"/>
    <w:rsid w:val="007A234B"/>
    <w:rsid w:val="007A2E2C"/>
    <w:rsid w:val="007A3419"/>
    <w:rsid w:val="007A40EE"/>
    <w:rsid w:val="007A443E"/>
    <w:rsid w:val="007A4D98"/>
    <w:rsid w:val="007A509B"/>
    <w:rsid w:val="007A55C4"/>
    <w:rsid w:val="007A5A12"/>
    <w:rsid w:val="007A5A2F"/>
    <w:rsid w:val="007A5D7A"/>
    <w:rsid w:val="007A7026"/>
    <w:rsid w:val="007A79C4"/>
    <w:rsid w:val="007B0A94"/>
    <w:rsid w:val="007B0FFE"/>
    <w:rsid w:val="007B1306"/>
    <w:rsid w:val="007B1366"/>
    <w:rsid w:val="007B1A6B"/>
    <w:rsid w:val="007B1BE6"/>
    <w:rsid w:val="007B1C52"/>
    <w:rsid w:val="007B1CC7"/>
    <w:rsid w:val="007B1D7E"/>
    <w:rsid w:val="007B1FC9"/>
    <w:rsid w:val="007B2379"/>
    <w:rsid w:val="007B291A"/>
    <w:rsid w:val="007B2B19"/>
    <w:rsid w:val="007B2BB6"/>
    <w:rsid w:val="007B32E0"/>
    <w:rsid w:val="007B3775"/>
    <w:rsid w:val="007B3A7D"/>
    <w:rsid w:val="007B41E3"/>
    <w:rsid w:val="007B422E"/>
    <w:rsid w:val="007B4534"/>
    <w:rsid w:val="007B4900"/>
    <w:rsid w:val="007B4A2C"/>
    <w:rsid w:val="007B4D27"/>
    <w:rsid w:val="007B4FE9"/>
    <w:rsid w:val="007B5255"/>
    <w:rsid w:val="007B53E0"/>
    <w:rsid w:val="007B5945"/>
    <w:rsid w:val="007B6256"/>
    <w:rsid w:val="007B6E0C"/>
    <w:rsid w:val="007B732B"/>
    <w:rsid w:val="007B73B0"/>
    <w:rsid w:val="007B7AC1"/>
    <w:rsid w:val="007B7FE2"/>
    <w:rsid w:val="007C0520"/>
    <w:rsid w:val="007C05A2"/>
    <w:rsid w:val="007C05A5"/>
    <w:rsid w:val="007C0656"/>
    <w:rsid w:val="007C0914"/>
    <w:rsid w:val="007C0F1C"/>
    <w:rsid w:val="007C13D3"/>
    <w:rsid w:val="007C15F4"/>
    <w:rsid w:val="007C25A0"/>
    <w:rsid w:val="007C2F9A"/>
    <w:rsid w:val="007C345E"/>
    <w:rsid w:val="007C34BF"/>
    <w:rsid w:val="007C3756"/>
    <w:rsid w:val="007C3A9C"/>
    <w:rsid w:val="007C3F0C"/>
    <w:rsid w:val="007C4191"/>
    <w:rsid w:val="007C46CE"/>
    <w:rsid w:val="007C48F0"/>
    <w:rsid w:val="007C5034"/>
    <w:rsid w:val="007C520D"/>
    <w:rsid w:val="007C5257"/>
    <w:rsid w:val="007C526E"/>
    <w:rsid w:val="007C57CC"/>
    <w:rsid w:val="007C5A70"/>
    <w:rsid w:val="007C5E1A"/>
    <w:rsid w:val="007C6537"/>
    <w:rsid w:val="007C6617"/>
    <w:rsid w:val="007C6888"/>
    <w:rsid w:val="007C69F5"/>
    <w:rsid w:val="007C6C5E"/>
    <w:rsid w:val="007C7259"/>
    <w:rsid w:val="007C7447"/>
    <w:rsid w:val="007C7B32"/>
    <w:rsid w:val="007D00F8"/>
    <w:rsid w:val="007D04BD"/>
    <w:rsid w:val="007D05E4"/>
    <w:rsid w:val="007D07B1"/>
    <w:rsid w:val="007D0D58"/>
    <w:rsid w:val="007D0DD9"/>
    <w:rsid w:val="007D0E94"/>
    <w:rsid w:val="007D10D0"/>
    <w:rsid w:val="007D1259"/>
    <w:rsid w:val="007D1261"/>
    <w:rsid w:val="007D161D"/>
    <w:rsid w:val="007D1E7C"/>
    <w:rsid w:val="007D2284"/>
    <w:rsid w:val="007D2CDA"/>
    <w:rsid w:val="007D2D70"/>
    <w:rsid w:val="007D2E82"/>
    <w:rsid w:val="007D30A5"/>
    <w:rsid w:val="007D352E"/>
    <w:rsid w:val="007D3990"/>
    <w:rsid w:val="007D3B47"/>
    <w:rsid w:val="007D3BF5"/>
    <w:rsid w:val="007D3C91"/>
    <w:rsid w:val="007D40FD"/>
    <w:rsid w:val="007D4468"/>
    <w:rsid w:val="007D451D"/>
    <w:rsid w:val="007D4633"/>
    <w:rsid w:val="007D484A"/>
    <w:rsid w:val="007D488C"/>
    <w:rsid w:val="007D4C32"/>
    <w:rsid w:val="007D51A8"/>
    <w:rsid w:val="007D57B1"/>
    <w:rsid w:val="007D5958"/>
    <w:rsid w:val="007D6259"/>
    <w:rsid w:val="007D6E42"/>
    <w:rsid w:val="007D6F75"/>
    <w:rsid w:val="007D70E0"/>
    <w:rsid w:val="007D7505"/>
    <w:rsid w:val="007D7B50"/>
    <w:rsid w:val="007D7D28"/>
    <w:rsid w:val="007E0227"/>
    <w:rsid w:val="007E0254"/>
    <w:rsid w:val="007E0FE6"/>
    <w:rsid w:val="007E1434"/>
    <w:rsid w:val="007E1622"/>
    <w:rsid w:val="007E1805"/>
    <w:rsid w:val="007E1A7B"/>
    <w:rsid w:val="007E1AB0"/>
    <w:rsid w:val="007E1C15"/>
    <w:rsid w:val="007E1F4A"/>
    <w:rsid w:val="007E201B"/>
    <w:rsid w:val="007E27E7"/>
    <w:rsid w:val="007E284D"/>
    <w:rsid w:val="007E2F77"/>
    <w:rsid w:val="007E367F"/>
    <w:rsid w:val="007E3BD3"/>
    <w:rsid w:val="007E3E5A"/>
    <w:rsid w:val="007E3FF9"/>
    <w:rsid w:val="007E5440"/>
    <w:rsid w:val="007E561C"/>
    <w:rsid w:val="007E5AE5"/>
    <w:rsid w:val="007E5B88"/>
    <w:rsid w:val="007E5C82"/>
    <w:rsid w:val="007E5CF8"/>
    <w:rsid w:val="007E6319"/>
    <w:rsid w:val="007E6582"/>
    <w:rsid w:val="007E67A4"/>
    <w:rsid w:val="007E68BB"/>
    <w:rsid w:val="007E71B2"/>
    <w:rsid w:val="007E74DB"/>
    <w:rsid w:val="007E7DF3"/>
    <w:rsid w:val="007F06B6"/>
    <w:rsid w:val="007F074C"/>
    <w:rsid w:val="007F07CE"/>
    <w:rsid w:val="007F0C52"/>
    <w:rsid w:val="007F0D0B"/>
    <w:rsid w:val="007F1280"/>
    <w:rsid w:val="007F1515"/>
    <w:rsid w:val="007F1DBB"/>
    <w:rsid w:val="007F2731"/>
    <w:rsid w:val="007F27D1"/>
    <w:rsid w:val="007F2C4A"/>
    <w:rsid w:val="007F2C65"/>
    <w:rsid w:val="007F2E90"/>
    <w:rsid w:val="007F3168"/>
    <w:rsid w:val="007F357F"/>
    <w:rsid w:val="007F3741"/>
    <w:rsid w:val="007F38F8"/>
    <w:rsid w:val="007F3D50"/>
    <w:rsid w:val="007F3E2F"/>
    <w:rsid w:val="007F47E1"/>
    <w:rsid w:val="007F4F99"/>
    <w:rsid w:val="007F6171"/>
    <w:rsid w:val="007F64AA"/>
    <w:rsid w:val="007F69FE"/>
    <w:rsid w:val="007F6B7E"/>
    <w:rsid w:val="007F7A2B"/>
    <w:rsid w:val="008000B0"/>
    <w:rsid w:val="00800244"/>
    <w:rsid w:val="008007A8"/>
    <w:rsid w:val="00800C19"/>
    <w:rsid w:val="00800C48"/>
    <w:rsid w:val="00801D90"/>
    <w:rsid w:val="00801F64"/>
    <w:rsid w:val="008026AD"/>
    <w:rsid w:val="00802A36"/>
    <w:rsid w:val="00802A84"/>
    <w:rsid w:val="00802D2B"/>
    <w:rsid w:val="00803A63"/>
    <w:rsid w:val="00803B78"/>
    <w:rsid w:val="008042D9"/>
    <w:rsid w:val="008044EE"/>
    <w:rsid w:val="008045AB"/>
    <w:rsid w:val="008045BA"/>
    <w:rsid w:val="00804EBF"/>
    <w:rsid w:val="00804F7B"/>
    <w:rsid w:val="00805495"/>
    <w:rsid w:val="008055E2"/>
    <w:rsid w:val="008057DD"/>
    <w:rsid w:val="00805EB5"/>
    <w:rsid w:val="00806652"/>
    <w:rsid w:val="00807759"/>
    <w:rsid w:val="00810564"/>
    <w:rsid w:val="008110B8"/>
    <w:rsid w:val="00811208"/>
    <w:rsid w:val="008113F5"/>
    <w:rsid w:val="00811518"/>
    <w:rsid w:val="00811B6F"/>
    <w:rsid w:val="00811DAF"/>
    <w:rsid w:val="00811DF9"/>
    <w:rsid w:val="00812014"/>
    <w:rsid w:val="008122DF"/>
    <w:rsid w:val="008124CA"/>
    <w:rsid w:val="00812532"/>
    <w:rsid w:val="008127F1"/>
    <w:rsid w:val="00812A02"/>
    <w:rsid w:val="00812B7E"/>
    <w:rsid w:val="00813083"/>
    <w:rsid w:val="00813A03"/>
    <w:rsid w:val="00814FC0"/>
    <w:rsid w:val="008155C7"/>
    <w:rsid w:val="00815D85"/>
    <w:rsid w:val="00816084"/>
    <w:rsid w:val="00816AB0"/>
    <w:rsid w:val="00816C5F"/>
    <w:rsid w:val="00816CBE"/>
    <w:rsid w:val="00816E40"/>
    <w:rsid w:val="00816F98"/>
    <w:rsid w:val="008171E5"/>
    <w:rsid w:val="008174E3"/>
    <w:rsid w:val="00817610"/>
    <w:rsid w:val="00817F08"/>
    <w:rsid w:val="00817FFB"/>
    <w:rsid w:val="0082022A"/>
    <w:rsid w:val="00820932"/>
    <w:rsid w:val="00820B36"/>
    <w:rsid w:val="00821840"/>
    <w:rsid w:val="00821BF8"/>
    <w:rsid w:val="00821DCA"/>
    <w:rsid w:val="00822287"/>
    <w:rsid w:val="008224B3"/>
    <w:rsid w:val="008229BA"/>
    <w:rsid w:val="00822EEF"/>
    <w:rsid w:val="0082354F"/>
    <w:rsid w:val="00823BC4"/>
    <w:rsid w:val="008243D2"/>
    <w:rsid w:val="008244DF"/>
    <w:rsid w:val="008248BF"/>
    <w:rsid w:val="008248F0"/>
    <w:rsid w:val="00824CE5"/>
    <w:rsid w:val="00824E2F"/>
    <w:rsid w:val="00824F2A"/>
    <w:rsid w:val="00825360"/>
    <w:rsid w:val="008254C0"/>
    <w:rsid w:val="00825C7C"/>
    <w:rsid w:val="00825C91"/>
    <w:rsid w:val="00825DA3"/>
    <w:rsid w:val="008260A3"/>
    <w:rsid w:val="008266D8"/>
    <w:rsid w:val="00827967"/>
    <w:rsid w:val="00827BB8"/>
    <w:rsid w:val="00830A87"/>
    <w:rsid w:val="00830B4B"/>
    <w:rsid w:val="00830D21"/>
    <w:rsid w:val="00830D49"/>
    <w:rsid w:val="00830D89"/>
    <w:rsid w:val="00830FC4"/>
    <w:rsid w:val="008311A4"/>
    <w:rsid w:val="00831BFD"/>
    <w:rsid w:val="008327F2"/>
    <w:rsid w:val="00832D5E"/>
    <w:rsid w:val="00832E9C"/>
    <w:rsid w:val="00833320"/>
    <w:rsid w:val="00833474"/>
    <w:rsid w:val="00833D76"/>
    <w:rsid w:val="00833F90"/>
    <w:rsid w:val="0083439B"/>
    <w:rsid w:val="0083488B"/>
    <w:rsid w:val="008349F7"/>
    <w:rsid w:val="0083530D"/>
    <w:rsid w:val="00835451"/>
    <w:rsid w:val="0083599C"/>
    <w:rsid w:val="00835ADA"/>
    <w:rsid w:val="00836C1A"/>
    <w:rsid w:val="00836C2A"/>
    <w:rsid w:val="00836C7A"/>
    <w:rsid w:val="00836CDB"/>
    <w:rsid w:val="008370DF"/>
    <w:rsid w:val="00837329"/>
    <w:rsid w:val="0083762C"/>
    <w:rsid w:val="00837CD0"/>
    <w:rsid w:val="00840154"/>
    <w:rsid w:val="008412DB"/>
    <w:rsid w:val="00841610"/>
    <w:rsid w:val="008416C3"/>
    <w:rsid w:val="00841C76"/>
    <w:rsid w:val="00841D2F"/>
    <w:rsid w:val="00841E70"/>
    <w:rsid w:val="00841EA5"/>
    <w:rsid w:val="00842FB2"/>
    <w:rsid w:val="008432A2"/>
    <w:rsid w:val="0084447A"/>
    <w:rsid w:val="00844494"/>
    <w:rsid w:val="0084473C"/>
    <w:rsid w:val="0084487C"/>
    <w:rsid w:val="00844F0D"/>
    <w:rsid w:val="00845AD4"/>
    <w:rsid w:val="00845C88"/>
    <w:rsid w:val="0084605A"/>
    <w:rsid w:val="00846B19"/>
    <w:rsid w:val="00846C6A"/>
    <w:rsid w:val="00846CA4"/>
    <w:rsid w:val="00846DEE"/>
    <w:rsid w:val="00846F61"/>
    <w:rsid w:val="008470F6"/>
    <w:rsid w:val="00847F54"/>
    <w:rsid w:val="00850040"/>
    <w:rsid w:val="0085021B"/>
    <w:rsid w:val="00850249"/>
    <w:rsid w:val="00850551"/>
    <w:rsid w:val="008506CB"/>
    <w:rsid w:val="0085074B"/>
    <w:rsid w:val="0085077A"/>
    <w:rsid w:val="00850F7D"/>
    <w:rsid w:val="0085109D"/>
    <w:rsid w:val="008514BB"/>
    <w:rsid w:val="0085156D"/>
    <w:rsid w:val="00851F9A"/>
    <w:rsid w:val="0085225F"/>
    <w:rsid w:val="008526A0"/>
    <w:rsid w:val="00852DB3"/>
    <w:rsid w:val="00853784"/>
    <w:rsid w:val="00854024"/>
    <w:rsid w:val="00854079"/>
    <w:rsid w:val="0085424D"/>
    <w:rsid w:val="0085457E"/>
    <w:rsid w:val="008546CA"/>
    <w:rsid w:val="0085486C"/>
    <w:rsid w:val="0085534E"/>
    <w:rsid w:val="0085561C"/>
    <w:rsid w:val="00855E62"/>
    <w:rsid w:val="00856111"/>
    <w:rsid w:val="008564CC"/>
    <w:rsid w:val="00856977"/>
    <w:rsid w:val="00856A48"/>
    <w:rsid w:val="0085775B"/>
    <w:rsid w:val="00857905"/>
    <w:rsid w:val="00857CB5"/>
    <w:rsid w:val="0086067D"/>
    <w:rsid w:val="008609A7"/>
    <w:rsid w:val="00860B44"/>
    <w:rsid w:val="00861AF7"/>
    <w:rsid w:val="00861E91"/>
    <w:rsid w:val="0086229A"/>
    <w:rsid w:val="00862586"/>
    <w:rsid w:val="00862AFA"/>
    <w:rsid w:val="00862E92"/>
    <w:rsid w:val="00863117"/>
    <w:rsid w:val="00863A82"/>
    <w:rsid w:val="00863BAB"/>
    <w:rsid w:val="008641A6"/>
    <w:rsid w:val="008642BA"/>
    <w:rsid w:val="008643AC"/>
    <w:rsid w:val="00864533"/>
    <w:rsid w:val="00864EA4"/>
    <w:rsid w:val="00864F9A"/>
    <w:rsid w:val="008655FF"/>
    <w:rsid w:val="00866513"/>
    <w:rsid w:val="008672E9"/>
    <w:rsid w:val="00867754"/>
    <w:rsid w:val="00867979"/>
    <w:rsid w:val="00870190"/>
    <w:rsid w:val="008708CD"/>
    <w:rsid w:val="00870D1A"/>
    <w:rsid w:val="00870FF7"/>
    <w:rsid w:val="00871846"/>
    <w:rsid w:val="00871AF3"/>
    <w:rsid w:val="008721DF"/>
    <w:rsid w:val="008724DE"/>
    <w:rsid w:val="0087255B"/>
    <w:rsid w:val="00873001"/>
    <w:rsid w:val="008734AA"/>
    <w:rsid w:val="00873848"/>
    <w:rsid w:val="00873938"/>
    <w:rsid w:val="00874001"/>
    <w:rsid w:val="00874021"/>
    <w:rsid w:val="0087445B"/>
    <w:rsid w:val="00874D19"/>
    <w:rsid w:val="00875416"/>
    <w:rsid w:val="008759C4"/>
    <w:rsid w:val="00875B27"/>
    <w:rsid w:val="00876182"/>
    <w:rsid w:val="0087684A"/>
    <w:rsid w:val="00876D9D"/>
    <w:rsid w:val="008776ED"/>
    <w:rsid w:val="008779DE"/>
    <w:rsid w:val="00877BBF"/>
    <w:rsid w:val="008805B2"/>
    <w:rsid w:val="00880943"/>
    <w:rsid w:val="00880A95"/>
    <w:rsid w:val="00881344"/>
    <w:rsid w:val="008817F4"/>
    <w:rsid w:val="00881889"/>
    <w:rsid w:val="00882BCF"/>
    <w:rsid w:val="00883176"/>
    <w:rsid w:val="0088354A"/>
    <w:rsid w:val="00883692"/>
    <w:rsid w:val="00883CFF"/>
    <w:rsid w:val="00884239"/>
    <w:rsid w:val="00884349"/>
    <w:rsid w:val="00884861"/>
    <w:rsid w:val="00884A4B"/>
    <w:rsid w:val="00884B06"/>
    <w:rsid w:val="00884CC5"/>
    <w:rsid w:val="00884F7C"/>
    <w:rsid w:val="00884FC3"/>
    <w:rsid w:val="0088524F"/>
    <w:rsid w:val="00885BA8"/>
    <w:rsid w:val="00886026"/>
    <w:rsid w:val="00886877"/>
    <w:rsid w:val="0088694D"/>
    <w:rsid w:val="00886BBC"/>
    <w:rsid w:val="00886D00"/>
    <w:rsid w:val="00886E70"/>
    <w:rsid w:val="008870FB"/>
    <w:rsid w:val="0088738B"/>
    <w:rsid w:val="008874A0"/>
    <w:rsid w:val="00887910"/>
    <w:rsid w:val="0088791F"/>
    <w:rsid w:val="00887DF9"/>
    <w:rsid w:val="008901EA"/>
    <w:rsid w:val="00890995"/>
    <w:rsid w:val="00890AB9"/>
    <w:rsid w:val="00890B8E"/>
    <w:rsid w:val="00891822"/>
    <w:rsid w:val="00891C08"/>
    <w:rsid w:val="00891D03"/>
    <w:rsid w:val="0089261F"/>
    <w:rsid w:val="00892678"/>
    <w:rsid w:val="008926F6"/>
    <w:rsid w:val="00892A1E"/>
    <w:rsid w:val="00892F6E"/>
    <w:rsid w:val="008933BE"/>
    <w:rsid w:val="008935AE"/>
    <w:rsid w:val="00893995"/>
    <w:rsid w:val="00893F8E"/>
    <w:rsid w:val="00894390"/>
    <w:rsid w:val="00894C51"/>
    <w:rsid w:val="00894DCA"/>
    <w:rsid w:val="008950C4"/>
    <w:rsid w:val="0089529F"/>
    <w:rsid w:val="00895BB3"/>
    <w:rsid w:val="0089657B"/>
    <w:rsid w:val="008967C6"/>
    <w:rsid w:val="008967FA"/>
    <w:rsid w:val="00896E15"/>
    <w:rsid w:val="00897ECC"/>
    <w:rsid w:val="008A0C09"/>
    <w:rsid w:val="008A123B"/>
    <w:rsid w:val="008A126D"/>
    <w:rsid w:val="008A1959"/>
    <w:rsid w:val="008A2957"/>
    <w:rsid w:val="008A2B4E"/>
    <w:rsid w:val="008A2E7E"/>
    <w:rsid w:val="008A34C9"/>
    <w:rsid w:val="008A3754"/>
    <w:rsid w:val="008A3A23"/>
    <w:rsid w:val="008A3D57"/>
    <w:rsid w:val="008A43F7"/>
    <w:rsid w:val="008A4486"/>
    <w:rsid w:val="008A44DF"/>
    <w:rsid w:val="008A45AC"/>
    <w:rsid w:val="008A460B"/>
    <w:rsid w:val="008A4B34"/>
    <w:rsid w:val="008A4DF5"/>
    <w:rsid w:val="008A5A6A"/>
    <w:rsid w:val="008A5DBC"/>
    <w:rsid w:val="008A5E20"/>
    <w:rsid w:val="008A6774"/>
    <w:rsid w:val="008A67CC"/>
    <w:rsid w:val="008A7B4D"/>
    <w:rsid w:val="008A7D3D"/>
    <w:rsid w:val="008B0175"/>
    <w:rsid w:val="008B0554"/>
    <w:rsid w:val="008B0B41"/>
    <w:rsid w:val="008B1318"/>
    <w:rsid w:val="008B13AA"/>
    <w:rsid w:val="008B1AED"/>
    <w:rsid w:val="008B23BC"/>
    <w:rsid w:val="008B292A"/>
    <w:rsid w:val="008B2E22"/>
    <w:rsid w:val="008B306B"/>
    <w:rsid w:val="008B31F8"/>
    <w:rsid w:val="008B3253"/>
    <w:rsid w:val="008B3655"/>
    <w:rsid w:val="008B3B5A"/>
    <w:rsid w:val="008B3F73"/>
    <w:rsid w:val="008B422C"/>
    <w:rsid w:val="008B4758"/>
    <w:rsid w:val="008B48E3"/>
    <w:rsid w:val="008B4FDC"/>
    <w:rsid w:val="008B51D9"/>
    <w:rsid w:val="008B5844"/>
    <w:rsid w:val="008B5A28"/>
    <w:rsid w:val="008B5ED9"/>
    <w:rsid w:val="008B6235"/>
    <w:rsid w:val="008B6691"/>
    <w:rsid w:val="008B6BB6"/>
    <w:rsid w:val="008B74E0"/>
    <w:rsid w:val="008B76E0"/>
    <w:rsid w:val="008B76F7"/>
    <w:rsid w:val="008B77E4"/>
    <w:rsid w:val="008B78EB"/>
    <w:rsid w:val="008B7F87"/>
    <w:rsid w:val="008C08EF"/>
    <w:rsid w:val="008C0CBF"/>
    <w:rsid w:val="008C1906"/>
    <w:rsid w:val="008C1C62"/>
    <w:rsid w:val="008C1EC4"/>
    <w:rsid w:val="008C23C9"/>
    <w:rsid w:val="008C253B"/>
    <w:rsid w:val="008C2584"/>
    <w:rsid w:val="008C2BA8"/>
    <w:rsid w:val="008C3670"/>
    <w:rsid w:val="008C39F2"/>
    <w:rsid w:val="008C3D07"/>
    <w:rsid w:val="008C3D28"/>
    <w:rsid w:val="008C4413"/>
    <w:rsid w:val="008C4BD8"/>
    <w:rsid w:val="008C559F"/>
    <w:rsid w:val="008C6836"/>
    <w:rsid w:val="008C7196"/>
    <w:rsid w:val="008C7265"/>
    <w:rsid w:val="008C72BF"/>
    <w:rsid w:val="008C779F"/>
    <w:rsid w:val="008C7F6F"/>
    <w:rsid w:val="008D031F"/>
    <w:rsid w:val="008D09FE"/>
    <w:rsid w:val="008D0FA5"/>
    <w:rsid w:val="008D0FCB"/>
    <w:rsid w:val="008D1359"/>
    <w:rsid w:val="008D13FE"/>
    <w:rsid w:val="008D1901"/>
    <w:rsid w:val="008D2FB5"/>
    <w:rsid w:val="008D3619"/>
    <w:rsid w:val="008D3CA6"/>
    <w:rsid w:val="008D40C9"/>
    <w:rsid w:val="008D4795"/>
    <w:rsid w:val="008D48C5"/>
    <w:rsid w:val="008D5109"/>
    <w:rsid w:val="008D5155"/>
    <w:rsid w:val="008D557E"/>
    <w:rsid w:val="008D5912"/>
    <w:rsid w:val="008D5AAC"/>
    <w:rsid w:val="008D5D91"/>
    <w:rsid w:val="008D6083"/>
    <w:rsid w:val="008D7945"/>
    <w:rsid w:val="008D7B60"/>
    <w:rsid w:val="008E021C"/>
    <w:rsid w:val="008E0B71"/>
    <w:rsid w:val="008E0CEE"/>
    <w:rsid w:val="008E0DFE"/>
    <w:rsid w:val="008E101B"/>
    <w:rsid w:val="008E20F8"/>
    <w:rsid w:val="008E2F7F"/>
    <w:rsid w:val="008E339E"/>
    <w:rsid w:val="008E3BE8"/>
    <w:rsid w:val="008E3CB9"/>
    <w:rsid w:val="008E3D60"/>
    <w:rsid w:val="008E3E78"/>
    <w:rsid w:val="008E3F4C"/>
    <w:rsid w:val="008E40DC"/>
    <w:rsid w:val="008E490C"/>
    <w:rsid w:val="008E4B2E"/>
    <w:rsid w:val="008E5152"/>
    <w:rsid w:val="008E5750"/>
    <w:rsid w:val="008E5B6E"/>
    <w:rsid w:val="008E5E1C"/>
    <w:rsid w:val="008E630B"/>
    <w:rsid w:val="008E633B"/>
    <w:rsid w:val="008E6716"/>
    <w:rsid w:val="008E6862"/>
    <w:rsid w:val="008E6AA8"/>
    <w:rsid w:val="008E73B0"/>
    <w:rsid w:val="008E762B"/>
    <w:rsid w:val="008E7B61"/>
    <w:rsid w:val="008F026D"/>
    <w:rsid w:val="008F0784"/>
    <w:rsid w:val="008F08CD"/>
    <w:rsid w:val="008F0A30"/>
    <w:rsid w:val="008F0B95"/>
    <w:rsid w:val="008F0EF9"/>
    <w:rsid w:val="008F1799"/>
    <w:rsid w:val="008F17BF"/>
    <w:rsid w:val="008F1CB1"/>
    <w:rsid w:val="008F2864"/>
    <w:rsid w:val="008F3178"/>
    <w:rsid w:val="008F3452"/>
    <w:rsid w:val="008F44BA"/>
    <w:rsid w:val="008F4B2E"/>
    <w:rsid w:val="008F4EF1"/>
    <w:rsid w:val="008F585A"/>
    <w:rsid w:val="008F5AA2"/>
    <w:rsid w:val="008F5B29"/>
    <w:rsid w:val="008F5BAA"/>
    <w:rsid w:val="008F6132"/>
    <w:rsid w:val="008F62CB"/>
    <w:rsid w:val="008F6E88"/>
    <w:rsid w:val="008F74B7"/>
    <w:rsid w:val="008F75F4"/>
    <w:rsid w:val="008F763A"/>
    <w:rsid w:val="008F763D"/>
    <w:rsid w:val="008F7C7C"/>
    <w:rsid w:val="008F7E8F"/>
    <w:rsid w:val="008F7FF6"/>
    <w:rsid w:val="0090003A"/>
    <w:rsid w:val="009001AF"/>
    <w:rsid w:val="00900F8B"/>
    <w:rsid w:val="00900FB9"/>
    <w:rsid w:val="0090133A"/>
    <w:rsid w:val="0090165F"/>
    <w:rsid w:val="00901A98"/>
    <w:rsid w:val="00901B82"/>
    <w:rsid w:val="00901D1A"/>
    <w:rsid w:val="00902A16"/>
    <w:rsid w:val="00902EFB"/>
    <w:rsid w:val="00903090"/>
    <w:rsid w:val="0090322C"/>
    <w:rsid w:val="0090328F"/>
    <w:rsid w:val="009034E2"/>
    <w:rsid w:val="00903A6F"/>
    <w:rsid w:val="00903D1D"/>
    <w:rsid w:val="00903D31"/>
    <w:rsid w:val="00904194"/>
    <w:rsid w:val="009042C3"/>
    <w:rsid w:val="00904373"/>
    <w:rsid w:val="009043DF"/>
    <w:rsid w:val="00904F01"/>
    <w:rsid w:val="009053BC"/>
    <w:rsid w:val="00905485"/>
    <w:rsid w:val="009055FC"/>
    <w:rsid w:val="00905B06"/>
    <w:rsid w:val="00906071"/>
    <w:rsid w:val="00906653"/>
    <w:rsid w:val="00906657"/>
    <w:rsid w:val="00906A2E"/>
    <w:rsid w:val="00906C5D"/>
    <w:rsid w:val="00906D39"/>
    <w:rsid w:val="009078AC"/>
    <w:rsid w:val="00907DF6"/>
    <w:rsid w:val="0091017A"/>
    <w:rsid w:val="0091085B"/>
    <w:rsid w:val="00910A00"/>
    <w:rsid w:val="0091181B"/>
    <w:rsid w:val="0091182D"/>
    <w:rsid w:val="0091197E"/>
    <w:rsid w:val="00911CA7"/>
    <w:rsid w:val="00911CD1"/>
    <w:rsid w:val="009120EB"/>
    <w:rsid w:val="00912791"/>
    <w:rsid w:val="009128CB"/>
    <w:rsid w:val="00912B09"/>
    <w:rsid w:val="00912F2F"/>
    <w:rsid w:val="00912F46"/>
    <w:rsid w:val="009138C1"/>
    <w:rsid w:val="00913E64"/>
    <w:rsid w:val="0091411B"/>
    <w:rsid w:val="009141C2"/>
    <w:rsid w:val="00914FDC"/>
    <w:rsid w:val="0091539C"/>
    <w:rsid w:val="00915CB0"/>
    <w:rsid w:val="00916B91"/>
    <w:rsid w:val="009172B5"/>
    <w:rsid w:val="00917318"/>
    <w:rsid w:val="009208B4"/>
    <w:rsid w:val="00920DFF"/>
    <w:rsid w:val="00921300"/>
    <w:rsid w:val="009219F0"/>
    <w:rsid w:val="00921BCE"/>
    <w:rsid w:val="009236B4"/>
    <w:rsid w:val="009238B6"/>
    <w:rsid w:val="00923B7F"/>
    <w:rsid w:val="00923C71"/>
    <w:rsid w:val="009246BB"/>
    <w:rsid w:val="009249B1"/>
    <w:rsid w:val="00924CDD"/>
    <w:rsid w:val="00925164"/>
    <w:rsid w:val="00925643"/>
    <w:rsid w:val="0092595A"/>
    <w:rsid w:val="009262EE"/>
    <w:rsid w:val="0092662E"/>
    <w:rsid w:val="00926FB8"/>
    <w:rsid w:val="00927260"/>
    <w:rsid w:val="00927308"/>
    <w:rsid w:val="00927650"/>
    <w:rsid w:val="00927678"/>
    <w:rsid w:val="009277F8"/>
    <w:rsid w:val="00927B76"/>
    <w:rsid w:val="00927C25"/>
    <w:rsid w:val="0093005C"/>
    <w:rsid w:val="00930997"/>
    <w:rsid w:val="009309CE"/>
    <w:rsid w:val="00930D82"/>
    <w:rsid w:val="00930FF3"/>
    <w:rsid w:val="00931091"/>
    <w:rsid w:val="009313B8"/>
    <w:rsid w:val="009321BD"/>
    <w:rsid w:val="00932329"/>
    <w:rsid w:val="0093246A"/>
    <w:rsid w:val="00932676"/>
    <w:rsid w:val="00932B66"/>
    <w:rsid w:val="00932FE7"/>
    <w:rsid w:val="009330D5"/>
    <w:rsid w:val="00933673"/>
    <w:rsid w:val="00933F7C"/>
    <w:rsid w:val="0093449C"/>
    <w:rsid w:val="009347EA"/>
    <w:rsid w:val="009349DD"/>
    <w:rsid w:val="00934A79"/>
    <w:rsid w:val="00935387"/>
    <w:rsid w:val="009356C4"/>
    <w:rsid w:val="00935893"/>
    <w:rsid w:val="00935DE1"/>
    <w:rsid w:val="00935E19"/>
    <w:rsid w:val="009364A8"/>
    <w:rsid w:val="00936F53"/>
    <w:rsid w:val="0093735B"/>
    <w:rsid w:val="00937523"/>
    <w:rsid w:val="0093768A"/>
    <w:rsid w:val="0093769B"/>
    <w:rsid w:val="0093776C"/>
    <w:rsid w:val="009378B7"/>
    <w:rsid w:val="00937994"/>
    <w:rsid w:val="00937AA8"/>
    <w:rsid w:val="00937C55"/>
    <w:rsid w:val="00940112"/>
    <w:rsid w:val="00940B34"/>
    <w:rsid w:val="00940C7D"/>
    <w:rsid w:val="0094174F"/>
    <w:rsid w:val="00942F52"/>
    <w:rsid w:val="0094329C"/>
    <w:rsid w:val="00943781"/>
    <w:rsid w:val="0094392E"/>
    <w:rsid w:val="00943A99"/>
    <w:rsid w:val="00944297"/>
    <w:rsid w:val="00944489"/>
    <w:rsid w:val="009446D6"/>
    <w:rsid w:val="009448FC"/>
    <w:rsid w:val="00944C96"/>
    <w:rsid w:val="00944FCE"/>
    <w:rsid w:val="00945258"/>
    <w:rsid w:val="009456FE"/>
    <w:rsid w:val="0094574B"/>
    <w:rsid w:val="009460A8"/>
    <w:rsid w:val="009466BA"/>
    <w:rsid w:val="00946B7C"/>
    <w:rsid w:val="009473A0"/>
    <w:rsid w:val="00947430"/>
    <w:rsid w:val="0094764E"/>
    <w:rsid w:val="00947787"/>
    <w:rsid w:val="00947877"/>
    <w:rsid w:val="00947ADB"/>
    <w:rsid w:val="00950C4C"/>
    <w:rsid w:val="00950E6C"/>
    <w:rsid w:val="00951320"/>
    <w:rsid w:val="009515AC"/>
    <w:rsid w:val="00951B79"/>
    <w:rsid w:val="00952D2E"/>
    <w:rsid w:val="0095372C"/>
    <w:rsid w:val="009537A2"/>
    <w:rsid w:val="00953972"/>
    <w:rsid w:val="00953B81"/>
    <w:rsid w:val="00953D3D"/>
    <w:rsid w:val="00953E59"/>
    <w:rsid w:val="009540E6"/>
    <w:rsid w:val="00954454"/>
    <w:rsid w:val="00954A34"/>
    <w:rsid w:val="009558ED"/>
    <w:rsid w:val="00956393"/>
    <w:rsid w:val="0095653C"/>
    <w:rsid w:val="00956E7C"/>
    <w:rsid w:val="00957907"/>
    <w:rsid w:val="00957A12"/>
    <w:rsid w:val="00957FB0"/>
    <w:rsid w:val="0096006B"/>
    <w:rsid w:val="0096011C"/>
    <w:rsid w:val="009608B2"/>
    <w:rsid w:val="00960E62"/>
    <w:rsid w:val="00960FAC"/>
    <w:rsid w:val="009614F0"/>
    <w:rsid w:val="00961526"/>
    <w:rsid w:val="0096165E"/>
    <w:rsid w:val="0096175C"/>
    <w:rsid w:val="00961AAB"/>
    <w:rsid w:val="00961DF0"/>
    <w:rsid w:val="00962042"/>
    <w:rsid w:val="00962802"/>
    <w:rsid w:val="0096284B"/>
    <w:rsid w:val="00962B3B"/>
    <w:rsid w:val="00962BDF"/>
    <w:rsid w:val="00962DB4"/>
    <w:rsid w:val="00963277"/>
    <w:rsid w:val="009634AF"/>
    <w:rsid w:val="00963735"/>
    <w:rsid w:val="009639D4"/>
    <w:rsid w:val="00964832"/>
    <w:rsid w:val="009648F2"/>
    <w:rsid w:val="00964904"/>
    <w:rsid w:val="0096492C"/>
    <w:rsid w:val="00964CB0"/>
    <w:rsid w:val="00965D5A"/>
    <w:rsid w:val="00965F9D"/>
    <w:rsid w:val="00966333"/>
    <w:rsid w:val="00966474"/>
    <w:rsid w:val="00966535"/>
    <w:rsid w:val="009668AC"/>
    <w:rsid w:val="00966C2F"/>
    <w:rsid w:val="009674F8"/>
    <w:rsid w:val="0096760A"/>
    <w:rsid w:val="009677A7"/>
    <w:rsid w:val="00967856"/>
    <w:rsid w:val="009678D1"/>
    <w:rsid w:val="00967954"/>
    <w:rsid w:val="009679D5"/>
    <w:rsid w:val="00970221"/>
    <w:rsid w:val="00970242"/>
    <w:rsid w:val="00970677"/>
    <w:rsid w:val="00970C4B"/>
    <w:rsid w:val="009714A6"/>
    <w:rsid w:val="0097160A"/>
    <w:rsid w:val="00971642"/>
    <w:rsid w:val="0097264C"/>
    <w:rsid w:val="00972926"/>
    <w:rsid w:val="00972D6A"/>
    <w:rsid w:val="009734C8"/>
    <w:rsid w:val="00973A4C"/>
    <w:rsid w:val="00974876"/>
    <w:rsid w:val="00974AB7"/>
    <w:rsid w:val="0097512B"/>
    <w:rsid w:val="0097531B"/>
    <w:rsid w:val="009757D8"/>
    <w:rsid w:val="00975915"/>
    <w:rsid w:val="00976B01"/>
    <w:rsid w:val="00977137"/>
    <w:rsid w:val="00977769"/>
    <w:rsid w:val="00977B8E"/>
    <w:rsid w:val="00977F45"/>
    <w:rsid w:val="009804E9"/>
    <w:rsid w:val="00980BE6"/>
    <w:rsid w:val="00980E0E"/>
    <w:rsid w:val="0098154F"/>
    <w:rsid w:val="009817A4"/>
    <w:rsid w:val="00981923"/>
    <w:rsid w:val="00981932"/>
    <w:rsid w:val="00981D8F"/>
    <w:rsid w:val="00982226"/>
    <w:rsid w:val="00982354"/>
    <w:rsid w:val="00982955"/>
    <w:rsid w:val="00982F90"/>
    <w:rsid w:val="0098300F"/>
    <w:rsid w:val="009835E2"/>
    <w:rsid w:val="00983767"/>
    <w:rsid w:val="009839E4"/>
    <w:rsid w:val="00983DC4"/>
    <w:rsid w:val="0098474D"/>
    <w:rsid w:val="00985A99"/>
    <w:rsid w:val="00985E70"/>
    <w:rsid w:val="009868D2"/>
    <w:rsid w:val="00986B90"/>
    <w:rsid w:val="00986F3B"/>
    <w:rsid w:val="00987124"/>
    <w:rsid w:val="009907CC"/>
    <w:rsid w:val="00990B93"/>
    <w:rsid w:val="00990BBE"/>
    <w:rsid w:val="00990C6B"/>
    <w:rsid w:val="00990ECF"/>
    <w:rsid w:val="00991378"/>
    <w:rsid w:val="0099146E"/>
    <w:rsid w:val="00991929"/>
    <w:rsid w:val="00991956"/>
    <w:rsid w:val="0099195C"/>
    <w:rsid w:val="00991A2C"/>
    <w:rsid w:val="00991CE8"/>
    <w:rsid w:val="0099229D"/>
    <w:rsid w:val="00992DC4"/>
    <w:rsid w:val="00992E68"/>
    <w:rsid w:val="00993050"/>
    <w:rsid w:val="0099349D"/>
    <w:rsid w:val="00993A9D"/>
    <w:rsid w:val="00993B5B"/>
    <w:rsid w:val="00993C05"/>
    <w:rsid w:val="00993F2B"/>
    <w:rsid w:val="009948B0"/>
    <w:rsid w:val="00995470"/>
    <w:rsid w:val="0099555E"/>
    <w:rsid w:val="00995937"/>
    <w:rsid w:val="00996109"/>
    <w:rsid w:val="00996270"/>
    <w:rsid w:val="00996657"/>
    <w:rsid w:val="00996791"/>
    <w:rsid w:val="00996FB8"/>
    <w:rsid w:val="00997218"/>
    <w:rsid w:val="009972CC"/>
    <w:rsid w:val="009977C9"/>
    <w:rsid w:val="00997DF0"/>
    <w:rsid w:val="009A03DD"/>
    <w:rsid w:val="009A0C21"/>
    <w:rsid w:val="009A0CE6"/>
    <w:rsid w:val="009A1153"/>
    <w:rsid w:val="009A1CD1"/>
    <w:rsid w:val="009A23C8"/>
    <w:rsid w:val="009A31CC"/>
    <w:rsid w:val="009A3807"/>
    <w:rsid w:val="009A49F1"/>
    <w:rsid w:val="009A49F8"/>
    <w:rsid w:val="009A4B50"/>
    <w:rsid w:val="009A4E93"/>
    <w:rsid w:val="009A5013"/>
    <w:rsid w:val="009A54E6"/>
    <w:rsid w:val="009A5644"/>
    <w:rsid w:val="009A6118"/>
    <w:rsid w:val="009A6D57"/>
    <w:rsid w:val="009B0397"/>
    <w:rsid w:val="009B0C04"/>
    <w:rsid w:val="009B11E8"/>
    <w:rsid w:val="009B1B17"/>
    <w:rsid w:val="009B235B"/>
    <w:rsid w:val="009B36B1"/>
    <w:rsid w:val="009B37DD"/>
    <w:rsid w:val="009B3DDD"/>
    <w:rsid w:val="009B3E72"/>
    <w:rsid w:val="009B3FA5"/>
    <w:rsid w:val="009B455B"/>
    <w:rsid w:val="009B471D"/>
    <w:rsid w:val="009B4AC2"/>
    <w:rsid w:val="009B4F40"/>
    <w:rsid w:val="009B51B3"/>
    <w:rsid w:val="009B5B6D"/>
    <w:rsid w:val="009B6229"/>
    <w:rsid w:val="009B665A"/>
    <w:rsid w:val="009B672A"/>
    <w:rsid w:val="009B6C78"/>
    <w:rsid w:val="009B6E5C"/>
    <w:rsid w:val="009B6EDF"/>
    <w:rsid w:val="009B7153"/>
    <w:rsid w:val="009B7972"/>
    <w:rsid w:val="009B7DBE"/>
    <w:rsid w:val="009B7FBF"/>
    <w:rsid w:val="009C0498"/>
    <w:rsid w:val="009C05E4"/>
    <w:rsid w:val="009C0A1E"/>
    <w:rsid w:val="009C1C75"/>
    <w:rsid w:val="009C264E"/>
    <w:rsid w:val="009C292D"/>
    <w:rsid w:val="009C37E1"/>
    <w:rsid w:val="009C3E5C"/>
    <w:rsid w:val="009C40FC"/>
    <w:rsid w:val="009C4177"/>
    <w:rsid w:val="009C44CC"/>
    <w:rsid w:val="009C467E"/>
    <w:rsid w:val="009C4820"/>
    <w:rsid w:val="009C4F2E"/>
    <w:rsid w:val="009C5412"/>
    <w:rsid w:val="009C575F"/>
    <w:rsid w:val="009C62BE"/>
    <w:rsid w:val="009C6F3B"/>
    <w:rsid w:val="009C7499"/>
    <w:rsid w:val="009C7EEE"/>
    <w:rsid w:val="009C7F88"/>
    <w:rsid w:val="009D00EE"/>
    <w:rsid w:val="009D056F"/>
    <w:rsid w:val="009D067C"/>
    <w:rsid w:val="009D0ED7"/>
    <w:rsid w:val="009D1081"/>
    <w:rsid w:val="009D2587"/>
    <w:rsid w:val="009D2621"/>
    <w:rsid w:val="009D28A9"/>
    <w:rsid w:val="009D2C42"/>
    <w:rsid w:val="009D2F9C"/>
    <w:rsid w:val="009D3101"/>
    <w:rsid w:val="009D3555"/>
    <w:rsid w:val="009D36DF"/>
    <w:rsid w:val="009D3704"/>
    <w:rsid w:val="009D3734"/>
    <w:rsid w:val="009D3B90"/>
    <w:rsid w:val="009D4B6D"/>
    <w:rsid w:val="009D4C26"/>
    <w:rsid w:val="009D5BC1"/>
    <w:rsid w:val="009D5C22"/>
    <w:rsid w:val="009D5DD4"/>
    <w:rsid w:val="009D6103"/>
    <w:rsid w:val="009D653C"/>
    <w:rsid w:val="009D65A0"/>
    <w:rsid w:val="009D67F6"/>
    <w:rsid w:val="009D68FB"/>
    <w:rsid w:val="009D6C57"/>
    <w:rsid w:val="009D6E72"/>
    <w:rsid w:val="009D6F9A"/>
    <w:rsid w:val="009D6FA5"/>
    <w:rsid w:val="009D6FB0"/>
    <w:rsid w:val="009D7388"/>
    <w:rsid w:val="009D7901"/>
    <w:rsid w:val="009D7BFB"/>
    <w:rsid w:val="009D7E7F"/>
    <w:rsid w:val="009E0094"/>
    <w:rsid w:val="009E0451"/>
    <w:rsid w:val="009E0510"/>
    <w:rsid w:val="009E0786"/>
    <w:rsid w:val="009E0FA0"/>
    <w:rsid w:val="009E0FE1"/>
    <w:rsid w:val="009E11FC"/>
    <w:rsid w:val="009E1254"/>
    <w:rsid w:val="009E18E4"/>
    <w:rsid w:val="009E1A38"/>
    <w:rsid w:val="009E1B07"/>
    <w:rsid w:val="009E20C4"/>
    <w:rsid w:val="009E25CA"/>
    <w:rsid w:val="009E2EB6"/>
    <w:rsid w:val="009E30FB"/>
    <w:rsid w:val="009E399D"/>
    <w:rsid w:val="009E3B6B"/>
    <w:rsid w:val="009E3D2B"/>
    <w:rsid w:val="009E4AB1"/>
    <w:rsid w:val="009E50BF"/>
    <w:rsid w:val="009E517C"/>
    <w:rsid w:val="009E5601"/>
    <w:rsid w:val="009E563B"/>
    <w:rsid w:val="009E5829"/>
    <w:rsid w:val="009E5888"/>
    <w:rsid w:val="009E5A82"/>
    <w:rsid w:val="009E5E47"/>
    <w:rsid w:val="009E60DD"/>
    <w:rsid w:val="009E7093"/>
    <w:rsid w:val="009E77F6"/>
    <w:rsid w:val="009E7E54"/>
    <w:rsid w:val="009F0507"/>
    <w:rsid w:val="009F06E2"/>
    <w:rsid w:val="009F0866"/>
    <w:rsid w:val="009F0E67"/>
    <w:rsid w:val="009F11A1"/>
    <w:rsid w:val="009F1513"/>
    <w:rsid w:val="009F17A4"/>
    <w:rsid w:val="009F1A4E"/>
    <w:rsid w:val="009F1BCA"/>
    <w:rsid w:val="009F1CC0"/>
    <w:rsid w:val="009F1D00"/>
    <w:rsid w:val="009F2114"/>
    <w:rsid w:val="009F2764"/>
    <w:rsid w:val="009F27DF"/>
    <w:rsid w:val="009F30BD"/>
    <w:rsid w:val="009F3A33"/>
    <w:rsid w:val="009F3B41"/>
    <w:rsid w:val="009F40C4"/>
    <w:rsid w:val="009F48EE"/>
    <w:rsid w:val="009F534D"/>
    <w:rsid w:val="009F5891"/>
    <w:rsid w:val="009F5E85"/>
    <w:rsid w:val="009F622F"/>
    <w:rsid w:val="009F6381"/>
    <w:rsid w:val="009F69C5"/>
    <w:rsid w:val="009F6C51"/>
    <w:rsid w:val="009F7504"/>
    <w:rsid w:val="009F7ED0"/>
    <w:rsid w:val="00A00378"/>
    <w:rsid w:val="00A00426"/>
    <w:rsid w:val="00A00DD3"/>
    <w:rsid w:val="00A010E0"/>
    <w:rsid w:val="00A0146F"/>
    <w:rsid w:val="00A01C66"/>
    <w:rsid w:val="00A01FA0"/>
    <w:rsid w:val="00A03503"/>
    <w:rsid w:val="00A03806"/>
    <w:rsid w:val="00A038AA"/>
    <w:rsid w:val="00A038BC"/>
    <w:rsid w:val="00A03F2F"/>
    <w:rsid w:val="00A0406E"/>
    <w:rsid w:val="00A0419F"/>
    <w:rsid w:val="00A052CE"/>
    <w:rsid w:val="00A05D47"/>
    <w:rsid w:val="00A062CC"/>
    <w:rsid w:val="00A065C6"/>
    <w:rsid w:val="00A06914"/>
    <w:rsid w:val="00A06B33"/>
    <w:rsid w:val="00A073B8"/>
    <w:rsid w:val="00A07B22"/>
    <w:rsid w:val="00A07C0C"/>
    <w:rsid w:val="00A10174"/>
    <w:rsid w:val="00A10A41"/>
    <w:rsid w:val="00A10D0D"/>
    <w:rsid w:val="00A10ED6"/>
    <w:rsid w:val="00A11118"/>
    <w:rsid w:val="00A112D1"/>
    <w:rsid w:val="00A112F1"/>
    <w:rsid w:val="00A11307"/>
    <w:rsid w:val="00A11BC9"/>
    <w:rsid w:val="00A11E54"/>
    <w:rsid w:val="00A11F24"/>
    <w:rsid w:val="00A123F9"/>
    <w:rsid w:val="00A1264E"/>
    <w:rsid w:val="00A12935"/>
    <w:rsid w:val="00A12DCD"/>
    <w:rsid w:val="00A12E01"/>
    <w:rsid w:val="00A12F59"/>
    <w:rsid w:val="00A132CE"/>
    <w:rsid w:val="00A13566"/>
    <w:rsid w:val="00A1368A"/>
    <w:rsid w:val="00A13758"/>
    <w:rsid w:val="00A13AF3"/>
    <w:rsid w:val="00A13E8D"/>
    <w:rsid w:val="00A1434E"/>
    <w:rsid w:val="00A14949"/>
    <w:rsid w:val="00A153DE"/>
    <w:rsid w:val="00A1549E"/>
    <w:rsid w:val="00A15F1C"/>
    <w:rsid w:val="00A161C2"/>
    <w:rsid w:val="00A16AB6"/>
    <w:rsid w:val="00A16AF8"/>
    <w:rsid w:val="00A16F25"/>
    <w:rsid w:val="00A177B4"/>
    <w:rsid w:val="00A20145"/>
    <w:rsid w:val="00A20466"/>
    <w:rsid w:val="00A204A5"/>
    <w:rsid w:val="00A207E4"/>
    <w:rsid w:val="00A2109F"/>
    <w:rsid w:val="00A210BA"/>
    <w:rsid w:val="00A212FE"/>
    <w:rsid w:val="00A21388"/>
    <w:rsid w:val="00A22A55"/>
    <w:rsid w:val="00A22D3C"/>
    <w:rsid w:val="00A230E0"/>
    <w:rsid w:val="00A2318B"/>
    <w:rsid w:val="00A23228"/>
    <w:rsid w:val="00A2332D"/>
    <w:rsid w:val="00A23599"/>
    <w:rsid w:val="00A236BF"/>
    <w:rsid w:val="00A236EC"/>
    <w:rsid w:val="00A23834"/>
    <w:rsid w:val="00A2383C"/>
    <w:rsid w:val="00A23897"/>
    <w:rsid w:val="00A23E31"/>
    <w:rsid w:val="00A24317"/>
    <w:rsid w:val="00A24957"/>
    <w:rsid w:val="00A24C7D"/>
    <w:rsid w:val="00A254B5"/>
    <w:rsid w:val="00A2678F"/>
    <w:rsid w:val="00A2691D"/>
    <w:rsid w:val="00A26DF7"/>
    <w:rsid w:val="00A26ECB"/>
    <w:rsid w:val="00A27134"/>
    <w:rsid w:val="00A27168"/>
    <w:rsid w:val="00A272E5"/>
    <w:rsid w:val="00A275F5"/>
    <w:rsid w:val="00A27791"/>
    <w:rsid w:val="00A2783E"/>
    <w:rsid w:val="00A3010A"/>
    <w:rsid w:val="00A30177"/>
    <w:rsid w:val="00A30612"/>
    <w:rsid w:val="00A30EC9"/>
    <w:rsid w:val="00A30FCF"/>
    <w:rsid w:val="00A3102F"/>
    <w:rsid w:val="00A310FA"/>
    <w:rsid w:val="00A31226"/>
    <w:rsid w:val="00A3173C"/>
    <w:rsid w:val="00A31891"/>
    <w:rsid w:val="00A31D95"/>
    <w:rsid w:val="00A31DFB"/>
    <w:rsid w:val="00A33AA6"/>
    <w:rsid w:val="00A342A9"/>
    <w:rsid w:val="00A3456B"/>
    <w:rsid w:val="00A34BED"/>
    <w:rsid w:val="00A34D1F"/>
    <w:rsid w:val="00A35123"/>
    <w:rsid w:val="00A351F9"/>
    <w:rsid w:val="00A356AE"/>
    <w:rsid w:val="00A35FB2"/>
    <w:rsid w:val="00A36824"/>
    <w:rsid w:val="00A36A3D"/>
    <w:rsid w:val="00A36B4E"/>
    <w:rsid w:val="00A37B2B"/>
    <w:rsid w:val="00A40738"/>
    <w:rsid w:val="00A40A33"/>
    <w:rsid w:val="00A40BC7"/>
    <w:rsid w:val="00A40CBA"/>
    <w:rsid w:val="00A40DBC"/>
    <w:rsid w:val="00A411FE"/>
    <w:rsid w:val="00A41355"/>
    <w:rsid w:val="00A4149D"/>
    <w:rsid w:val="00A414B4"/>
    <w:rsid w:val="00A41591"/>
    <w:rsid w:val="00A41867"/>
    <w:rsid w:val="00A423FA"/>
    <w:rsid w:val="00A424AB"/>
    <w:rsid w:val="00A43007"/>
    <w:rsid w:val="00A43805"/>
    <w:rsid w:val="00A43B92"/>
    <w:rsid w:val="00A43F6B"/>
    <w:rsid w:val="00A44041"/>
    <w:rsid w:val="00A4417B"/>
    <w:rsid w:val="00A451A8"/>
    <w:rsid w:val="00A451D6"/>
    <w:rsid w:val="00A45C6A"/>
    <w:rsid w:val="00A46915"/>
    <w:rsid w:val="00A4693A"/>
    <w:rsid w:val="00A47076"/>
    <w:rsid w:val="00A471A1"/>
    <w:rsid w:val="00A476A0"/>
    <w:rsid w:val="00A477CB"/>
    <w:rsid w:val="00A50388"/>
    <w:rsid w:val="00A5091F"/>
    <w:rsid w:val="00A50951"/>
    <w:rsid w:val="00A50C04"/>
    <w:rsid w:val="00A50F39"/>
    <w:rsid w:val="00A5108D"/>
    <w:rsid w:val="00A511F8"/>
    <w:rsid w:val="00A514D4"/>
    <w:rsid w:val="00A51836"/>
    <w:rsid w:val="00A5211D"/>
    <w:rsid w:val="00A526A1"/>
    <w:rsid w:val="00A52728"/>
    <w:rsid w:val="00A528B8"/>
    <w:rsid w:val="00A52B0A"/>
    <w:rsid w:val="00A530C9"/>
    <w:rsid w:val="00A53E71"/>
    <w:rsid w:val="00A54251"/>
    <w:rsid w:val="00A542D5"/>
    <w:rsid w:val="00A545BE"/>
    <w:rsid w:val="00A54659"/>
    <w:rsid w:val="00A54AE0"/>
    <w:rsid w:val="00A54FA5"/>
    <w:rsid w:val="00A5500A"/>
    <w:rsid w:val="00A55ED1"/>
    <w:rsid w:val="00A55F16"/>
    <w:rsid w:val="00A562FA"/>
    <w:rsid w:val="00A5674A"/>
    <w:rsid w:val="00A56961"/>
    <w:rsid w:val="00A56984"/>
    <w:rsid w:val="00A56A3E"/>
    <w:rsid w:val="00A56C79"/>
    <w:rsid w:val="00A56DA5"/>
    <w:rsid w:val="00A56EF7"/>
    <w:rsid w:val="00A5706F"/>
    <w:rsid w:val="00A57223"/>
    <w:rsid w:val="00A5773F"/>
    <w:rsid w:val="00A57B70"/>
    <w:rsid w:val="00A57F4E"/>
    <w:rsid w:val="00A60456"/>
    <w:rsid w:val="00A60A44"/>
    <w:rsid w:val="00A60D76"/>
    <w:rsid w:val="00A61221"/>
    <w:rsid w:val="00A614F0"/>
    <w:rsid w:val="00A6179E"/>
    <w:rsid w:val="00A61D7E"/>
    <w:rsid w:val="00A62159"/>
    <w:rsid w:val="00A621CC"/>
    <w:rsid w:val="00A624BE"/>
    <w:rsid w:val="00A62715"/>
    <w:rsid w:val="00A627D9"/>
    <w:rsid w:val="00A629B5"/>
    <w:rsid w:val="00A62A30"/>
    <w:rsid w:val="00A62CFD"/>
    <w:rsid w:val="00A63297"/>
    <w:rsid w:val="00A63431"/>
    <w:rsid w:val="00A638E8"/>
    <w:rsid w:val="00A64316"/>
    <w:rsid w:val="00A64757"/>
    <w:rsid w:val="00A64764"/>
    <w:rsid w:val="00A66390"/>
    <w:rsid w:val="00A66432"/>
    <w:rsid w:val="00A67080"/>
    <w:rsid w:val="00A67168"/>
    <w:rsid w:val="00A671BE"/>
    <w:rsid w:val="00A7020C"/>
    <w:rsid w:val="00A70690"/>
    <w:rsid w:val="00A706F3"/>
    <w:rsid w:val="00A70CFC"/>
    <w:rsid w:val="00A70F26"/>
    <w:rsid w:val="00A710DD"/>
    <w:rsid w:val="00A71380"/>
    <w:rsid w:val="00A716AE"/>
    <w:rsid w:val="00A716B7"/>
    <w:rsid w:val="00A719D0"/>
    <w:rsid w:val="00A71A24"/>
    <w:rsid w:val="00A7207A"/>
    <w:rsid w:val="00A721A0"/>
    <w:rsid w:val="00A723B0"/>
    <w:rsid w:val="00A7247B"/>
    <w:rsid w:val="00A72619"/>
    <w:rsid w:val="00A72B90"/>
    <w:rsid w:val="00A72BED"/>
    <w:rsid w:val="00A72C89"/>
    <w:rsid w:val="00A73CDF"/>
    <w:rsid w:val="00A73F59"/>
    <w:rsid w:val="00A74687"/>
    <w:rsid w:val="00A75117"/>
    <w:rsid w:val="00A752CC"/>
    <w:rsid w:val="00A7552F"/>
    <w:rsid w:val="00A75F2B"/>
    <w:rsid w:val="00A76444"/>
    <w:rsid w:val="00A7697D"/>
    <w:rsid w:val="00A770C4"/>
    <w:rsid w:val="00A774F7"/>
    <w:rsid w:val="00A77F94"/>
    <w:rsid w:val="00A800A1"/>
    <w:rsid w:val="00A804D9"/>
    <w:rsid w:val="00A8086E"/>
    <w:rsid w:val="00A810E5"/>
    <w:rsid w:val="00A8157F"/>
    <w:rsid w:val="00A81727"/>
    <w:rsid w:val="00A8175A"/>
    <w:rsid w:val="00A81E09"/>
    <w:rsid w:val="00A82287"/>
    <w:rsid w:val="00A828B0"/>
    <w:rsid w:val="00A82BC0"/>
    <w:rsid w:val="00A82C52"/>
    <w:rsid w:val="00A83E0D"/>
    <w:rsid w:val="00A8420A"/>
    <w:rsid w:val="00A84497"/>
    <w:rsid w:val="00A8451D"/>
    <w:rsid w:val="00A845AA"/>
    <w:rsid w:val="00A849A9"/>
    <w:rsid w:val="00A849FB"/>
    <w:rsid w:val="00A84BA1"/>
    <w:rsid w:val="00A84EDD"/>
    <w:rsid w:val="00A8507E"/>
    <w:rsid w:val="00A85138"/>
    <w:rsid w:val="00A85180"/>
    <w:rsid w:val="00A85EF1"/>
    <w:rsid w:val="00A86554"/>
    <w:rsid w:val="00A865BC"/>
    <w:rsid w:val="00A865F6"/>
    <w:rsid w:val="00A86BC9"/>
    <w:rsid w:val="00A86D7A"/>
    <w:rsid w:val="00A879D6"/>
    <w:rsid w:val="00A9096F"/>
    <w:rsid w:val="00A90AA8"/>
    <w:rsid w:val="00A90DDC"/>
    <w:rsid w:val="00A928CA"/>
    <w:rsid w:val="00A92915"/>
    <w:rsid w:val="00A92B88"/>
    <w:rsid w:val="00A92B93"/>
    <w:rsid w:val="00A92F92"/>
    <w:rsid w:val="00A93470"/>
    <w:rsid w:val="00A93857"/>
    <w:rsid w:val="00A93A47"/>
    <w:rsid w:val="00A94643"/>
    <w:rsid w:val="00A946CE"/>
    <w:rsid w:val="00A946D8"/>
    <w:rsid w:val="00A94A9B"/>
    <w:rsid w:val="00A94BC1"/>
    <w:rsid w:val="00A9514C"/>
    <w:rsid w:val="00A96608"/>
    <w:rsid w:val="00A96892"/>
    <w:rsid w:val="00A96F78"/>
    <w:rsid w:val="00A96FCB"/>
    <w:rsid w:val="00A9723B"/>
    <w:rsid w:val="00A9777C"/>
    <w:rsid w:val="00A97A35"/>
    <w:rsid w:val="00A97A8F"/>
    <w:rsid w:val="00A97BC1"/>
    <w:rsid w:val="00A97EE5"/>
    <w:rsid w:val="00AA00DB"/>
    <w:rsid w:val="00AA0492"/>
    <w:rsid w:val="00AA0D34"/>
    <w:rsid w:val="00AA0DB3"/>
    <w:rsid w:val="00AA0DE4"/>
    <w:rsid w:val="00AA1024"/>
    <w:rsid w:val="00AA1296"/>
    <w:rsid w:val="00AA1C37"/>
    <w:rsid w:val="00AA1E15"/>
    <w:rsid w:val="00AA2051"/>
    <w:rsid w:val="00AA2852"/>
    <w:rsid w:val="00AA2E14"/>
    <w:rsid w:val="00AA2E22"/>
    <w:rsid w:val="00AA3082"/>
    <w:rsid w:val="00AA3ABF"/>
    <w:rsid w:val="00AA3E1B"/>
    <w:rsid w:val="00AA42FA"/>
    <w:rsid w:val="00AA44E5"/>
    <w:rsid w:val="00AA4521"/>
    <w:rsid w:val="00AA4AB0"/>
    <w:rsid w:val="00AA4B47"/>
    <w:rsid w:val="00AA5596"/>
    <w:rsid w:val="00AA69BE"/>
    <w:rsid w:val="00AA74C5"/>
    <w:rsid w:val="00AA75C6"/>
    <w:rsid w:val="00AA775E"/>
    <w:rsid w:val="00AA7E96"/>
    <w:rsid w:val="00AB01A5"/>
    <w:rsid w:val="00AB08C7"/>
    <w:rsid w:val="00AB0B21"/>
    <w:rsid w:val="00AB11FA"/>
    <w:rsid w:val="00AB1DBF"/>
    <w:rsid w:val="00AB1DCC"/>
    <w:rsid w:val="00AB1F61"/>
    <w:rsid w:val="00AB237A"/>
    <w:rsid w:val="00AB293D"/>
    <w:rsid w:val="00AB2B4B"/>
    <w:rsid w:val="00AB2CA2"/>
    <w:rsid w:val="00AB37FA"/>
    <w:rsid w:val="00AB3D1E"/>
    <w:rsid w:val="00AB3E1A"/>
    <w:rsid w:val="00AB40F6"/>
    <w:rsid w:val="00AB4943"/>
    <w:rsid w:val="00AB4D51"/>
    <w:rsid w:val="00AB5155"/>
    <w:rsid w:val="00AB551A"/>
    <w:rsid w:val="00AB5B13"/>
    <w:rsid w:val="00AB5C6B"/>
    <w:rsid w:val="00AB6860"/>
    <w:rsid w:val="00AB689D"/>
    <w:rsid w:val="00AB722F"/>
    <w:rsid w:val="00AB7695"/>
    <w:rsid w:val="00AB7CE2"/>
    <w:rsid w:val="00AC0408"/>
    <w:rsid w:val="00AC0454"/>
    <w:rsid w:val="00AC08C7"/>
    <w:rsid w:val="00AC0C04"/>
    <w:rsid w:val="00AC191B"/>
    <w:rsid w:val="00AC1984"/>
    <w:rsid w:val="00AC1D91"/>
    <w:rsid w:val="00AC2689"/>
    <w:rsid w:val="00AC2817"/>
    <w:rsid w:val="00AC3173"/>
    <w:rsid w:val="00AC3352"/>
    <w:rsid w:val="00AC33C4"/>
    <w:rsid w:val="00AC3639"/>
    <w:rsid w:val="00AC38F7"/>
    <w:rsid w:val="00AC3C73"/>
    <w:rsid w:val="00AC4D65"/>
    <w:rsid w:val="00AC5420"/>
    <w:rsid w:val="00AC5547"/>
    <w:rsid w:val="00AC57E5"/>
    <w:rsid w:val="00AC585E"/>
    <w:rsid w:val="00AC654E"/>
    <w:rsid w:val="00AC6B0A"/>
    <w:rsid w:val="00AC70CB"/>
    <w:rsid w:val="00AC725D"/>
    <w:rsid w:val="00AD0304"/>
    <w:rsid w:val="00AD0879"/>
    <w:rsid w:val="00AD124B"/>
    <w:rsid w:val="00AD173B"/>
    <w:rsid w:val="00AD1838"/>
    <w:rsid w:val="00AD2F4B"/>
    <w:rsid w:val="00AD328F"/>
    <w:rsid w:val="00AD4281"/>
    <w:rsid w:val="00AD43F6"/>
    <w:rsid w:val="00AD48C9"/>
    <w:rsid w:val="00AD5071"/>
    <w:rsid w:val="00AD509F"/>
    <w:rsid w:val="00AD50CA"/>
    <w:rsid w:val="00AD54AC"/>
    <w:rsid w:val="00AD5FD1"/>
    <w:rsid w:val="00AD612E"/>
    <w:rsid w:val="00AD6774"/>
    <w:rsid w:val="00AD6A90"/>
    <w:rsid w:val="00AD6C9A"/>
    <w:rsid w:val="00AD6F71"/>
    <w:rsid w:val="00AD6FB2"/>
    <w:rsid w:val="00AD70E6"/>
    <w:rsid w:val="00AD750D"/>
    <w:rsid w:val="00AD759F"/>
    <w:rsid w:val="00AE02A9"/>
    <w:rsid w:val="00AE07F1"/>
    <w:rsid w:val="00AE0D40"/>
    <w:rsid w:val="00AE0E41"/>
    <w:rsid w:val="00AE113C"/>
    <w:rsid w:val="00AE11C4"/>
    <w:rsid w:val="00AE125C"/>
    <w:rsid w:val="00AE1554"/>
    <w:rsid w:val="00AE1EFC"/>
    <w:rsid w:val="00AE1F74"/>
    <w:rsid w:val="00AE214A"/>
    <w:rsid w:val="00AE22ED"/>
    <w:rsid w:val="00AE2790"/>
    <w:rsid w:val="00AE28A4"/>
    <w:rsid w:val="00AE28C0"/>
    <w:rsid w:val="00AE2CF3"/>
    <w:rsid w:val="00AE3070"/>
    <w:rsid w:val="00AE30E3"/>
    <w:rsid w:val="00AE31C5"/>
    <w:rsid w:val="00AE345C"/>
    <w:rsid w:val="00AE46EC"/>
    <w:rsid w:val="00AE4A44"/>
    <w:rsid w:val="00AE50CE"/>
    <w:rsid w:val="00AE526F"/>
    <w:rsid w:val="00AE53B0"/>
    <w:rsid w:val="00AE5535"/>
    <w:rsid w:val="00AE55A8"/>
    <w:rsid w:val="00AE5A33"/>
    <w:rsid w:val="00AE5B78"/>
    <w:rsid w:val="00AE5E5E"/>
    <w:rsid w:val="00AE65D2"/>
    <w:rsid w:val="00AE673C"/>
    <w:rsid w:val="00AE694E"/>
    <w:rsid w:val="00AE7699"/>
    <w:rsid w:val="00AE7909"/>
    <w:rsid w:val="00AE7ABD"/>
    <w:rsid w:val="00AE7F98"/>
    <w:rsid w:val="00AF00B1"/>
    <w:rsid w:val="00AF0A24"/>
    <w:rsid w:val="00AF0ECF"/>
    <w:rsid w:val="00AF129D"/>
    <w:rsid w:val="00AF13AC"/>
    <w:rsid w:val="00AF2667"/>
    <w:rsid w:val="00AF2900"/>
    <w:rsid w:val="00AF2C31"/>
    <w:rsid w:val="00AF3286"/>
    <w:rsid w:val="00AF3307"/>
    <w:rsid w:val="00AF35C7"/>
    <w:rsid w:val="00AF363D"/>
    <w:rsid w:val="00AF3966"/>
    <w:rsid w:val="00AF3979"/>
    <w:rsid w:val="00AF401A"/>
    <w:rsid w:val="00AF4253"/>
    <w:rsid w:val="00AF4576"/>
    <w:rsid w:val="00AF4B9D"/>
    <w:rsid w:val="00AF5004"/>
    <w:rsid w:val="00AF523A"/>
    <w:rsid w:val="00AF55DE"/>
    <w:rsid w:val="00AF56B4"/>
    <w:rsid w:val="00AF6087"/>
    <w:rsid w:val="00AF640C"/>
    <w:rsid w:val="00AF64EF"/>
    <w:rsid w:val="00AF6C2B"/>
    <w:rsid w:val="00AF7575"/>
    <w:rsid w:val="00B0035B"/>
    <w:rsid w:val="00B00756"/>
    <w:rsid w:val="00B00AF1"/>
    <w:rsid w:val="00B00D98"/>
    <w:rsid w:val="00B013C8"/>
    <w:rsid w:val="00B0173C"/>
    <w:rsid w:val="00B019BB"/>
    <w:rsid w:val="00B01AA1"/>
    <w:rsid w:val="00B01FCC"/>
    <w:rsid w:val="00B02640"/>
    <w:rsid w:val="00B02680"/>
    <w:rsid w:val="00B0293E"/>
    <w:rsid w:val="00B02BC8"/>
    <w:rsid w:val="00B0315D"/>
    <w:rsid w:val="00B03765"/>
    <w:rsid w:val="00B03B78"/>
    <w:rsid w:val="00B03F21"/>
    <w:rsid w:val="00B03F28"/>
    <w:rsid w:val="00B04284"/>
    <w:rsid w:val="00B04665"/>
    <w:rsid w:val="00B04D6E"/>
    <w:rsid w:val="00B04FEA"/>
    <w:rsid w:val="00B05573"/>
    <w:rsid w:val="00B05795"/>
    <w:rsid w:val="00B059AE"/>
    <w:rsid w:val="00B05AC7"/>
    <w:rsid w:val="00B05AD4"/>
    <w:rsid w:val="00B065C6"/>
    <w:rsid w:val="00B067A5"/>
    <w:rsid w:val="00B06CCC"/>
    <w:rsid w:val="00B06F94"/>
    <w:rsid w:val="00B07AD8"/>
    <w:rsid w:val="00B07BB7"/>
    <w:rsid w:val="00B07C3B"/>
    <w:rsid w:val="00B07DEC"/>
    <w:rsid w:val="00B10173"/>
    <w:rsid w:val="00B101A3"/>
    <w:rsid w:val="00B109AB"/>
    <w:rsid w:val="00B10D42"/>
    <w:rsid w:val="00B10EF0"/>
    <w:rsid w:val="00B1109D"/>
    <w:rsid w:val="00B11584"/>
    <w:rsid w:val="00B119FC"/>
    <w:rsid w:val="00B1296D"/>
    <w:rsid w:val="00B12DBD"/>
    <w:rsid w:val="00B139DD"/>
    <w:rsid w:val="00B13E7E"/>
    <w:rsid w:val="00B1437A"/>
    <w:rsid w:val="00B14DBC"/>
    <w:rsid w:val="00B151F7"/>
    <w:rsid w:val="00B1522B"/>
    <w:rsid w:val="00B1525B"/>
    <w:rsid w:val="00B15E2C"/>
    <w:rsid w:val="00B1696B"/>
    <w:rsid w:val="00B1698E"/>
    <w:rsid w:val="00B16C16"/>
    <w:rsid w:val="00B16E92"/>
    <w:rsid w:val="00B16F2F"/>
    <w:rsid w:val="00B177DF"/>
    <w:rsid w:val="00B179B9"/>
    <w:rsid w:val="00B17CEC"/>
    <w:rsid w:val="00B17EF0"/>
    <w:rsid w:val="00B206F6"/>
    <w:rsid w:val="00B20C72"/>
    <w:rsid w:val="00B20C7E"/>
    <w:rsid w:val="00B20F0C"/>
    <w:rsid w:val="00B2127D"/>
    <w:rsid w:val="00B2168A"/>
    <w:rsid w:val="00B21A8D"/>
    <w:rsid w:val="00B22691"/>
    <w:rsid w:val="00B22B39"/>
    <w:rsid w:val="00B22C7D"/>
    <w:rsid w:val="00B22DD2"/>
    <w:rsid w:val="00B2319E"/>
    <w:rsid w:val="00B234C9"/>
    <w:rsid w:val="00B2427E"/>
    <w:rsid w:val="00B2446C"/>
    <w:rsid w:val="00B2459F"/>
    <w:rsid w:val="00B2495C"/>
    <w:rsid w:val="00B24B1D"/>
    <w:rsid w:val="00B25670"/>
    <w:rsid w:val="00B260BD"/>
    <w:rsid w:val="00B26717"/>
    <w:rsid w:val="00B26D4C"/>
    <w:rsid w:val="00B26E4F"/>
    <w:rsid w:val="00B27135"/>
    <w:rsid w:val="00B27278"/>
    <w:rsid w:val="00B27780"/>
    <w:rsid w:val="00B277E0"/>
    <w:rsid w:val="00B27CA0"/>
    <w:rsid w:val="00B303C6"/>
    <w:rsid w:val="00B3099A"/>
    <w:rsid w:val="00B30AFA"/>
    <w:rsid w:val="00B30B08"/>
    <w:rsid w:val="00B318BB"/>
    <w:rsid w:val="00B31AA6"/>
    <w:rsid w:val="00B31AF1"/>
    <w:rsid w:val="00B32660"/>
    <w:rsid w:val="00B32A9B"/>
    <w:rsid w:val="00B32CEA"/>
    <w:rsid w:val="00B333D4"/>
    <w:rsid w:val="00B33DC1"/>
    <w:rsid w:val="00B33EAD"/>
    <w:rsid w:val="00B3462E"/>
    <w:rsid w:val="00B348A0"/>
    <w:rsid w:val="00B34946"/>
    <w:rsid w:val="00B34D32"/>
    <w:rsid w:val="00B359B6"/>
    <w:rsid w:val="00B35B3C"/>
    <w:rsid w:val="00B366A3"/>
    <w:rsid w:val="00B37693"/>
    <w:rsid w:val="00B37909"/>
    <w:rsid w:val="00B37ADA"/>
    <w:rsid w:val="00B37BFB"/>
    <w:rsid w:val="00B37DF4"/>
    <w:rsid w:val="00B40B2E"/>
    <w:rsid w:val="00B4197C"/>
    <w:rsid w:val="00B41CB8"/>
    <w:rsid w:val="00B41F63"/>
    <w:rsid w:val="00B43776"/>
    <w:rsid w:val="00B43B91"/>
    <w:rsid w:val="00B43CAF"/>
    <w:rsid w:val="00B43D46"/>
    <w:rsid w:val="00B43F12"/>
    <w:rsid w:val="00B43F96"/>
    <w:rsid w:val="00B446B8"/>
    <w:rsid w:val="00B45069"/>
    <w:rsid w:val="00B4510A"/>
    <w:rsid w:val="00B455A7"/>
    <w:rsid w:val="00B457AA"/>
    <w:rsid w:val="00B464FA"/>
    <w:rsid w:val="00B46946"/>
    <w:rsid w:val="00B47322"/>
    <w:rsid w:val="00B47F12"/>
    <w:rsid w:val="00B47F3D"/>
    <w:rsid w:val="00B50993"/>
    <w:rsid w:val="00B50FF9"/>
    <w:rsid w:val="00B50FFA"/>
    <w:rsid w:val="00B51155"/>
    <w:rsid w:val="00B514EC"/>
    <w:rsid w:val="00B5150C"/>
    <w:rsid w:val="00B51693"/>
    <w:rsid w:val="00B518FC"/>
    <w:rsid w:val="00B519FD"/>
    <w:rsid w:val="00B520BC"/>
    <w:rsid w:val="00B520D8"/>
    <w:rsid w:val="00B52D59"/>
    <w:rsid w:val="00B52FDF"/>
    <w:rsid w:val="00B54286"/>
    <w:rsid w:val="00B5443B"/>
    <w:rsid w:val="00B5482B"/>
    <w:rsid w:val="00B54A4E"/>
    <w:rsid w:val="00B55392"/>
    <w:rsid w:val="00B55410"/>
    <w:rsid w:val="00B554E4"/>
    <w:rsid w:val="00B556B7"/>
    <w:rsid w:val="00B558D0"/>
    <w:rsid w:val="00B55934"/>
    <w:rsid w:val="00B56214"/>
    <w:rsid w:val="00B5649F"/>
    <w:rsid w:val="00B565FB"/>
    <w:rsid w:val="00B56665"/>
    <w:rsid w:val="00B56BB4"/>
    <w:rsid w:val="00B57133"/>
    <w:rsid w:val="00B5734F"/>
    <w:rsid w:val="00B5780B"/>
    <w:rsid w:val="00B578F1"/>
    <w:rsid w:val="00B57942"/>
    <w:rsid w:val="00B57AF9"/>
    <w:rsid w:val="00B57FF8"/>
    <w:rsid w:val="00B6002D"/>
    <w:rsid w:val="00B600C2"/>
    <w:rsid w:val="00B60DF4"/>
    <w:rsid w:val="00B60E6E"/>
    <w:rsid w:val="00B611E7"/>
    <w:rsid w:val="00B6151C"/>
    <w:rsid w:val="00B61636"/>
    <w:rsid w:val="00B62324"/>
    <w:rsid w:val="00B62CB3"/>
    <w:rsid w:val="00B62D52"/>
    <w:rsid w:val="00B633B1"/>
    <w:rsid w:val="00B63D24"/>
    <w:rsid w:val="00B63E1C"/>
    <w:rsid w:val="00B64044"/>
    <w:rsid w:val="00B642D7"/>
    <w:rsid w:val="00B64596"/>
    <w:rsid w:val="00B647BB"/>
    <w:rsid w:val="00B650E0"/>
    <w:rsid w:val="00B66080"/>
    <w:rsid w:val="00B66193"/>
    <w:rsid w:val="00B669ED"/>
    <w:rsid w:val="00B70270"/>
    <w:rsid w:val="00B7067B"/>
    <w:rsid w:val="00B70D44"/>
    <w:rsid w:val="00B716D5"/>
    <w:rsid w:val="00B71802"/>
    <w:rsid w:val="00B718FF"/>
    <w:rsid w:val="00B71BEB"/>
    <w:rsid w:val="00B71C4F"/>
    <w:rsid w:val="00B71D84"/>
    <w:rsid w:val="00B72240"/>
    <w:rsid w:val="00B7264A"/>
    <w:rsid w:val="00B72716"/>
    <w:rsid w:val="00B72BD0"/>
    <w:rsid w:val="00B72D07"/>
    <w:rsid w:val="00B72DCB"/>
    <w:rsid w:val="00B72EA9"/>
    <w:rsid w:val="00B73075"/>
    <w:rsid w:val="00B73854"/>
    <w:rsid w:val="00B73B8E"/>
    <w:rsid w:val="00B73BF2"/>
    <w:rsid w:val="00B73C5C"/>
    <w:rsid w:val="00B742FA"/>
    <w:rsid w:val="00B74406"/>
    <w:rsid w:val="00B7463A"/>
    <w:rsid w:val="00B756A7"/>
    <w:rsid w:val="00B75A3E"/>
    <w:rsid w:val="00B75B7E"/>
    <w:rsid w:val="00B75C8A"/>
    <w:rsid w:val="00B77075"/>
    <w:rsid w:val="00B7710C"/>
    <w:rsid w:val="00B77330"/>
    <w:rsid w:val="00B777FC"/>
    <w:rsid w:val="00B77A7F"/>
    <w:rsid w:val="00B77F70"/>
    <w:rsid w:val="00B800BF"/>
    <w:rsid w:val="00B80198"/>
    <w:rsid w:val="00B8059A"/>
    <w:rsid w:val="00B8082F"/>
    <w:rsid w:val="00B80C53"/>
    <w:rsid w:val="00B8184D"/>
    <w:rsid w:val="00B81AD4"/>
    <w:rsid w:val="00B81BDE"/>
    <w:rsid w:val="00B81F0C"/>
    <w:rsid w:val="00B81FB8"/>
    <w:rsid w:val="00B82703"/>
    <w:rsid w:val="00B82845"/>
    <w:rsid w:val="00B82C02"/>
    <w:rsid w:val="00B82E58"/>
    <w:rsid w:val="00B82FF9"/>
    <w:rsid w:val="00B83154"/>
    <w:rsid w:val="00B8382F"/>
    <w:rsid w:val="00B83870"/>
    <w:rsid w:val="00B83E33"/>
    <w:rsid w:val="00B85AA7"/>
    <w:rsid w:val="00B85DDF"/>
    <w:rsid w:val="00B85E4B"/>
    <w:rsid w:val="00B861D5"/>
    <w:rsid w:val="00B86260"/>
    <w:rsid w:val="00B86A54"/>
    <w:rsid w:val="00B86A8A"/>
    <w:rsid w:val="00B87845"/>
    <w:rsid w:val="00B87FEA"/>
    <w:rsid w:val="00B9045C"/>
    <w:rsid w:val="00B91230"/>
    <w:rsid w:val="00B91460"/>
    <w:rsid w:val="00B91680"/>
    <w:rsid w:val="00B91771"/>
    <w:rsid w:val="00B91E0B"/>
    <w:rsid w:val="00B91E5C"/>
    <w:rsid w:val="00B91FF1"/>
    <w:rsid w:val="00B92091"/>
    <w:rsid w:val="00B9213D"/>
    <w:rsid w:val="00B924E6"/>
    <w:rsid w:val="00B92675"/>
    <w:rsid w:val="00B929AA"/>
    <w:rsid w:val="00B92D5B"/>
    <w:rsid w:val="00B93697"/>
    <w:rsid w:val="00B9371E"/>
    <w:rsid w:val="00B93C6D"/>
    <w:rsid w:val="00B9490F"/>
    <w:rsid w:val="00B94C57"/>
    <w:rsid w:val="00B95391"/>
    <w:rsid w:val="00B95554"/>
    <w:rsid w:val="00B95A81"/>
    <w:rsid w:val="00B95D12"/>
    <w:rsid w:val="00B96473"/>
    <w:rsid w:val="00B96951"/>
    <w:rsid w:val="00B971D7"/>
    <w:rsid w:val="00B97242"/>
    <w:rsid w:val="00B9788B"/>
    <w:rsid w:val="00B97C76"/>
    <w:rsid w:val="00BA009B"/>
    <w:rsid w:val="00BA02A9"/>
    <w:rsid w:val="00BA0A3C"/>
    <w:rsid w:val="00BA0F62"/>
    <w:rsid w:val="00BA105A"/>
    <w:rsid w:val="00BA252E"/>
    <w:rsid w:val="00BA262D"/>
    <w:rsid w:val="00BA2D30"/>
    <w:rsid w:val="00BA339C"/>
    <w:rsid w:val="00BA3A77"/>
    <w:rsid w:val="00BA3E02"/>
    <w:rsid w:val="00BA3F3A"/>
    <w:rsid w:val="00BA40DD"/>
    <w:rsid w:val="00BA4399"/>
    <w:rsid w:val="00BA526A"/>
    <w:rsid w:val="00BA52F9"/>
    <w:rsid w:val="00BA5698"/>
    <w:rsid w:val="00BA5763"/>
    <w:rsid w:val="00BA6628"/>
    <w:rsid w:val="00BA6874"/>
    <w:rsid w:val="00BA6BD0"/>
    <w:rsid w:val="00BA6EC8"/>
    <w:rsid w:val="00BA7141"/>
    <w:rsid w:val="00BA7164"/>
    <w:rsid w:val="00BA7775"/>
    <w:rsid w:val="00BA7AB6"/>
    <w:rsid w:val="00BA7D80"/>
    <w:rsid w:val="00BB00EA"/>
    <w:rsid w:val="00BB04D8"/>
    <w:rsid w:val="00BB056C"/>
    <w:rsid w:val="00BB1AC9"/>
    <w:rsid w:val="00BB23F1"/>
    <w:rsid w:val="00BB2C1E"/>
    <w:rsid w:val="00BB2C3E"/>
    <w:rsid w:val="00BB35BF"/>
    <w:rsid w:val="00BB377B"/>
    <w:rsid w:val="00BB3A54"/>
    <w:rsid w:val="00BB4158"/>
    <w:rsid w:val="00BB46AD"/>
    <w:rsid w:val="00BB4DBA"/>
    <w:rsid w:val="00BB5133"/>
    <w:rsid w:val="00BB52AE"/>
    <w:rsid w:val="00BB5B76"/>
    <w:rsid w:val="00BB5C85"/>
    <w:rsid w:val="00BB636C"/>
    <w:rsid w:val="00BB65E0"/>
    <w:rsid w:val="00BB70B2"/>
    <w:rsid w:val="00BB7D10"/>
    <w:rsid w:val="00BC0151"/>
    <w:rsid w:val="00BC074A"/>
    <w:rsid w:val="00BC086E"/>
    <w:rsid w:val="00BC08F1"/>
    <w:rsid w:val="00BC0EE7"/>
    <w:rsid w:val="00BC12FD"/>
    <w:rsid w:val="00BC25A1"/>
    <w:rsid w:val="00BC27E4"/>
    <w:rsid w:val="00BC28A0"/>
    <w:rsid w:val="00BC2F62"/>
    <w:rsid w:val="00BC312F"/>
    <w:rsid w:val="00BC42BA"/>
    <w:rsid w:val="00BC4613"/>
    <w:rsid w:val="00BC48FC"/>
    <w:rsid w:val="00BC4BD0"/>
    <w:rsid w:val="00BC51D3"/>
    <w:rsid w:val="00BC51EE"/>
    <w:rsid w:val="00BC5D69"/>
    <w:rsid w:val="00BC6330"/>
    <w:rsid w:val="00BC6D69"/>
    <w:rsid w:val="00BC6F2A"/>
    <w:rsid w:val="00BC6F5F"/>
    <w:rsid w:val="00BC7054"/>
    <w:rsid w:val="00BC72E6"/>
    <w:rsid w:val="00BC72E8"/>
    <w:rsid w:val="00BC79EB"/>
    <w:rsid w:val="00BC7AF7"/>
    <w:rsid w:val="00BC7F12"/>
    <w:rsid w:val="00BD01F6"/>
    <w:rsid w:val="00BD0AA6"/>
    <w:rsid w:val="00BD0C54"/>
    <w:rsid w:val="00BD0E3B"/>
    <w:rsid w:val="00BD0F7C"/>
    <w:rsid w:val="00BD1595"/>
    <w:rsid w:val="00BD16C9"/>
    <w:rsid w:val="00BD1B61"/>
    <w:rsid w:val="00BD21F3"/>
    <w:rsid w:val="00BD2CF2"/>
    <w:rsid w:val="00BD2FBE"/>
    <w:rsid w:val="00BD3362"/>
    <w:rsid w:val="00BD33E4"/>
    <w:rsid w:val="00BD3890"/>
    <w:rsid w:val="00BD3C7A"/>
    <w:rsid w:val="00BD3F9B"/>
    <w:rsid w:val="00BD401F"/>
    <w:rsid w:val="00BD4A80"/>
    <w:rsid w:val="00BD5496"/>
    <w:rsid w:val="00BD5752"/>
    <w:rsid w:val="00BD58DE"/>
    <w:rsid w:val="00BD5996"/>
    <w:rsid w:val="00BD59D4"/>
    <w:rsid w:val="00BD5C5A"/>
    <w:rsid w:val="00BD5EEE"/>
    <w:rsid w:val="00BD63C7"/>
    <w:rsid w:val="00BD6988"/>
    <w:rsid w:val="00BD6D12"/>
    <w:rsid w:val="00BD709B"/>
    <w:rsid w:val="00BD7722"/>
    <w:rsid w:val="00BD7FCF"/>
    <w:rsid w:val="00BE038A"/>
    <w:rsid w:val="00BE0ABE"/>
    <w:rsid w:val="00BE0C06"/>
    <w:rsid w:val="00BE0EB2"/>
    <w:rsid w:val="00BE13EA"/>
    <w:rsid w:val="00BE1AC3"/>
    <w:rsid w:val="00BE2257"/>
    <w:rsid w:val="00BE2352"/>
    <w:rsid w:val="00BE266A"/>
    <w:rsid w:val="00BE282D"/>
    <w:rsid w:val="00BE39A5"/>
    <w:rsid w:val="00BE3BEA"/>
    <w:rsid w:val="00BE3E67"/>
    <w:rsid w:val="00BE41BD"/>
    <w:rsid w:val="00BE4E1D"/>
    <w:rsid w:val="00BE62EF"/>
    <w:rsid w:val="00BE63C0"/>
    <w:rsid w:val="00BE698A"/>
    <w:rsid w:val="00BE6ECB"/>
    <w:rsid w:val="00BE6F68"/>
    <w:rsid w:val="00BE706D"/>
    <w:rsid w:val="00BE72E7"/>
    <w:rsid w:val="00BE76EE"/>
    <w:rsid w:val="00BE7AC6"/>
    <w:rsid w:val="00BF0310"/>
    <w:rsid w:val="00BF0637"/>
    <w:rsid w:val="00BF08DF"/>
    <w:rsid w:val="00BF0D50"/>
    <w:rsid w:val="00BF0E81"/>
    <w:rsid w:val="00BF1238"/>
    <w:rsid w:val="00BF1628"/>
    <w:rsid w:val="00BF1AB4"/>
    <w:rsid w:val="00BF1C69"/>
    <w:rsid w:val="00BF1E0D"/>
    <w:rsid w:val="00BF210D"/>
    <w:rsid w:val="00BF2B0F"/>
    <w:rsid w:val="00BF2C9E"/>
    <w:rsid w:val="00BF3224"/>
    <w:rsid w:val="00BF3944"/>
    <w:rsid w:val="00BF3E0F"/>
    <w:rsid w:val="00BF3FBE"/>
    <w:rsid w:val="00BF43AB"/>
    <w:rsid w:val="00BF463C"/>
    <w:rsid w:val="00BF497E"/>
    <w:rsid w:val="00BF4C1E"/>
    <w:rsid w:val="00BF4D12"/>
    <w:rsid w:val="00BF4F9E"/>
    <w:rsid w:val="00BF5053"/>
    <w:rsid w:val="00BF50B5"/>
    <w:rsid w:val="00BF583A"/>
    <w:rsid w:val="00BF5FE0"/>
    <w:rsid w:val="00BF60CE"/>
    <w:rsid w:val="00BF62AE"/>
    <w:rsid w:val="00BF7516"/>
    <w:rsid w:val="00BF7AE3"/>
    <w:rsid w:val="00BF7BEE"/>
    <w:rsid w:val="00BF7D88"/>
    <w:rsid w:val="00BF7E52"/>
    <w:rsid w:val="00BF7F26"/>
    <w:rsid w:val="00C00158"/>
    <w:rsid w:val="00C0082B"/>
    <w:rsid w:val="00C00B2D"/>
    <w:rsid w:val="00C0106A"/>
    <w:rsid w:val="00C01D38"/>
    <w:rsid w:val="00C01D77"/>
    <w:rsid w:val="00C02373"/>
    <w:rsid w:val="00C024D4"/>
    <w:rsid w:val="00C02965"/>
    <w:rsid w:val="00C02A70"/>
    <w:rsid w:val="00C02C82"/>
    <w:rsid w:val="00C03832"/>
    <w:rsid w:val="00C04009"/>
    <w:rsid w:val="00C04379"/>
    <w:rsid w:val="00C044FD"/>
    <w:rsid w:val="00C05044"/>
    <w:rsid w:val="00C05554"/>
    <w:rsid w:val="00C056F4"/>
    <w:rsid w:val="00C0593D"/>
    <w:rsid w:val="00C064DC"/>
    <w:rsid w:val="00C06A19"/>
    <w:rsid w:val="00C06BD7"/>
    <w:rsid w:val="00C06D67"/>
    <w:rsid w:val="00C06DA3"/>
    <w:rsid w:val="00C06EF2"/>
    <w:rsid w:val="00C0763A"/>
    <w:rsid w:val="00C07D8F"/>
    <w:rsid w:val="00C07E04"/>
    <w:rsid w:val="00C1063F"/>
    <w:rsid w:val="00C10D4F"/>
    <w:rsid w:val="00C10DD5"/>
    <w:rsid w:val="00C10E30"/>
    <w:rsid w:val="00C10EC6"/>
    <w:rsid w:val="00C11427"/>
    <w:rsid w:val="00C11E92"/>
    <w:rsid w:val="00C12376"/>
    <w:rsid w:val="00C126D4"/>
    <w:rsid w:val="00C13CDE"/>
    <w:rsid w:val="00C14021"/>
    <w:rsid w:val="00C1415D"/>
    <w:rsid w:val="00C1441D"/>
    <w:rsid w:val="00C148D2"/>
    <w:rsid w:val="00C1499D"/>
    <w:rsid w:val="00C15180"/>
    <w:rsid w:val="00C15B34"/>
    <w:rsid w:val="00C1647B"/>
    <w:rsid w:val="00C16690"/>
    <w:rsid w:val="00C16A9F"/>
    <w:rsid w:val="00C16D63"/>
    <w:rsid w:val="00C16F6E"/>
    <w:rsid w:val="00C1774E"/>
    <w:rsid w:val="00C17802"/>
    <w:rsid w:val="00C17A4B"/>
    <w:rsid w:val="00C200D2"/>
    <w:rsid w:val="00C20A6D"/>
    <w:rsid w:val="00C20C3E"/>
    <w:rsid w:val="00C210D7"/>
    <w:rsid w:val="00C210DF"/>
    <w:rsid w:val="00C21638"/>
    <w:rsid w:val="00C21A53"/>
    <w:rsid w:val="00C22D82"/>
    <w:rsid w:val="00C22E7C"/>
    <w:rsid w:val="00C23528"/>
    <w:rsid w:val="00C23AC6"/>
    <w:rsid w:val="00C23F0B"/>
    <w:rsid w:val="00C23FF6"/>
    <w:rsid w:val="00C24434"/>
    <w:rsid w:val="00C2489C"/>
    <w:rsid w:val="00C25003"/>
    <w:rsid w:val="00C254E2"/>
    <w:rsid w:val="00C25BDA"/>
    <w:rsid w:val="00C25EA6"/>
    <w:rsid w:val="00C262DB"/>
    <w:rsid w:val="00C26853"/>
    <w:rsid w:val="00C26CB0"/>
    <w:rsid w:val="00C273D2"/>
    <w:rsid w:val="00C27441"/>
    <w:rsid w:val="00C27624"/>
    <w:rsid w:val="00C27826"/>
    <w:rsid w:val="00C27BB6"/>
    <w:rsid w:val="00C30172"/>
    <w:rsid w:val="00C30276"/>
    <w:rsid w:val="00C30437"/>
    <w:rsid w:val="00C30710"/>
    <w:rsid w:val="00C30DC4"/>
    <w:rsid w:val="00C30E54"/>
    <w:rsid w:val="00C319F4"/>
    <w:rsid w:val="00C3234B"/>
    <w:rsid w:val="00C32B8A"/>
    <w:rsid w:val="00C33104"/>
    <w:rsid w:val="00C332D4"/>
    <w:rsid w:val="00C334CA"/>
    <w:rsid w:val="00C33E91"/>
    <w:rsid w:val="00C345D5"/>
    <w:rsid w:val="00C348A7"/>
    <w:rsid w:val="00C34C08"/>
    <w:rsid w:val="00C34D18"/>
    <w:rsid w:val="00C353A5"/>
    <w:rsid w:val="00C3559F"/>
    <w:rsid w:val="00C359E9"/>
    <w:rsid w:val="00C35D87"/>
    <w:rsid w:val="00C35E1A"/>
    <w:rsid w:val="00C36106"/>
    <w:rsid w:val="00C368AE"/>
    <w:rsid w:val="00C369C7"/>
    <w:rsid w:val="00C36F2B"/>
    <w:rsid w:val="00C3709C"/>
    <w:rsid w:val="00C372E0"/>
    <w:rsid w:val="00C37421"/>
    <w:rsid w:val="00C40311"/>
    <w:rsid w:val="00C40650"/>
    <w:rsid w:val="00C412D0"/>
    <w:rsid w:val="00C416A2"/>
    <w:rsid w:val="00C421BB"/>
    <w:rsid w:val="00C42320"/>
    <w:rsid w:val="00C424E8"/>
    <w:rsid w:val="00C425AC"/>
    <w:rsid w:val="00C42B73"/>
    <w:rsid w:val="00C42C36"/>
    <w:rsid w:val="00C42FD3"/>
    <w:rsid w:val="00C430F4"/>
    <w:rsid w:val="00C435E3"/>
    <w:rsid w:val="00C43691"/>
    <w:rsid w:val="00C4381C"/>
    <w:rsid w:val="00C43F0D"/>
    <w:rsid w:val="00C44001"/>
    <w:rsid w:val="00C4488B"/>
    <w:rsid w:val="00C44AEC"/>
    <w:rsid w:val="00C44E24"/>
    <w:rsid w:val="00C44E9D"/>
    <w:rsid w:val="00C44EB1"/>
    <w:rsid w:val="00C4500B"/>
    <w:rsid w:val="00C45452"/>
    <w:rsid w:val="00C457CE"/>
    <w:rsid w:val="00C460F2"/>
    <w:rsid w:val="00C46409"/>
    <w:rsid w:val="00C46A1A"/>
    <w:rsid w:val="00C46A7E"/>
    <w:rsid w:val="00C46BD8"/>
    <w:rsid w:val="00C46CC3"/>
    <w:rsid w:val="00C46F1D"/>
    <w:rsid w:val="00C47022"/>
    <w:rsid w:val="00C47555"/>
    <w:rsid w:val="00C478FF"/>
    <w:rsid w:val="00C47998"/>
    <w:rsid w:val="00C47D12"/>
    <w:rsid w:val="00C47FE8"/>
    <w:rsid w:val="00C5015E"/>
    <w:rsid w:val="00C503BD"/>
    <w:rsid w:val="00C5064C"/>
    <w:rsid w:val="00C5120F"/>
    <w:rsid w:val="00C519B8"/>
    <w:rsid w:val="00C51C1F"/>
    <w:rsid w:val="00C51E66"/>
    <w:rsid w:val="00C53A7F"/>
    <w:rsid w:val="00C53E80"/>
    <w:rsid w:val="00C53FF9"/>
    <w:rsid w:val="00C54598"/>
    <w:rsid w:val="00C54AAE"/>
    <w:rsid w:val="00C55137"/>
    <w:rsid w:val="00C560DB"/>
    <w:rsid w:val="00C561A0"/>
    <w:rsid w:val="00C561D5"/>
    <w:rsid w:val="00C56ABF"/>
    <w:rsid w:val="00C56C1E"/>
    <w:rsid w:val="00C5706E"/>
    <w:rsid w:val="00C5710E"/>
    <w:rsid w:val="00C5766A"/>
    <w:rsid w:val="00C57AE7"/>
    <w:rsid w:val="00C6028E"/>
    <w:rsid w:val="00C60986"/>
    <w:rsid w:val="00C60A9E"/>
    <w:rsid w:val="00C60C0E"/>
    <w:rsid w:val="00C61297"/>
    <w:rsid w:val="00C6140C"/>
    <w:rsid w:val="00C61BEB"/>
    <w:rsid w:val="00C621EE"/>
    <w:rsid w:val="00C6237D"/>
    <w:rsid w:val="00C625FC"/>
    <w:rsid w:val="00C6277E"/>
    <w:rsid w:val="00C629E6"/>
    <w:rsid w:val="00C6330F"/>
    <w:rsid w:val="00C63333"/>
    <w:rsid w:val="00C6354F"/>
    <w:rsid w:val="00C63909"/>
    <w:rsid w:val="00C63DDA"/>
    <w:rsid w:val="00C643BD"/>
    <w:rsid w:val="00C643DA"/>
    <w:rsid w:val="00C64C96"/>
    <w:rsid w:val="00C64D06"/>
    <w:rsid w:val="00C65181"/>
    <w:rsid w:val="00C660AF"/>
    <w:rsid w:val="00C66BC3"/>
    <w:rsid w:val="00C66C74"/>
    <w:rsid w:val="00C66D81"/>
    <w:rsid w:val="00C67702"/>
    <w:rsid w:val="00C678DC"/>
    <w:rsid w:val="00C67B19"/>
    <w:rsid w:val="00C67CAA"/>
    <w:rsid w:val="00C70297"/>
    <w:rsid w:val="00C70430"/>
    <w:rsid w:val="00C71ED5"/>
    <w:rsid w:val="00C727D2"/>
    <w:rsid w:val="00C72D01"/>
    <w:rsid w:val="00C73581"/>
    <w:rsid w:val="00C73A50"/>
    <w:rsid w:val="00C73C04"/>
    <w:rsid w:val="00C74389"/>
    <w:rsid w:val="00C7492C"/>
    <w:rsid w:val="00C74DB4"/>
    <w:rsid w:val="00C75708"/>
    <w:rsid w:val="00C75BF0"/>
    <w:rsid w:val="00C75E56"/>
    <w:rsid w:val="00C75ED2"/>
    <w:rsid w:val="00C75EF8"/>
    <w:rsid w:val="00C763B4"/>
    <w:rsid w:val="00C765B1"/>
    <w:rsid w:val="00C76641"/>
    <w:rsid w:val="00C76A1F"/>
    <w:rsid w:val="00C76BBD"/>
    <w:rsid w:val="00C76C41"/>
    <w:rsid w:val="00C771D0"/>
    <w:rsid w:val="00C775E5"/>
    <w:rsid w:val="00C77CB4"/>
    <w:rsid w:val="00C77CD6"/>
    <w:rsid w:val="00C77D91"/>
    <w:rsid w:val="00C77FD8"/>
    <w:rsid w:val="00C80080"/>
    <w:rsid w:val="00C80605"/>
    <w:rsid w:val="00C808C5"/>
    <w:rsid w:val="00C8176F"/>
    <w:rsid w:val="00C81FA4"/>
    <w:rsid w:val="00C820A4"/>
    <w:rsid w:val="00C821A8"/>
    <w:rsid w:val="00C82266"/>
    <w:rsid w:val="00C823CA"/>
    <w:rsid w:val="00C82FC4"/>
    <w:rsid w:val="00C83D71"/>
    <w:rsid w:val="00C83DB7"/>
    <w:rsid w:val="00C84001"/>
    <w:rsid w:val="00C8483E"/>
    <w:rsid w:val="00C84911"/>
    <w:rsid w:val="00C8541E"/>
    <w:rsid w:val="00C854D4"/>
    <w:rsid w:val="00C855A9"/>
    <w:rsid w:val="00C8585B"/>
    <w:rsid w:val="00C85BF8"/>
    <w:rsid w:val="00C85CE1"/>
    <w:rsid w:val="00C86927"/>
    <w:rsid w:val="00C874E7"/>
    <w:rsid w:val="00C8781B"/>
    <w:rsid w:val="00C87F34"/>
    <w:rsid w:val="00C87FB1"/>
    <w:rsid w:val="00C90556"/>
    <w:rsid w:val="00C90C77"/>
    <w:rsid w:val="00C90F44"/>
    <w:rsid w:val="00C9155A"/>
    <w:rsid w:val="00C91722"/>
    <w:rsid w:val="00C917BE"/>
    <w:rsid w:val="00C91E38"/>
    <w:rsid w:val="00C92AD6"/>
    <w:rsid w:val="00C93F4B"/>
    <w:rsid w:val="00C94194"/>
    <w:rsid w:val="00C9428E"/>
    <w:rsid w:val="00C944AA"/>
    <w:rsid w:val="00C94AF7"/>
    <w:rsid w:val="00C95A08"/>
    <w:rsid w:val="00C962FA"/>
    <w:rsid w:val="00C96CC1"/>
    <w:rsid w:val="00C97619"/>
    <w:rsid w:val="00CA01BE"/>
    <w:rsid w:val="00CA0292"/>
    <w:rsid w:val="00CA0986"/>
    <w:rsid w:val="00CA09A6"/>
    <w:rsid w:val="00CA0D78"/>
    <w:rsid w:val="00CA0FCA"/>
    <w:rsid w:val="00CA116F"/>
    <w:rsid w:val="00CA183C"/>
    <w:rsid w:val="00CA2554"/>
    <w:rsid w:val="00CA2726"/>
    <w:rsid w:val="00CA2C3E"/>
    <w:rsid w:val="00CA2D0D"/>
    <w:rsid w:val="00CA2ED8"/>
    <w:rsid w:val="00CA384C"/>
    <w:rsid w:val="00CA3853"/>
    <w:rsid w:val="00CA3E44"/>
    <w:rsid w:val="00CA3F73"/>
    <w:rsid w:val="00CA43B3"/>
    <w:rsid w:val="00CA46F0"/>
    <w:rsid w:val="00CA47CC"/>
    <w:rsid w:val="00CA4855"/>
    <w:rsid w:val="00CA5653"/>
    <w:rsid w:val="00CA57FD"/>
    <w:rsid w:val="00CA5C59"/>
    <w:rsid w:val="00CA6145"/>
    <w:rsid w:val="00CA6433"/>
    <w:rsid w:val="00CA6E22"/>
    <w:rsid w:val="00CA6E60"/>
    <w:rsid w:val="00CA6F51"/>
    <w:rsid w:val="00CA73F5"/>
    <w:rsid w:val="00CA751C"/>
    <w:rsid w:val="00CA77A8"/>
    <w:rsid w:val="00CA7D32"/>
    <w:rsid w:val="00CA7DA5"/>
    <w:rsid w:val="00CB00AF"/>
    <w:rsid w:val="00CB088E"/>
    <w:rsid w:val="00CB093E"/>
    <w:rsid w:val="00CB0E27"/>
    <w:rsid w:val="00CB0FCE"/>
    <w:rsid w:val="00CB12B4"/>
    <w:rsid w:val="00CB134C"/>
    <w:rsid w:val="00CB13E7"/>
    <w:rsid w:val="00CB1644"/>
    <w:rsid w:val="00CB193B"/>
    <w:rsid w:val="00CB1E48"/>
    <w:rsid w:val="00CB220A"/>
    <w:rsid w:val="00CB24FE"/>
    <w:rsid w:val="00CB25A0"/>
    <w:rsid w:val="00CB356B"/>
    <w:rsid w:val="00CB3C0F"/>
    <w:rsid w:val="00CB3D97"/>
    <w:rsid w:val="00CB4050"/>
    <w:rsid w:val="00CB40D4"/>
    <w:rsid w:val="00CB4AF9"/>
    <w:rsid w:val="00CB4F44"/>
    <w:rsid w:val="00CB5B03"/>
    <w:rsid w:val="00CB5D90"/>
    <w:rsid w:val="00CB5E69"/>
    <w:rsid w:val="00CB5EED"/>
    <w:rsid w:val="00CB620C"/>
    <w:rsid w:val="00CB6C0D"/>
    <w:rsid w:val="00CB6E07"/>
    <w:rsid w:val="00CB6FBF"/>
    <w:rsid w:val="00CB7219"/>
    <w:rsid w:val="00CB722D"/>
    <w:rsid w:val="00CB7680"/>
    <w:rsid w:val="00CC01E7"/>
    <w:rsid w:val="00CC038F"/>
    <w:rsid w:val="00CC0483"/>
    <w:rsid w:val="00CC04D6"/>
    <w:rsid w:val="00CC0B7D"/>
    <w:rsid w:val="00CC140C"/>
    <w:rsid w:val="00CC1743"/>
    <w:rsid w:val="00CC1D2F"/>
    <w:rsid w:val="00CC279A"/>
    <w:rsid w:val="00CC361A"/>
    <w:rsid w:val="00CC3860"/>
    <w:rsid w:val="00CC3BE0"/>
    <w:rsid w:val="00CC4373"/>
    <w:rsid w:val="00CC4EE6"/>
    <w:rsid w:val="00CC560C"/>
    <w:rsid w:val="00CC5713"/>
    <w:rsid w:val="00CC5C9E"/>
    <w:rsid w:val="00CC5CBC"/>
    <w:rsid w:val="00CC5D98"/>
    <w:rsid w:val="00CC6000"/>
    <w:rsid w:val="00CC682D"/>
    <w:rsid w:val="00CC6B64"/>
    <w:rsid w:val="00CC6BAF"/>
    <w:rsid w:val="00CC6BF0"/>
    <w:rsid w:val="00CC6EC5"/>
    <w:rsid w:val="00CC6FE4"/>
    <w:rsid w:val="00CC7154"/>
    <w:rsid w:val="00CC764F"/>
    <w:rsid w:val="00CD034A"/>
    <w:rsid w:val="00CD08AF"/>
    <w:rsid w:val="00CD0A0F"/>
    <w:rsid w:val="00CD0CAB"/>
    <w:rsid w:val="00CD112F"/>
    <w:rsid w:val="00CD1155"/>
    <w:rsid w:val="00CD1400"/>
    <w:rsid w:val="00CD26B0"/>
    <w:rsid w:val="00CD2909"/>
    <w:rsid w:val="00CD3185"/>
    <w:rsid w:val="00CD330D"/>
    <w:rsid w:val="00CD3500"/>
    <w:rsid w:val="00CD37BC"/>
    <w:rsid w:val="00CD3D34"/>
    <w:rsid w:val="00CD4113"/>
    <w:rsid w:val="00CD4676"/>
    <w:rsid w:val="00CD4932"/>
    <w:rsid w:val="00CD4E9B"/>
    <w:rsid w:val="00CD52AB"/>
    <w:rsid w:val="00CD58FD"/>
    <w:rsid w:val="00CD6773"/>
    <w:rsid w:val="00CD681E"/>
    <w:rsid w:val="00CD68D6"/>
    <w:rsid w:val="00CD6D37"/>
    <w:rsid w:val="00CD793E"/>
    <w:rsid w:val="00CD7A1B"/>
    <w:rsid w:val="00CD7B92"/>
    <w:rsid w:val="00CD7F1B"/>
    <w:rsid w:val="00CE0014"/>
    <w:rsid w:val="00CE013F"/>
    <w:rsid w:val="00CE0D81"/>
    <w:rsid w:val="00CE1151"/>
    <w:rsid w:val="00CE1531"/>
    <w:rsid w:val="00CE1696"/>
    <w:rsid w:val="00CE196E"/>
    <w:rsid w:val="00CE20DE"/>
    <w:rsid w:val="00CE2170"/>
    <w:rsid w:val="00CE2499"/>
    <w:rsid w:val="00CE2646"/>
    <w:rsid w:val="00CE2E5D"/>
    <w:rsid w:val="00CE2FF1"/>
    <w:rsid w:val="00CE32C1"/>
    <w:rsid w:val="00CE3522"/>
    <w:rsid w:val="00CE442C"/>
    <w:rsid w:val="00CE5088"/>
    <w:rsid w:val="00CE556A"/>
    <w:rsid w:val="00CE5586"/>
    <w:rsid w:val="00CE57CB"/>
    <w:rsid w:val="00CE5809"/>
    <w:rsid w:val="00CE5E8E"/>
    <w:rsid w:val="00CE64B1"/>
    <w:rsid w:val="00CE6923"/>
    <w:rsid w:val="00CF0143"/>
    <w:rsid w:val="00CF02D4"/>
    <w:rsid w:val="00CF036C"/>
    <w:rsid w:val="00CF0495"/>
    <w:rsid w:val="00CF0994"/>
    <w:rsid w:val="00CF0CE1"/>
    <w:rsid w:val="00CF0F97"/>
    <w:rsid w:val="00CF1125"/>
    <w:rsid w:val="00CF1130"/>
    <w:rsid w:val="00CF1D69"/>
    <w:rsid w:val="00CF1EB4"/>
    <w:rsid w:val="00CF2B16"/>
    <w:rsid w:val="00CF2C8E"/>
    <w:rsid w:val="00CF3770"/>
    <w:rsid w:val="00CF3B13"/>
    <w:rsid w:val="00CF452B"/>
    <w:rsid w:val="00CF4A95"/>
    <w:rsid w:val="00CF4EB4"/>
    <w:rsid w:val="00CF5054"/>
    <w:rsid w:val="00CF52A9"/>
    <w:rsid w:val="00CF5980"/>
    <w:rsid w:val="00CF5F2E"/>
    <w:rsid w:val="00CF606D"/>
    <w:rsid w:val="00CF641C"/>
    <w:rsid w:val="00CF6528"/>
    <w:rsid w:val="00CF6832"/>
    <w:rsid w:val="00CF705E"/>
    <w:rsid w:val="00CF72C8"/>
    <w:rsid w:val="00CF73B1"/>
    <w:rsid w:val="00CF7580"/>
    <w:rsid w:val="00CF7594"/>
    <w:rsid w:val="00CF76B6"/>
    <w:rsid w:val="00CF7B62"/>
    <w:rsid w:val="00CF7CCE"/>
    <w:rsid w:val="00CF7F71"/>
    <w:rsid w:val="00D0086D"/>
    <w:rsid w:val="00D00AA9"/>
    <w:rsid w:val="00D00B15"/>
    <w:rsid w:val="00D00B98"/>
    <w:rsid w:val="00D010E6"/>
    <w:rsid w:val="00D0257F"/>
    <w:rsid w:val="00D02A93"/>
    <w:rsid w:val="00D02D44"/>
    <w:rsid w:val="00D031DE"/>
    <w:rsid w:val="00D03359"/>
    <w:rsid w:val="00D0363D"/>
    <w:rsid w:val="00D0400B"/>
    <w:rsid w:val="00D04186"/>
    <w:rsid w:val="00D04493"/>
    <w:rsid w:val="00D0455E"/>
    <w:rsid w:val="00D04706"/>
    <w:rsid w:val="00D04807"/>
    <w:rsid w:val="00D04C76"/>
    <w:rsid w:val="00D05094"/>
    <w:rsid w:val="00D0563C"/>
    <w:rsid w:val="00D05766"/>
    <w:rsid w:val="00D05961"/>
    <w:rsid w:val="00D06635"/>
    <w:rsid w:val="00D06E7D"/>
    <w:rsid w:val="00D072BB"/>
    <w:rsid w:val="00D078BF"/>
    <w:rsid w:val="00D07AFE"/>
    <w:rsid w:val="00D1121A"/>
    <w:rsid w:val="00D113B7"/>
    <w:rsid w:val="00D11598"/>
    <w:rsid w:val="00D11758"/>
    <w:rsid w:val="00D1215B"/>
    <w:rsid w:val="00D12275"/>
    <w:rsid w:val="00D12AEB"/>
    <w:rsid w:val="00D12B9B"/>
    <w:rsid w:val="00D134B9"/>
    <w:rsid w:val="00D13693"/>
    <w:rsid w:val="00D13CA9"/>
    <w:rsid w:val="00D14397"/>
    <w:rsid w:val="00D1500E"/>
    <w:rsid w:val="00D15117"/>
    <w:rsid w:val="00D153AD"/>
    <w:rsid w:val="00D15A7C"/>
    <w:rsid w:val="00D15B0C"/>
    <w:rsid w:val="00D15D45"/>
    <w:rsid w:val="00D15FA5"/>
    <w:rsid w:val="00D16616"/>
    <w:rsid w:val="00D16785"/>
    <w:rsid w:val="00D16A1B"/>
    <w:rsid w:val="00D16FBA"/>
    <w:rsid w:val="00D17D26"/>
    <w:rsid w:val="00D20246"/>
    <w:rsid w:val="00D20C99"/>
    <w:rsid w:val="00D21EB1"/>
    <w:rsid w:val="00D22014"/>
    <w:rsid w:val="00D22145"/>
    <w:rsid w:val="00D23279"/>
    <w:rsid w:val="00D232B9"/>
    <w:rsid w:val="00D23788"/>
    <w:rsid w:val="00D23F03"/>
    <w:rsid w:val="00D24953"/>
    <w:rsid w:val="00D24B70"/>
    <w:rsid w:val="00D24CD6"/>
    <w:rsid w:val="00D24D4D"/>
    <w:rsid w:val="00D254F2"/>
    <w:rsid w:val="00D25FE2"/>
    <w:rsid w:val="00D2685C"/>
    <w:rsid w:val="00D27242"/>
    <w:rsid w:val="00D275F4"/>
    <w:rsid w:val="00D27966"/>
    <w:rsid w:val="00D302CD"/>
    <w:rsid w:val="00D302D8"/>
    <w:rsid w:val="00D30795"/>
    <w:rsid w:val="00D30A1D"/>
    <w:rsid w:val="00D30FCF"/>
    <w:rsid w:val="00D31585"/>
    <w:rsid w:val="00D31AD9"/>
    <w:rsid w:val="00D31C3B"/>
    <w:rsid w:val="00D31C68"/>
    <w:rsid w:val="00D31CB4"/>
    <w:rsid w:val="00D320AE"/>
    <w:rsid w:val="00D327E2"/>
    <w:rsid w:val="00D32EB9"/>
    <w:rsid w:val="00D332BE"/>
    <w:rsid w:val="00D340B8"/>
    <w:rsid w:val="00D343FA"/>
    <w:rsid w:val="00D34454"/>
    <w:rsid w:val="00D34C54"/>
    <w:rsid w:val="00D34D78"/>
    <w:rsid w:val="00D34E53"/>
    <w:rsid w:val="00D35813"/>
    <w:rsid w:val="00D3592F"/>
    <w:rsid w:val="00D35B00"/>
    <w:rsid w:val="00D35EC7"/>
    <w:rsid w:val="00D36036"/>
    <w:rsid w:val="00D36117"/>
    <w:rsid w:val="00D36AA2"/>
    <w:rsid w:val="00D370F3"/>
    <w:rsid w:val="00D37BE6"/>
    <w:rsid w:val="00D4015B"/>
    <w:rsid w:val="00D40472"/>
    <w:rsid w:val="00D406CC"/>
    <w:rsid w:val="00D40CA0"/>
    <w:rsid w:val="00D40CB9"/>
    <w:rsid w:val="00D40EC0"/>
    <w:rsid w:val="00D41616"/>
    <w:rsid w:val="00D4173B"/>
    <w:rsid w:val="00D418FF"/>
    <w:rsid w:val="00D41A0F"/>
    <w:rsid w:val="00D41AA0"/>
    <w:rsid w:val="00D420CB"/>
    <w:rsid w:val="00D422F1"/>
    <w:rsid w:val="00D42579"/>
    <w:rsid w:val="00D4274A"/>
    <w:rsid w:val="00D42CAA"/>
    <w:rsid w:val="00D42F71"/>
    <w:rsid w:val="00D4304C"/>
    <w:rsid w:val="00D4311F"/>
    <w:rsid w:val="00D43290"/>
    <w:rsid w:val="00D43E2C"/>
    <w:rsid w:val="00D44003"/>
    <w:rsid w:val="00D441BE"/>
    <w:rsid w:val="00D442F1"/>
    <w:rsid w:val="00D443D9"/>
    <w:rsid w:val="00D44BAE"/>
    <w:rsid w:val="00D44BFA"/>
    <w:rsid w:val="00D4533A"/>
    <w:rsid w:val="00D455A5"/>
    <w:rsid w:val="00D4569C"/>
    <w:rsid w:val="00D4584F"/>
    <w:rsid w:val="00D45F9F"/>
    <w:rsid w:val="00D46190"/>
    <w:rsid w:val="00D462FA"/>
    <w:rsid w:val="00D4637B"/>
    <w:rsid w:val="00D464E4"/>
    <w:rsid w:val="00D4663A"/>
    <w:rsid w:val="00D4730B"/>
    <w:rsid w:val="00D478FE"/>
    <w:rsid w:val="00D47B81"/>
    <w:rsid w:val="00D47C35"/>
    <w:rsid w:val="00D47F40"/>
    <w:rsid w:val="00D50129"/>
    <w:rsid w:val="00D50376"/>
    <w:rsid w:val="00D504BB"/>
    <w:rsid w:val="00D50504"/>
    <w:rsid w:val="00D508B6"/>
    <w:rsid w:val="00D50B07"/>
    <w:rsid w:val="00D50B13"/>
    <w:rsid w:val="00D50E0F"/>
    <w:rsid w:val="00D50E9C"/>
    <w:rsid w:val="00D51411"/>
    <w:rsid w:val="00D515BE"/>
    <w:rsid w:val="00D51669"/>
    <w:rsid w:val="00D52788"/>
    <w:rsid w:val="00D52EF7"/>
    <w:rsid w:val="00D52F49"/>
    <w:rsid w:val="00D531F6"/>
    <w:rsid w:val="00D53357"/>
    <w:rsid w:val="00D53453"/>
    <w:rsid w:val="00D54938"/>
    <w:rsid w:val="00D54B25"/>
    <w:rsid w:val="00D55717"/>
    <w:rsid w:val="00D559F5"/>
    <w:rsid w:val="00D55A86"/>
    <w:rsid w:val="00D55FEA"/>
    <w:rsid w:val="00D56439"/>
    <w:rsid w:val="00D564B7"/>
    <w:rsid w:val="00D57128"/>
    <w:rsid w:val="00D572DA"/>
    <w:rsid w:val="00D5773E"/>
    <w:rsid w:val="00D57AA1"/>
    <w:rsid w:val="00D603EE"/>
    <w:rsid w:val="00D6055C"/>
    <w:rsid w:val="00D6065E"/>
    <w:rsid w:val="00D60BB4"/>
    <w:rsid w:val="00D612E7"/>
    <w:rsid w:val="00D61386"/>
    <w:rsid w:val="00D61524"/>
    <w:rsid w:val="00D61729"/>
    <w:rsid w:val="00D6210C"/>
    <w:rsid w:val="00D6258D"/>
    <w:rsid w:val="00D62642"/>
    <w:rsid w:val="00D627E4"/>
    <w:rsid w:val="00D62E42"/>
    <w:rsid w:val="00D63A5D"/>
    <w:rsid w:val="00D63CC6"/>
    <w:rsid w:val="00D63D62"/>
    <w:rsid w:val="00D63F5B"/>
    <w:rsid w:val="00D640BE"/>
    <w:rsid w:val="00D648CF"/>
    <w:rsid w:val="00D648FA"/>
    <w:rsid w:val="00D651BD"/>
    <w:rsid w:val="00D65409"/>
    <w:rsid w:val="00D65C76"/>
    <w:rsid w:val="00D66074"/>
    <w:rsid w:val="00D661B6"/>
    <w:rsid w:val="00D662A5"/>
    <w:rsid w:val="00D66532"/>
    <w:rsid w:val="00D666B7"/>
    <w:rsid w:val="00D671DE"/>
    <w:rsid w:val="00D6778F"/>
    <w:rsid w:val="00D702E8"/>
    <w:rsid w:val="00D7054A"/>
    <w:rsid w:val="00D70CB1"/>
    <w:rsid w:val="00D71280"/>
    <w:rsid w:val="00D71518"/>
    <w:rsid w:val="00D7166C"/>
    <w:rsid w:val="00D71A8E"/>
    <w:rsid w:val="00D71F58"/>
    <w:rsid w:val="00D72869"/>
    <w:rsid w:val="00D72FB5"/>
    <w:rsid w:val="00D72FC3"/>
    <w:rsid w:val="00D73015"/>
    <w:rsid w:val="00D73151"/>
    <w:rsid w:val="00D734C7"/>
    <w:rsid w:val="00D73A97"/>
    <w:rsid w:val="00D73AC1"/>
    <w:rsid w:val="00D73B2D"/>
    <w:rsid w:val="00D74733"/>
    <w:rsid w:val="00D759D8"/>
    <w:rsid w:val="00D75B48"/>
    <w:rsid w:val="00D75E15"/>
    <w:rsid w:val="00D75EB9"/>
    <w:rsid w:val="00D76765"/>
    <w:rsid w:val="00D76C98"/>
    <w:rsid w:val="00D76D11"/>
    <w:rsid w:val="00D76EF8"/>
    <w:rsid w:val="00D76F20"/>
    <w:rsid w:val="00D771C4"/>
    <w:rsid w:val="00D772C2"/>
    <w:rsid w:val="00D775ED"/>
    <w:rsid w:val="00D7772E"/>
    <w:rsid w:val="00D77730"/>
    <w:rsid w:val="00D7776A"/>
    <w:rsid w:val="00D77A2C"/>
    <w:rsid w:val="00D80ED0"/>
    <w:rsid w:val="00D811FA"/>
    <w:rsid w:val="00D812D7"/>
    <w:rsid w:val="00D81A67"/>
    <w:rsid w:val="00D81B51"/>
    <w:rsid w:val="00D81C89"/>
    <w:rsid w:val="00D82298"/>
    <w:rsid w:val="00D8283B"/>
    <w:rsid w:val="00D828E0"/>
    <w:rsid w:val="00D82FC7"/>
    <w:rsid w:val="00D8305F"/>
    <w:rsid w:val="00D835E9"/>
    <w:rsid w:val="00D8366D"/>
    <w:rsid w:val="00D83DC9"/>
    <w:rsid w:val="00D84735"/>
    <w:rsid w:val="00D8557F"/>
    <w:rsid w:val="00D860E3"/>
    <w:rsid w:val="00D86577"/>
    <w:rsid w:val="00D86907"/>
    <w:rsid w:val="00D86D3D"/>
    <w:rsid w:val="00D86F05"/>
    <w:rsid w:val="00D86F20"/>
    <w:rsid w:val="00D874FB"/>
    <w:rsid w:val="00D877C0"/>
    <w:rsid w:val="00D901CB"/>
    <w:rsid w:val="00D902EB"/>
    <w:rsid w:val="00D90671"/>
    <w:rsid w:val="00D90DBD"/>
    <w:rsid w:val="00D91C43"/>
    <w:rsid w:val="00D91DEA"/>
    <w:rsid w:val="00D920E7"/>
    <w:rsid w:val="00D927F0"/>
    <w:rsid w:val="00D92DC7"/>
    <w:rsid w:val="00D94A06"/>
    <w:rsid w:val="00D94AB1"/>
    <w:rsid w:val="00D94D12"/>
    <w:rsid w:val="00D94FAC"/>
    <w:rsid w:val="00D94FC9"/>
    <w:rsid w:val="00D9574A"/>
    <w:rsid w:val="00D95964"/>
    <w:rsid w:val="00D95A99"/>
    <w:rsid w:val="00D96732"/>
    <w:rsid w:val="00D96E8B"/>
    <w:rsid w:val="00D96EC8"/>
    <w:rsid w:val="00D96FAC"/>
    <w:rsid w:val="00D97AE0"/>
    <w:rsid w:val="00DA059C"/>
    <w:rsid w:val="00DA092C"/>
    <w:rsid w:val="00DA0AE9"/>
    <w:rsid w:val="00DA0C10"/>
    <w:rsid w:val="00DA2019"/>
    <w:rsid w:val="00DA22D3"/>
    <w:rsid w:val="00DA2AAB"/>
    <w:rsid w:val="00DA2D9A"/>
    <w:rsid w:val="00DA2F73"/>
    <w:rsid w:val="00DA3D76"/>
    <w:rsid w:val="00DA4024"/>
    <w:rsid w:val="00DA4695"/>
    <w:rsid w:val="00DA4A05"/>
    <w:rsid w:val="00DA50EE"/>
    <w:rsid w:val="00DA5386"/>
    <w:rsid w:val="00DA5BD1"/>
    <w:rsid w:val="00DA608B"/>
    <w:rsid w:val="00DA65DE"/>
    <w:rsid w:val="00DA686A"/>
    <w:rsid w:val="00DA6D7E"/>
    <w:rsid w:val="00DA6E23"/>
    <w:rsid w:val="00DA7F76"/>
    <w:rsid w:val="00DB0274"/>
    <w:rsid w:val="00DB05BF"/>
    <w:rsid w:val="00DB125A"/>
    <w:rsid w:val="00DB1507"/>
    <w:rsid w:val="00DB155A"/>
    <w:rsid w:val="00DB1926"/>
    <w:rsid w:val="00DB1BEB"/>
    <w:rsid w:val="00DB1DE3"/>
    <w:rsid w:val="00DB1FAF"/>
    <w:rsid w:val="00DB21A7"/>
    <w:rsid w:val="00DB2D0B"/>
    <w:rsid w:val="00DB3A55"/>
    <w:rsid w:val="00DB3B3C"/>
    <w:rsid w:val="00DB3B9B"/>
    <w:rsid w:val="00DB45E1"/>
    <w:rsid w:val="00DB464E"/>
    <w:rsid w:val="00DB53AC"/>
    <w:rsid w:val="00DB59C0"/>
    <w:rsid w:val="00DB613E"/>
    <w:rsid w:val="00DB6196"/>
    <w:rsid w:val="00DB663A"/>
    <w:rsid w:val="00DB6683"/>
    <w:rsid w:val="00DB6919"/>
    <w:rsid w:val="00DB6B66"/>
    <w:rsid w:val="00DB73DC"/>
    <w:rsid w:val="00DB774D"/>
    <w:rsid w:val="00DB7ED9"/>
    <w:rsid w:val="00DC0416"/>
    <w:rsid w:val="00DC0C69"/>
    <w:rsid w:val="00DC1110"/>
    <w:rsid w:val="00DC183D"/>
    <w:rsid w:val="00DC1A4B"/>
    <w:rsid w:val="00DC2699"/>
    <w:rsid w:val="00DC2755"/>
    <w:rsid w:val="00DC2968"/>
    <w:rsid w:val="00DC2B04"/>
    <w:rsid w:val="00DC2B6D"/>
    <w:rsid w:val="00DC2C6D"/>
    <w:rsid w:val="00DC2C9A"/>
    <w:rsid w:val="00DC2F30"/>
    <w:rsid w:val="00DC3A05"/>
    <w:rsid w:val="00DC3A40"/>
    <w:rsid w:val="00DC462F"/>
    <w:rsid w:val="00DC4D41"/>
    <w:rsid w:val="00DC51FC"/>
    <w:rsid w:val="00DC53C3"/>
    <w:rsid w:val="00DC54B8"/>
    <w:rsid w:val="00DC555C"/>
    <w:rsid w:val="00DC637F"/>
    <w:rsid w:val="00DC63BE"/>
    <w:rsid w:val="00DC6E24"/>
    <w:rsid w:val="00DC6FD5"/>
    <w:rsid w:val="00DC71CD"/>
    <w:rsid w:val="00DC763D"/>
    <w:rsid w:val="00DC7A88"/>
    <w:rsid w:val="00DC7B67"/>
    <w:rsid w:val="00DD0026"/>
    <w:rsid w:val="00DD03FC"/>
    <w:rsid w:val="00DD06FC"/>
    <w:rsid w:val="00DD0889"/>
    <w:rsid w:val="00DD0984"/>
    <w:rsid w:val="00DD0A28"/>
    <w:rsid w:val="00DD0EB0"/>
    <w:rsid w:val="00DD1311"/>
    <w:rsid w:val="00DD1556"/>
    <w:rsid w:val="00DD15BF"/>
    <w:rsid w:val="00DD2004"/>
    <w:rsid w:val="00DD2496"/>
    <w:rsid w:val="00DD28A0"/>
    <w:rsid w:val="00DD3160"/>
    <w:rsid w:val="00DD33A2"/>
    <w:rsid w:val="00DD34D6"/>
    <w:rsid w:val="00DD38BE"/>
    <w:rsid w:val="00DD3BD0"/>
    <w:rsid w:val="00DD3EBA"/>
    <w:rsid w:val="00DD40EF"/>
    <w:rsid w:val="00DD4720"/>
    <w:rsid w:val="00DD4902"/>
    <w:rsid w:val="00DD4909"/>
    <w:rsid w:val="00DD4F74"/>
    <w:rsid w:val="00DD4F86"/>
    <w:rsid w:val="00DD611C"/>
    <w:rsid w:val="00DD65D3"/>
    <w:rsid w:val="00DD6A21"/>
    <w:rsid w:val="00DD6B8D"/>
    <w:rsid w:val="00DD728A"/>
    <w:rsid w:val="00DD762A"/>
    <w:rsid w:val="00DD7900"/>
    <w:rsid w:val="00DD7AB8"/>
    <w:rsid w:val="00DD7C14"/>
    <w:rsid w:val="00DE019A"/>
    <w:rsid w:val="00DE0424"/>
    <w:rsid w:val="00DE0CCA"/>
    <w:rsid w:val="00DE1171"/>
    <w:rsid w:val="00DE131F"/>
    <w:rsid w:val="00DE198C"/>
    <w:rsid w:val="00DE1B10"/>
    <w:rsid w:val="00DE1CF8"/>
    <w:rsid w:val="00DE286F"/>
    <w:rsid w:val="00DE2A1D"/>
    <w:rsid w:val="00DE2C0E"/>
    <w:rsid w:val="00DE3045"/>
    <w:rsid w:val="00DE3660"/>
    <w:rsid w:val="00DE3887"/>
    <w:rsid w:val="00DE3B37"/>
    <w:rsid w:val="00DE3C5C"/>
    <w:rsid w:val="00DE4016"/>
    <w:rsid w:val="00DE45AA"/>
    <w:rsid w:val="00DE498B"/>
    <w:rsid w:val="00DE4C9C"/>
    <w:rsid w:val="00DE4D3E"/>
    <w:rsid w:val="00DE538E"/>
    <w:rsid w:val="00DE53BC"/>
    <w:rsid w:val="00DE5B83"/>
    <w:rsid w:val="00DE5E4E"/>
    <w:rsid w:val="00DE5F0C"/>
    <w:rsid w:val="00DE60CA"/>
    <w:rsid w:val="00DE6121"/>
    <w:rsid w:val="00DE62DF"/>
    <w:rsid w:val="00DE6F70"/>
    <w:rsid w:val="00DF0189"/>
    <w:rsid w:val="00DF03CE"/>
    <w:rsid w:val="00DF0816"/>
    <w:rsid w:val="00DF0A2B"/>
    <w:rsid w:val="00DF1142"/>
    <w:rsid w:val="00DF19FA"/>
    <w:rsid w:val="00DF1E4D"/>
    <w:rsid w:val="00DF2195"/>
    <w:rsid w:val="00DF2884"/>
    <w:rsid w:val="00DF2961"/>
    <w:rsid w:val="00DF41EE"/>
    <w:rsid w:val="00DF4A12"/>
    <w:rsid w:val="00DF4E18"/>
    <w:rsid w:val="00DF53B3"/>
    <w:rsid w:val="00DF53CC"/>
    <w:rsid w:val="00DF5B25"/>
    <w:rsid w:val="00DF5C78"/>
    <w:rsid w:val="00DF5E00"/>
    <w:rsid w:val="00DF5EBD"/>
    <w:rsid w:val="00DF5F97"/>
    <w:rsid w:val="00DF613F"/>
    <w:rsid w:val="00DF6291"/>
    <w:rsid w:val="00DF6334"/>
    <w:rsid w:val="00DF6336"/>
    <w:rsid w:val="00DF6635"/>
    <w:rsid w:val="00DF66E5"/>
    <w:rsid w:val="00DF6704"/>
    <w:rsid w:val="00DF6A90"/>
    <w:rsid w:val="00DF6AD2"/>
    <w:rsid w:val="00DF7143"/>
    <w:rsid w:val="00DF7309"/>
    <w:rsid w:val="00DF7312"/>
    <w:rsid w:val="00DF7AED"/>
    <w:rsid w:val="00DF7D36"/>
    <w:rsid w:val="00E00324"/>
    <w:rsid w:val="00E00407"/>
    <w:rsid w:val="00E0082B"/>
    <w:rsid w:val="00E009EF"/>
    <w:rsid w:val="00E00FE8"/>
    <w:rsid w:val="00E01076"/>
    <w:rsid w:val="00E013CE"/>
    <w:rsid w:val="00E0181F"/>
    <w:rsid w:val="00E01CFB"/>
    <w:rsid w:val="00E01D68"/>
    <w:rsid w:val="00E02585"/>
    <w:rsid w:val="00E030EC"/>
    <w:rsid w:val="00E032A2"/>
    <w:rsid w:val="00E03709"/>
    <w:rsid w:val="00E038F6"/>
    <w:rsid w:val="00E03E62"/>
    <w:rsid w:val="00E0409A"/>
    <w:rsid w:val="00E043E1"/>
    <w:rsid w:val="00E052D1"/>
    <w:rsid w:val="00E05962"/>
    <w:rsid w:val="00E06EFA"/>
    <w:rsid w:val="00E06F9E"/>
    <w:rsid w:val="00E07C31"/>
    <w:rsid w:val="00E07FD9"/>
    <w:rsid w:val="00E114A7"/>
    <w:rsid w:val="00E11589"/>
    <w:rsid w:val="00E115B2"/>
    <w:rsid w:val="00E11AB2"/>
    <w:rsid w:val="00E11CE9"/>
    <w:rsid w:val="00E11D9E"/>
    <w:rsid w:val="00E12258"/>
    <w:rsid w:val="00E12601"/>
    <w:rsid w:val="00E12C54"/>
    <w:rsid w:val="00E133FE"/>
    <w:rsid w:val="00E1382C"/>
    <w:rsid w:val="00E13B69"/>
    <w:rsid w:val="00E140FE"/>
    <w:rsid w:val="00E14111"/>
    <w:rsid w:val="00E143A9"/>
    <w:rsid w:val="00E145EA"/>
    <w:rsid w:val="00E15404"/>
    <w:rsid w:val="00E15407"/>
    <w:rsid w:val="00E15467"/>
    <w:rsid w:val="00E1595B"/>
    <w:rsid w:val="00E15E45"/>
    <w:rsid w:val="00E15F56"/>
    <w:rsid w:val="00E164BE"/>
    <w:rsid w:val="00E16C70"/>
    <w:rsid w:val="00E174B4"/>
    <w:rsid w:val="00E17813"/>
    <w:rsid w:val="00E17BCF"/>
    <w:rsid w:val="00E20440"/>
    <w:rsid w:val="00E20834"/>
    <w:rsid w:val="00E20AB9"/>
    <w:rsid w:val="00E20D00"/>
    <w:rsid w:val="00E21501"/>
    <w:rsid w:val="00E219E2"/>
    <w:rsid w:val="00E220BE"/>
    <w:rsid w:val="00E220D3"/>
    <w:rsid w:val="00E221D9"/>
    <w:rsid w:val="00E2380C"/>
    <w:rsid w:val="00E23F8B"/>
    <w:rsid w:val="00E23FCD"/>
    <w:rsid w:val="00E24DA8"/>
    <w:rsid w:val="00E24FA3"/>
    <w:rsid w:val="00E257EC"/>
    <w:rsid w:val="00E25E8E"/>
    <w:rsid w:val="00E25F18"/>
    <w:rsid w:val="00E26390"/>
    <w:rsid w:val="00E26B02"/>
    <w:rsid w:val="00E26B28"/>
    <w:rsid w:val="00E26ED7"/>
    <w:rsid w:val="00E2777E"/>
    <w:rsid w:val="00E27AF7"/>
    <w:rsid w:val="00E27EA8"/>
    <w:rsid w:val="00E30067"/>
    <w:rsid w:val="00E303C8"/>
    <w:rsid w:val="00E3075F"/>
    <w:rsid w:val="00E30E15"/>
    <w:rsid w:val="00E30FDB"/>
    <w:rsid w:val="00E31465"/>
    <w:rsid w:val="00E316DE"/>
    <w:rsid w:val="00E3182F"/>
    <w:rsid w:val="00E31BD9"/>
    <w:rsid w:val="00E31D5D"/>
    <w:rsid w:val="00E31F46"/>
    <w:rsid w:val="00E3254F"/>
    <w:rsid w:val="00E328CD"/>
    <w:rsid w:val="00E3290D"/>
    <w:rsid w:val="00E32CDE"/>
    <w:rsid w:val="00E33895"/>
    <w:rsid w:val="00E33D3F"/>
    <w:rsid w:val="00E3486B"/>
    <w:rsid w:val="00E34DE0"/>
    <w:rsid w:val="00E3510D"/>
    <w:rsid w:val="00E35695"/>
    <w:rsid w:val="00E360B2"/>
    <w:rsid w:val="00E360EC"/>
    <w:rsid w:val="00E36125"/>
    <w:rsid w:val="00E36280"/>
    <w:rsid w:val="00E36328"/>
    <w:rsid w:val="00E365D9"/>
    <w:rsid w:val="00E36934"/>
    <w:rsid w:val="00E36B95"/>
    <w:rsid w:val="00E36C64"/>
    <w:rsid w:val="00E37B2E"/>
    <w:rsid w:val="00E4003F"/>
    <w:rsid w:val="00E402F9"/>
    <w:rsid w:val="00E4033A"/>
    <w:rsid w:val="00E4064A"/>
    <w:rsid w:val="00E408F3"/>
    <w:rsid w:val="00E40AB1"/>
    <w:rsid w:val="00E40CE0"/>
    <w:rsid w:val="00E41FF1"/>
    <w:rsid w:val="00E420FD"/>
    <w:rsid w:val="00E422DA"/>
    <w:rsid w:val="00E42658"/>
    <w:rsid w:val="00E429F2"/>
    <w:rsid w:val="00E433F1"/>
    <w:rsid w:val="00E434B3"/>
    <w:rsid w:val="00E437BE"/>
    <w:rsid w:val="00E43A9D"/>
    <w:rsid w:val="00E43C11"/>
    <w:rsid w:val="00E43DD9"/>
    <w:rsid w:val="00E43E19"/>
    <w:rsid w:val="00E44428"/>
    <w:rsid w:val="00E44704"/>
    <w:rsid w:val="00E4479E"/>
    <w:rsid w:val="00E44E7D"/>
    <w:rsid w:val="00E45171"/>
    <w:rsid w:val="00E45223"/>
    <w:rsid w:val="00E45698"/>
    <w:rsid w:val="00E458F6"/>
    <w:rsid w:val="00E45954"/>
    <w:rsid w:val="00E45B8C"/>
    <w:rsid w:val="00E45BB9"/>
    <w:rsid w:val="00E465D7"/>
    <w:rsid w:val="00E46693"/>
    <w:rsid w:val="00E46CA0"/>
    <w:rsid w:val="00E46CC9"/>
    <w:rsid w:val="00E4725F"/>
    <w:rsid w:val="00E47395"/>
    <w:rsid w:val="00E47619"/>
    <w:rsid w:val="00E476B4"/>
    <w:rsid w:val="00E5077A"/>
    <w:rsid w:val="00E514AF"/>
    <w:rsid w:val="00E51756"/>
    <w:rsid w:val="00E51B1F"/>
    <w:rsid w:val="00E51BB6"/>
    <w:rsid w:val="00E51C15"/>
    <w:rsid w:val="00E51E0D"/>
    <w:rsid w:val="00E51E26"/>
    <w:rsid w:val="00E51F77"/>
    <w:rsid w:val="00E520FA"/>
    <w:rsid w:val="00E52B92"/>
    <w:rsid w:val="00E52E49"/>
    <w:rsid w:val="00E53C53"/>
    <w:rsid w:val="00E54421"/>
    <w:rsid w:val="00E54674"/>
    <w:rsid w:val="00E54BFE"/>
    <w:rsid w:val="00E5504F"/>
    <w:rsid w:val="00E550F5"/>
    <w:rsid w:val="00E551AA"/>
    <w:rsid w:val="00E55A17"/>
    <w:rsid w:val="00E55C46"/>
    <w:rsid w:val="00E55DB3"/>
    <w:rsid w:val="00E55E6A"/>
    <w:rsid w:val="00E56434"/>
    <w:rsid w:val="00E56F4B"/>
    <w:rsid w:val="00E576DF"/>
    <w:rsid w:val="00E57B00"/>
    <w:rsid w:val="00E57D4F"/>
    <w:rsid w:val="00E6019A"/>
    <w:rsid w:val="00E60FE7"/>
    <w:rsid w:val="00E61465"/>
    <w:rsid w:val="00E61BEF"/>
    <w:rsid w:val="00E61E60"/>
    <w:rsid w:val="00E61E77"/>
    <w:rsid w:val="00E6204A"/>
    <w:rsid w:val="00E62A66"/>
    <w:rsid w:val="00E630C9"/>
    <w:rsid w:val="00E63105"/>
    <w:rsid w:val="00E63377"/>
    <w:rsid w:val="00E640F5"/>
    <w:rsid w:val="00E641DA"/>
    <w:rsid w:val="00E64C77"/>
    <w:rsid w:val="00E65128"/>
    <w:rsid w:val="00E65184"/>
    <w:rsid w:val="00E6518B"/>
    <w:rsid w:val="00E651E4"/>
    <w:rsid w:val="00E65843"/>
    <w:rsid w:val="00E65DFE"/>
    <w:rsid w:val="00E661BF"/>
    <w:rsid w:val="00E6642A"/>
    <w:rsid w:val="00E66517"/>
    <w:rsid w:val="00E66523"/>
    <w:rsid w:val="00E67F8E"/>
    <w:rsid w:val="00E7014D"/>
    <w:rsid w:val="00E70B79"/>
    <w:rsid w:val="00E70BF1"/>
    <w:rsid w:val="00E70F0C"/>
    <w:rsid w:val="00E71B6A"/>
    <w:rsid w:val="00E71C42"/>
    <w:rsid w:val="00E71C6F"/>
    <w:rsid w:val="00E71E93"/>
    <w:rsid w:val="00E721C1"/>
    <w:rsid w:val="00E729F2"/>
    <w:rsid w:val="00E72FCF"/>
    <w:rsid w:val="00E73356"/>
    <w:rsid w:val="00E736DE"/>
    <w:rsid w:val="00E73A02"/>
    <w:rsid w:val="00E73ACE"/>
    <w:rsid w:val="00E73CB0"/>
    <w:rsid w:val="00E7418D"/>
    <w:rsid w:val="00E743F5"/>
    <w:rsid w:val="00E748CA"/>
    <w:rsid w:val="00E74C01"/>
    <w:rsid w:val="00E75200"/>
    <w:rsid w:val="00E75B83"/>
    <w:rsid w:val="00E75F9C"/>
    <w:rsid w:val="00E7684B"/>
    <w:rsid w:val="00E76CE2"/>
    <w:rsid w:val="00E7784B"/>
    <w:rsid w:val="00E779C1"/>
    <w:rsid w:val="00E77AC0"/>
    <w:rsid w:val="00E80850"/>
    <w:rsid w:val="00E80DD6"/>
    <w:rsid w:val="00E815D3"/>
    <w:rsid w:val="00E81DE0"/>
    <w:rsid w:val="00E8205B"/>
    <w:rsid w:val="00E821EC"/>
    <w:rsid w:val="00E8223C"/>
    <w:rsid w:val="00E8230D"/>
    <w:rsid w:val="00E82458"/>
    <w:rsid w:val="00E8260B"/>
    <w:rsid w:val="00E82692"/>
    <w:rsid w:val="00E82CAE"/>
    <w:rsid w:val="00E82E11"/>
    <w:rsid w:val="00E8300B"/>
    <w:rsid w:val="00E8319C"/>
    <w:rsid w:val="00E8451E"/>
    <w:rsid w:val="00E845BE"/>
    <w:rsid w:val="00E84899"/>
    <w:rsid w:val="00E84D6A"/>
    <w:rsid w:val="00E84E69"/>
    <w:rsid w:val="00E85066"/>
    <w:rsid w:val="00E85BE7"/>
    <w:rsid w:val="00E86B29"/>
    <w:rsid w:val="00E87004"/>
    <w:rsid w:val="00E8715B"/>
    <w:rsid w:val="00E8720E"/>
    <w:rsid w:val="00E87475"/>
    <w:rsid w:val="00E87BAF"/>
    <w:rsid w:val="00E87C10"/>
    <w:rsid w:val="00E90081"/>
    <w:rsid w:val="00E90E2E"/>
    <w:rsid w:val="00E90FC8"/>
    <w:rsid w:val="00E91556"/>
    <w:rsid w:val="00E91593"/>
    <w:rsid w:val="00E91759"/>
    <w:rsid w:val="00E91DD7"/>
    <w:rsid w:val="00E921D5"/>
    <w:rsid w:val="00E924A1"/>
    <w:rsid w:val="00E92925"/>
    <w:rsid w:val="00E92F6F"/>
    <w:rsid w:val="00E932B0"/>
    <w:rsid w:val="00E9353B"/>
    <w:rsid w:val="00E93794"/>
    <w:rsid w:val="00E9384E"/>
    <w:rsid w:val="00E93989"/>
    <w:rsid w:val="00E93AB3"/>
    <w:rsid w:val="00E93E3D"/>
    <w:rsid w:val="00E9400E"/>
    <w:rsid w:val="00E9430C"/>
    <w:rsid w:val="00E9431B"/>
    <w:rsid w:val="00E948F7"/>
    <w:rsid w:val="00E94DFD"/>
    <w:rsid w:val="00E95AC0"/>
    <w:rsid w:val="00E95B3F"/>
    <w:rsid w:val="00E95D3D"/>
    <w:rsid w:val="00E95F5C"/>
    <w:rsid w:val="00E96372"/>
    <w:rsid w:val="00E96C6A"/>
    <w:rsid w:val="00E9747B"/>
    <w:rsid w:val="00E975D5"/>
    <w:rsid w:val="00EA0119"/>
    <w:rsid w:val="00EA0236"/>
    <w:rsid w:val="00EA0374"/>
    <w:rsid w:val="00EA0391"/>
    <w:rsid w:val="00EA0401"/>
    <w:rsid w:val="00EA0B6F"/>
    <w:rsid w:val="00EA168E"/>
    <w:rsid w:val="00EA1AF0"/>
    <w:rsid w:val="00EA1DAC"/>
    <w:rsid w:val="00EA1F78"/>
    <w:rsid w:val="00EA2008"/>
    <w:rsid w:val="00EA2AA0"/>
    <w:rsid w:val="00EA2C13"/>
    <w:rsid w:val="00EA2E89"/>
    <w:rsid w:val="00EA2F2B"/>
    <w:rsid w:val="00EA310D"/>
    <w:rsid w:val="00EA34B8"/>
    <w:rsid w:val="00EA35DF"/>
    <w:rsid w:val="00EA39C6"/>
    <w:rsid w:val="00EA3B28"/>
    <w:rsid w:val="00EA3D4B"/>
    <w:rsid w:val="00EA4077"/>
    <w:rsid w:val="00EA42AF"/>
    <w:rsid w:val="00EA44B0"/>
    <w:rsid w:val="00EA44D9"/>
    <w:rsid w:val="00EA4A0F"/>
    <w:rsid w:val="00EA4B45"/>
    <w:rsid w:val="00EA4C2B"/>
    <w:rsid w:val="00EA55AA"/>
    <w:rsid w:val="00EA5D47"/>
    <w:rsid w:val="00EA648F"/>
    <w:rsid w:val="00EA6748"/>
    <w:rsid w:val="00EA6CD0"/>
    <w:rsid w:val="00EA6F14"/>
    <w:rsid w:val="00EA713E"/>
    <w:rsid w:val="00EA760B"/>
    <w:rsid w:val="00EA7CF1"/>
    <w:rsid w:val="00EB0135"/>
    <w:rsid w:val="00EB0ABB"/>
    <w:rsid w:val="00EB1197"/>
    <w:rsid w:val="00EB1B0E"/>
    <w:rsid w:val="00EB257E"/>
    <w:rsid w:val="00EB2B55"/>
    <w:rsid w:val="00EB3416"/>
    <w:rsid w:val="00EB365A"/>
    <w:rsid w:val="00EB39B8"/>
    <w:rsid w:val="00EB4606"/>
    <w:rsid w:val="00EB4824"/>
    <w:rsid w:val="00EB4C50"/>
    <w:rsid w:val="00EB4D0D"/>
    <w:rsid w:val="00EB5A5D"/>
    <w:rsid w:val="00EB5DF8"/>
    <w:rsid w:val="00EB6A4D"/>
    <w:rsid w:val="00EB6A76"/>
    <w:rsid w:val="00EB6EC9"/>
    <w:rsid w:val="00EC04DC"/>
    <w:rsid w:val="00EC09BF"/>
    <w:rsid w:val="00EC1332"/>
    <w:rsid w:val="00EC1464"/>
    <w:rsid w:val="00EC183F"/>
    <w:rsid w:val="00EC24B4"/>
    <w:rsid w:val="00EC2D9B"/>
    <w:rsid w:val="00EC315B"/>
    <w:rsid w:val="00EC383E"/>
    <w:rsid w:val="00EC3866"/>
    <w:rsid w:val="00EC42B9"/>
    <w:rsid w:val="00EC463C"/>
    <w:rsid w:val="00EC5146"/>
    <w:rsid w:val="00EC519A"/>
    <w:rsid w:val="00EC519C"/>
    <w:rsid w:val="00EC5626"/>
    <w:rsid w:val="00EC58BB"/>
    <w:rsid w:val="00EC5CA9"/>
    <w:rsid w:val="00EC5F26"/>
    <w:rsid w:val="00EC66E7"/>
    <w:rsid w:val="00EC6811"/>
    <w:rsid w:val="00EC71EC"/>
    <w:rsid w:val="00EC7620"/>
    <w:rsid w:val="00EC78EB"/>
    <w:rsid w:val="00EC791D"/>
    <w:rsid w:val="00EC7AAD"/>
    <w:rsid w:val="00ED0052"/>
    <w:rsid w:val="00ED051C"/>
    <w:rsid w:val="00ED12D4"/>
    <w:rsid w:val="00ED14D2"/>
    <w:rsid w:val="00ED25D6"/>
    <w:rsid w:val="00ED3076"/>
    <w:rsid w:val="00ED352D"/>
    <w:rsid w:val="00ED36FF"/>
    <w:rsid w:val="00ED37E3"/>
    <w:rsid w:val="00ED4488"/>
    <w:rsid w:val="00ED4626"/>
    <w:rsid w:val="00ED4DCF"/>
    <w:rsid w:val="00ED5386"/>
    <w:rsid w:val="00ED53E0"/>
    <w:rsid w:val="00ED5531"/>
    <w:rsid w:val="00ED5D26"/>
    <w:rsid w:val="00ED6CD7"/>
    <w:rsid w:val="00ED784D"/>
    <w:rsid w:val="00ED7CC6"/>
    <w:rsid w:val="00ED7DD2"/>
    <w:rsid w:val="00ED7F2A"/>
    <w:rsid w:val="00EE042A"/>
    <w:rsid w:val="00EE066E"/>
    <w:rsid w:val="00EE09FB"/>
    <w:rsid w:val="00EE0B74"/>
    <w:rsid w:val="00EE0C97"/>
    <w:rsid w:val="00EE0DE9"/>
    <w:rsid w:val="00EE13DD"/>
    <w:rsid w:val="00EE1F8B"/>
    <w:rsid w:val="00EE2195"/>
    <w:rsid w:val="00EE21FE"/>
    <w:rsid w:val="00EE30A9"/>
    <w:rsid w:val="00EE361C"/>
    <w:rsid w:val="00EE37A5"/>
    <w:rsid w:val="00EE38E6"/>
    <w:rsid w:val="00EE3E49"/>
    <w:rsid w:val="00EE46B6"/>
    <w:rsid w:val="00EE47BC"/>
    <w:rsid w:val="00EE4841"/>
    <w:rsid w:val="00EE4A11"/>
    <w:rsid w:val="00EE531C"/>
    <w:rsid w:val="00EE597C"/>
    <w:rsid w:val="00EE5CC2"/>
    <w:rsid w:val="00EE60B8"/>
    <w:rsid w:val="00EE7244"/>
    <w:rsid w:val="00EF0373"/>
    <w:rsid w:val="00EF0514"/>
    <w:rsid w:val="00EF0A63"/>
    <w:rsid w:val="00EF14C6"/>
    <w:rsid w:val="00EF16A5"/>
    <w:rsid w:val="00EF1987"/>
    <w:rsid w:val="00EF1E83"/>
    <w:rsid w:val="00EF20BD"/>
    <w:rsid w:val="00EF22ED"/>
    <w:rsid w:val="00EF2730"/>
    <w:rsid w:val="00EF2E1F"/>
    <w:rsid w:val="00EF2E90"/>
    <w:rsid w:val="00EF39D4"/>
    <w:rsid w:val="00EF4253"/>
    <w:rsid w:val="00EF43CC"/>
    <w:rsid w:val="00EF4667"/>
    <w:rsid w:val="00EF4EC8"/>
    <w:rsid w:val="00EF5412"/>
    <w:rsid w:val="00EF5984"/>
    <w:rsid w:val="00EF5F23"/>
    <w:rsid w:val="00EF5FD8"/>
    <w:rsid w:val="00EF60D0"/>
    <w:rsid w:val="00EF6306"/>
    <w:rsid w:val="00EF6578"/>
    <w:rsid w:val="00EF65BF"/>
    <w:rsid w:val="00EF6D6D"/>
    <w:rsid w:val="00EF6F68"/>
    <w:rsid w:val="00EF7335"/>
    <w:rsid w:val="00F00281"/>
    <w:rsid w:val="00F00772"/>
    <w:rsid w:val="00F008A1"/>
    <w:rsid w:val="00F008B1"/>
    <w:rsid w:val="00F0096E"/>
    <w:rsid w:val="00F00B3C"/>
    <w:rsid w:val="00F00E25"/>
    <w:rsid w:val="00F012A1"/>
    <w:rsid w:val="00F0200E"/>
    <w:rsid w:val="00F0253E"/>
    <w:rsid w:val="00F02DBB"/>
    <w:rsid w:val="00F02ED4"/>
    <w:rsid w:val="00F02FF0"/>
    <w:rsid w:val="00F0325B"/>
    <w:rsid w:val="00F032AC"/>
    <w:rsid w:val="00F0349B"/>
    <w:rsid w:val="00F03A62"/>
    <w:rsid w:val="00F03D62"/>
    <w:rsid w:val="00F03F30"/>
    <w:rsid w:val="00F044B8"/>
    <w:rsid w:val="00F04A18"/>
    <w:rsid w:val="00F04AD4"/>
    <w:rsid w:val="00F04C5C"/>
    <w:rsid w:val="00F0532B"/>
    <w:rsid w:val="00F06745"/>
    <w:rsid w:val="00F068BC"/>
    <w:rsid w:val="00F06958"/>
    <w:rsid w:val="00F07119"/>
    <w:rsid w:val="00F07392"/>
    <w:rsid w:val="00F07F96"/>
    <w:rsid w:val="00F100D9"/>
    <w:rsid w:val="00F10298"/>
    <w:rsid w:val="00F105B1"/>
    <w:rsid w:val="00F1115A"/>
    <w:rsid w:val="00F11C03"/>
    <w:rsid w:val="00F128C8"/>
    <w:rsid w:val="00F13446"/>
    <w:rsid w:val="00F13AD6"/>
    <w:rsid w:val="00F141E6"/>
    <w:rsid w:val="00F14B11"/>
    <w:rsid w:val="00F14C6D"/>
    <w:rsid w:val="00F1504F"/>
    <w:rsid w:val="00F15359"/>
    <w:rsid w:val="00F15584"/>
    <w:rsid w:val="00F15861"/>
    <w:rsid w:val="00F159F6"/>
    <w:rsid w:val="00F15F14"/>
    <w:rsid w:val="00F15F85"/>
    <w:rsid w:val="00F1620B"/>
    <w:rsid w:val="00F168AC"/>
    <w:rsid w:val="00F17224"/>
    <w:rsid w:val="00F17783"/>
    <w:rsid w:val="00F1795F"/>
    <w:rsid w:val="00F17DA4"/>
    <w:rsid w:val="00F17F8F"/>
    <w:rsid w:val="00F20AA2"/>
    <w:rsid w:val="00F21358"/>
    <w:rsid w:val="00F21549"/>
    <w:rsid w:val="00F215B6"/>
    <w:rsid w:val="00F21E2F"/>
    <w:rsid w:val="00F21F55"/>
    <w:rsid w:val="00F2256B"/>
    <w:rsid w:val="00F22B3F"/>
    <w:rsid w:val="00F22B9C"/>
    <w:rsid w:val="00F22F4B"/>
    <w:rsid w:val="00F23B12"/>
    <w:rsid w:val="00F245ED"/>
    <w:rsid w:val="00F2476F"/>
    <w:rsid w:val="00F24AD0"/>
    <w:rsid w:val="00F25587"/>
    <w:rsid w:val="00F25DD1"/>
    <w:rsid w:val="00F261F5"/>
    <w:rsid w:val="00F265BA"/>
    <w:rsid w:val="00F26F90"/>
    <w:rsid w:val="00F2719C"/>
    <w:rsid w:val="00F27389"/>
    <w:rsid w:val="00F278F1"/>
    <w:rsid w:val="00F27D62"/>
    <w:rsid w:val="00F31A03"/>
    <w:rsid w:val="00F31E1A"/>
    <w:rsid w:val="00F328AA"/>
    <w:rsid w:val="00F32CCB"/>
    <w:rsid w:val="00F32F2C"/>
    <w:rsid w:val="00F335EA"/>
    <w:rsid w:val="00F33A4A"/>
    <w:rsid w:val="00F33D1F"/>
    <w:rsid w:val="00F33DBC"/>
    <w:rsid w:val="00F340AF"/>
    <w:rsid w:val="00F345CE"/>
    <w:rsid w:val="00F34843"/>
    <w:rsid w:val="00F34BC9"/>
    <w:rsid w:val="00F350BC"/>
    <w:rsid w:val="00F350DC"/>
    <w:rsid w:val="00F35221"/>
    <w:rsid w:val="00F35584"/>
    <w:rsid w:val="00F35A1D"/>
    <w:rsid w:val="00F35ACD"/>
    <w:rsid w:val="00F360AE"/>
    <w:rsid w:val="00F36420"/>
    <w:rsid w:val="00F36476"/>
    <w:rsid w:val="00F37441"/>
    <w:rsid w:val="00F37838"/>
    <w:rsid w:val="00F4011F"/>
    <w:rsid w:val="00F402AC"/>
    <w:rsid w:val="00F416CA"/>
    <w:rsid w:val="00F417DB"/>
    <w:rsid w:val="00F423C8"/>
    <w:rsid w:val="00F425BD"/>
    <w:rsid w:val="00F42B18"/>
    <w:rsid w:val="00F42DDF"/>
    <w:rsid w:val="00F42F2E"/>
    <w:rsid w:val="00F4337A"/>
    <w:rsid w:val="00F43915"/>
    <w:rsid w:val="00F439E0"/>
    <w:rsid w:val="00F439F9"/>
    <w:rsid w:val="00F43C67"/>
    <w:rsid w:val="00F43DF0"/>
    <w:rsid w:val="00F44561"/>
    <w:rsid w:val="00F44624"/>
    <w:rsid w:val="00F44D54"/>
    <w:rsid w:val="00F452A0"/>
    <w:rsid w:val="00F454C4"/>
    <w:rsid w:val="00F45A48"/>
    <w:rsid w:val="00F46351"/>
    <w:rsid w:val="00F465C7"/>
    <w:rsid w:val="00F46A2A"/>
    <w:rsid w:val="00F473FC"/>
    <w:rsid w:val="00F47774"/>
    <w:rsid w:val="00F47800"/>
    <w:rsid w:val="00F47A34"/>
    <w:rsid w:val="00F47CEB"/>
    <w:rsid w:val="00F47D40"/>
    <w:rsid w:val="00F505D8"/>
    <w:rsid w:val="00F50F8F"/>
    <w:rsid w:val="00F514F8"/>
    <w:rsid w:val="00F5165A"/>
    <w:rsid w:val="00F51D86"/>
    <w:rsid w:val="00F52A3D"/>
    <w:rsid w:val="00F52AF6"/>
    <w:rsid w:val="00F52CF9"/>
    <w:rsid w:val="00F52E84"/>
    <w:rsid w:val="00F52FE1"/>
    <w:rsid w:val="00F53496"/>
    <w:rsid w:val="00F53757"/>
    <w:rsid w:val="00F53B86"/>
    <w:rsid w:val="00F54D51"/>
    <w:rsid w:val="00F5537F"/>
    <w:rsid w:val="00F5556E"/>
    <w:rsid w:val="00F555BB"/>
    <w:rsid w:val="00F55A2D"/>
    <w:rsid w:val="00F55E0E"/>
    <w:rsid w:val="00F55FEE"/>
    <w:rsid w:val="00F561A7"/>
    <w:rsid w:val="00F5622E"/>
    <w:rsid w:val="00F5636A"/>
    <w:rsid w:val="00F56CC0"/>
    <w:rsid w:val="00F572C7"/>
    <w:rsid w:val="00F57389"/>
    <w:rsid w:val="00F57A28"/>
    <w:rsid w:val="00F57B3F"/>
    <w:rsid w:val="00F57F57"/>
    <w:rsid w:val="00F601E7"/>
    <w:rsid w:val="00F6061C"/>
    <w:rsid w:val="00F60750"/>
    <w:rsid w:val="00F60FFF"/>
    <w:rsid w:val="00F613DD"/>
    <w:rsid w:val="00F6182F"/>
    <w:rsid w:val="00F61B4D"/>
    <w:rsid w:val="00F61CE5"/>
    <w:rsid w:val="00F62B23"/>
    <w:rsid w:val="00F62D3C"/>
    <w:rsid w:val="00F631F7"/>
    <w:rsid w:val="00F63B04"/>
    <w:rsid w:val="00F63B3C"/>
    <w:rsid w:val="00F63E05"/>
    <w:rsid w:val="00F640FC"/>
    <w:rsid w:val="00F6429D"/>
    <w:rsid w:val="00F64445"/>
    <w:rsid w:val="00F64758"/>
    <w:rsid w:val="00F64D90"/>
    <w:rsid w:val="00F64DD0"/>
    <w:rsid w:val="00F65C15"/>
    <w:rsid w:val="00F664F4"/>
    <w:rsid w:val="00F66A5A"/>
    <w:rsid w:val="00F66BE7"/>
    <w:rsid w:val="00F6740C"/>
    <w:rsid w:val="00F67AE2"/>
    <w:rsid w:val="00F70097"/>
    <w:rsid w:val="00F700EB"/>
    <w:rsid w:val="00F703C1"/>
    <w:rsid w:val="00F70D57"/>
    <w:rsid w:val="00F71282"/>
    <w:rsid w:val="00F71466"/>
    <w:rsid w:val="00F716D3"/>
    <w:rsid w:val="00F720BE"/>
    <w:rsid w:val="00F723D1"/>
    <w:rsid w:val="00F72B54"/>
    <w:rsid w:val="00F72D96"/>
    <w:rsid w:val="00F73DFC"/>
    <w:rsid w:val="00F73E94"/>
    <w:rsid w:val="00F74260"/>
    <w:rsid w:val="00F742E3"/>
    <w:rsid w:val="00F74786"/>
    <w:rsid w:val="00F74C38"/>
    <w:rsid w:val="00F74FF8"/>
    <w:rsid w:val="00F754FC"/>
    <w:rsid w:val="00F7588F"/>
    <w:rsid w:val="00F7595E"/>
    <w:rsid w:val="00F75CF9"/>
    <w:rsid w:val="00F75D46"/>
    <w:rsid w:val="00F768B1"/>
    <w:rsid w:val="00F76968"/>
    <w:rsid w:val="00F76FAF"/>
    <w:rsid w:val="00F77540"/>
    <w:rsid w:val="00F77545"/>
    <w:rsid w:val="00F7756A"/>
    <w:rsid w:val="00F7757C"/>
    <w:rsid w:val="00F77C2A"/>
    <w:rsid w:val="00F77D3D"/>
    <w:rsid w:val="00F800F3"/>
    <w:rsid w:val="00F80943"/>
    <w:rsid w:val="00F812AD"/>
    <w:rsid w:val="00F81B4F"/>
    <w:rsid w:val="00F81F70"/>
    <w:rsid w:val="00F81FF4"/>
    <w:rsid w:val="00F8224D"/>
    <w:rsid w:val="00F823E2"/>
    <w:rsid w:val="00F8266D"/>
    <w:rsid w:val="00F8302E"/>
    <w:rsid w:val="00F834A2"/>
    <w:rsid w:val="00F835D8"/>
    <w:rsid w:val="00F83714"/>
    <w:rsid w:val="00F83C9B"/>
    <w:rsid w:val="00F84166"/>
    <w:rsid w:val="00F8446C"/>
    <w:rsid w:val="00F84541"/>
    <w:rsid w:val="00F84A0F"/>
    <w:rsid w:val="00F84E9E"/>
    <w:rsid w:val="00F852E2"/>
    <w:rsid w:val="00F8576E"/>
    <w:rsid w:val="00F85849"/>
    <w:rsid w:val="00F859F3"/>
    <w:rsid w:val="00F86A52"/>
    <w:rsid w:val="00F86B6A"/>
    <w:rsid w:val="00F86B7D"/>
    <w:rsid w:val="00F86DBD"/>
    <w:rsid w:val="00F871F9"/>
    <w:rsid w:val="00F90303"/>
    <w:rsid w:val="00F90A3C"/>
    <w:rsid w:val="00F90CDC"/>
    <w:rsid w:val="00F91DED"/>
    <w:rsid w:val="00F9220F"/>
    <w:rsid w:val="00F92BDA"/>
    <w:rsid w:val="00F9309C"/>
    <w:rsid w:val="00F93FB9"/>
    <w:rsid w:val="00F947EE"/>
    <w:rsid w:val="00F94E23"/>
    <w:rsid w:val="00F9551F"/>
    <w:rsid w:val="00F95555"/>
    <w:rsid w:val="00F955A5"/>
    <w:rsid w:val="00F95710"/>
    <w:rsid w:val="00F95C88"/>
    <w:rsid w:val="00F95E42"/>
    <w:rsid w:val="00F9682F"/>
    <w:rsid w:val="00F96B80"/>
    <w:rsid w:val="00F96F5F"/>
    <w:rsid w:val="00F972A5"/>
    <w:rsid w:val="00F97589"/>
    <w:rsid w:val="00F97997"/>
    <w:rsid w:val="00FA0626"/>
    <w:rsid w:val="00FA0F5A"/>
    <w:rsid w:val="00FA2089"/>
    <w:rsid w:val="00FA2BA3"/>
    <w:rsid w:val="00FA3F83"/>
    <w:rsid w:val="00FA452C"/>
    <w:rsid w:val="00FA4557"/>
    <w:rsid w:val="00FA4916"/>
    <w:rsid w:val="00FA49DF"/>
    <w:rsid w:val="00FA4B64"/>
    <w:rsid w:val="00FA569D"/>
    <w:rsid w:val="00FA5DEF"/>
    <w:rsid w:val="00FA5F6D"/>
    <w:rsid w:val="00FA6099"/>
    <w:rsid w:val="00FA6E25"/>
    <w:rsid w:val="00FA7968"/>
    <w:rsid w:val="00FA79DA"/>
    <w:rsid w:val="00FB01BF"/>
    <w:rsid w:val="00FB05F4"/>
    <w:rsid w:val="00FB1CE3"/>
    <w:rsid w:val="00FB1E62"/>
    <w:rsid w:val="00FB23F1"/>
    <w:rsid w:val="00FB2685"/>
    <w:rsid w:val="00FB2E25"/>
    <w:rsid w:val="00FB2E85"/>
    <w:rsid w:val="00FB2F9F"/>
    <w:rsid w:val="00FB32C2"/>
    <w:rsid w:val="00FB33AF"/>
    <w:rsid w:val="00FB3B0C"/>
    <w:rsid w:val="00FB3F2C"/>
    <w:rsid w:val="00FB403D"/>
    <w:rsid w:val="00FB4CB6"/>
    <w:rsid w:val="00FB5055"/>
    <w:rsid w:val="00FB5134"/>
    <w:rsid w:val="00FB54A5"/>
    <w:rsid w:val="00FB5CF6"/>
    <w:rsid w:val="00FB63F5"/>
    <w:rsid w:val="00FB6410"/>
    <w:rsid w:val="00FB64FE"/>
    <w:rsid w:val="00FB67F7"/>
    <w:rsid w:val="00FB6BFE"/>
    <w:rsid w:val="00FB7420"/>
    <w:rsid w:val="00FB7556"/>
    <w:rsid w:val="00FB7E54"/>
    <w:rsid w:val="00FC0438"/>
    <w:rsid w:val="00FC07F1"/>
    <w:rsid w:val="00FC0840"/>
    <w:rsid w:val="00FC0C0E"/>
    <w:rsid w:val="00FC0D14"/>
    <w:rsid w:val="00FC0E11"/>
    <w:rsid w:val="00FC10C8"/>
    <w:rsid w:val="00FC1185"/>
    <w:rsid w:val="00FC12DA"/>
    <w:rsid w:val="00FC223C"/>
    <w:rsid w:val="00FC229C"/>
    <w:rsid w:val="00FC2BC0"/>
    <w:rsid w:val="00FC2D2B"/>
    <w:rsid w:val="00FC2E9A"/>
    <w:rsid w:val="00FC33F4"/>
    <w:rsid w:val="00FC3419"/>
    <w:rsid w:val="00FC39BF"/>
    <w:rsid w:val="00FC3B49"/>
    <w:rsid w:val="00FC3F71"/>
    <w:rsid w:val="00FC4238"/>
    <w:rsid w:val="00FC44B9"/>
    <w:rsid w:val="00FC4981"/>
    <w:rsid w:val="00FC4F11"/>
    <w:rsid w:val="00FC572D"/>
    <w:rsid w:val="00FC599F"/>
    <w:rsid w:val="00FC5BB9"/>
    <w:rsid w:val="00FC667F"/>
    <w:rsid w:val="00FC6AEC"/>
    <w:rsid w:val="00FC77E1"/>
    <w:rsid w:val="00FC7B46"/>
    <w:rsid w:val="00FC7E6A"/>
    <w:rsid w:val="00FC7FDE"/>
    <w:rsid w:val="00FD01B5"/>
    <w:rsid w:val="00FD06D2"/>
    <w:rsid w:val="00FD06E1"/>
    <w:rsid w:val="00FD1193"/>
    <w:rsid w:val="00FD120E"/>
    <w:rsid w:val="00FD12CF"/>
    <w:rsid w:val="00FD17AD"/>
    <w:rsid w:val="00FD1814"/>
    <w:rsid w:val="00FD1BF5"/>
    <w:rsid w:val="00FD1C31"/>
    <w:rsid w:val="00FD1E62"/>
    <w:rsid w:val="00FD2400"/>
    <w:rsid w:val="00FD2421"/>
    <w:rsid w:val="00FD2655"/>
    <w:rsid w:val="00FD26F6"/>
    <w:rsid w:val="00FD2740"/>
    <w:rsid w:val="00FD2BB9"/>
    <w:rsid w:val="00FD2F4B"/>
    <w:rsid w:val="00FD30A8"/>
    <w:rsid w:val="00FD3184"/>
    <w:rsid w:val="00FD3709"/>
    <w:rsid w:val="00FD38A6"/>
    <w:rsid w:val="00FD39DE"/>
    <w:rsid w:val="00FD400F"/>
    <w:rsid w:val="00FD40AB"/>
    <w:rsid w:val="00FD415F"/>
    <w:rsid w:val="00FD4A13"/>
    <w:rsid w:val="00FD4DB3"/>
    <w:rsid w:val="00FD4F51"/>
    <w:rsid w:val="00FD4F9C"/>
    <w:rsid w:val="00FD5626"/>
    <w:rsid w:val="00FD5738"/>
    <w:rsid w:val="00FD5884"/>
    <w:rsid w:val="00FD59E9"/>
    <w:rsid w:val="00FD59F4"/>
    <w:rsid w:val="00FD5BBF"/>
    <w:rsid w:val="00FD5CE0"/>
    <w:rsid w:val="00FD5DB9"/>
    <w:rsid w:val="00FD5E09"/>
    <w:rsid w:val="00FD604A"/>
    <w:rsid w:val="00FD628E"/>
    <w:rsid w:val="00FD6CEC"/>
    <w:rsid w:val="00FD723E"/>
    <w:rsid w:val="00FD73C5"/>
    <w:rsid w:val="00FD79DB"/>
    <w:rsid w:val="00FD7AF0"/>
    <w:rsid w:val="00FE0876"/>
    <w:rsid w:val="00FE0A00"/>
    <w:rsid w:val="00FE0A66"/>
    <w:rsid w:val="00FE0A83"/>
    <w:rsid w:val="00FE1642"/>
    <w:rsid w:val="00FE1B4F"/>
    <w:rsid w:val="00FE21D3"/>
    <w:rsid w:val="00FE2544"/>
    <w:rsid w:val="00FE389F"/>
    <w:rsid w:val="00FE3D88"/>
    <w:rsid w:val="00FE4013"/>
    <w:rsid w:val="00FE417A"/>
    <w:rsid w:val="00FE5251"/>
    <w:rsid w:val="00FE5798"/>
    <w:rsid w:val="00FE617B"/>
    <w:rsid w:val="00FE649C"/>
    <w:rsid w:val="00FE6E5F"/>
    <w:rsid w:val="00FE6EFE"/>
    <w:rsid w:val="00FE7958"/>
    <w:rsid w:val="00FF0263"/>
    <w:rsid w:val="00FF0712"/>
    <w:rsid w:val="00FF077A"/>
    <w:rsid w:val="00FF0C10"/>
    <w:rsid w:val="00FF1129"/>
    <w:rsid w:val="00FF1420"/>
    <w:rsid w:val="00FF1611"/>
    <w:rsid w:val="00FF165B"/>
    <w:rsid w:val="00FF1682"/>
    <w:rsid w:val="00FF1E05"/>
    <w:rsid w:val="00FF295E"/>
    <w:rsid w:val="00FF2B23"/>
    <w:rsid w:val="00FF312A"/>
    <w:rsid w:val="00FF353B"/>
    <w:rsid w:val="00FF3982"/>
    <w:rsid w:val="00FF3E12"/>
    <w:rsid w:val="00FF3F7C"/>
    <w:rsid w:val="00FF521C"/>
    <w:rsid w:val="00FF5439"/>
    <w:rsid w:val="00FF5C59"/>
    <w:rsid w:val="00FF5F4F"/>
    <w:rsid w:val="00FF6A22"/>
    <w:rsid w:val="00FF6C4F"/>
    <w:rsid w:val="00FF6F13"/>
    <w:rsid w:val="00FF71EE"/>
    <w:rsid w:val="00FF7CF4"/>
    <w:rsid w:val="0140A936"/>
    <w:rsid w:val="0146CFEA"/>
    <w:rsid w:val="020243A8"/>
    <w:rsid w:val="02212D49"/>
    <w:rsid w:val="02ECB08B"/>
    <w:rsid w:val="0305508E"/>
    <w:rsid w:val="03135D8D"/>
    <w:rsid w:val="031BDA8F"/>
    <w:rsid w:val="032E90F7"/>
    <w:rsid w:val="03ABED7D"/>
    <w:rsid w:val="03D4CD6C"/>
    <w:rsid w:val="0488E2BF"/>
    <w:rsid w:val="049FF09A"/>
    <w:rsid w:val="04F2A880"/>
    <w:rsid w:val="0632C072"/>
    <w:rsid w:val="06596347"/>
    <w:rsid w:val="068AE80A"/>
    <w:rsid w:val="07B19220"/>
    <w:rsid w:val="0850B425"/>
    <w:rsid w:val="086A5F93"/>
    <w:rsid w:val="0976E376"/>
    <w:rsid w:val="0A16F933"/>
    <w:rsid w:val="0B8FADC3"/>
    <w:rsid w:val="0B95D633"/>
    <w:rsid w:val="0BC39486"/>
    <w:rsid w:val="0BDC7100"/>
    <w:rsid w:val="0C045CC1"/>
    <w:rsid w:val="0C27A58F"/>
    <w:rsid w:val="0C783F19"/>
    <w:rsid w:val="0C784418"/>
    <w:rsid w:val="0CF362A8"/>
    <w:rsid w:val="0D341085"/>
    <w:rsid w:val="0D6F896B"/>
    <w:rsid w:val="0DD0E212"/>
    <w:rsid w:val="0DE60943"/>
    <w:rsid w:val="0DF6A44E"/>
    <w:rsid w:val="0E256E9A"/>
    <w:rsid w:val="0E416680"/>
    <w:rsid w:val="0E8E90F9"/>
    <w:rsid w:val="0ECBF26C"/>
    <w:rsid w:val="10632D44"/>
    <w:rsid w:val="10634A5A"/>
    <w:rsid w:val="112622A0"/>
    <w:rsid w:val="112C6313"/>
    <w:rsid w:val="112D2E51"/>
    <w:rsid w:val="1135D110"/>
    <w:rsid w:val="120ED7A0"/>
    <w:rsid w:val="13E9C647"/>
    <w:rsid w:val="13EED208"/>
    <w:rsid w:val="1403E9E3"/>
    <w:rsid w:val="142C1E27"/>
    <w:rsid w:val="147B2CAC"/>
    <w:rsid w:val="159CE2D4"/>
    <w:rsid w:val="15B2EB99"/>
    <w:rsid w:val="16367C83"/>
    <w:rsid w:val="16558857"/>
    <w:rsid w:val="16F9C500"/>
    <w:rsid w:val="173B99A7"/>
    <w:rsid w:val="1762EDEE"/>
    <w:rsid w:val="177DBD96"/>
    <w:rsid w:val="18149A95"/>
    <w:rsid w:val="18B25D96"/>
    <w:rsid w:val="18D484A6"/>
    <w:rsid w:val="18F5360B"/>
    <w:rsid w:val="19205B23"/>
    <w:rsid w:val="197ACA89"/>
    <w:rsid w:val="199A0CD0"/>
    <w:rsid w:val="199A566C"/>
    <w:rsid w:val="19ACBCCF"/>
    <w:rsid w:val="1BC782D5"/>
    <w:rsid w:val="1BD366A1"/>
    <w:rsid w:val="1C250270"/>
    <w:rsid w:val="1C9C9E3C"/>
    <w:rsid w:val="1CDB4E87"/>
    <w:rsid w:val="1D020E9B"/>
    <w:rsid w:val="1DC85EE0"/>
    <w:rsid w:val="1E25DA9E"/>
    <w:rsid w:val="1E61C8A6"/>
    <w:rsid w:val="1EA0BFB8"/>
    <w:rsid w:val="1EEEDBDA"/>
    <w:rsid w:val="1EF8663D"/>
    <w:rsid w:val="2095D580"/>
    <w:rsid w:val="2315B336"/>
    <w:rsid w:val="236DE733"/>
    <w:rsid w:val="24909E6F"/>
    <w:rsid w:val="24C46EB6"/>
    <w:rsid w:val="24F71AD7"/>
    <w:rsid w:val="250D0A31"/>
    <w:rsid w:val="2514284C"/>
    <w:rsid w:val="25530E19"/>
    <w:rsid w:val="25CCED13"/>
    <w:rsid w:val="260CE674"/>
    <w:rsid w:val="2662F8E4"/>
    <w:rsid w:val="26D8AAB7"/>
    <w:rsid w:val="2779658C"/>
    <w:rsid w:val="2799D219"/>
    <w:rsid w:val="27F6D12A"/>
    <w:rsid w:val="28FE21B3"/>
    <w:rsid w:val="2926FDD1"/>
    <w:rsid w:val="2A00ACFE"/>
    <w:rsid w:val="2A4C21DB"/>
    <w:rsid w:val="2B252AA1"/>
    <w:rsid w:val="2BF520A9"/>
    <w:rsid w:val="2C2D2331"/>
    <w:rsid w:val="2C71D25D"/>
    <w:rsid w:val="2CD63241"/>
    <w:rsid w:val="2D002B03"/>
    <w:rsid w:val="2D66CDBB"/>
    <w:rsid w:val="2D860911"/>
    <w:rsid w:val="2D8D46B7"/>
    <w:rsid w:val="2DFB79EC"/>
    <w:rsid w:val="2ED6AE00"/>
    <w:rsid w:val="2EEBFC2A"/>
    <w:rsid w:val="2FD81521"/>
    <w:rsid w:val="2FFA04E2"/>
    <w:rsid w:val="302B5CA8"/>
    <w:rsid w:val="302F7CE6"/>
    <w:rsid w:val="30FC7F63"/>
    <w:rsid w:val="316EE422"/>
    <w:rsid w:val="31932001"/>
    <w:rsid w:val="31E07C86"/>
    <w:rsid w:val="327F8E5B"/>
    <w:rsid w:val="32AAB9A9"/>
    <w:rsid w:val="32D50588"/>
    <w:rsid w:val="331BBAB6"/>
    <w:rsid w:val="3332EDE2"/>
    <w:rsid w:val="33B9D177"/>
    <w:rsid w:val="33BDEDF1"/>
    <w:rsid w:val="33E17EB8"/>
    <w:rsid w:val="33E7741E"/>
    <w:rsid w:val="344A7664"/>
    <w:rsid w:val="34FE5A5F"/>
    <w:rsid w:val="354B5E2C"/>
    <w:rsid w:val="3685D373"/>
    <w:rsid w:val="36A4F09E"/>
    <w:rsid w:val="3739D721"/>
    <w:rsid w:val="373ECD83"/>
    <w:rsid w:val="38651F6A"/>
    <w:rsid w:val="38769D9C"/>
    <w:rsid w:val="399ECD05"/>
    <w:rsid w:val="39BFDEC0"/>
    <w:rsid w:val="3A3E5956"/>
    <w:rsid w:val="3A928C18"/>
    <w:rsid w:val="3ACB47A9"/>
    <w:rsid w:val="3C1CDEDE"/>
    <w:rsid w:val="3CBFE710"/>
    <w:rsid w:val="3CD0F901"/>
    <w:rsid w:val="3D3B2B6B"/>
    <w:rsid w:val="3DC42991"/>
    <w:rsid w:val="3E3907B5"/>
    <w:rsid w:val="3E74C8F9"/>
    <w:rsid w:val="3E8CC745"/>
    <w:rsid w:val="3F6EDD72"/>
    <w:rsid w:val="403B7AD4"/>
    <w:rsid w:val="406E1844"/>
    <w:rsid w:val="409D0387"/>
    <w:rsid w:val="41D5A76F"/>
    <w:rsid w:val="425ED451"/>
    <w:rsid w:val="429B8A4F"/>
    <w:rsid w:val="42C6CE35"/>
    <w:rsid w:val="43853BCA"/>
    <w:rsid w:val="43A89E76"/>
    <w:rsid w:val="44852A8B"/>
    <w:rsid w:val="450B78B2"/>
    <w:rsid w:val="459C6917"/>
    <w:rsid w:val="45CB3270"/>
    <w:rsid w:val="46B45294"/>
    <w:rsid w:val="46BA6DF2"/>
    <w:rsid w:val="46F8E077"/>
    <w:rsid w:val="4818F603"/>
    <w:rsid w:val="488EDF0B"/>
    <w:rsid w:val="4948ED7E"/>
    <w:rsid w:val="4953C05E"/>
    <w:rsid w:val="495A875A"/>
    <w:rsid w:val="496F5DBC"/>
    <w:rsid w:val="4A3BB6DA"/>
    <w:rsid w:val="4A48B432"/>
    <w:rsid w:val="4A615A0F"/>
    <w:rsid w:val="4ADA799F"/>
    <w:rsid w:val="4B09E17B"/>
    <w:rsid w:val="4B3A7098"/>
    <w:rsid w:val="4B79DEA9"/>
    <w:rsid w:val="4B9DF441"/>
    <w:rsid w:val="4BAD8C4A"/>
    <w:rsid w:val="4BEA8E7A"/>
    <w:rsid w:val="4C27EFD9"/>
    <w:rsid w:val="4C51EF88"/>
    <w:rsid w:val="4C6101F9"/>
    <w:rsid w:val="4CBD9051"/>
    <w:rsid w:val="4D84F844"/>
    <w:rsid w:val="4E109C6D"/>
    <w:rsid w:val="4E126CF7"/>
    <w:rsid w:val="4E6B4096"/>
    <w:rsid w:val="4EAB6857"/>
    <w:rsid w:val="4F40EC77"/>
    <w:rsid w:val="4F4736B0"/>
    <w:rsid w:val="4F66E161"/>
    <w:rsid w:val="4F7A48AB"/>
    <w:rsid w:val="4F8F1516"/>
    <w:rsid w:val="4F90FC18"/>
    <w:rsid w:val="4FEB736F"/>
    <w:rsid w:val="4FFD5D1B"/>
    <w:rsid w:val="503E21EE"/>
    <w:rsid w:val="509E3E4F"/>
    <w:rsid w:val="50BCB411"/>
    <w:rsid w:val="50C79ADE"/>
    <w:rsid w:val="513FE653"/>
    <w:rsid w:val="51A2F076"/>
    <w:rsid w:val="5204A0CA"/>
    <w:rsid w:val="52065137"/>
    <w:rsid w:val="5228A4FC"/>
    <w:rsid w:val="522F3171"/>
    <w:rsid w:val="52698076"/>
    <w:rsid w:val="5309A04A"/>
    <w:rsid w:val="5380F24B"/>
    <w:rsid w:val="53C2D014"/>
    <w:rsid w:val="5414A37F"/>
    <w:rsid w:val="54C494B8"/>
    <w:rsid w:val="553E53E1"/>
    <w:rsid w:val="55D7CD3C"/>
    <w:rsid w:val="564DBDBB"/>
    <w:rsid w:val="572182FA"/>
    <w:rsid w:val="574284AF"/>
    <w:rsid w:val="575DFF00"/>
    <w:rsid w:val="57B7F4D7"/>
    <w:rsid w:val="583CED9B"/>
    <w:rsid w:val="587979A7"/>
    <w:rsid w:val="5ABA2E33"/>
    <w:rsid w:val="5AEF3D7C"/>
    <w:rsid w:val="5B0D6193"/>
    <w:rsid w:val="5B3ADAA2"/>
    <w:rsid w:val="5BB5C29D"/>
    <w:rsid w:val="5C8E0984"/>
    <w:rsid w:val="5CA5CD22"/>
    <w:rsid w:val="5CA7D950"/>
    <w:rsid w:val="5D26C6C3"/>
    <w:rsid w:val="5D861DEC"/>
    <w:rsid w:val="5DEF7CE7"/>
    <w:rsid w:val="5E40B0C8"/>
    <w:rsid w:val="5F86310A"/>
    <w:rsid w:val="5F881155"/>
    <w:rsid w:val="5F8A42F6"/>
    <w:rsid w:val="5FF0F3DA"/>
    <w:rsid w:val="601C88DD"/>
    <w:rsid w:val="6024B161"/>
    <w:rsid w:val="6029246D"/>
    <w:rsid w:val="607F137A"/>
    <w:rsid w:val="60A793EC"/>
    <w:rsid w:val="60CEDECD"/>
    <w:rsid w:val="61357BCE"/>
    <w:rsid w:val="614F812F"/>
    <w:rsid w:val="61736C00"/>
    <w:rsid w:val="61F3B14A"/>
    <w:rsid w:val="6296236D"/>
    <w:rsid w:val="62D1EFCE"/>
    <w:rsid w:val="62F21D17"/>
    <w:rsid w:val="6443597E"/>
    <w:rsid w:val="64A31253"/>
    <w:rsid w:val="65B204EF"/>
    <w:rsid w:val="67082353"/>
    <w:rsid w:val="68622599"/>
    <w:rsid w:val="68869EAD"/>
    <w:rsid w:val="68D14B2D"/>
    <w:rsid w:val="68D6348F"/>
    <w:rsid w:val="69689F5F"/>
    <w:rsid w:val="69E10410"/>
    <w:rsid w:val="6A673149"/>
    <w:rsid w:val="6AAA3377"/>
    <w:rsid w:val="6AAC968F"/>
    <w:rsid w:val="6AE5330B"/>
    <w:rsid w:val="6B698D4F"/>
    <w:rsid w:val="6BEAD4FC"/>
    <w:rsid w:val="6C99ED2D"/>
    <w:rsid w:val="6D35175A"/>
    <w:rsid w:val="6D77CE48"/>
    <w:rsid w:val="6ED9DDB6"/>
    <w:rsid w:val="6F1ED0B4"/>
    <w:rsid w:val="704C92F1"/>
    <w:rsid w:val="71FBB95B"/>
    <w:rsid w:val="7204893F"/>
    <w:rsid w:val="728E117D"/>
    <w:rsid w:val="731D3B7C"/>
    <w:rsid w:val="732868F7"/>
    <w:rsid w:val="7355EFBD"/>
    <w:rsid w:val="739A51F5"/>
    <w:rsid w:val="73B02E58"/>
    <w:rsid w:val="740331FB"/>
    <w:rsid w:val="74A11D3C"/>
    <w:rsid w:val="74A9C086"/>
    <w:rsid w:val="74D29BE3"/>
    <w:rsid w:val="755B4F94"/>
    <w:rsid w:val="75AA8BC3"/>
    <w:rsid w:val="75C18F35"/>
    <w:rsid w:val="7667DE81"/>
    <w:rsid w:val="777D0F23"/>
    <w:rsid w:val="77AA9D32"/>
    <w:rsid w:val="77F0F4D4"/>
    <w:rsid w:val="78C375EF"/>
    <w:rsid w:val="7A43A5FD"/>
    <w:rsid w:val="7A98DFEB"/>
    <w:rsid w:val="7A9F20BB"/>
    <w:rsid w:val="7AB68CD6"/>
    <w:rsid w:val="7AF22BD3"/>
    <w:rsid w:val="7B7C8B5A"/>
    <w:rsid w:val="7BA36907"/>
    <w:rsid w:val="7BF8AFD0"/>
    <w:rsid w:val="7C24E5A8"/>
    <w:rsid w:val="7C5D5525"/>
    <w:rsid w:val="7C88C670"/>
    <w:rsid w:val="7D1BE3C0"/>
    <w:rsid w:val="7DF7C7A4"/>
    <w:rsid w:val="7E02A6A0"/>
    <w:rsid w:val="7EA5D650"/>
    <w:rsid w:val="7ED3A4A8"/>
    <w:rsid w:val="7EDA8371"/>
    <w:rsid w:val="7F16A0EE"/>
    <w:rsid w:val="7F1F8FD3"/>
    <w:rsid w:val="7F80E483"/>
    <w:rsid w:val="7F8D17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9CA00"/>
  <w15:chartTrackingRefBased/>
  <w15:docId w15:val="{1F48FC09-BC8D-49D8-A9D4-C9A6B076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uiPriority="99"/>
    <w:lsdException w:name="line number" w:locked="1"/>
    <w:lsdException w:name="page number" w:locked="1"/>
    <w:lsdException w:name="endnote reference" w:uiPriority="99" w:qFormat="1"/>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uiPriority="1"/>
    <w:lsdException w:name="Body Text" w:locked="1" w:uiPriority="1" w:qFormat="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2D09E2"/>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2D09E2"/>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C460F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uiPriority w:val="99"/>
    <w:qFormat/>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uiPriority w:val="1"/>
    <w:qFormat/>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semiHidden/>
    <w:locked/>
    <w:rsid w:val="00C33104"/>
    <w:pPr>
      <w:spacing w:before="120" w:after="120"/>
      <w:jc w:val="right"/>
    </w:pPr>
    <w:rPr>
      <w:color w:val="595959"/>
      <w:sz w:val="26"/>
    </w:rPr>
  </w:style>
  <w:style w:type="paragraph" w:styleId="E-mailSignature">
    <w:name w:val="E-mail Signature"/>
    <w:basedOn w:val="Normal"/>
    <w:link w:val="E-mailSignatureChar"/>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rsid w:val="000A1DB8"/>
    <w:rPr>
      <w:rFonts w:ascii="Arial" w:hAnsi="Arial"/>
      <w:sz w:val="20"/>
      <w:vertAlign w:val="superscript"/>
    </w:rPr>
  </w:style>
  <w:style w:type="paragraph" w:styleId="FootnoteText">
    <w:name w:val="footnote text"/>
    <w:basedOn w:val="Normal"/>
    <w:link w:val="FootnoteTextChar"/>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ListParagraph">
    <w:name w:val="List Paragraph"/>
    <w:aliases w:val="L,List Paragraph1,List Paragraph11,Recommendation,EOT List Paragraph,Bullet point,List Paragraph Number,#List Paragraph,Number,List Paragraph111,F5 List Paragraph,Dot pt,CV text,Table text,Medium Grid 1 - Accent 21,Numbered Paragraph"/>
    <w:basedOn w:val="Normal"/>
    <w:link w:val="ListParagraphChar"/>
    <w:uiPriority w:val="34"/>
    <w:qFormat/>
    <w:rsid w:val="00485E58"/>
    <w:pPr>
      <w:ind w:left="720"/>
      <w:contextualSpacing/>
    </w:pPr>
  </w:style>
  <w:style w:type="table" w:styleId="GridTable2-Accent1">
    <w:name w:val="Grid Table 2 Accent 1"/>
    <w:basedOn w:val="TableNormal"/>
    <w:uiPriority w:val="47"/>
    <w:rsid w:val="00163C9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ghtGrid-Accent1">
    <w:name w:val="Light Grid Accent 1"/>
    <w:basedOn w:val="TableNormal"/>
    <w:uiPriority w:val="62"/>
    <w:rsid w:val="00B86A8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DateChar">
    <w:name w:val="Date Char"/>
    <w:link w:val="Date"/>
    <w:semiHidden/>
    <w:rsid w:val="00343DBD"/>
    <w:rPr>
      <w:rFonts w:ascii="Arial" w:eastAsia="MS Mincho" w:hAnsi="Arial"/>
      <w:color w:val="595959"/>
      <w:sz w:val="26"/>
      <w:szCs w:val="24"/>
    </w:rPr>
  </w:style>
  <w:style w:type="character" w:customStyle="1" w:styleId="ListParagraphChar">
    <w:name w:val="List Paragraph Char"/>
    <w:aliases w:val="L Char,List Paragraph1 Char,List Paragraph11 Char,Recommendation Char,EOT List Paragraph Char,Bullet point Char,List Paragraph Number Char,#List Paragraph Char,Number Char,List Paragraph111 Char,F5 List Paragraph Char,Dot pt Char"/>
    <w:link w:val="ListParagraph"/>
    <w:uiPriority w:val="34"/>
    <w:qFormat/>
    <w:rsid w:val="00343DBD"/>
    <w:rPr>
      <w:rFonts w:ascii="Arial" w:eastAsia="MS Mincho" w:hAnsi="Arial"/>
      <w:sz w:val="24"/>
      <w:szCs w:val="24"/>
    </w:rPr>
  </w:style>
  <w:style w:type="table" w:styleId="GridTable6Colorful-Accent1">
    <w:name w:val="Grid Table 6 Colorful Accent 1"/>
    <w:basedOn w:val="TableNormal"/>
    <w:uiPriority w:val="51"/>
    <w:rsid w:val="00343DBD"/>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MediumGrid1-Accent1">
    <w:name w:val="Medium Grid 1 Accent 1"/>
    <w:basedOn w:val="TableNormal"/>
    <w:uiPriority w:val="67"/>
    <w:rsid w:val="00F32F2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1Light-Accent1">
    <w:name w:val="Grid Table 1 Light Accent 1"/>
    <w:basedOn w:val="TableNormal"/>
    <w:uiPriority w:val="46"/>
    <w:rsid w:val="0000168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601A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noteTextChar">
    <w:name w:val="Footnote Text Char"/>
    <w:link w:val="FootnoteText"/>
    <w:rsid w:val="00705B08"/>
    <w:rPr>
      <w:rFonts w:ascii="Arial" w:eastAsia="MS Mincho" w:hAnsi="Arial"/>
    </w:rPr>
  </w:style>
  <w:style w:type="table" w:styleId="GridTable6Colorful-Accent5">
    <w:name w:val="Grid Table 6 Colorful Accent 5"/>
    <w:basedOn w:val="TableNormal"/>
    <w:uiPriority w:val="51"/>
    <w:rsid w:val="00BA714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7Colorful-Accent5">
    <w:name w:val="Grid Table 7 Colorful Accent 5"/>
    <w:basedOn w:val="TableNormal"/>
    <w:uiPriority w:val="52"/>
    <w:rsid w:val="00BA714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E-mailSignatureChar">
    <w:name w:val="E-mail Signature Char"/>
    <w:link w:val="E-mailSignature"/>
    <w:semiHidden/>
    <w:rsid w:val="006353EA"/>
    <w:rPr>
      <w:rFonts w:ascii="Arial" w:eastAsia="MS Mincho" w:hAnsi="Arial"/>
      <w:sz w:val="24"/>
      <w:szCs w:val="24"/>
    </w:rPr>
  </w:style>
  <w:style w:type="character" w:customStyle="1" w:styleId="TitleChar">
    <w:name w:val="Title Char"/>
    <w:link w:val="Title"/>
    <w:rsid w:val="006353EA"/>
    <w:rPr>
      <w:rFonts w:ascii="Arial" w:eastAsia="MS Mincho" w:hAnsi="Arial" w:cs="Arial"/>
      <w:b/>
      <w:bCs/>
      <w:kern w:val="28"/>
      <w:sz w:val="32"/>
      <w:szCs w:val="32"/>
    </w:rPr>
  </w:style>
  <w:style w:type="table" w:styleId="MediumGrid3-Accent1">
    <w:name w:val="Medium Grid 3 Accent 1"/>
    <w:basedOn w:val="TableNormal"/>
    <w:uiPriority w:val="69"/>
    <w:rsid w:val="006353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3">
    <w:name w:val="Medium Grid 3 Accent 3"/>
    <w:basedOn w:val="TableNormal"/>
    <w:uiPriority w:val="69"/>
    <w:rsid w:val="006353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2">
    <w:name w:val="Medium Grid 3 Accent 2"/>
    <w:basedOn w:val="TableNormal"/>
    <w:uiPriority w:val="69"/>
    <w:rsid w:val="006353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dTable5Dark-Accent4">
    <w:name w:val="Grid Table 5 Dark Accent 4"/>
    <w:basedOn w:val="TableNormal"/>
    <w:uiPriority w:val="50"/>
    <w:rsid w:val="006C49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customStyle="1" w:styleId="BoxText">
    <w:name w:val="Box Text"/>
    <w:basedOn w:val="Normal"/>
    <w:rsid w:val="006969A8"/>
    <w:pPr>
      <w:spacing w:before="60" w:after="60"/>
    </w:pPr>
    <w:rPr>
      <w:rFonts w:ascii="Calibri" w:eastAsia="Times New Roman" w:hAnsi="Calibri"/>
      <w:color w:val="000000"/>
      <w:sz w:val="16"/>
      <w:szCs w:val="20"/>
    </w:rPr>
  </w:style>
  <w:style w:type="character" w:styleId="CommentReference">
    <w:name w:val="annotation reference"/>
    <w:basedOn w:val="DefaultParagraphFont"/>
    <w:uiPriority w:val="99"/>
    <w:locked/>
    <w:rsid w:val="00260AB4"/>
    <w:rPr>
      <w:sz w:val="16"/>
      <w:szCs w:val="16"/>
    </w:rPr>
  </w:style>
  <w:style w:type="paragraph" w:styleId="CommentText">
    <w:name w:val="annotation text"/>
    <w:basedOn w:val="Normal"/>
    <w:link w:val="CommentTextChar"/>
    <w:uiPriority w:val="99"/>
    <w:locked/>
    <w:rsid w:val="00260AB4"/>
    <w:rPr>
      <w:sz w:val="20"/>
      <w:szCs w:val="20"/>
    </w:rPr>
  </w:style>
  <w:style w:type="character" w:customStyle="1" w:styleId="CommentTextChar">
    <w:name w:val="Comment Text Char"/>
    <w:basedOn w:val="DefaultParagraphFont"/>
    <w:link w:val="CommentText"/>
    <w:uiPriority w:val="99"/>
    <w:rsid w:val="00260AB4"/>
    <w:rPr>
      <w:rFonts w:ascii="Arial" w:eastAsia="MS Mincho" w:hAnsi="Arial"/>
    </w:rPr>
  </w:style>
  <w:style w:type="paragraph" w:styleId="CommentSubject">
    <w:name w:val="annotation subject"/>
    <w:basedOn w:val="CommentText"/>
    <w:next w:val="CommentText"/>
    <w:link w:val="CommentSubjectChar"/>
    <w:locked/>
    <w:rsid w:val="00260AB4"/>
    <w:rPr>
      <w:b/>
      <w:bCs/>
    </w:rPr>
  </w:style>
  <w:style w:type="character" w:customStyle="1" w:styleId="CommentSubjectChar">
    <w:name w:val="Comment Subject Char"/>
    <w:basedOn w:val="CommentTextChar"/>
    <w:link w:val="CommentSubject"/>
    <w:rsid w:val="00260AB4"/>
    <w:rPr>
      <w:rFonts w:ascii="Arial" w:eastAsia="MS Mincho" w:hAnsi="Arial"/>
      <w:b/>
      <w:bCs/>
    </w:rPr>
  </w:style>
  <w:style w:type="paragraph" w:customStyle="1" w:styleId="subsection">
    <w:name w:val="subsection"/>
    <w:basedOn w:val="Normal"/>
    <w:rsid w:val="004960ED"/>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4960ED"/>
    <w:pPr>
      <w:spacing w:before="100" w:beforeAutospacing="1" w:after="100" w:afterAutospacing="1"/>
    </w:pPr>
    <w:rPr>
      <w:rFonts w:ascii="Times New Roman" w:eastAsia="Times New Roman" w:hAnsi="Times New Roman"/>
    </w:rPr>
  </w:style>
  <w:style w:type="paragraph" w:customStyle="1" w:styleId="subsection2">
    <w:name w:val="subsection2"/>
    <w:basedOn w:val="Normal"/>
    <w:rsid w:val="004960ED"/>
    <w:pPr>
      <w:spacing w:before="100" w:beforeAutospacing="1" w:after="100" w:afterAutospacing="1"/>
    </w:pPr>
    <w:rPr>
      <w:rFonts w:ascii="Times New Roman" w:eastAsia="Times New Roman" w:hAnsi="Times New Roman"/>
    </w:rPr>
  </w:style>
  <w:style w:type="paragraph" w:customStyle="1" w:styleId="acthead5">
    <w:name w:val="acthead5"/>
    <w:basedOn w:val="Normal"/>
    <w:rsid w:val="00F80943"/>
    <w:pPr>
      <w:spacing w:before="100" w:beforeAutospacing="1" w:after="100" w:afterAutospacing="1"/>
    </w:pPr>
    <w:rPr>
      <w:rFonts w:ascii="Times New Roman" w:eastAsia="Times New Roman" w:hAnsi="Times New Roman"/>
    </w:rPr>
  </w:style>
  <w:style w:type="character" w:customStyle="1" w:styleId="charsectno">
    <w:name w:val="charsectno"/>
    <w:basedOn w:val="DefaultParagraphFont"/>
    <w:rsid w:val="00F80943"/>
  </w:style>
  <w:style w:type="paragraph" w:customStyle="1" w:styleId="paragraphsub">
    <w:name w:val="paragraphsub"/>
    <w:basedOn w:val="Normal"/>
    <w:rsid w:val="0035037D"/>
    <w:pPr>
      <w:spacing w:before="100" w:beforeAutospacing="1" w:after="100" w:afterAutospacing="1"/>
    </w:pPr>
    <w:rPr>
      <w:rFonts w:ascii="Times New Roman" w:eastAsia="Times New Roman" w:hAnsi="Times New Roman"/>
    </w:rPr>
  </w:style>
  <w:style w:type="paragraph" w:customStyle="1" w:styleId="definition">
    <w:name w:val="definition"/>
    <w:basedOn w:val="Normal"/>
    <w:rsid w:val="00B359B6"/>
    <w:pPr>
      <w:spacing w:before="100" w:beforeAutospacing="1" w:after="100" w:afterAutospacing="1"/>
    </w:pPr>
    <w:rPr>
      <w:rFonts w:ascii="Times New Roman" w:eastAsia="Times New Roman" w:hAnsi="Times New Roman"/>
    </w:rPr>
  </w:style>
  <w:style w:type="paragraph" w:styleId="Revision">
    <w:name w:val="Revision"/>
    <w:hidden/>
    <w:uiPriority w:val="99"/>
    <w:semiHidden/>
    <w:rsid w:val="00A254B5"/>
    <w:rPr>
      <w:rFonts w:ascii="Arial" w:eastAsia="MS Mincho" w:hAnsi="Arial"/>
      <w:sz w:val="24"/>
      <w:szCs w:val="24"/>
    </w:rPr>
  </w:style>
  <w:style w:type="character" w:customStyle="1" w:styleId="VEOHRCItalics">
    <w:name w:val="VEOHRC Italics"/>
    <w:uiPriority w:val="99"/>
    <w:rsid w:val="00393DDC"/>
    <w:rPr>
      <w:rFonts w:ascii="Arial" w:hAnsi="Arial"/>
      <w:i/>
      <w:iCs/>
    </w:rPr>
  </w:style>
  <w:style w:type="character" w:customStyle="1" w:styleId="apple-converted-space">
    <w:name w:val="apple-converted-space"/>
    <w:basedOn w:val="DefaultParagraphFont"/>
    <w:rsid w:val="00274948"/>
  </w:style>
  <w:style w:type="character" w:styleId="UnresolvedMention">
    <w:name w:val="Unresolved Mention"/>
    <w:basedOn w:val="DefaultParagraphFont"/>
    <w:uiPriority w:val="99"/>
    <w:semiHidden/>
    <w:unhideWhenUsed/>
    <w:rsid w:val="00294413"/>
    <w:rPr>
      <w:color w:val="605E5C"/>
      <w:shd w:val="clear" w:color="auto" w:fill="E1DFDD"/>
    </w:rPr>
  </w:style>
  <w:style w:type="character" w:customStyle="1" w:styleId="normaltextrun">
    <w:name w:val="normaltextrun"/>
    <w:basedOn w:val="DefaultParagraphFont"/>
    <w:rsid w:val="005155F4"/>
  </w:style>
  <w:style w:type="character" w:customStyle="1" w:styleId="superscript">
    <w:name w:val="superscript"/>
    <w:basedOn w:val="DefaultParagraphFont"/>
    <w:rsid w:val="005155F4"/>
  </w:style>
  <w:style w:type="character" w:customStyle="1" w:styleId="eop">
    <w:name w:val="eop"/>
    <w:basedOn w:val="DefaultParagraphFont"/>
    <w:rsid w:val="00515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057">
      <w:bodyDiv w:val="1"/>
      <w:marLeft w:val="0"/>
      <w:marRight w:val="0"/>
      <w:marTop w:val="0"/>
      <w:marBottom w:val="0"/>
      <w:divBdr>
        <w:top w:val="none" w:sz="0" w:space="0" w:color="auto"/>
        <w:left w:val="none" w:sz="0" w:space="0" w:color="auto"/>
        <w:bottom w:val="none" w:sz="0" w:space="0" w:color="auto"/>
        <w:right w:val="none" w:sz="0" w:space="0" w:color="auto"/>
      </w:divBdr>
    </w:div>
    <w:div w:id="17433900">
      <w:bodyDiv w:val="1"/>
      <w:marLeft w:val="0"/>
      <w:marRight w:val="0"/>
      <w:marTop w:val="0"/>
      <w:marBottom w:val="0"/>
      <w:divBdr>
        <w:top w:val="none" w:sz="0" w:space="0" w:color="auto"/>
        <w:left w:val="none" w:sz="0" w:space="0" w:color="auto"/>
        <w:bottom w:val="none" w:sz="0" w:space="0" w:color="auto"/>
        <w:right w:val="none" w:sz="0" w:space="0" w:color="auto"/>
      </w:divBdr>
    </w:div>
    <w:div w:id="66652007">
      <w:bodyDiv w:val="1"/>
      <w:marLeft w:val="0"/>
      <w:marRight w:val="0"/>
      <w:marTop w:val="0"/>
      <w:marBottom w:val="0"/>
      <w:divBdr>
        <w:top w:val="none" w:sz="0" w:space="0" w:color="auto"/>
        <w:left w:val="none" w:sz="0" w:space="0" w:color="auto"/>
        <w:bottom w:val="none" w:sz="0" w:space="0" w:color="auto"/>
        <w:right w:val="none" w:sz="0" w:space="0" w:color="auto"/>
      </w:divBdr>
    </w:div>
    <w:div w:id="73210055">
      <w:bodyDiv w:val="1"/>
      <w:marLeft w:val="0"/>
      <w:marRight w:val="0"/>
      <w:marTop w:val="0"/>
      <w:marBottom w:val="0"/>
      <w:divBdr>
        <w:top w:val="none" w:sz="0" w:space="0" w:color="auto"/>
        <w:left w:val="none" w:sz="0" w:space="0" w:color="auto"/>
        <w:bottom w:val="none" w:sz="0" w:space="0" w:color="auto"/>
        <w:right w:val="none" w:sz="0" w:space="0" w:color="auto"/>
      </w:divBdr>
    </w:div>
    <w:div w:id="89281643">
      <w:bodyDiv w:val="1"/>
      <w:marLeft w:val="0"/>
      <w:marRight w:val="0"/>
      <w:marTop w:val="0"/>
      <w:marBottom w:val="0"/>
      <w:divBdr>
        <w:top w:val="none" w:sz="0" w:space="0" w:color="auto"/>
        <w:left w:val="none" w:sz="0" w:space="0" w:color="auto"/>
        <w:bottom w:val="none" w:sz="0" w:space="0" w:color="auto"/>
        <w:right w:val="none" w:sz="0" w:space="0" w:color="auto"/>
      </w:divBdr>
    </w:div>
    <w:div w:id="142737651">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57811096">
      <w:bodyDiv w:val="1"/>
      <w:marLeft w:val="0"/>
      <w:marRight w:val="0"/>
      <w:marTop w:val="0"/>
      <w:marBottom w:val="0"/>
      <w:divBdr>
        <w:top w:val="none" w:sz="0" w:space="0" w:color="auto"/>
        <w:left w:val="none" w:sz="0" w:space="0" w:color="auto"/>
        <w:bottom w:val="none" w:sz="0" w:space="0" w:color="auto"/>
        <w:right w:val="none" w:sz="0" w:space="0" w:color="auto"/>
      </w:divBdr>
    </w:div>
    <w:div w:id="198469563">
      <w:bodyDiv w:val="1"/>
      <w:marLeft w:val="0"/>
      <w:marRight w:val="0"/>
      <w:marTop w:val="0"/>
      <w:marBottom w:val="0"/>
      <w:divBdr>
        <w:top w:val="none" w:sz="0" w:space="0" w:color="auto"/>
        <w:left w:val="none" w:sz="0" w:space="0" w:color="auto"/>
        <w:bottom w:val="none" w:sz="0" w:space="0" w:color="auto"/>
        <w:right w:val="none" w:sz="0" w:space="0" w:color="auto"/>
      </w:divBdr>
    </w:div>
    <w:div w:id="230968772">
      <w:bodyDiv w:val="1"/>
      <w:marLeft w:val="0"/>
      <w:marRight w:val="0"/>
      <w:marTop w:val="0"/>
      <w:marBottom w:val="0"/>
      <w:divBdr>
        <w:top w:val="none" w:sz="0" w:space="0" w:color="auto"/>
        <w:left w:val="none" w:sz="0" w:space="0" w:color="auto"/>
        <w:bottom w:val="none" w:sz="0" w:space="0" w:color="auto"/>
        <w:right w:val="none" w:sz="0" w:space="0" w:color="auto"/>
      </w:divBdr>
    </w:div>
    <w:div w:id="240145196">
      <w:bodyDiv w:val="1"/>
      <w:marLeft w:val="0"/>
      <w:marRight w:val="0"/>
      <w:marTop w:val="0"/>
      <w:marBottom w:val="0"/>
      <w:divBdr>
        <w:top w:val="none" w:sz="0" w:space="0" w:color="auto"/>
        <w:left w:val="none" w:sz="0" w:space="0" w:color="auto"/>
        <w:bottom w:val="none" w:sz="0" w:space="0" w:color="auto"/>
        <w:right w:val="none" w:sz="0" w:space="0" w:color="auto"/>
      </w:divBdr>
    </w:div>
    <w:div w:id="253979702">
      <w:bodyDiv w:val="1"/>
      <w:marLeft w:val="0"/>
      <w:marRight w:val="0"/>
      <w:marTop w:val="0"/>
      <w:marBottom w:val="0"/>
      <w:divBdr>
        <w:top w:val="none" w:sz="0" w:space="0" w:color="auto"/>
        <w:left w:val="none" w:sz="0" w:space="0" w:color="auto"/>
        <w:bottom w:val="none" w:sz="0" w:space="0" w:color="auto"/>
        <w:right w:val="none" w:sz="0" w:space="0" w:color="auto"/>
      </w:divBdr>
    </w:div>
    <w:div w:id="349766896">
      <w:bodyDiv w:val="1"/>
      <w:marLeft w:val="0"/>
      <w:marRight w:val="0"/>
      <w:marTop w:val="0"/>
      <w:marBottom w:val="0"/>
      <w:divBdr>
        <w:top w:val="none" w:sz="0" w:space="0" w:color="auto"/>
        <w:left w:val="none" w:sz="0" w:space="0" w:color="auto"/>
        <w:bottom w:val="none" w:sz="0" w:space="0" w:color="auto"/>
        <w:right w:val="none" w:sz="0" w:space="0" w:color="auto"/>
      </w:divBdr>
    </w:div>
    <w:div w:id="455760993">
      <w:bodyDiv w:val="1"/>
      <w:marLeft w:val="0"/>
      <w:marRight w:val="0"/>
      <w:marTop w:val="0"/>
      <w:marBottom w:val="0"/>
      <w:divBdr>
        <w:top w:val="none" w:sz="0" w:space="0" w:color="auto"/>
        <w:left w:val="none" w:sz="0" w:space="0" w:color="auto"/>
        <w:bottom w:val="none" w:sz="0" w:space="0" w:color="auto"/>
        <w:right w:val="none" w:sz="0" w:space="0" w:color="auto"/>
      </w:divBdr>
    </w:div>
    <w:div w:id="460459718">
      <w:bodyDiv w:val="1"/>
      <w:marLeft w:val="0"/>
      <w:marRight w:val="0"/>
      <w:marTop w:val="0"/>
      <w:marBottom w:val="0"/>
      <w:divBdr>
        <w:top w:val="none" w:sz="0" w:space="0" w:color="auto"/>
        <w:left w:val="none" w:sz="0" w:space="0" w:color="auto"/>
        <w:bottom w:val="none" w:sz="0" w:space="0" w:color="auto"/>
        <w:right w:val="none" w:sz="0" w:space="0" w:color="auto"/>
      </w:divBdr>
      <w:divsChild>
        <w:div w:id="26299820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76146527">
      <w:bodyDiv w:val="1"/>
      <w:marLeft w:val="0"/>
      <w:marRight w:val="0"/>
      <w:marTop w:val="0"/>
      <w:marBottom w:val="0"/>
      <w:divBdr>
        <w:top w:val="none" w:sz="0" w:space="0" w:color="auto"/>
        <w:left w:val="none" w:sz="0" w:space="0" w:color="auto"/>
        <w:bottom w:val="none" w:sz="0" w:space="0" w:color="auto"/>
        <w:right w:val="none" w:sz="0" w:space="0" w:color="auto"/>
      </w:divBdr>
    </w:div>
    <w:div w:id="480270437">
      <w:bodyDiv w:val="1"/>
      <w:marLeft w:val="0"/>
      <w:marRight w:val="0"/>
      <w:marTop w:val="0"/>
      <w:marBottom w:val="0"/>
      <w:divBdr>
        <w:top w:val="none" w:sz="0" w:space="0" w:color="auto"/>
        <w:left w:val="none" w:sz="0" w:space="0" w:color="auto"/>
        <w:bottom w:val="none" w:sz="0" w:space="0" w:color="auto"/>
        <w:right w:val="none" w:sz="0" w:space="0" w:color="auto"/>
      </w:divBdr>
    </w:div>
    <w:div w:id="544483071">
      <w:bodyDiv w:val="1"/>
      <w:marLeft w:val="0"/>
      <w:marRight w:val="0"/>
      <w:marTop w:val="0"/>
      <w:marBottom w:val="0"/>
      <w:divBdr>
        <w:top w:val="none" w:sz="0" w:space="0" w:color="auto"/>
        <w:left w:val="none" w:sz="0" w:space="0" w:color="auto"/>
        <w:bottom w:val="none" w:sz="0" w:space="0" w:color="auto"/>
        <w:right w:val="none" w:sz="0" w:space="0" w:color="auto"/>
      </w:divBdr>
    </w:div>
    <w:div w:id="559170398">
      <w:bodyDiv w:val="1"/>
      <w:marLeft w:val="0"/>
      <w:marRight w:val="0"/>
      <w:marTop w:val="0"/>
      <w:marBottom w:val="0"/>
      <w:divBdr>
        <w:top w:val="none" w:sz="0" w:space="0" w:color="auto"/>
        <w:left w:val="none" w:sz="0" w:space="0" w:color="auto"/>
        <w:bottom w:val="none" w:sz="0" w:space="0" w:color="auto"/>
        <w:right w:val="none" w:sz="0" w:space="0" w:color="auto"/>
      </w:divBdr>
    </w:div>
    <w:div w:id="629672346">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58603411">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97991121">
      <w:bodyDiv w:val="1"/>
      <w:marLeft w:val="0"/>
      <w:marRight w:val="0"/>
      <w:marTop w:val="0"/>
      <w:marBottom w:val="0"/>
      <w:divBdr>
        <w:top w:val="none" w:sz="0" w:space="0" w:color="auto"/>
        <w:left w:val="none" w:sz="0" w:space="0" w:color="auto"/>
        <w:bottom w:val="none" w:sz="0" w:space="0" w:color="auto"/>
        <w:right w:val="none" w:sz="0" w:space="0" w:color="auto"/>
      </w:divBdr>
      <w:divsChild>
        <w:div w:id="78872159">
          <w:marLeft w:val="0"/>
          <w:marRight w:val="0"/>
          <w:marTop w:val="0"/>
          <w:marBottom w:val="0"/>
          <w:divBdr>
            <w:top w:val="none" w:sz="0" w:space="0" w:color="auto"/>
            <w:left w:val="none" w:sz="0" w:space="0" w:color="auto"/>
            <w:bottom w:val="none" w:sz="0" w:space="0" w:color="auto"/>
            <w:right w:val="none" w:sz="0" w:space="0" w:color="auto"/>
          </w:divBdr>
          <w:divsChild>
            <w:div w:id="1533109008">
              <w:marLeft w:val="0"/>
              <w:marRight w:val="0"/>
              <w:marTop w:val="0"/>
              <w:marBottom w:val="0"/>
              <w:divBdr>
                <w:top w:val="none" w:sz="0" w:space="0" w:color="auto"/>
                <w:left w:val="none" w:sz="0" w:space="0" w:color="auto"/>
                <w:bottom w:val="none" w:sz="0" w:space="0" w:color="auto"/>
                <w:right w:val="none" w:sz="0" w:space="0" w:color="auto"/>
              </w:divBdr>
              <w:divsChild>
                <w:div w:id="747192353">
                  <w:marLeft w:val="0"/>
                  <w:marRight w:val="0"/>
                  <w:marTop w:val="0"/>
                  <w:marBottom w:val="0"/>
                  <w:divBdr>
                    <w:top w:val="none" w:sz="0" w:space="0" w:color="auto"/>
                    <w:left w:val="none" w:sz="0" w:space="0" w:color="auto"/>
                    <w:bottom w:val="none" w:sz="0" w:space="0" w:color="auto"/>
                    <w:right w:val="none" w:sz="0" w:space="0" w:color="auto"/>
                  </w:divBdr>
                  <w:divsChild>
                    <w:div w:id="6099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70888">
      <w:bodyDiv w:val="1"/>
      <w:marLeft w:val="0"/>
      <w:marRight w:val="0"/>
      <w:marTop w:val="0"/>
      <w:marBottom w:val="0"/>
      <w:divBdr>
        <w:top w:val="none" w:sz="0" w:space="0" w:color="auto"/>
        <w:left w:val="none" w:sz="0" w:space="0" w:color="auto"/>
        <w:bottom w:val="none" w:sz="0" w:space="0" w:color="auto"/>
        <w:right w:val="none" w:sz="0" w:space="0" w:color="auto"/>
      </w:divBdr>
    </w:div>
    <w:div w:id="876889909">
      <w:bodyDiv w:val="1"/>
      <w:marLeft w:val="0"/>
      <w:marRight w:val="0"/>
      <w:marTop w:val="0"/>
      <w:marBottom w:val="0"/>
      <w:divBdr>
        <w:top w:val="none" w:sz="0" w:space="0" w:color="auto"/>
        <w:left w:val="none" w:sz="0" w:space="0" w:color="auto"/>
        <w:bottom w:val="none" w:sz="0" w:space="0" w:color="auto"/>
        <w:right w:val="none" w:sz="0" w:space="0" w:color="auto"/>
      </w:divBdr>
    </w:div>
    <w:div w:id="897399927">
      <w:bodyDiv w:val="1"/>
      <w:marLeft w:val="0"/>
      <w:marRight w:val="0"/>
      <w:marTop w:val="0"/>
      <w:marBottom w:val="0"/>
      <w:divBdr>
        <w:top w:val="none" w:sz="0" w:space="0" w:color="auto"/>
        <w:left w:val="none" w:sz="0" w:space="0" w:color="auto"/>
        <w:bottom w:val="none" w:sz="0" w:space="0" w:color="auto"/>
        <w:right w:val="none" w:sz="0" w:space="0" w:color="auto"/>
      </w:divBdr>
    </w:div>
    <w:div w:id="967782475">
      <w:bodyDiv w:val="1"/>
      <w:marLeft w:val="0"/>
      <w:marRight w:val="0"/>
      <w:marTop w:val="0"/>
      <w:marBottom w:val="0"/>
      <w:divBdr>
        <w:top w:val="none" w:sz="0" w:space="0" w:color="auto"/>
        <w:left w:val="none" w:sz="0" w:space="0" w:color="auto"/>
        <w:bottom w:val="none" w:sz="0" w:space="0" w:color="auto"/>
        <w:right w:val="none" w:sz="0" w:space="0" w:color="auto"/>
      </w:divBdr>
      <w:divsChild>
        <w:div w:id="343242465">
          <w:marLeft w:val="0"/>
          <w:marRight w:val="0"/>
          <w:marTop w:val="0"/>
          <w:marBottom w:val="0"/>
          <w:divBdr>
            <w:top w:val="none" w:sz="0" w:space="0" w:color="auto"/>
            <w:left w:val="none" w:sz="0" w:space="0" w:color="auto"/>
            <w:bottom w:val="none" w:sz="0" w:space="0" w:color="auto"/>
            <w:right w:val="none" w:sz="0" w:space="0" w:color="auto"/>
          </w:divBdr>
          <w:divsChild>
            <w:div w:id="1135676704">
              <w:marLeft w:val="0"/>
              <w:marRight w:val="0"/>
              <w:marTop w:val="0"/>
              <w:marBottom w:val="0"/>
              <w:divBdr>
                <w:top w:val="none" w:sz="0" w:space="0" w:color="auto"/>
                <w:left w:val="none" w:sz="0" w:space="0" w:color="auto"/>
                <w:bottom w:val="none" w:sz="0" w:space="0" w:color="auto"/>
                <w:right w:val="none" w:sz="0" w:space="0" w:color="auto"/>
              </w:divBdr>
              <w:divsChild>
                <w:div w:id="905266696">
                  <w:marLeft w:val="0"/>
                  <w:marRight w:val="0"/>
                  <w:marTop w:val="0"/>
                  <w:marBottom w:val="0"/>
                  <w:divBdr>
                    <w:top w:val="none" w:sz="0" w:space="0" w:color="auto"/>
                    <w:left w:val="none" w:sz="0" w:space="0" w:color="auto"/>
                    <w:bottom w:val="none" w:sz="0" w:space="0" w:color="auto"/>
                    <w:right w:val="none" w:sz="0" w:space="0" w:color="auto"/>
                  </w:divBdr>
                  <w:divsChild>
                    <w:div w:id="52429692">
                      <w:marLeft w:val="0"/>
                      <w:marRight w:val="0"/>
                      <w:marTop w:val="0"/>
                      <w:marBottom w:val="0"/>
                      <w:divBdr>
                        <w:top w:val="none" w:sz="0" w:space="0" w:color="auto"/>
                        <w:left w:val="none" w:sz="0" w:space="0" w:color="auto"/>
                        <w:bottom w:val="none" w:sz="0" w:space="0" w:color="auto"/>
                        <w:right w:val="none" w:sz="0" w:space="0" w:color="auto"/>
                      </w:divBdr>
                      <w:divsChild>
                        <w:div w:id="1712073377">
                          <w:marLeft w:val="0"/>
                          <w:marRight w:val="0"/>
                          <w:marTop w:val="0"/>
                          <w:marBottom w:val="0"/>
                          <w:divBdr>
                            <w:top w:val="none" w:sz="0" w:space="0" w:color="auto"/>
                            <w:left w:val="none" w:sz="0" w:space="0" w:color="auto"/>
                            <w:bottom w:val="none" w:sz="0" w:space="0" w:color="auto"/>
                            <w:right w:val="none" w:sz="0" w:space="0" w:color="auto"/>
                          </w:divBdr>
                          <w:divsChild>
                            <w:div w:id="1295866932">
                              <w:marLeft w:val="0"/>
                              <w:marRight w:val="0"/>
                              <w:marTop w:val="0"/>
                              <w:marBottom w:val="0"/>
                              <w:divBdr>
                                <w:top w:val="none" w:sz="0" w:space="0" w:color="auto"/>
                                <w:left w:val="none" w:sz="0" w:space="0" w:color="auto"/>
                                <w:bottom w:val="none" w:sz="0" w:space="0" w:color="auto"/>
                                <w:right w:val="none" w:sz="0" w:space="0" w:color="auto"/>
                              </w:divBdr>
                              <w:divsChild>
                                <w:div w:id="9204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986782156">
      <w:bodyDiv w:val="1"/>
      <w:marLeft w:val="0"/>
      <w:marRight w:val="0"/>
      <w:marTop w:val="0"/>
      <w:marBottom w:val="0"/>
      <w:divBdr>
        <w:top w:val="none" w:sz="0" w:space="0" w:color="auto"/>
        <w:left w:val="none" w:sz="0" w:space="0" w:color="auto"/>
        <w:bottom w:val="none" w:sz="0" w:space="0" w:color="auto"/>
        <w:right w:val="none" w:sz="0" w:space="0" w:color="auto"/>
      </w:divBdr>
    </w:div>
    <w:div w:id="992492211">
      <w:bodyDiv w:val="1"/>
      <w:marLeft w:val="0"/>
      <w:marRight w:val="0"/>
      <w:marTop w:val="0"/>
      <w:marBottom w:val="0"/>
      <w:divBdr>
        <w:top w:val="none" w:sz="0" w:space="0" w:color="auto"/>
        <w:left w:val="none" w:sz="0" w:space="0" w:color="auto"/>
        <w:bottom w:val="none" w:sz="0" w:space="0" w:color="auto"/>
        <w:right w:val="none" w:sz="0" w:space="0" w:color="auto"/>
      </w:divBdr>
    </w:div>
    <w:div w:id="1021736300">
      <w:bodyDiv w:val="1"/>
      <w:marLeft w:val="0"/>
      <w:marRight w:val="0"/>
      <w:marTop w:val="0"/>
      <w:marBottom w:val="0"/>
      <w:divBdr>
        <w:top w:val="none" w:sz="0" w:space="0" w:color="auto"/>
        <w:left w:val="none" w:sz="0" w:space="0" w:color="auto"/>
        <w:bottom w:val="none" w:sz="0" w:space="0" w:color="auto"/>
        <w:right w:val="none" w:sz="0" w:space="0" w:color="auto"/>
      </w:divBdr>
    </w:div>
    <w:div w:id="1038776932">
      <w:bodyDiv w:val="1"/>
      <w:marLeft w:val="0"/>
      <w:marRight w:val="0"/>
      <w:marTop w:val="0"/>
      <w:marBottom w:val="0"/>
      <w:divBdr>
        <w:top w:val="none" w:sz="0" w:space="0" w:color="auto"/>
        <w:left w:val="none" w:sz="0" w:space="0" w:color="auto"/>
        <w:bottom w:val="none" w:sz="0" w:space="0" w:color="auto"/>
        <w:right w:val="none" w:sz="0" w:space="0" w:color="auto"/>
      </w:divBdr>
    </w:div>
    <w:div w:id="1046956038">
      <w:bodyDiv w:val="1"/>
      <w:marLeft w:val="0"/>
      <w:marRight w:val="0"/>
      <w:marTop w:val="0"/>
      <w:marBottom w:val="0"/>
      <w:divBdr>
        <w:top w:val="none" w:sz="0" w:space="0" w:color="auto"/>
        <w:left w:val="none" w:sz="0" w:space="0" w:color="auto"/>
        <w:bottom w:val="none" w:sz="0" w:space="0" w:color="auto"/>
        <w:right w:val="none" w:sz="0" w:space="0" w:color="auto"/>
      </w:divBdr>
    </w:div>
    <w:div w:id="1048652950">
      <w:bodyDiv w:val="1"/>
      <w:marLeft w:val="0"/>
      <w:marRight w:val="0"/>
      <w:marTop w:val="0"/>
      <w:marBottom w:val="0"/>
      <w:divBdr>
        <w:top w:val="none" w:sz="0" w:space="0" w:color="auto"/>
        <w:left w:val="none" w:sz="0" w:space="0" w:color="auto"/>
        <w:bottom w:val="none" w:sz="0" w:space="0" w:color="auto"/>
        <w:right w:val="none" w:sz="0" w:space="0" w:color="auto"/>
      </w:divBdr>
    </w:div>
    <w:div w:id="1052387972">
      <w:bodyDiv w:val="1"/>
      <w:marLeft w:val="0"/>
      <w:marRight w:val="0"/>
      <w:marTop w:val="0"/>
      <w:marBottom w:val="0"/>
      <w:divBdr>
        <w:top w:val="none" w:sz="0" w:space="0" w:color="auto"/>
        <w:left w:val="none" w:sz="0" w:space="0" w:color="auto"/>
        <w:bottom w:val="none" w:sz="0" w:space="0" w:color="auto"/>
        <w:right w:val="none" w:sz="0" w:space="0" w:color="auto"/>
      </w:divBdr>
    </w:div>
    <w:div w:id="1079253845">
      <w:bodyDiv w:val="1"/>
      <w:marLeft w:val="0"/>
      <w:marRight w:val="0"/>
      <w:marTop w:val="0"/>
      <w:marBottom w:val="0"/>
      <w:divBdr>
        <w:top w:val="none" w:sz="0" w:space="0" w:color="auto"/>
        <w:left w:val="none" w:sz="0" w:space="0" w:color="auto"/>
        <w:bottom w:val="none" w:sz="0" w:space="0" w:color="auto"/>
        <w:right w:val="none" w:sz="0" w:space="0" w:color="auto"/>
      </w:divBdr>
    </w:div>
    <w:div w:id="1163356432">
      <w:bodyDiv w:val="1"/>
      <w:marLeft w:val="0"/>
      <w:marRight w:val="0"/>
      <w:marTop w:val="0"/>
      <w:marBottom w:val="0"/>
      <w:divBdr>
        <w:top w:val="none" w:sz="0" w:space="0" w:color="auto"/>
        <w:left w:val="none" w:sz="0" w:space="0" w:color="auto"/>
        <w:bottom w:val="none" w:sz="0" w:space="0" w:color="auto"/>
        <w:right w:val="none" w:sz="0" w:space="0" w:color="auto"/>
      </w:divBdr>
    </w:div>
    <w:div w:id="1193688883">
      <w:bodyDiv w:val="1"/>
      <w:marLeft w:val="0"/>
      <w:marRight w:val="0"/>
      <w:marTop w:val="0"/>
      <w:marBottom w:val="0"/>
      <w:divBdr>
        <w:top w:val="none" w:sz="0" w:space="0" w:color="auto"/>
        <w:left w:val="none" w:sz="0" w:space="0" w:color="auto"/>
        <w:bottom w:val="none" w:sz="0" w:space="0" w:color="auto"/>
        <w:right w:val="none" w:sz="0" w:space="0" w:color="auto"/>
      </w:divBdr>
    </w:div>
    <w:div w:id="1223909817">
      <w:bodyDiv w:val="1"/>
      <w:marLeft w:val="0"/>
      <w:marRight w:val="0"/>
      <w:marTop w:val="0"/>
      <w:marBottom w:val="0"/>
      <w:divBdr>
        <w:top w:val="none" w:sz="0" w:space="0" w:color="auto"/>
        <w:left w:val="none" w:sz="0" w:space="0" w:color="auto"/>
        <w:bottom w:val="none" w:sz="0" w:space="0" w:color="auto"/>
        <w:right w:val="none" w:sz="0" w:space="0" w:color="auto"/>
      </w:divBdr>
    </w:div>
    <w:div w:id="1314406367">
      <w:bodyDiv w:val="1"/>
      <w:marLeft w:val="0"/>
      <w:marRight w:val="0"/>
      <w:marTop w:val="0"/>
      <w:marBottom w:val="0"/>
      <w:divBdr>
        <w:top w:val="none" w:sz="0" w:space="0" w:color="auto"/>
        <w:left w:val="none" w:sz="0" w:space="0" w:color="auto"/>
        <w:bottom w:val="none" w:sz="0" w:space="0" w:color="auto"/>
        <w:right w:val="none" w:sz="0" w:space="0" w:color="auto"/>
      </w:divBdr>
    </w:div>
    <w:div w:id="1324507505">
      <w:bodyDiv w:val="1"/>
      <w:marLeft w:val="0"/>
      <w:marRight w:val="0"/>
      <w:marTop w:val="0"/>
      <w:marBottom w:val="0"/>
      <w:divBdr>
        <w:top w:val="none" w:sz="0" w:space="0" w:color="auto"/>
        <w:left w:val="none" w:sz="0" w:space="0" w:color="auto"/>
        <w:bottom w:val="none" w:sz="0" w:space="0" w:color="auto"/>
        <w:right w:val="none" w:sz="0" w:space="0" w:color="auto"/>
      </w:divBdr>
    </w:div>
    <w:div w:id="1330060860">
      <w:bodyDiv w:val="1"/>
      <w:marLeft w:val="0"/>
      <w:marRight w:val="0"/>
      <w:marTop w:val="0"/>
      <w:marBottom w:val="0"/>
      <w:divBdr>
        <w:top w:val="none" w:sz="0" w:space="0" w:color="auto"/>
        <w:left w:val="none" w:sz="0" w:space="0" w:color="auto"/>
        <w:bottom w:val="none" w:sz="0" w:space="0" w:color="auto"/>
        <w:right w:val="none" w:sz="0" w:space="0" w:color="auto"/>
      </w:divBdr>
    </w:div>
    <w:div w:id="1342390280">
      <w:bodyDiv w:val="1"/>
      <w:marLeft w:val="0"/>
      <w:marRight w:val="0"/>
      <w:marTop w:val="0"/>
      <w:marBottom w:val="0"/>
      <w:divBdr>
        <w:top w:val="none" w:sz="0" w:space="0" w:color="auto"/>
        <w:left w:val="none" w:sz="0" w:space="0" w:color="auto"/>
        <w:bottom w:val="none" w:sz="0" w:space="0" w:color="auto"/>
        <w:right w:val="none" w:sz="0" w:space="0" w:color="auto"/>
      </w:divBdr>
    </w:div>
    <w:div w:id="1383866437">
      <w:bodyDiv w:val="1"/>
      <w:marLeft w:val="0"/>
      <w:marRight w:val="0"/>
      <w:marTop w:val="0"/>
      <w:marBottom w:val="0"/>
      <w:divBdr>
        <w:top w:val="none" w:sz="0" w:space="0" w:color="auto"/>
        <w:left w:val="none" w:sz="0" w:space="0" w:color="auto"/>
        <w:bottom w:val="none" w:sz="0" w:space="0" w:color="auto"/>
        <w:right w:val="none" w:sz="0" w:space="0" w:color="auto"/>
      </w:divBdr>
    </w:div>
    <w:div w:id="1438983594">
      <w:bodyDiv w:val="1"/>
      <w:marLeft w:val="0"/>
      <w:marRight w:val="0"/>
      <w:marTop w:val="0"/>
      <w:marBottom w:val="0"/>
      <w:divBdr>
        <w:top w:val="none" w:sz="0" w:space="0" w:color="auto"/>
        <w:left w:val="none" w:sz="0" w:space="0" w:color="auto"/>
        <w:bottom w:val="none" w:sz="0" w:space="0" w:color="auto"/>
        <w:right w:val="none" w:sz="0" w:space="0" w:color="auto"/>
      </w:divBdr>
    </w:div>
    <w:div w:id="1446733458">
      <w:bodyDiv w:val="1"/>
      <w:marLeft w:val="0"/>
      <w:marRight w:val="0"/>
      <w:marTop w:val="0"/>
      <w:marBottom w:val="0"/>
      <w:divBdr>
        <w:top w:val="none" w:sz="0" w:space="0" w:color="auto"/>
        <w:left w:val="none" w:sz="0" w:space="0" w:color="auto"/>
        <w:bottom w:val="none" w:sz="0" w:space="0" w:color="auto"/>
        <w:right w:val="none" w:sz="0" w:space="0" w:color="auto"/>
      </w:divBdr>
    </w:div>
    <w:div w:id="1490561472">
      <w:bodyDiv w:val="1"/>
      <w:marLeft w:val="0"/>
      <w:marRight w:val="0"/>
      <w:marTop w:val="0"/>
      <w:marBottom w:val="0"/>
      <w:divBdr>
        <w:top w:val="none" w:sz="0" w:space="0" w:color="auto"/>
        <w:left w:val="none" w:sz="0" w:space="0" w:color="auto"/>
        <w:bottom w:val="none" w:sz="0" w:space="0" w:color="auto"/>
        <w:right w:val="none" w:sz="0" w:space="0" w:color="auto"/>
      </w:divBdr>
    </w:div>
    <w:div w:id="1533349017">
      <w:bodyDiv w:val="1"/>
      <w:marLeft w:val="0"/>
      <w:marRight w:val="0"/>
      <w:marTop w:val="0"/>
      <w:marBottom w:val="0"/>
      <w:divBdr>
        <w:top w:val="none" w:sz="0" w:space="0" w:color="auto"/>
        <w:left w:val="none" w:sz="0" w:space="0" w:color="auto"/>
        <w:bottom w:val="none" w:sz="0" w:space="0" w:color="auto"/>
        <w:right w:val="none" w:sz="0" w:space="0" w:color="auto"/>
      </w:divBdr>
    </w:div>
    <w:div w:id="1562132660">
      <w:bodyDiv w:val="1"/>
      <w:marLeft w:val="0"/>
      <w:marRight w:val="0"/>
      <w:marTop w:val="0"/>
      <w:marBottom w:val="0"/>
      <w:divBdr>
        <w:top w:val="none" w:sz="0" w:space="0" w:color="auto"/>
        <w:left w:val="none" w:sz="0" w:space="0" w:color="auto"/>
        <w:bottom w:val="none" w:sz="0" w:space="0" w:color="auto"/>
        <w:right w:val="none" w:sz="0" w:space="0" w:color="auto"/>
      </w:divBdr>
    </w:div>
    <w:div w:id="1570337538">
      <w:bodyDiv w:val="1"/>
      <w:marLeft w:val="0"/>
      <w:marRight w:val="0"/>
      <w:marTop w:val="0"/>
      <w:marBottom w:val="0"/>
      <w:divBdr>
        <w:top w:val="none" w:sz="0" w:space="0" w:color="auto"/>
        <w:left w:val="none" w:sz="0" w:space="0" w:color="auto"/>
        <w:bottom w:val="none" w:sz="0" w:space="0" w:color="auto"/>
        <w:right w:val="none" w:sz="0" w:space="0" w:color="auto"/>
      </w:divBdr>
    </w:div>
    <w:div w:id="1640305579">
      <w:bodyDiv w:val="1"/>
      <w:marLeft w:val="0"/>
      <w:marRight w:val="0"/>
      <w:marTop w:val="0"/>
      <w:marBottom w:val="0"/>
      <w:divBdr>
        <w:top w:val="none" w:sz="0" w:space="0" w:color="auto"/>
        <w:left w:val="none" w:sz="0" w:space="0" w:color="auto"/>
        <w:bottom w:val="none" w:sz="0" w:space="0" w:color="auto"/>
        <w:right w:val="none" w:sz="0" w:space="0" w:color="auto"/>
      </w:divBdr>
    </w:div>
    <w:div w:id="1703358535">
      <w:bodyDiv w:val="1"/>
      <w:marLeft w:val="0"/>
      <w:marRight w:val="0"/>
      <w:marTop w:val="0"/>
      <w:marBottom w:val="0"/>
      <w:divBdr>
        <w:top w:val="none" w:sz="0" w:space="0" w:color="auto"/>
        <w:left w:val="none" w:sz="0" w:space="0" w:color="auto"/>
        <w:bottom w:val="none" w:sz="0" w:space="0" w:color="auto"/>
        <w:right w:val="none" w:sz="0" w:space="0" w:color="auto"/>
      </w:divBdr>
    </w:div>
    <w:div w:id="1951626037">
      <w:bodyDiv w:val="1"/>
      <w:marLeft w:val="0"/>
      <w:marRight w:val="0"/>
      <w:marTop w:val="0"/>
      <w:marBottom w:val="0"/>
      <w:divBdr>
        <w:top w:val="none" w:sz="0" w:space="0" w:color="auto"/>
        <w:left w:val="none" w:sz="0" w:space="0" w:color="auto"/>
        <w:bottom w:val="none" w:sz="0" w:space="0" w:color="auto"/>
        <w:right w:val="none" w:sz="0" w:space="0" w:color="auto"/>
      </w:divBdr>
    </w:div>
    <w:div w:id="1961297241">
      <w:bodyDiv w:val="1"/>
      <w:marLeft w:val="0"/>
      <w:marRight w:val="0"/>
      <w:marTop w:val="0"/>
      <w:marBottom w:val="0"/>
      <w:divBdr>
        <w:top w:val="none" w:sz="0" w:space="0" w:color="auto"/>
        <w:left w:val="none" w:sz="0" w:space="0" w:color="auto"/>
        <w:bottom w:val="none" w:sz="0" w:space="0" w:color="auto"/>
        <w:right w:val="none" w:sz="0" w:space="0" w:color="auto"/>
      </w:divBdr>
    </w:div>
    <w:div w:id="1961839899">
      <w:bodyDiv w:val="1"/>
      <w:marLeft w:val="0"/>
      <w:marRight w:val="0"/>
      <w:marTop w:val="0"/>
      <w:marBottom w:val="0"/>
      <w:divBdr>
        <w:top w:val="none" w:sz="0" w:space="0" w:color="auto"/>
        <w:left w:val="none" w:sz="0" w:space="0" w:color="auto"/>
        <w:bottom w:val="none" w:sz="0" w:space="0" w:color="auto"/>
        <w:right w:val="none" w:sz="0" w:space="0" w:color="auto"/>
      </w:divBdr>
    </w:div>
    <w:div w:id="1981183319">
      <w:bodyDiv w:val="1"/>
      <w:marLeft w:val="0"/>
      <w:marRight w:val="0"/>
      <w:marTop w:val="0"/>
      <w:marBottom w:val="0"/>
      <w:divBdr>
        <w:top w:val="none" w:sz="0" w:space="0" w:color="auto"/>
        <w:left w:val="none" w:sz="0" w:space="0" w:color="auto"/>
        <w:bottom w:val="none" w:sz="0" w:space="0" w:color="auto"/>
        <w:right w:val="none" w:sz="0" w:space="0" w:color="auto"/>
      </w:divBdr>
    </w:div>
    <w:div w:id="1989893287">
      <w:bodyDiv w:val="1"/>
      <w:marLeft w:val="0"/>
      <w:marRight w:val="0"/>
      <w:marTop w:val="0"/>
      <w:marBottom w:val="0"/>
      <w:divBdr>
        <w:top w:val="none" w:sz="0" w:space="0" w:color="auto"/>
        <w:left w:val="none" w:sz="0" w:space="0" w:color="auto"/>
        <w:bottom w:val="none" w:sz="0" w:space="0" w:color="auto"/>
        <w:right w:val="none" w:sz="0" w:space="0" w:color="auto"/>
      </w:divBdr>
    </w:div>
    <w:div w:id="2026710654">
      <w:bodyDiv w:val="1"/>
      <w:marLeft w:val="0"/>
      <w:marRight w:val="0"/>
      <w:marTop w:val="0"/>
      <w:marBottom w:val="0"/>
      <w:divBdr>
        <w:top w:val="none" w:sz="0" w:space="0" w:color="auto"/>
        <w:left w:val="none" w:sz="0" w:space="0" w:color="auto"/>
        <w:bottom w:val="none" w:sz="0" w:space="0" w:color="auto"/>
        <w:right w:val="none" w:sz="0" w:space="0" w:color="auto"/>
      </w:divBdr>
      <w:divsChild>
        <w:div w:id="936793307">
          <w:marLeft w:val="0"/>
          <w:marRight w:val="0"/>
          <w:marTop w:val="0"/>
          <w:marBottom w:val="0"/>
          <w:divBdr>
            <w:top w:val="none" w:sz="0" w:space="0" w:color="auto"/>
            <w:left w:val="none" w:sz="0" w:space="0" w:color="auto"/>
            <w:bottom w:val="none" w:sz="0" w:space="0" w:color="auto"/>
            <w:right w:val="none" w:sz="0" w:space="0" w:color="auto"/>
          </w:divBdr>
          <w:divsChild>
            <w:div w:id="460151939">
              <w:marLeft w:val="0"/>
              <w:marRight w:val="0"/>
              <w:marTop w:val="0"/>
              <w:marBottom w:val="0"/>
              <w:divBdr>
                <w:top w:val="none" w:sz="0" w:space="0" w:color="auto"/>
                <w:left w:val="none" w:sz="0" w:space="0" w:color="auto"/>
                <w:bottom w:val="none" w:sz="0" w:space="0" w:color="auto"/>
                <w:right w:val="none" w:sz="0" w:space="0" w:color="auto"/>
              </w:divBdr>
              <w:divsChild>
                <w:div w:id="1997681088">
                  <w:marLeft w:val="0"/>
                  <w:marRight w:val="0"/>
                  <w:marTop w:val="0"/>
                  <w:marBottom w:val="0"/>
                  <w:divBdr>
                    <w:top w:val="none" w:sz="0" w:space="0" w:color="auto"/>
                    <w:left w:val="none" w:sz="0" w:space="0" w:color="auto"/>
                    <w:bottom w:val="none" w:sz="0" w:space="0" w:color="auto"/>
                    <w:right w:val="none" w:sz="0" w:space="0" w:color="auto"/>
                  </w:divBdr>
                  <w:divsChild>
                    <w:div w:id="19763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26" Type="http://schemas.openxmlformats.org/officeDocument/2006/relationships/hyperlink" Target="https://www.aph.gov.au/Parliamentary_Business/Committees/Senate/%20Community_Affairs/AccessibleCommunities/Report" TargetMode="External"/><Relationship Id="rId21" Type="http://schemas.openxmlformats.org/officeDocument/2006/relationships/hyperlink" Target="https://apo.org.au/sites/default/files/resource-files/2020-09/apo-nid308331.pdf" TargetMode="External"/><Relationship Id="rId42" Type="http://schemas.openxmlformats.org/officeDocument/2006/relationships/hyperlink" Target="https://engage.dss.gov.au/nds-stage2-consultation/national-disability-strategy-position-paper/" TargetMode="External"/><Relationship Id="rId47" Type="http://schemas.openxmlformats.org/officeDocument/2006/relationships/hyperlink" Target="https://melbourne.figshare.com/articles/Community_Attitudes_towards_Australians_with_Disabi%20lity_Results_from_a_National_Survey_June_2019/8341343" TargetMode="External"/><Relationship Id="rId63" Type="http://schemas.openxmlformats.org/officeDocument/2006/relationships/hyperlink" Target="https://engage.dss.gov.au/wp-content/uploads/2020/07/national-disability-strategy-position-paper-accessible-pdf.pdf" TargetMode="External"/><Relationship Id="rId68" Type="http://schemas.openxmlformats.org/officeDocument/2006/relationships/hyperlink" Target="https://www.theguardian.com/australia-news/2019/jun/14/australians-with-life-threatening-swallowing-condition-win-ndis-battle" TargetMode="External"/><Relationship Id="rId84" Type="http://schemas.openxmlformats.org/officeDocument/2006/relationships/hyperlink" Target="https://www.legislation.gov.au/Details/C2016C00711" TargetMode="External"/><Relationship Id="rId89" Type="http://schemas.openxmlformats.org/officeDocument/2006/relationships/hyperlink" Target="https://www.hrc.co.nz/our-work/international-reporting/rights-disabled-people/" TargetMode="External"/><Relationship Id="rId16" Type="http://schemas.openxmlformats.org/officeDocument/2006/relationships/hyperlink" Target="https://consultation.abcb.gov.au/engagement/consult-ris-accessible-housing/supporting_documents/Consultation_RIS_Proposal_to_include_minimum_accessibility_standards_for_housing_in_the_NCC.pdf" TargetMode="External"/><Relationship Id="rId11" Type="http://schemas.openxmlformats.org/officeDocument/2006/relationships/hyperlink" Target="https://www.pc.gov.au/inquiries/completed/disability-agreement/report" TargetMode="External"/><Relationship Id="rId32" Type="http://schemas.openxmlformats.org/officeDocument/2006/relationships/hyperlink" Target="https://www.ilo.org/wcmsp5/groups/public/---ed_emp/---ifp_skills/documents/publication/wcms_746909.pdf" TargetMode="External"/><Relationship Id="rId37" Type="http://schemas.openxmlformats.org/officeDocument/2006/relationships/hyperlink" Target="https://www.uts.edu.au/sites/default/files/article/downloads/Australias%20Disability%20Entrepreneurial%20Ecosystem%20Report%201%20240620%20%28Accessible%29.pdf" TargetMode="External"/><Relationship Id="rId53" Type="http://schemas.openxmlformats.org/officeDocument/2006/relationships/hyperlink" Target="https://disability.royalcommission.gov.au/system/files/2020-07/Issues-paper-Rights-and-attitudes.pdf" TargetMode="External"/><Relationship Id="rId58" Type="http://schemas.openxmlformats.org/officeDocument/2006/relationships/hyperlink" Target="https://www.screenaustralia.gov.au/getmedia/157b05b4-255a-47b4-bd8b-9f715555fb44/TV-Drama-Diversity.pdf" TargetMode="External"/><Relationship Id="rId74" Type="http://schemas.openxmlformats.org/officeDocument/2006/relationships/hyperlink" Target="https://probonoaustralia.com.au/news/2020/06/look-how-far-weve-come-corporate-social-responsibility/" TargetMode="External"/><Relationship Id="rId79" Type="http://schemas.openxmlformats.org/officeDocument/2006/relationships/hyperlink" Target="https://centreforinclusivedesign.org.au/wp-content/uploads/2020/04/inclusive-design-infographic-report-digital-160519.pdf" TargetMode="External"/><Relationship Id="rId5" Type="http://schemas.openxmlformats.org/officeDocument/2006/relationships/hyperlink" Target="https://www.dss.gov.au/our-responsibilities/disability-and-carers/publications-articles/policy-research/shut-out-the-experience-of-people-with-disabilities-and-their-families-in-australia" TargetMode="External"/><Relationship Id="rId90" Type="http://schemas.openxmlformats.org/officeDocument/2006/relationships/hyperlink" Target="https://www.equalityhumanrights.com/sites/default/files/progress-on-disability-rights-in-the-uk-crpd-shadow-report-2018.pdf" TargetMode="External"/><Relationship Id="rId95" Type="http://schemas.openxmlformats.org/officeDocument/2006/relationships/hyperlink" Target="https://engage.dss.gov.au/wp-content/uploads/2020/07/national-disability-strategy-position-paper-accessible-pdf.pdf" TargetMode="External"/><Relationship Id="rId22" Type="http://schemas.openxmlformats.org/officeDocument/2006/relationships/hyperlink" Target="https://www.lse.ac.uk/business-and-consultancy/consulting/assets/documents/No-Place-Like-an-Accessible-Home.pdf" TargetMode="External"/><Relationship Id="rId27" Type="http://schemas.openxmlformats.org/officeDocument/2006/relationships/hyperlink" Target="https://www.dss.gov.au/our-responsibilities/disability-and-carers/publications-articles/policy-research/shut-out-the-experience-of-people-with-disabilities-and-their-families-in-australia" TargetMode="External"/><Relationship Id="rId43" Type="http://schemas.openxmlformats.org/officeDocument/2006/relationships/hyperlink" Target="https://engage.dss.gov.au/wp-content/uploads/2020/07/national-disability-strategy-position-paper-accessible-pdf.pdf" TargetMode="External"/><Relationship Id="rId48" Type="http://schemas.openxmlformats.org/officeDocument/2006/relationships/hyperlink" Target="https://www.statedisabilityplan.vic.gov.au/application/files/5415/7526/0530/University_of_Melbourne_Community_Attitudes_Final_Report_19.06.19_-_PDF.PDF" TargetMode="External"/><Relationship Id="rId64" Type="http://schemas.openxmlformats.org/officeDocument/2006/relationships/hyperlink" Target="https://www.ndis.gov.au/about-us/publications/quarterly-reports" TargetMode="External"/><Relationship Id="rId69" Type="http://schemas.openxmlformats.org/officeDocument/2006/relationships/hyperlink" Target="https://engage.dss.gov.au/wp-content/uploads/2020/07/national-disability-strategy-position-paper-accessible-pdf.pdf" TargetMode="External"/><Relationship Id="rId80" Type="http://schemas.openxmlformats.org/officeDocument/2006/relationships/hyperlink" Target="https://www.w3.org/WAI/business-case/" TargetMode="External"/><Relationship Id="rId85" Type="http://schemas.openxmlformats.org/officeDocument/2006/relationships/hyperlink" Target="https://humanrights.gov.au/our-work/childrens-rights/projects/childrens-rights-reports" TargetMode="External"/><Relationship Id="rId3" Type="http://schemas.openxmlformats.org/officeDocument/2006/relationships/hyperlink" Target="https://engage.dss.gov.au/wp-content/uploads/2020/07/national-disability-strategy-position-paper-accessible-pdf.pdf" TargetMode="External"/><Relationship Id="rId12" Type="http://schemas.openxmlformats.org/officeDocument/2006/relationships/hyperlink" Target="https://www.arts.unsw.edu.au/sites/default/files/documents/NDS_Review_Final_Report.pdf" TargetMode="External"/><Relationship Id="rId17" Type="http://schemas.openxmlformats.org/officeDocument/2006/relationships/hyperlink" Target="https://consultation.abcb.gov.au/engagement/consult-ris-accessible-housing/supporting_documents/Consultation_RIS_Proposal_to_include_minimum_accessibility_standards_for_housing_in_the_NCC.pdf" TargetMode="External"/><Relationship Id="rId25" Type="http://schemas.openxmlformats.org/officeDocument/2006/relationships/hyperlink" Target="https://tech.humanrights.gov.au/sites/default/files/2019-12/TechRights_2019_DiscussionPaper.pdf" TargetMode="External"/><Relationship Id="rId33" Type="http://schemas.openxmlformats.org/officeDocument/2006/relationships/hyperlink" Target="https://www.ilo.org/wcmsp5/groups/public/---ed_emp/---ifp_skills/documents/publication/wcms_746909.pdf" TargetMode="External"/><Relationship Id="rId38" Type="http://schemas.openxmlformats.org/officeDocument/2006/relationships/hyperlink" Target="https://engage.dss.gov.au/wp-content/uploads/2020/07/national-disability-strategy-position-paper-accessible-pdf.pdf" TargetMode="External"/><Relationship Id="rId46" Type="http://schemas.openxmlformats.org/officeDocument/2006/relationships/hyperlink" Target="https://www.arts.unsw.edu.au/sites/default/files/documents/NDS_Review_Final_Report.pdf" TargetMode="External"/><Relationship Id="rId59" Type="http://schemas.openxmlformats.org/officeDocument/2006/relationships/hyperlink" Target="https://www.screenaustralia.gov.au/getmedia/157b05b4-255a-47b4-bd8b-9f715555fb44/TV-Drama-Diversity.pdf" TargetMode="External"/><Relationship Id="rId67" Type="http://schemas.openxmlformats.org/officeDocument/2006/relationships/hyperlink" Target="https://www.dss.gov.au/sites/default/files/documents/07_2019/communique-drc-28-june-2019.pdf" TargetMode="External"/><Relationship Id="rId20" Type="http://schemas.openxmlformats.org/officeDocument/2006/relationships/hyperlink" Target="https://consultation.abcb.gov.au/engagement/consult-ris-accessible-housing/supporting_documents/Consultation_RIS_Proposal_to_include_minimum_accessibility_standards_for_housing_in_the_NCC.pdf" TargetMode="External"/><Relationship Id="rId41" Type="http://schemas.openxmlformats.org/officeDocument/2006/relationships/hyperlink" Target="https://humanrights.gov.au/our-work/disability-rights/publications/guidelines-equivalent-access-under-disability-standards" TargetMode="External"/><Relationship Id="rId54" Type="http://schemas.openxmlformats.org/officeDocument/2006/relationships/hyperlink" Target="https://www.arts.unsw.edu.au/sites/default/files/documents/Australian_community_attitudes_to_disability.pdf" TargetMode="External"/><Relationship Id="rId62" Type="http://schemas.openxmlformats.org/officeDocument/2006/relationships/hyperlink" Target="https://engage.dss.gov.au/wp-content/uploads/2020/07/national-disability-strategy-position-paper-accessible-pdf.pdf" TargetMode="External"/><Relationship Id="rId70" Type="http://schemas.openxmlformats.org/officeDocument/2006/relationships/hyperlink" Target="https://www.ndis.gov.au/community/information-linkages-and-capacity-building-ilc" TargetMode="External"/><Relationship Id="rId75" Type="http://schemas.openxmlformats.org/officeDocument/2006/relationships/hyperlink" Target="https://www2.deloitte.com/content/dam/Deloitte/nz/Documents/risk/2018_state-csr-report-final.pdf" TargetMode="External"/><Relationship Id="rId83" Type="http://schemas.openxmlformats.org/officeDocument/2006/relationships/hyperlink" Target="https://engage.dss.gov.au/wp-content/uploads/2020/07/national-disability-strategy-position-paper-accessible-pdf.pdf" TargetMode="External"/><Relationship Id="rId88" Type="http://schemas.openxmlformats.org/officeDocument/2006/relationships/hyperlink" Target="https://disability.royalcommission.gov.au/system/files/2020-10/Research%20Report%20-%20The%20United%20Nations%20Convention%20on%20the%20Rights%20of%20Persons%20with%20Disabilities%20-%20An%20Assessment%20of%20Australia%E2%80%99s%20Level%20of%20Compliance_1.pdf" TargetMode="External"/><Relationship Id="rId91" Type="http://schemas.openxmlformats.org/officeDocument/2006/relationships/hyperlink" Target="https://www.equalityhumanrights.com/sites/default/files/progress-on-disability-rights-in-the-uk-crpd-shadow-report-2018.pdf" TargetMode="External"/><Relationship Id="rId96" Type="http://schemas.openxmlformats.org/officeDocument/2006/relationships/hyperlink" Target="https://engage.dss.gov.au/wp-content/uploads/2020/07/national-disability-strategy-position-paper-accessible-pdf.pdf" TargetMode="External"/><Relationship Id="rId1" Type="http://schemas.openxmlformats.org/officeDocument/2006/relationships/hyperlink" Target="https://engage.dss.gov.au/nds-stage2-consultation/national-disability-strategy-position-paper/" TargetMode="External"/><Relationship Id="rId6" Type="http://schemas.openxmlformats.org/officeDocument/2006/relationships/hyperlink" Target="https://www.dss.gov.au/sites/default/files/documents/05_2012/national_disability_strategy_2010_2020.pdf" TargetMode="External"/><Relationship Id="rId15" Type="http://schemas.openxmlformats.org/officeDocument/2006/relationships/hyperlink" Target="https://www.dss.gov.au/sites/default/files/documents/05_2012/national_disability_strategy_2010_2020.pdf" TargetMode="External"/><Relationship Id="rId23" Type="http://schemas.openxmlformats.org/officeDocument/2006/relationships/hyperlink" Target="https://humanrights.gov.au/our-work/rights-and-freedoms/publications/human-rights-and-technology-issues-paper-2018" TargetMode="External"/><Relationship Id="rId28" Type="http://schemas.openxmlformats.org/officeDocument/2006/relationships/hyperlink" Target="https://www.dss.gov.au/sites/default/files/documents/05_2012/national_disability_strategy_2010_2020.pdf" TargetMode="External"/><Relationship Id="rId36" Type="http://schemas.openxmlformats.org/officeDocument/2006/relationships/hyperlink" Target="https://www.uts.edu.au/sites/default/files/article/downloads/Australias%20Disability%20Entrepreneurial%20Ecosystem%20Report%201%20240620%20%28Accessible%29.pdf" TargetMode="External"/><Relationship Id="rId49" Type="http://schemas.openxmlformats.org/officeDocument/2006/relationships/hyperlink" Target="https://melbourne.figshare.com/articles/Community_Attitudes_towards_Australians_with_Disabi%20lity_Results_from_a_National_Survey_June_2019/8341343" TargetMode="External"/><Relationship Id="rId57" Type="http://schemas.openxmlformats.org/officeDocument/2006/relationships/hyperlink" Target="https://www.facs.nsw.gov.au/about/media/news/archive/dont_dis_my_ability_2012" TargetMode="External"/><Relationship Id="rId10" Type="http://schemas.openxmlformats.org/officeDocument/2006/relationships/hyperlink" Target="https://www.abc.net.au/news/2020-05-29/willow-dunn-death-mistreatment-alleged-child-family-commission/12300306" TargetMode="External"/><Relationship Id="rId31" Type="http://schemas.openxmlformats.org/officeDocument/2006/relationships/hyperlink" Target="https://www.ilo.org/wcmsp5/groups/public/---ed_emp/---ifp_skills/documents/publication/wcms_746909.pdf" TargetMode="External"/><Relationship Id="rId44" Type="http://schemas.openxmlformats.org/officeDocument/2006/relationships/hyperlink" Target="https://www.facs.nsw.gov.au/__data/assets/file/0008/372608/Rapid-Review-V3-interactive.pdf" TargetMode="External"/><Relationship Id="rId52" Type="http://schemas.openxmlformats.org/officeDocument/2006/relationships/hyperlink" Target="https://disability.royalcommission.gov.au/system/files/2020-07/Issues-paper-Rights-and-attitudes.pdf" TargetMode="External"/><Relationship Id="rId60" Type="http://schemas.openxmlformats.org/officeDocument/2006/relationships/hyperlink" Target="https://engage.dss.gov.au/wp-content/uploads/2020/07/national-disability-strategy-position-paper-accessible-pdf.pdf" TargetMode="External"/><Relationship Id="rId65" Type="http://schemas.openxmlformats.org/officeDocument/2006/relationships/hyperlink" Target="https://www.theguardian.com/australia-news/2018/dec/13/backdown-over-axing-of-ndis-funding-to-life-threatening-condition" TargetMode="External"/><Relationship Id="rId73" Type="http://schemas.openxmlformats.org/officeDocument/2006/relationships/hyperlink" Target="https://humanrights.gov.au/our-work/disability-rights/publications/willing-work-national-inquiry-employment-discrimination" TargetMode="External"/><Relationship Id="rId78" Type="http://schemas.openxmlformats.org/officeDocument/2006/relationships/hyperlink" Target="https://humanrights.gov.au/our-work/disability-rights/publications/willing-work-national-inquiry-employment-discrimination" TargetMode="External"/><Relationship Id="rId81" Type="http://schemas.openxmlformats.org/officeDocument/2006/relationships/hyperlink" Target="https://www.w3.org/WAI/fundamentals/accessibility-usability-inclusion/" TargetMode="External"/><Relationship Id="rId86" Type="http://schemas.openxmlformats.org/officeDocument/2006/relationships/hyperlink" Target="https://www.legislation.gov.au/Details/C2016C00711" TargetMode="External"/><Relationship Id="rId94" Type="http://schemas.openxmlformats.org/officeDocument/2006/relationships/hyperlink" Target="https://engage.dss.gov.au/wp-content/uploads/2020/07/national-disability-strategy-position-paper-accessible-pdf.pdf" TargetMode="External"/><Relationship Id="rId4" Type="http://schemas.openxmlformats.org/officeDocument/2006/relationships/hyperlink" Target="https://engage.dss.gov.au/wp-content/uploads/2020/07/national-disability-strategy-position-paper-accessible-pdf.pdf" TargetMode="External"/><Relationship Id="rId9" Type="http://schemas.openxmlformats.org/officeDocument/2006/relationships/hyperlink" Target="https://disability.royalcommission.gov.au/news-and-media/media-releases/statement-regarding-death-ann-marie-smith" TargetMode="External"/><Relationship Id="rId13" Type="http://schemas.openxmlformats.org/officeDocument/2006/relationships/hyperlink" Target="https://dpoa.org.au/statement-of-concern-covid-19-human-rights-disability-and-ethical-decision-making/" TargetMode="External"/><Relationship Id="rId18" Type="http://schemas.openxmlformats.org/officeDocument/2006/relationships/hyperlink" Target="https://consultation.abcb.gov.au/engagement/consult-ris-accessible-housing/supporting_documents/Consultation_RIS_Proposal_to_include_minimum_accessibility_standards_for_housing_in_the_NCC.pdf" TargetMode="External"/><Relationship Id="rId39" Type="http://schemas.openxmlformats.org/officeDocument/2006/relationships/hyperlink" Target="https://engage.dss.gov.au/wp-content/uploads/2020/07/national-disability-strategy-position-paper-accessible-pdf.pdf" TargetMode="External"/><Relationship Id="rId34" Type="http://schemas.openxmlformats.org/officeDocument/2006/relationships/hyperlink" Target="https://humanrights.gov.au/our-work/disability-rights/publications/willing-work-national-inquiry-employment-discrimination" TargetMode="External"/><Relationship Id="rId50" Type="http://schemas.openxmlformats.org/officeDocument/2006/relationships/hyperlink" Target="https://www.statedisabilityplan.vic.gov.au/application/files/5415/7526/0530/University_of_Melbourne_Community_Attitudes_Final_Report_19.06.19_-_PDF.PDF" TargetMode="External"/><Relationship Id="rId55" Type="http://schemas.openxmlformats.org/officeDocument/2006/relationships/hyperlink" Target="https://www.arts.unsw.edu.au/sites/default/files/documents/Australian_community_attitudes_to_disability.pdf" TargetMode="External"/><Relationship Id="rId76" Type="http://schemas.openxmlformats.org/officeDocument/2006/relationships/hyperlink" Target="https://probonoaustralia.com.au/news/2020/06/look-how-far-weve-come-corporate-social-responsibility/" TargetMode="External"/><Relationship Id="rId97" Type="http://schemas.openxmlformats.org/officeDocument/2006/relationships/hyperlink" Target="https://www.facs.nsw.gov.au/disability-council" TargetMode="External"/><Relationship Id="rId7" Type="http://schemas.openxmlformats.org/officeDocument/2006/relationships/hyperlink" Target="https://humanrights.gov.au/our-work/disability-rights/publications/guidelines-rights-people-disability-health-and-disability" TargetMode="External"/><Relationship Id="rId71" Type="http://schemas.openxmlformats.org/officeDocument/2006/relationships/hyperlink" Target="https://engage.dss.gov.au/wp-content/uploads/2020/07/national-disability-strategy-position-paper-accessible-pdf.pdf" TargetMode="External"/><Relationship Id="rId92" Type="http://schemas.openxmlformats.org/officeDocument/2006/relationships/hyperlink" Target="https://www.hrc.co.nz/our-work/international-reporting/rights-disabled-people/" TargetMode="External"/><Relationship Id="rId2" Type="http://schemas.openxmlformats.org/officeDocument/2006/relationships/hyperlink" Target="https://www.youtube.com/watch?v=FnNpvFNQiqw" TargetMode="External"/><Relationship Id="rId29" Type="http://schemas.openxmlformats.org/officeDocument/2006/relationships/hyperlink" Target="https://www.icrc.org/en/document/introduction-economic-security" TargetMode="External"/><Relationship Id="rId24" Type="http://schemas.openxmlformats.org/officeDocument/2006/relationships/hyperlink" Target="https://tech.humanrights.gov.au/sites/default/files/2019-12/AHRC%20WEF%20White%20Paper%20online%20version%20FINAL.pdf" TargetMode="External"/><Relationship Id="rId40" Type="http://schemas.openxmlformats.org/officeDocument/2006/relationships/hyperlink" Target="https://www.ohchr.org/EN/Issues/Disability/Pages/EUAndOHCHRProjectBridgingGapI.aspx" TargetMode="External"/><Relationship Id="rId45" Type="http://schemas.openxmlformats.org/officeDocument/2006/relationships/hyperlink" Target="https://disability.royalcommission.gov.au/system/files/2020-10/Research%20Report%20-%20The%20United%20Nations%20Convention%20on%20the%20Rights%20of%20Persons%20with%20Disabilities%20-%20An%20Assessment%20of%20Australia%E2%80%99s%20Level%20of%20Compliance_1.pdf" TargetMode="External"/><Relationship Id="rId66" Type="http://schemas.openxmlformats.org/officeDocument/2006/relationships/hyperlink" Target="https://www.dss.gov.au/sites/default/files/documents/06_2019/attachment-drc-communique-fact-sheet-health-related-supports.pdf" TargetMode="External"/><Relationship Id="rId87" Type="http://schemas.openxmlformats.org/officeDocument/2006/relationships/hyperlink" Target="https://humanrights.gov.au/our-work/aboriginal-and-torres-strait-islander-social-justice/publications/social-justice-reports" TargetMode="External"/><Relationship Id="rId61" Type="http://schemas.openxmlformats.org/officeDocument/2006/relationships/hyperlink" Target="https://engage.dss.gov.au/wp-content/uploads/2020/07/national-disability-strategy-position-paper-accessible-pdf.pdf" TargetMode="External"/><Relationship Id="rId82" Type="http://schemas.openxmlformats.org/officeDocument/2006/relationships/hyperlink" Target="https://medium.com/@jutta.trevira/the-three-dimensions-of-inclusive-design-part-two-7cacd12b79f1" TargetMode="External"/><Relationship Id="rId19" Type="http://schemas.openxmlformats.org/officeDocument/2006/relationships/hyperlink" Target="https://apo.org.au/sites/default/files/resource-files/2015-01/apo-nid53494.pdf" TargetMode="External"/><Relationship Id="rId14" Type="http://schemas.openxmlformats.org/officeDocument/2006/relationships/hyperlink" Target="https://humanrights.gov.au/our-work/disability-rights/publications/guidelines-rights-people-disability-health-and-disability" TargetMode="External"/><Relationship Id="rId30" Type="http://schemas.openxmlformats.org/officeDocument/2006/relationships/hyperlink" Target="https://www.aihw.gov.au/getmedia/ee5ee3c2-152d-4b5f-9901-71d483b47f03/aihw-dis-72.pdf.aspx?inline=true" TargetMode="External"/><Relationship Id="rId35" Type="http://schemas.openxmlformats.org/officeDocument/2006/relationships/hyperlink" Target="https://disability.royalcommission.gov.au/system/files/2020-07/Issues%20Paper%20-%20Employment.pdf" TargetMode="External"/><Relationship Id="rId56" Type="http://schemas.openxmlformats.org/officeDocument/2006/relationships/hyperlink" Target="https://www.attitude.org.au/perspective-shift" TargetMode="External"/><Relationship Id="rId77" Type="http://schemas.openxmlformats.org/officeDocument/2006/relationships/hyperlink" Target="https://www2.deloitte.com/content/dam/Deloitte/nz/Documents/risk/2018_state-csr-report-final.pdf" TargetMode="External"/><Relationship Id="rId8" Type="http://schemas.openxmlformats.org/officeDocument/2006/relationships/hyperlink" Target="https://disability.royalcommission.gov.au/system/files/2020-09/About%20the%20Disability%20Royal%20Commission%20brochure.pdf" TargetMode="External"/><Relationship Id="rId51" Type="http://schemas.openxmlformats.org/officeDocument/2006/relationships/hyperlink" Target="https://www.statedisabilityplan.vic.gov.au/application/files/5415/7526/0530/University_of_Melbourne_Community_Attitudes_Final_Report_19.06.19_-_PDF.PDF" TargetMode="External"/><Relationship Id="rId72" Type="http://schemas.openxmlformats.org/officeDocument/2006/relationships/hyperlink" Target="https://www.dss.gov.au/our-responsibilities/disability-and-carers/program-services/consultation-and-advocacy/national-disability-peak-bodies" TargetMode="External"/><Relationship Id="rId93" Type="http://schemas.openxmlformats.org/officeDocument/2006/relationships/hyperlink" Target="https://www.dss.gov.au/sites/default/files/documents/05_2012/national_disability_strategy_2010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Divider xmlns="6500fe01-343b-4fb9-a1b0-68ac19d62e01" xsi:nil="true"/>
    <TaxCatchAll xmlns="6500fe01-343b-4fb9-a1b0-68ac19d62e01"/>
    <TaxKeywordTaxHTField xmlns="6500fe01-343b-4fb9-a1b0-68ac19d62e01">
      <Terms xmlns="http://schemas.microsoft.com/office/infopath/2007/PartnerControls"/>
    </TaxKeywordTaxHTField>
    <_dlc_DocId xmlns="6500fe01-343b-4fb9-a1b0-68ac19d62e01">RUUPY3S2X5Q7-2027837733-37</_dlc_DocId>
    <_dlc_DocIdUrl xmlns="6500fe01-343b-4fb9-a1b0-68ac19d62e01">
      <Url>https://australianhrc.sharepoint.com/sites/PolicyExternalProjects/_layouts/15/DocIdRedir.aspx?ID=RUUPY3S2X5Q7-2027837733-37</Url>
      <Description>RUUPY3S2X5Q7-2027837733-37</Description>
    </_dlc_DocIdUrl>
    <fbe8333e833142b1aa4e528d7d71931d xmlns="f38bc97f-71db-45c8-93e4-332747d752e1">
      <Terms xmlns="http://schemas.microsoft.com/office/infopath/2007/PartnerControls"/>
    </fbe8333e833142b1aa4e528d7d71931d>
    <To xmlns="f38bc97f-71db-45c8-93e4-332747d752e1" xsi:nil="true"/>
    <Has_x0020_Attachments xmlns="f38bc97f-71db-45c8-93e4-332747d752e1" xsi:nil="true"/>
    <Subdivider xmlns="f38bc97f-71db-45c8-93e4-332747d752e1" xsi:nil="true"/>
    <Download xmlns="f38bc97f-71db-45c8-93e4-332747d752e1" xsi:nil="true"/>
    <Received_x002f_Sent xmlns="f38bc97f-71db-45c8-93e4-332747d752e1" xsi:nil="true"/>
    <Open_x0020_in_x0020_Outlook xmlns="f38bc97f-71db-45c8-93e4-332747d752e1" xsi:nil="true"/>
    <From1 xmlns="f38bc97f-71db-45c8-93e4-332747d752e1" xsi:nil="true"/>
  </documentManagement>
</p:properties>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17FF549F0E425145A22E98FD44208D58" ma:contentTypeVersion="59" ma:contentTypeDescription="Create a new document." ma:contentTypeScope="" ma:versionID="d13bdbad0301105b7968567e899baae5">
  <xsd:schema xmlns:xsd="http://www.w3.org/2001/XMLSchema" xmlns:xs="http://www.w3.org/2001/XMLSchema" xmlns:p="http://schemas.microsoft.com/office/2006/metadata/properties" xmlns:ns2="6500fe01-343b-4fb9-a1b0-68ac19d62e01" xmlns:ns3="f38bc97f-71db-45c8-93e4-332747d752e1" xmlns:ns4="33186295-56b9-4d8f-b76f-a9c1ee5b689d" targetNamespace="http://schemas.microsoft.com/office/2006/metadata/properties" ma:root="true" ma:fieldsID="f87d2093c002bf0527915dc07f362712" ns2:_="" ns3:_="" ns4:_="">
    <xsd:import namespace="6500fe01-343b-4fb9-a1b0-68ac19d62e01"/>
    <xsd:import namespace="f38bc97f-71db-45c8-93e4-332747d752e1"/>
    <xsd:import namespace="33186295-56b9-4d8f-b76f-a9c1ee5b689d"/>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ubdivider" minOccurs="0"/>
                <xsd:element ref="ns3:fbe8333e833142b1aa4e528d7d71931d" minOccurs="0"/>
                <xsd:element ref="ns3:From1" minOccurs="0"/>
                <xsd:element ref="ns3:Has_x0020_Attachments" minOccurs="0"/>
                <xsd:element ref="ns3:Received_x002f_Sent" minOccurs="0"/>
                <xsd:element ref="ns3:To" minOccurs="0"/>
                <xsd:element ref="ns3:Download" minOccurs="0"/>
                <xsd:element ref="ns3:Open_x0020_in_x0020_Outlook"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dexed="true"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18"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186295-56b9-4d8f-b76f-a9c1ee5b689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8DCDF-C225-4F51-BCD9-E1225CB0C94B}">
  <ds:schemaRefs>
    <ds:schemaRef ds:uri="http://schemas.openxmlformats.org/officeDocument/2006/bibliography"/>
  </ds:schemaRefs>
</ds:datastoreItem>
</file>

<file path=customXml/itemProps2.xml><?xml version="1.0" encoding="utf-8"?>
<ds:datastoreItem xmlns:ds="http://schemas.openxmlformats.org/officeDocument/2006/customXml" ds:itemID="{A28F24E1-C164-4458-9CC8-7035DA576575}">
  <ds:schemaRefs>
    <ds:schemaRef ds:uri="http://schemas.microsoft.com/sharepoint/events"/>
  </ds:schemaRefs>
</ds:datastoreItem>
</file>

<file path=customXml/itemProps3.xml><?xml version="1.0" encoding="utf-8"?>
<ds:datastoreItem xmlns:ds="http://schemas.openxmlformats.org/officeDocument/2006/customXml" ds:itemID="{A6149536-C4B0-4797-A140-413EFFC81115}">
  <ds:schemaRefs>
    <ds:schemaRef ds:uri="http://schemas.microsoft.com/office/2006/metadata/customXsn"/>
  </ds:schemaRefs>
</ds:datastoreItem>
</file>

<file path=customXml/itemProps4.xml><?xml version="1.0" encoding="utf-8"?>
<ds:datastoreItem xmlns:ds="http://schemas.openxmlformats.org/officeDocument/2006/customXml" ds:itemID="{00EBF5FD-0819-4872-8496-320B530989BF}">
  <ds:schemaRefs>
    <ds:schemaRef ds:uri="http://schemas.microsoft.com/office/2006/metadata/properties"/>
    <ds:schemaRef ds:uri="6500fe01-343b-4fb9-a1b0-68ac19d62e01"/>
    <ds:schemaRef ds:uri="http://schemas.microsoft.com/office/infopath/2007/PartnerControls"/>
    <ds:schemaRef ds:uri="f38bc97f-71db-45c8-93e4-332747d752e1"/>
  </ds:schemaRefs>
</ds:datastoreItem>
</file>

<file path=customXml/itemProps5.xml><?xml version="1.0" encoding="utf-8"?>
<ds:datastoreItem xmlns:ds="http://schemas.openxmlformats.org/officeDocument/2006/customXml" ds:itemID="{12013F57-2FC7-44A2-9D4F-F7326423B49E}">
  <ds:schemaRefs>
    <ds:schemaRef ds:uri="Microsoft.SharePoint.Taxonomy.ContentTypeSync"/>
  </ds:schemaRefs>
</ds:datastoreItem>
</file>

<file path=customXml/itemProps6.xml><?xml version="1.0" encoding="utf-8"?>
<ds:datastoreItem xmlns:ds="http://schemas.openxmlformats.org/officeDocument/2006/customXml" ds:itemID="{FE1272D1-F624-4DFF-B412-9F03E3163DF9}">
  <ds:schemaRefs>
    <ds:schemaRef ds:uri="http://schemas.microsoft.com/sharepoint/v3/contenttype/forms"/>
  </ds:schemaRefs>
</ds:datastoreItem>
</file>

<file path=customXml/itemProps7.xml><?xml version="1.0" encoding="utf-8"?>
<ds:datastoreItem xmlns:ds="http://schemas.openxmlformats.org/officeDocument/2006/customXml" ds:itemID="{FED7840E-B005-4837-A788-6B4045132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f38bc97f-71db-45c8-93e4-332747d752e1"/>
    <ds:schemaRef ds:uri="33186295-56b9-4d8f-b76f-a9c1ee5b6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39</Pages>
  <Words>8528</Words>
  <Characters>48614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2018 Project.Evaluation PLAN form</vt:lpstr>
    </vt:vector>
  </TitlesOfParts>
  <Company>Human Rights and Equal Opportunity Commission</Company>
  <LinksUpToDate>false</LinksUpToDate>
  <CharactersWithSpaces>57028</CharactersWithSpaces>
  <SharedDoc>false</SharedDoc>
  <HLinks>
    <vt:vector size="696" baseType="variant">
      <vt:variant>
        <vt:i4>1572914</vt:i4>
      </vt:variant>
      <vt:variant>
        <vt:i4>122</vt:i4>
      </vt:variant>
      <vt:variant>
        <vt:i4>0</vt:i4>
      </vt:variant>
      <vt:variant>
        <vt:i4>5</vt:i4>
      </vt:variant>
      <vt:variant>
        <vt:lpwstr/>
      </vt:variant>
      <vt:variant>
        <vt:lpwstr>_Toc54496755</vt:lpwstr>
      </vt:variant>
      <vt:variant>
        <vt:i4>1638450</vt:i4>
      </vt:variant>
      <vt:variant>
        <vt:i4>116</vt:i4>
      </vt:variant>
      <vt:variant>
        <vt:i4>0</vt:i4>
      </vt:variant>
      <vt:variant>
        <vt:i4>5</vt:i4>
      </vt:variant>
      <vt:variant>
        <vt:lpwstr/>
      </vt:variant>
      <vt:variant>
        <vt:lpwstr>_Toc54496754</vt:lpwstr>
      </vt:variant>
      <vt:variant>
        <vt:i4>1966130</vt:i4>
      </vt:variant>
      <vt:variant>
        <vt:i4>110</vt:i4>
      </vt:variant>
      <vt:variant>
        <vt:i4>0</vt:i4>
      </vt:variant>
      <vt:variant>
        <vt:i4>5</vt:i4>
      </vt:variant>
      <vt:variant>
        <vt:lpwstr/>
      </vt:variant>
      <vt:variant>
        <vt:lpwstr>_Toc54496753</vt:lpwstr>
      </vt:variant>
      <vt:variant>
        <vt:i4>2031666</vt:i4>
      </vt:variant>
      <vt:variant>
        <vt:i4>104</vt:i4>
      </vt:variant>
      <vt:variant>
        <vt:i4>0</vt:i4>
      </vt:variant>
      <vt:variant>
        <vt:i4>5</vt:i4>
      </vt:variant>
      <vt:variant>
        <vt:lpwstr/>
      </vt:variant>
      <vt:variant>
        <vt:lpwstr>_Toc54496752</vt:lpwstr>
      </vt:variant>
      <vt:variant>
        <vt:i4>1835058</vt:i4>
      </vt:variant>
      <vt:variant>
        <vt:i4>98</vt:i4>
      </vt:variant>
      <vt:variant>
        <vt:i4>0</vt:i4>
      </vt:variant>
      <vt:variant>
        <vt:i4>5</vt:i4>
      </vt:variant>
      <vt:variant>
        <vt:lpwstr/>
      </vt:variant>
      <vt:variant>
        <vt:lpwstr>_Toc54496751</vt:lpwstr>
      </vt:variant>
      <vt:variant>
        <vt:i4>1900594</vt:i4>
      </vt:variant>
      <vt:variant>
        <vt:i4>92</vt:i4>
      </vt:variant>
      <vt:variant>
        <vt:i4>0</vt:i4>
      </vt:variant>
      <vt:variant>
        <vt:i4>5</vt:i4>
      </vt:variant>
      <vt:variant>
        <vt:lpwstr/>
      </vt:variant>
      <vt:variant>
        <vt:lpwstr>_Toc54496750</vt:lpwstr>
      </vt:variant>
      <vt:variant>
        <vt:i4>1310771</vt:i4>
      </vt:variant>
      <vt:variant>
        <vt:i4>86</vt:i4>
      </vt:variant>
      <vt:variant>
        <vt:i4>0</vt:i4>
      </vt:variant>
      <vt:variant>
        <vt:i4>5</vt:i4>
      </vt:variant>
      <vt:variant>
        <vt:lpwstr/>
      </vt:variant>
      <vt:variant>
        <vt:lpwstr>_Toc54496749</vt:lpwstr>
      </vt:variant>
      <vt:variant>
        <vt:i4>1376307</vt:i4>
      </vt:variant>
      <vt:variant>
        <vt:i4>80</vt:i4>
      </vt:variant>
      <vt:variant>
        <vt:i4>0</vt:i4>
      </vt:variant>
      <vt:variant>
        <vt:i4>5</vt:i4>
      </vt:variant>
      <vt:variant>
        <vt:lpwstr/>
      </vt:variant>
      <vt:variant>
        <vt:lpwstr>_Toc54496748</vt:lpwstr>
      </vt:variant>
      <vt:variant>
        <vt:i4>1703987</vt:i4>
      </vt:variant>
      <vt:variant>
        <vt:i4>74</vt:i4>
      </vt:variant>
      <vt:variant>
        <vt:i4>0</vt:i4>
      </vt:variant>
      <vt:variant>
        <vt:i4>5</vt:i4>
      </vt:variant>
      <vt:variant>
        <vt:lpwstr/>
      </vt:variant>
      <vt:variant>
        <vt:lpwstr>_Toc54496747</vt:lpwstr>
      </vt:variant>
      <vt:variant>
        <vt:i4>1769523</vt:i4>
      </vt:variant>
      <vt:variant>
        <vt:i4>68</vt:i4>
      </vt:variant>
      <vt:variant>
        <vt:i4>0</vt:i4>
      </vt:variant>
      <vt:variant>
        <vt:i4>5</vt:i4>
      </vt:variant>
      <vt:variant>
        <vt:lpwstr/>
      </vt:variant>
      <vt:variant>
        <vt:lpwstr>_Toc54496746</vt:lpwstr>
      </vt:variant>
      <vt:variant>
        <vt:i4>1638451</vt:i4>
      </vt:variant>
      <vt:variant>
        <vt:i4>62</vt:i4>
      </vt:variant>
      <vt:variant>
        <vt:i4>0</vt:i4>
      </vt:variant>
      <vt:variant>
        <vt:i4>5</vt:i4>
      </vt:variant>
      <vt:variant>
        <vt:lpwstr/>
      </vt:variant>
      <vt:variant>
        <vt:lpwstr>_Toc54496744</vt:lpwstr>
      </vt:variant>
      <vt:variant>
        <vt:i4>1966131</vt:i4>
      </vt:variant>
      <vt:variant>
        <vt:i4>56</vt:i4>
      </vt:variant>
      <vt:variant>
        <vt:i4>0</vt:i4>
      </vt:variant>
      <vt:variant>
        <vt:i4>5</vt:i4>
      </vt:variant>
      <vt:variant>
        <vt:lpwstr/>
      </vt:variant>
      <vt:variant>
        <vt:lpwstr>_Toc54496743</vt:lpwstr>
      </vt:variant>
      <vt:variant>
        <vt:i4>2031667</vt:i4>
      </vt:variant>
      <vt:variant>
        <vt:i4>50</vt:i4>
      </vt:variant>
      <vt:variant>
        <vt:i4>0</vt:i4>
      </vt:variant>
      <vt:variant>
        <vt:i4>5</vt:i4>
      </vt:variant>
      <vt:variant>
        <vt:lpwstr/>
      </vt:variant>
      <vt:variant>
        <vt:lpwstr>_Toc54496742</vt:lpwstr>
      </vt:variant>
      <vt:variant>
        <vt:i4>1835059</vt:i4>
      </vt:variant>
      <vt:variant>
        <vt:i4>44</vt:i4>
      </vt:variant>
      <vt:variant>
        <vt:i4>0</vt:i4>
      </vt:variant>
      <vt:variant>
        <vt:i4>5</vt:i4>
      </vt:variant>
      <vt:variant>
        <vt:lpwstr/>
      </vt:variant>
      <vt:variant>
        <vt:lpwstr>_Toc54496741</vt:lpwstr>
      </vt:variant>
      <vt:variant>
        <vt:i4>1900595</vt:i4>
      </vt:variant>
      <vt:variant>
        <vt:i4>38</vt:i4>
      </vt:variant>
      <vt:variant>
        <vt:i4>0</vt:i4>
      </vt:variant>
      <vt:variant>
        <vt:i4>5</vt:i4>
      </vt:variant>
      <vt:variant>
        <vt:lpwstr/>
      </vt:variant>
      <vt:variant>
        <vt:lpwstr>_Toc54496740</vt:lpwstr>
      </vt:variant>
      <vt:variant>
        <vt:i4>1310772</vt:i4>
      </vt:variant>
      <vt:variant>
        <vt:i4>32</vt:i4>
      </vt:variant>
      <vt:variant>
        <vt:i4>0</vt:i4>
      </vt:variant>
      <vt:variant>
        <vt:i4>5</vt:i4>
      </vt:variant>
      <vt:variant>
        <vt:lpwstr/>
      </vt:variant>
      <vt:variant>
        <vt:lpwstr>_Toc54496739</vt:lpwstr>
      </vt:variant>
      <vt:variant>
        <vt:i4>1376308</vt:i4>
      </vt:variant>
      <vt:variant>
        <vt:i4>26</vt:i4>
      </vt:variant>
      <vt:variant>
        <vt:i4>0</vt:i4>
      </vt:variant>
      <vt:variant>
        <vt:i4>5</vt:i4>
      </vt:variant>
      <vt:variant>
        <vt:lpwstr/>
      </vt:variant>
      <vt:variant>
        <vt:lpwstr>_Toc54496738</vt:lpwstr>
      </vt:variant>
      <vt:variant>
        <vt:i4>1703988</vt:i4>
      </vt:variant>
      <vt:variant>
        <vt:i4>20</vt:i4>
      </vt:variant>
      <vt:variant>
        <vt:i4>0</vt:i4>
      </vt:variant>
      <vt:variant>
        <vt:i4>5</vt:i4>
      </vt:variant>
      <vt:variant>
        <vt:lpwstr/>
      </vt:variant>
      <vt:variant>
        <vt:lpwstr>_Toc54496737</vt:lpwstr>
      </vt:variant>
      <vt:variant>
        <vt:i4>1769524</vt:i4>
      </vt:variant>
      <vt:variant>
        <vt:i4>14</vt:i4>
      </vt:variant>
      <vt:variant>
        <vt:i4>0</vt:i4>
      </vt:variant>
      <vt:variant>
        <vt:i4>5</vt:i4>
      </vt:variant>
      <vt:variant>
        <vt:lpwstr/>
      </vt:variant>
      <vt:variant>
        <vt:lpwstr>_Toc54496736</vt:lpwstr>
      </vt:variant>
      <vt:variant>
        <vt:i4>1572916</vt:i4>
      </vt:variant>
      <vt:variant>
        <vt:i4>8</vt:i4>
      </vt:variant>
      <vt:variant>
        <vt:i4>0</vt:i4>
      </vt:variant>
      <vt:variant>
        <vt:i4>5</vt:i4>
      </vt:variant>
      <vt:variant>
        <vt:lpwstr/>
      </vt:variant>
      <vt:variant>
        <vt:lpwstr>_Toc54496735</vt:lpwstr>
      </vt:variant>
      <vt:variant>
        <vt:i4>1769525</vt:i4>
      </vt:variant>
      <vt:variant>
        <vt:i4>2</vt:i4>
      </vt:variant>
      <vt:variant>
        <vt:i4>0</vt:i4>
      </vt:variant>
      <vt:variant>
        <vt:i4>5</vt:i4>
      </vt:variant>
      <vt:variant>
        <vt:lpwstr/>
      </vt:variant>
      <vt:variant>
        <vt:lpwstr>_Toc54496726</vt:lpwstr>
      </vt:variant>
      <vt:variant>
        <vt:i4>7602218</vt:i4>
      </vt:variant>
      <vt:variant>
        <vt:i4>282</vt:i4>
      </vt:variant>
      <vt:variant>
        <vt:i4>0</vt:i4>
      </vt:variant>
      <vt:variant>
        <vt:i4>5</vt:i4>
      </vt:variant>
      <vt:variant>
        <vt:lpwstr>https://www.facs.nsw.gov.au/disability-council</vt:lpwstr>
      </vt:variant>
      <vt:variant>
        <vt:lpwstr/>
      </vt:variant>
      <vt:variant>
        <vt:i4>4128866</vt:i4>
      </vt:variant>
      <vt:variant>
        <vt:i4>279</vt:i4>
      </vt:variant>
      <vt:variant>
        <vt:i4>0</vt:i4>
      </vt:variant>
      <vt:variant>
        <vt:i4>5</vt:i4>
      </vt:variant>
      <vt:variant>
        <vt:lpwstr>https://engage.dss.gov.au/wp-content/uploads/2020/07/national-disability-strategy-position-paper-accessible-pdf.pdf</vt:lpwstr>
      </vt:variant>
      <vt:variant>
        <vt:lpwstr/>
      </vt:variant>
      <vt:variant>
        <vt:i4>4128866</vt:i4>
      </vt:variant>
      <vt:variant>
        <vt:i4>276</vt:i4>
      </vt:variant>
      <vt:variant>
        <vt:i4>0</vt:i4>
      </vt:variant>
      <vt:variant>
        <vt:i4>5</vt:i4>
      </vt:variant>
      <vt:variant>
        <vt:lpwstr>https://engage.dss.gov.au/wp-content/uploads/2020/07/national-disability-strategy-position-paper-accessible-pdf.pdf</vt:lpwstr>
      </vt:variant>
      <vt:variant>
        <vt:lpwstr/>
      </vt:variant>
      <vt:variant>
        <vt:i4>4128866</vt:i4>
      </vt:variant>
      <vt:variant>
        <vt:i4>273</vt:i4>
      </vt:variant>
      <vt:variant>
        <vt:i4>0</vt:i4>
      </vt:variant>
      <vt:variant>
        <vt:i4>5</vt:i4>
      </vt:variant>
      <vt:variant>
        <vt:lpwstr>https://engage.dss.gov.au/wp-content/uploads/2020/07/national-disability-strategy-position-paper-accessible-pdf.pdf</vt:lpwstr>
      </vt:variant>
      <vt:variant>
        <vt:lpwstr/>
      </vt:variant>
      <vt:variant>
        <vt:i4>524399</vt:i4>
      </vt:variant>
      <vt:variant>
        <vt:i4>270</vt:i4>
      </vt:variant>
      <vt:variant>
        <vt:i4>0</vt:i4>
      </vt:variant>
      <vt:variant>
        <vt:i4>5</vt:i4>
      </vt:variant>
      <vt:variant>
        <vt:lpwstr>https://www.dss.gov.au/sites/default/files/documents/05_2012/national_disability_strategy_2010_2020.pdf</vt:lpwstr>
      </vt:variant>
      <vt:variant>
        <vt:lpwstr/>
      </vt:variant>
      <vt:variant>
        <vt:i4>7143545</vt:i4>
      </vt:variant>
      <vt:variant>
        <vt:i4>267</vt:i4>
      </vt:variant>
      <vt:variant>
        <vt:i4>0</vt:i4>
      </vt:variant>
      <vt:variant>
        <vt:i4>5</vt:i4>
      </vt:variant>
      <vt:variant>
        <vt:lpwstr>https://www.hrc.co.nz/our-work/international-reporting/rights-disabled-people/</vt:lpwstr>
      </vt:variant>
      <vt:variant>
        <vt:lpwstr/>
      </vt:variant>
      <vt:variant>
        <vt:i4>4063284</vt:i4>
      </vt:variant>
      <vt:variant>
        <vt:i4>264</vt:i4>
      </vt:variant>
      <vt:variant>
        <vt:i4>0</vt:i4>
      </vt:variant>
      <vt:variant>
        <vt:i4>5</vt:i4>
      </vt:variant>
      <vt:variant>
        <vt:lpwstr>https://www.equalityhumanrights.com/sites/default/files/progress-on-disability-rights-in-the-uk-crpd-shadow-report-2018.pdf</vt:lpwstr>
      </vt:variant>
      <vt:variant>
        <vt:lpwstr/>
      </vt:variant>
      <vt:variant>
        <vt:i4>4063284</vt:i4>
      </vt:variant>
      <vt:variant>
        <vt:i4>261</vt:i4>
      </vt:variant>
      <vt:variant>
        <vt:i4>0</vt:i4>
      </vt:variant>
      <vt:variant>
        <vt:i4>5</vt:i4>
      </vt:variant>
      <vt:variant>
        <vt:lpwstr>https://www.equalityhumanrights.com/sites/default/files/progress-on-disability-rights-in-the-uk-crpd-shadow-report-2018.pdf</vt:lpwstr>
      </vt:variant>
      <vt:variant>
        <vt:lpwstr/>
      </vt:variant>
      <vt:variant>
        <vt:i4>7143545</vt:i4>
      </vt:variant>
      <vt:variant>
        <vt:i4>258</vt:i4>
      </vt:variant>
      <vt:variant>
        <vt:i4>0</vt:i4>
      </vt:variant>
      <vt:variant>
        <vt:i4>5</vt:i4>
      </vt:variant>
      <vt:variant>
        <vt:lpwstr>https://www.hrc.co.nz/our-work/international-reporting/rights-disabled-people/</vt:lpwstr>
      </vt:variant>
      <vt:variant>
        <vt:lpwstr/>
      </vt:variant>
      <vt:variant>
        <vt:i4>3211291</vt:i4>
      </vt:variant>
      <vt:variant>
        <vt:i4>255</vt:i4>
      </vt:variant>
      <vt:variant>
        <vt:i4>0</vt:i4>
      </vt:variant>
      <vt:variant>
        <vt:i4>5</vt:i4>
      </vt:variant>
      <vt:variant>
        <vt:lpwstr>https://disability.royalcommission.gov.au/system/files/2020-10/Research Report - The United Nations Convention on the Rights of Persons with Disabilities - An Assessment of Australia%E2%80%99s Level of Compliance_1.pdf</vt:lpwstr>
      </vt:variant>
      <vt:variant>
        <vt:lpwstr/>
      </vt:variant>
      <vt:variant>
        <vt:i4>262170</vt:i4>
      </vt:variant>
      <vt:variant>
        <vt:i4>252</vt:i4>
      </vt:variant>
      <vt:variant>
        <vt:i4>0</vt:i4>
      </vt:variant>
      <vt:variant>
        <vt:i4>5</vt:i4>
      </vt:variant>
      <vt:variant>
        <vt:lpwstr>https://humanrights.gov.au/our-work/aboriginal-and-torres-strait-islander-social-justice/publications/social-justice-reports</vt:lpwstr>
      </vt:variant>
      <vt:variant>
        <vt:lpwstr/>
      </vt:variant>
      <vt:variant>
        <vt:i4>7340071</vt:i4>
      </vt:variant>
      <vt:variant>
        <vt:i4>249</vt:i4>
      </vt:variant>
      <vt:variant>
        <vt:i4>0</vt:i4>
      </vt:variant>
      <vt:variant>
        <vt:i4>5</vt:i4>
      </vt:variant>
      <vt:variant>
        <vt:lpwstr>https://www.legislation.gov.au/Details/C2016C00711</vt:lpwstr>
      </vt:variant>
      <vt:variant>
        <vt:lpwstr/>
      </vt:variant>
      <vt:variant>
        <vt:i4>7012398</vt:i4>
      </vt:variant>
      <vt:variant>
        <vt:i4>246</vt:i4>
      </vt:variant>
      <vt:variant>
        <vt:i4>0</vt:i4>
      </vt:variant>
      <vt:variant>
        <vt:i4>5</vt:i4>
      </vt:variant>
      <vt:variant>
        <vt:lpwstr>https://humanrights.gov.au/our-work/childrens-rights/projects/childrens-rights-reports</vt:lpwstr>
      </vt:variant>
      <vt:variant>
        <vt:lpwstr/>
      </vt:variant>
      <vt:variant>
        <vt:i4>7340071</vt:i4>
      </vt:variant>
      <vt:variant>
        <vt:i4>243</vt:i4>
      </vt:variant>
      <vt:variant>
        <vt:i4>0</vt:i4>
      </vt:variant>
      <vt:variant>
        <vt:i4>5</vt:i4>
      </vt:variant>
      <vt:variant>
        <vt:lpwstr>https://www.legislation.gov.au/Details/C2016C00711</vt:lpwstr>
      </vt:variant>
      <vt:variant>
        <vt:lpwstr/>
      </vt:variant>
      <vt:variant>
        <vt:i4>4128866</vt:i4>
      </vt:variant>
      <vt:variant>
        <vt:i4>240</vt:i4>
      </vt:variant>
      <vt:variant>
        <vt:i4>0</vt:i4>
      </vt:variant>
      <vt:variant>
        <vt:i4>5</vt:i4>
      </vt:variant>
      <vt:variant>
        <vt:lpwstr>https://engage.dss.gov.au/wp-content/uploads/2020/07/national-disability-strategy-position-paper-accessible-pdf.pdf</vt:lpwstr>
      </vt:variant>
      <vt:variant>
        <vt:lpwstr/>
      </vt:variant>
      <vt:variant>
        <vt:i4>6946844</vt:i4>
      </vt:variant>
      <vt:variant>
        <vt:i4>237</vt:i4>
      </vt:variant>
      <vt:variant>
        <vt:i4>0</vt:i4>
      </vt:variant>
      <vt:variant>
        <vt:i4>5</vt:i4>
      </vt:variant>
      <vt:variant>
        <vt:lpwstr>https://medium.com/@jutta.trevira/the-three-dimensions-of-inclusive-design-part-two-7cacd12b79f1</vt:lpwstr>
      </vt:variant>
      <vt:variant>
        <vt:lpwstr/>
      </vt:variant>
      <vt:variant>
        <vt:i4>6357118</vt:i4>
      </vt:variant>
      <vt:variant>
        <vt:i4>234</vt:i4>
      </vt:variant>
      <vt:variant>
        <vt:i4>0</vt:i4>
      </vt:variant>
      <vt:variant>
        <vt:i4>5</vt:i4>
      </vt:variant>
      <vt:variant>
        <vt:lpwstr>https://www.w3.org/WAI/fundamentals/accessibility-usability-inclusion/</vt:lpwstr>
      </vt:variant>
      <vt:variant>
        <vt:lpwstr/>
      </vt:variant>
      <vt:variant>
        <vt:i4>4718608</vt:i4>
      </vt:variant>
      <vt:variant>
        <vt:i4>231</vt:i4>
      </vt:variant>
      <vt:variant>
        <vt:i4>0</vt:i4>
      </vt:variant>
      <vt:variant>
        <vt:i4>5</vt:i4>
      </vt:variant>
      <vt:variant>
        <vt:lpwstr>https://www.w3.org/WAI/business-case/</vt:lpwstr>
      </vt:variant>
      <vt:variant>
        <vt:lpwstr/>
      </vt:variant>
      <vt:variant>
        <vt:i4>5701633</vt:i4>
      </vt:variant>
      <vt:variant>
        <vt:i4>228</vt:i4>
      </vt:variant>
      <vt:variant>
        <vt:i4>0</vt:i4>
      </vt:variant>
      <vt:variant>
        <vt:i4>5</vt:i4>
      </vt:variant>
      <vt:variant>
        <vt:lpwstr>https://centreforinclusivedesign.org.au/wp-content/uploads/2020/04/inclusive-design-infographic-report-digital-160519.pdf</vt:lpwstr>
      </vt:variant>
      <vt:variant>
        <vt:lpwstr/>
      </vt:variant>
      <vt:variant>
        <vt:i4>6488177</vt:i4>
      </vt:variant>
      <vt:variant>
        <vt:i4>225</vt:i4>
      </vt:variant>
      <vt:variant>
        <vt:i4>0</vt:i4>
      </vt:variant>
      <vt:variant>
        <vt:i4>5</vt:i4>
      </vt:variant>
      <vt:variant>
        <vt:lpwstr>https://humanrights.gov.au/our-work/disability-rights/publications/willing-work-national-inquiry-employment-discrimination</vt:lpwstr>
      </vt:variant>
      <vt:variant>
        <vt:lpwstr/>
      </vt:variant>
      <vt:variant>
        <vt:i4>6553606</vt:i4>
      </vt:variant>
      <vt:variant>
        <vt:i4>222</vt:i4>
      </vt:variant>
      <vt:variant>
        <vt:i4>0</vt:i4>
      </vt:variant>
      <vt:variant>
        <vt:i4>5</vt:i4>
      </vt:variant>
      <vt:variant>
        <vt:lpwstr>https://www2.deloitte.com/content/dam/Deloitte/nz/Documents/risk/2018_state-csr-report-final.pdf</vt:lpwstr>
      </vt:variant>
      <vt:variant>
        <vt:lpwstr/>
      </vt:variant>
      <vt:variant>
        <vt:i4>5767169</vt:i4>
      </vt:variant>
      <vt:variant>
        <vt:i4>219</vt:i4>
      </vt:variant>
      <vt:variant>
        <vt:i4>0</vt:i4>
      </vt:variant>
      <vt:variant>
        <vt:i4>5</vt:i4>
      </vt:variant>
      <vt:variant>
        <vt:lpwstr>https://probonoaustralia.com.au/news/2020/06/look-how-far-weve-come-corporate-social-responsibility/</vt:lpwstr>
      </vt:variant>
      <vt:variant>
        <vt:lpwstr/>
      </vt:variant>
      <vt:variant>
        <vt:i4>6553606</vt:i4>
      </vt:variant>
      <vt:variant>
        <vt:i4>216</vt:i4>
      </vt:variant>
      <vt:variant>
        <vt:i4>0</vt:i4>
      </vt:variant>
      <vt:variant>
        <vt:i4>5</vt:i4>
      </vt:variant>
      <vt:variant>
        <vt:lpwstr>https://www2.deloitte.com/content/dam/Deloitte/nz/Documents/risk/2018_state-csr-report-final.pdf</vt:lpwstr>
      </vt:variant>
      <vt:variant>
        <vt:lpwstr/>
      </vt:variant>
      <vt:variant>
        <vt:i4>5767169</vt:i4>
      </vt:variant>
      <vt:variant>
        <vt:i4>213</vt:i4>
      </vt:variant>
      <vt:variant>
        <vt:i4>0</vt:i4>
      </vt:variant>
      <vt:variant>
        <vt:i4>5</vt:i4>
      </vt:variant>
      <vt:variant>
        <vt:lpwstr>https://probonoaustralia.com.au/news/2020/06/look-how-far-weve-come-corporate-social-responsibility/</vt:lpwstr>
      </vt:variant>
      <vt:variant>
        <vt:lpwstr/>
      </vt:variant>
      <vt:variant>
        <vt:i4>6488177</vt:i4>
      </vt:variant>
      <vt:variant>
        <vt:i4>210</vt:i4>
      </vt:variant>
      <vt:variant>
        <vt:i4>0</vt:i4>
      </vt:variant>
      <vt:variant>
        <vt:i4>5</vt:i4>
      </vt:variant>
      <vt:variant>
        <vt:lpwstr>https://humanrights.gov.au/our-work/disability-rights/publications/willing-work-national-inquiry-employment-discrimination</vt:lpwstr>
      </vt:variant>
      <vt:variant>
        <vt:lpwstr/>
      </vt:variant>
      <vt:variant>
        <vt:i4>1572866</vt:i4>
      </vt:variant>
      <vt:variant>
        <vt:i4>207</vt:i4>
      </vt:variant>
      <vt:variant>
        <vt:i4>0</vt:i4>
      </vt:variant>
      <vt:variant>
        <vt:i4>5</vt:i4>
      </vt:variant>
      <vt:variant>
        <vt:lpwstr>https://www.dss.gov.au/our-responsibilities/disability-and-carers/program-services/consultation-and-advocacy/national-disability-peak-bodies</vt:lpwstr>
      </vt:variant>
      <vt:variant>
        <vt:lpwstr/>
      </vt:variant>
      <vt:variant>
        <vt:i4>4128866</vt:i4>
      </vt:variant>
      <vt:variant>
        <vt:i4>204</vt:i4>
      </vt:variant>
      <vt:variant>
        <vt:i4>0</vt:i4>
      </vt:variant>
      <vt:variant>
        <vt:i4>5</vt:i4>
      </vt:variant>
      <vt:variant>
        <vt:lpwstr>https://engage.dss.gov.au/wp-content/uploads/2020/07/national-disability-strategy-position-paper-accessible-pdf.pdf</vt:lpwstr>
      </vt:variant>
      <vt:variant>
        <vt:lpwstr/>
      </vt:variant>
      <vt:variant>
        <vt:i4>4849685</vt:i4>
      </vt:variant>
      <vt:variant>
        <vt:i4>201</vt:i4>
      </vt:variant>
      <vt:variant>
        <vt:i4>0</vt:i4>
      </vt:variant>
      <vt:variant>
        <vt:i4>5</vt:i4>
      </vt:variant>
      <vt:variant>
        <vt:lpwstr>https://www.ndis.gov.au/community/information-linkages-and-capacity-building-ilc</vt:lpwstr>
      </vt:variant>
      <vt:variant>
        <vt:lpwstr/>
      </vt:variant>
      <vt:variant>
        <vt:i4>4128866</vt:i4>
      </vt:variant>
      <vt:variant>
        <vt:i4>198</vt:i4>
      </vt:variant>
      <vt:variant>
        <vt:i4>0</vt:i4>
      </vt:variant>
      <vt:variant>
        <vt:i4>5</vt:i4>
      </vt:variant>
      <vt:variant>
        <vt:lpwstr>https://engage.dss.gov.au/wp-content/uploads/2020/07/national-disability-strategy-position-paper-accessible-pdf.pdf</vt:lpwstr>
      </vt:variant>
      <vt:variant>
        <vt:lpwstr/>
      </vt:variant>
      <vt:variant>
        <vt:i4>5439504</vt:i4>
      </vt:variant>
      <vt:variant>
        <vt:i4>195</vt:i4>
      </vt:variant>
      <vt:variant>
        <vt:i4>0</vt:i4>
      </vt:variant>
      <vt:variant>
        <vt:i4>5</vt:i4>
      </vt:variant>
      <vt:variant>
        <vt:lpwstr>https://www.theguardian.com/australia-news/2019/jun/14/australians-with-life-threatening-swallowing-condition-win-ndis-battle</vt:lpwstr>
      </vt:variant>
      <vt:variant>
        <vt:lpwstr/>
      </vt:variant>
      <vt:variant>
        <vt:i4>2424905</vt:i4>
      </vt:variant>
      <vt:variant>
        <vt:i4>192</vt:i4>
      </vt:variant>
      <vt:variant>
        <vt:i4>0</vt:i4>
      </vt:variant>
      <vt:variant>
        <vt:i4>5</vt:i4>
      </vt:variant>
      <vt:variant>
        <vt:lpwstr>https://www.dss.gov.au/sites/default/files/documents/07_2019/communique-drc-28-june-2019.pdf</vt:lpwstr>
      </vt:variant>
      <vt:variant>
        <vt:lpwstr/>
      </vt:variant>
      <vt:variant>
        <vt:i4>7602255</vt:i4>
      </vt:variant>
      <vt:variant>
        <vt:i4>189</vt:i4>
      </vt:variant>
      <vt:variant>
        <vt:i4>0</vt:i4>
      </vt:variant>
      <vt:variant>
        <vt:i4>5</vt:i4>
      </vt:variant>
      <vt:variant>
        <vt:lpwstr>https://www.dss.gov.au/sites/default/files/documents/06_2019/attachment-drc-communique-fact-sheet-health-related-supports.pdf</vt:lpwstr>
      </vt:variant>
      <vt:variant>
        <vt:lpwstr/>
      </vt:variant>
      <vt:variant>
        <vt:i4>1507344</vt:i4>
      </vt:variant>
      <vt:variant>
        <vt:i4>186</vt:i4>
      </vt:variant>
      <vt:variant>
        <vt:i4>0</vt:i4>
      </vt:variant>
      <vt:variant>
        <vt:i4>5</vt:i4>
      </vt:variant>
      <vt:variant>
        <vt:lpwstr>https://www.theguardian.com/australia-news/2018/dec/13/backdown-over-axing-of-ndis-funding-to-life-threatening-condition</vt:lpwstr>
      </vt:variant>
      <vt:variant>
        <vt:lpwstr/>
      </vt:variant>
      <vt:variant>
        <vt:i4>2490480</vt:i4>
      </vt:variant>
      <vt:variant>
        <vt:i4>183</vt:i4>
      </vt:variant>
      <vt:variant>
        <vt:i4>0</vt:i4>
      </vt:variant>
      <vt:variant>
        <vt:i4>5</vt:i4>
      </vt:variant>
      <vt:variant>
        <vt:lpwstr>https://www.ndis.gov.au/about-us/publications/quarterly-reports</vt:lpwstr>
      </vt:variant>
      <vt:variant>
        <vt:lpwstr/>
      </vt:variant>
      <vt:variant>
        <vt:i4>4128866</vt:i4>
      </vt:variant>
      <vt:variant>
        <vt:i4>180</vt:i4>
      </vt:variant>
      <vt:variant>
        <vt:i4>0</vt:i4>
      </vt:variant>
      <vt:variant>
        <vt:i4>5</vt:i4>
      </vt:variant>
      <vt:variant>
        <vt:lpwstr>https://engage.dss.gov.au/wp-content/uploads/2020/07/national-disability-strategy-position-paper-accessible-pdf.pdf</vt:lpwstr>
      </vt:variant>
      <vt:variant>
        <vt:lpwstr/>
      </vt:variant>
      <vt:variant>
        <vt:i4>4128866</vt:i4>
      </vt:variant>
      <vt:variant>
        <vt:i4>177</vt:i4>
      </vt:variant>
      <vt:variant>
        <vt:i4>0</vt:i4>
      </vt:variant>
      <vt:variant>
        <vt:i4>5</vt:i4>
      </vt:variant>
      <vt:variant>
        <vt:lpwstr>https://engage.dss.gov.au/wp-content/uploads/2020/07/national-disability-strategy-position-paper-accessible-pdf.pdf</vt:lpwstr>
      </vt:variant>
      <vt:variant>
        <vt:lpwstr/>
      </vt:variant>
      <vt:variant>
        <vt:i4>4128866</vt:i4>
      </vt:variant>
      <vt:variant>
        <vt:i4>174</vt:i4>
      </vt:variant>
      <vt:variant>
        <vt:i4>0</vt:i4>
      </vt:variant>
      <vt:variant>
        <vt:i4>5</vt:i4>
      </vt:variant>
      <vt:variant>
        <vt:lpwstr>https://engage.dss.gov.au/wp-content/uploads/2020/07/national-disability-strategy-position-paper-accessible-pdf.pdf</vt:lpwstr>
      </vt:variant>
      <vt:variant>
        <vt:lpwstr/>
      </vt:variant>
      <vt:variant>
        <vt:i4>4128866</vt:i4>
      </vt:variant>
      <vt:variant>
        <vt:i4>171</vt:i4>
      </vt:variant>
      <vt:variant>
        <vt:i4>0</vt:i4>
      </vt:variant>
      <vt:variant>
        <vt:i4>5</vt:i4>
      </vt:variant>
      <vt:variant>
        <vt:lpwstr>https://engage.dss.gov.au/wp-content/uploads/2020/07/national-disability-strategy-position-paper-accessible-pdf.pdf</vt:lpwstr>
      </vt:variant>
      <vt:variant>
        <vt:lpwstr/>
      </vt:variant>
      <vt:variant>
        <vt:i4>2097194</vt:i4>
      </vt:variant>
      <vt:variant>
        <vt:i4>168</vt:i4>
      </vt:variant>
      <vt:variant>
        <vt:i4>0</vt:i4>
      </vt:variant>
      <vt:variant>
        <vt:i4>5</vt:i4>
      </vt:variant>
      <vt:variant>
        <vt:lpwstr>https://www.screenaustralia.gov.au/getmedia/157b05b4-255a-47b4-bd8b-9f715555fb44/TV-Drama-Diversity.pdf</vt:lpwstr>
      </vt:variant>
      <vt:variant>
        <vt:lpwstr/>
      </vt:variant>
      <vt:variant>
        <vt:i4>2097194</vt:i4>
      </vt:variant>
      <vt:variant>
        <vt:i4>165</vt:i4>
      </vt:variant>
      <vt:variant>
        <vt:i4>0</vt:i4>
      </vt:variant>
      <vt:variant>
        <vt:i4>5</vt:i4>
      </vt:variant>
      <vt:variant>
        <vt:lpwstr>https://www.screenaustralia.gov.au/getmedia/157b05b4-255a-47b4-bd8b-9f715555fb44/TV-Drama-Diversity.pdf</vt:lpwstr>
      </vt:variant>
      <vt:variant>
        <vt:lpwstr/>
      </vt:variant>
      <vt:variant>
        <vt:i4>1966158</vt:i4>
      </vt:variant>
      <vt:variant>
        <vt:i4>162</vt:i4>
      </vt:variant>
      <vt:variant>
        <vt:i4>0</vt:i4>
      </vt:variant>
      <vt:variant>
        <vt:i4>5</vt:i4>
      </vt:variant>
      <vt:variant>
        <vt:lpwstr>https://www.facs.nsw.gov.au/about/media/news/archive/dont_dis_my_ability_2012</vt:lpwstr>
      </vt:variant>
      <vt:variant>
        <vt:lpwstr/>
      </vt:variant>
      <vt:variant>
        <vt:i4>5308485</vt:i4>
      </vt:variant>
      <vt:variant>
        <vt:i4>159</vt:i4>
      </vt:variant>
      <vt:variant>
        <vt:i4>0</vt:i4>
      </vt:variant>
      <vt:variant>
        <vt:i4>5</vt:i4>
      </vt:variant>
      <vt:variant>
        <vt:lpwstr>https://www.attitude.org.au/perspective-shift</vt:lpwstr>
      </vt:variant>
      <vt:variant>
        <vt:lpwstr/>
      </vt:variant>
      <vt:variant>
        <vt:i4>4718607</vt:i4>
      </vt:variant>
      <vt:variant>
        <vt:i4>156</vt:i4>
      </vt:variant>
      <vt:variant>
        <vt:i4>0</vt:i4>
      </vt:variant>
      <vt:variant>
        <vt:i4>5</vt:i4>
      </vt:variant>
      <vt:variant>
        <vt:lpwstr>https://www.arts.unsw.edu.au/sites/default/files/documents/Australian_community_attitudes_to_disability.pdf</vt:lpwstr>
      </vt:variant>
      <vt:variant>
        <vt:lpwstr/>
      </vt:variant>
      <vt:variant>
        <vt:i4>4718607</vt:i4>
      </vt:variant>
      <vt:variant>
        <vt:i4>153</vt:i4>
      </vt:variant>
      <vt:variant>
        <vt:i4>0</vt:i4>
      </vt:variant>
      <vt:variant>
        <vt:i4>5</vt:i4>
      </vt:variant>
      <vt:variant>
        <vt:lpwstr>https://www.arts.unsw.edu.au/sites/default/files/documents/Australian_community_attitudes_to_disability.pdf</vt:lpwstr>
      </vt:variant>
      <vt:variant>
        <vt:lpwstr/>
      </vt:variant>
      <vt:variant>
        <vt:i4>4259925</vt:i4>
      </vt:variant>
      <vt:variant>
        <vt:i4>150</vt:i4>
      </vt:variant>
      <vt:variant>
        <vt:i4>0</vt:i4>
      </vt:variant>
      <vt:variant>
        <vt:i4>5</vt:i4>
      </vt:variant>
      <vt:variant>
        <vt:lpwstr>https://disability.royalcommission.gov.au/system/files/2020-07/Issues-paper-Rights-and-attitudes.pdf</vt:lpwstr>
      </vt:variant>
      <vt:variant>
        <vt:lpwstr/>
      </vt:variant>
      <vt:variant>
        <vt:i4>4259925</vt:i4>
      </vt:variant>
      <vt:variant>
        <vt:i4>147</vt:i4>
      </vt:variant>
      <vt:variant>
        <vt:i4>0</vt:i4>
      </vt:variant>
      <vt:variant>
        <vt:i4>5</vt:i4>
      </vt:variant>
      <vt:variant>
        <vt:lpwstr>https://disability.royalcommission.gov.au/system/files/2020-07/Issues-paper-Rights-and-attitudes.pdf</vt:lpwstr>
      </vt:variant>
      <vt:variant>
        <vt:lpwstr/>
      </vt:variant>
      <vt:variant>
        <vt:i4>589941</vt:i4>
      </vt:variant>
      <vt:variant>
        <vt:i4>144</vt:i4>
      </vt:variant>
      <vt:variant>
        <vt:i4>0</vt:i4>
      </vt:variant>
      <vt:variant>
        <vt:i4>5</vt:i4>
      </vt:variant>
      <vt:variant>
        <vt:lpwstr>https://www.statedisabilityplan.vic.gov.au/application/files/5415/7526/0530/University_of_Melbourne_Community_Attitudes_Final_Report_19.06.19_-_PDF.PDF</vt:lpwstr>
      </vt:variant>
      <vt:variant>
        <vt:lpwstr/>
      </vt:variant>
      <vt:variant>
        <vt:i4>589941</vt:i4>
      </vt:variant>
      <vt:variant>
        <vt:i4>141</vt:i4>
      </vt:variant>
      <vt:variant>
        <vt:i4>0</vt:i4>
      </vt:variant>
      <vt:variant>
        <vt:i4>5</vt:i4>
      </vt:variant>
      <vt:variant>
        <vt:lpwstr>https://www.statedisabilityplan.vic.gov.au/application/files/5415/7526/0530/University_of_Melbourne_Community_Attitudes_Final_Report_19.06.19_-_PDF.PDF</vt:lpwstr>
      </vt:variant>
      <vt:variant>
        <vt:lpwstr/>
      </vt:variant>
      <vt:variant>
        <vt:i4>8323114</vt:i4>
      </vt:variant>
      <vt:variant>
        <vt:i4>138</vt:i4>
      </vt:variant>
      <vt:variant>
        <vt:i4>0</vt:i4>
      </vt:variant>
      <vt:variant>
        <vt:i4>5</vt:i4>
      </vt:variant>
      <vt:variant>
        <vt:lpwstr>https://melbourne.figshare.com/articles/Community_Attitudes_towards_Australians_with_Disabi lity_Results_from_a_National_Survey_June_2019/8341343</vt:lpwstr>
      </vt:variant>
      <vt:variant>
        <vt:lpwstr/>
      </vt:variant>
      <vt:variant>
        <vt:i4>589941</vt:i4>
      </vt:variant>
      <vt:variant>
        <vt:i4>135</vt:i4>
      </vt:variant>
      <vt:variant>
        <vt:i4>0</vt:i4>
      </vt:variant>
      <vt:variant>
        <vt:i4>5</vt:i4>
      </vt:variant>
      <vt:variant>
        <vt:lpwstr>https://www.statedisabilityplan.vic.gov.au/application/files/5415/7526/0530/University_of_Melbourne_Community_Attitudes_Final_Report_19.06.19_-_PDF.PDF</vt:lpwstr>
      </vt:variant>
      <vt:variant>
        <vt:lpwstr/>
      </vt:variant>
      <vt:variant>
        <vt:i4>8323114</vt:i4>
      </vt:variant>
      <vt:variant>
        <vt:i4>132</vt:i4>
      </vt:variant>
      <vt:variant>
        <vt:i4>0</vt:i4>
      </vt:variant>
      <vt:variant>
        <vt:i4>5</vt:i4>
      </vt:variant>
      <vt:variant>
        <vt:lpwstr>https://melbourne.figshare.com/articles/Community_Attitudes_towards_Australians_with_Disabi lity_Results_from_a_National_Survey_June_2019/8341343</vt:lpwstr>
      </vt:variant>
      <vt:variant>
        <vt:lpwstr/>
      </vt:variant>
      <vt:variant>
        <vt:i4>3866689</vt:i4>
      </vt:variant>
      <vt:variant>
        <vt:i4>129</vt:i4>
      </vt:variant>
      <vt:variant>
        <vt:i4>0</vt:i4>
      </vt:variant>
      <vt:variant>
        <vt:i4>5</vt:i4>
      </vt:variant>
      <vt:variant>
        <vt:lpwstr>https://www.arts.unsw.edu.au/sites/default/files/documents/NDS_Review_Final_Report.pdf</vt:lpwstr>
      </vt:variant>
      <vt:variant>
        <vt:lpwstr/>
      </vt:variant>
      <vt:variant>
        <vt:i4>3211291</vt:i4>
      </vt:variant>
      <vt:variant>
        <vt:i4>126</vt:i4>
      </vt:variant>
      <vt:variant>
        <vt:i4>0</vt:i4>
      </vt:variant>
      <vt:variant>
        <vt:i4>5</vt:i4>
      </vt:variant>
      <vt:variant>
        <vt:lpwstr>https://disability.royalcommission.gov.au/system/files/2020-10/Research Report - The United Nations Convention on the Rights of Persons with Disabilities - An Assessment of Australia%E2%80%99s Level of Compliance_1.pdf</vt:lpwstr>
      </vt:variant>
      <vt:variant>
        <vt:lpwstr/>
      </vt:variant>
      <vt:variant>
        <vt:i4>2031635</vt:i4>
      </vt:variant>
      <vt:variant>
        <vt:i4>123</vt:i4>
      </vt:variant>
      <vt:variant>
        <vt:i4>0</vt:i4>
      </vt:variant>
      <vt:variant>
        <vt:i4>5</vt:i4>
      </vt:variant>
      <vt:variant>
        <vt:lpwstr>https://www.facs.nsw.gov.au/__data/assets/file/0008/372608/Rapid-Review-V3-interactive.pdf</vt:lpwstr>
      </vt:variant>
      <vt:variant>
        <vt:lpwstr/>
      </vt:variant>
      <vt:variant>
        <vt:i4>4128866</vt:i4>
      </vt:variant>
      <vt:variant>
        <vt:i4>120</vt:i4>
      </vt:variant>
      <vt:variant>
        <vt:i4>0</vt:i4>
      </vt:variant>
      <vt:variant>
        <vt:i4>5</vt:i4>
      </vt:variant>
      <vt:variant>
        <vt:lpwstr>https://engage.dss.gov.au/wp-content/uploads/2020/07/national-disability-strategy-position-paper-accessible-pdf.pdf</vt:lpwstr>
      </vt:variant>
      <vt:variant>
        <vt:lpwstr/>
      </vt:variant>
      <vt:variant>
        <vt:i4>4063287</vt:i4>
      </vt:variant>
      <vt:variant>
        <vt:i4>117</vt:i4>
      </vt:variant>
      <vt:variant>
        <vt:i4>0</vt:i4>
      </vt:variant>
      <vt:variant>
        <vt:i4>5</vt:i4>
      </vt:variant>
      <vt:variant>
        <vt:lpwstr>https://engage.dss.gov.au/nds-stage2-consultation/national-disability-strategy-position-paper/</vt:lpwstr>
      </vt:variant>
      <vt:variant>
        <vt:lpwstr/>
      </vt:variant>
      <vt:variant>
        <vt:i4>3801146</vt:i4>
      </vt:variant>
      <vt:variant>
        <vt:i4>114</vt:i4>
      </vt:variant>
      <vt:variant>
        <vt:i4>0</vt:i4>
      </vt:variant>
      <vt:variant>
        <vt:i4>5</vt:i4>
      </vt:variant>
      <vt:variant>
        <vt:lpwstr>https://humanrights.gov.au/our-work/disability-rights/publications/guidelines-equivalent-access-under-disability-standards</vt:lpwstr>
      </vt:variant>
      <vt:variant>
        <vt:lpwstr/>
      </vt:variant>
      <vt:variant>
        <vt:i4>8323126</vt:i4>
      </vt:variant>
      <vt:variant>
        <vt:i4>111</vt:i4>
      </vt:variant>
      <vt:variant>
        <vt:i4>0</vt:i4>
      </vt:variant>
      <vt:variant>
        <vt:i4>5</vt:i4>
      </vt:variant>
      <vt:variant>
        <vt:lpwstr>https://www.ohchr.org/EN/Issues/Disability/Pages/EUAndOHCHRProjectBridgingGapI.aspx</vt:lpwstr>
      </vt:variant>
      <vt:variant>
        <vt:lpwstr/>
      </vt:variant>
      <vt:variant>
        <vt:i4>4128866</vt:i4>
      </vt:variant>
      <vt:variant>
        <vt:i4>108</vt:i4>
      </vt:variant>
      <vt:variant>
        <vt:i4>0</vt:i4>
      </vt:variant>
      <vt:variant>
        <vt:i4>5</vt:i4>
      </vt:variant>
      <vt:variant>
        <vt:lpwstr>https://engage.dss.gov.au/wp-content/uploads/2020/07/national-disability-strategy-position-paper-accessible-pdf.pdf</vt:lpwstr>
      </vt:variant>
      <vt:variant>
        <vt:lpwstr/>
      </vt:variant>
      <vt:variant>
        <vt:i4>4128866</vt:i4>
      </vt:variant>
      <vt:variant>
        <vt:i4>105</vt:i4>
      </vt:variant>
      <vt:variant>
        <vt:i4>0</vt:i4>
      </vt:variant>
      <vt:variant>
        <vt:i4>5</vt:i4>
      </vt:variant>
      <vt:variant>
        <vt:lpwstr>https://engage.dss.gov.au/wp-content/uploads/2020/07/national-disability-strategy-position-paper-accessible-pdf.pdf</vt:lpwstr>
      </vt:variant>
      <vt:variant>
        <vt:lpwstr/>
      </vt:variant>
      <vt:variant>
        <vt:i4>4587545</vt:i4>
      </vt:variant>
      <vt:variant>
        <vt:i4>102</vt:i4>
      </vt:variant>
      <vt:variant>
        <vt:i4>0</vt:i4>
      </vt:variant>
      <vt:variant>
        <vt:i4>5</vt:i4>
      </vt:variant>
      <vt:variant>
        <vt:lpwstr>https://www.uts.edu.au/sites/default/files/article/downloads/Australias Disability Entrepreneurial Ecosystem Report 1 240620 %28Accessible%29.pdf</vt:lpwstr>
      </vt:variant>
      <vt:variant>
        <vt:lpwstr/>
      </vt:variant>
      <vt:variant>
        <vt:i4>4587545</vt:i4>
      </vt:variant>
      <vt:variant>
        <vt:i4>99</vt:i4>
      </vt:variant>
      <vt:variant>
        <vt:i4>0</vt:i4>
      </vt:variant>
      <vt:variant>
        <vt:i4>5</vt:i4>
      </vt:variant>
      <vt:variant>
        <vt:lpwstr>https://www.uts.edu.au/sites/default/files/article/downloads/Australias Disability Entrepreneurial Ecosystem Report 1 240620 %28Accessible%29.pdf</vt:lpwstr>
      </vt:variant>
      <vt:variant>
        <vt:lpwstr/>
      </vt:variant>
      <vt:variant>
        <vt:i4>589827</vt:i4>
      </vt:variant>
      <vt:variant>
        <vt:i4>96</vt:i4>
      </vt:variant>
      <vt:variant>
        <vt:i4>0</vt:i4>
      </vt:variant>
      <vt:variant>
        <vt:i4>5</vt:i4>
      </vt:variant>
      <vt:variant>
        <vt:lpwstr>https://disability.royalcommission.gov.au/system/files/2020-07/Issues Paper - Employment.pdf</vt:lpwstr>
      </vt:variant>
      <vt:variant>
        <vt:lpwstr/>
      </vt:variant>
      <vt:variant>
        <vt:i4>6488177</vt:i4>
      </vt:variant>
      <vt:variant>
        <vt:i4>93</vt:i4>
      </vt:variant>
      <vt:variant>
        <vt:i4>0</vt:i4>
      </vt:variant>
      <vt:variant>
        <vt:i4>5</vt:i4>
      </vt:variant>
      <vt:variant>
        <vt:lpwstr>https://humanrights.gov.au/our-work/disability-rights/publications/willing-work-national-inquiry-employment-discrimination</vt:lpwstr>
      </vt:variant>
      <vt:variant>
        <vt:lpwstr/>
      </vt:variant>
      <vt:variant>
        <vt:i4>7208978</vt:i4>
      </vt:variant>
      <vt:variant>
        <vt:i4>90</vt:i4>
      </vt:variant>
      <vt:variant>
        <vt:i4>0</vt:i4>
      </vt:variant>
      <vt:variant>
        <vt:i4>5</vt:i4>
      </vt:variant>
      <vt:variant>
        <vt:lpwstr>https://www.ilo.org/wcmsp5/groups/public/---ed_emp/---ifp_skills/documents/publication/wcms_746909.pdf</vt:lpwstr>
      </vt:variant>
      <vt:variant>
        <vt:lpwstr/>
      </vt:variant>
      <vt:variant>
        <vt:i4>7208978</vt:i4>
      </vt:variant>
      <vt:variant>
        <vt:i4>87</vt:i4>
      </vt:variant>
      <vt:variant>
        <vt:i4>0</vt:i4>
      </vt:variant>
      <vt:variant>
        <vt:i4>5</vt:i4>
      </vt:variant>
      <vt:variant>
        <vt:lpwstr>https://www.ilo.org/wcmsp5/groups/public/---ed_emp/---ifp_skills/documents/publication/wcms_746909.pdf</vt:lpwstr>
      </vt:variant>
      <vt:variant>
        <vt:lpwstr/>
      </vt:variant>
      <vt:variant>
        <vt:i4>7208978</vt:i4>
      </vt:variant>
      <vt:variant>
        <vt:i4>84</vt:i4>
      </vt:variant>
      <vt:variant>
        <vt:i4>0</vt:i4>
      </vt:variant>
      <vt:variant>
        <vt:i4>5</vt:i4>
      </vt:variant>
      <vt:variant>
        <vt:lpwstr>https://www.ilo.org/wcmsp5/groups/public/---ed_emp/---ifp_skills/documents/publication/wcms_746909.pdf</vt:lpwstr>
      </vt:variant>
      <vt:variant>
        <vt:lpwstr/>
      </vt:variant>
      <vt:variant>
        <vt:i4>3866674</vt:i4>
      </vt:variant>
      <vt:variant>
        <vt:i4>81</vt:i4>
      </vt:variant>
      <vt:variant>
        <vt:i4>0</vt:i4>
      </vt:variant>
      <vt:variant>
        <vt:i4>5</vt:i4>
      </vt:variant>
      <vt:variant>
        <vt:lpwstr>https://www.aihw.gov.au/getmedia/ee5ee3c2-152d-4b5f-9901-71d483b47f03/aihw-dis-72.pdf.aspx?inline=true</vt:lpwstr>
      </vt:variant>
      <vt:variant>
        <vt:lpwstr/>
      </vt:variant>
      <vt:variant>
        <vt:i4>2424873</vt:i4>
      </vt:variant>
      <vt:variant>
        <vt:i4>78</vt:i4>
      </vt:variant>
      <vt:variant>
        <vt:i4>0</vt:i4>
      </vt:variant>
      <vt:variant>
        <vt:i4>5</vt:i4>
      </vt:variant>
      <vt:variant>
        <vt:lpwstr>https://www.icrc.org/en/document/introduction-economic-security</vt:lpwstr>
      </vt:variant>
      <vt:variant>
        <vt:lpwstr/>
      </vt:variant>
      <vt:variant>
        <vt:i4>524399</vt:i4>
      </vt:variant>
      <vt:variant>
        <vt:i4>75</vt:i4>
      </vt:variant>
      <vt:variant>
        <vt:i4>0</vt:i4>
      </vt:variant>
      <vt:variant>
        <vt:i4>5</vt:i4>
      </vt:variant>
      <vt:variant>
        <vt:lpwstr>https://www.dss.gov.au/sites/default/files/documents/05_2012/national_disability_strategy_2010_2020.pdf</vt:lpwstr>
      </vt:variant>
      <vt:variant>
        <vt:lpwstr/>
      </vt:variant>
      <vt:variant>
        <vt:i4>2228284</vt:i4>
      </vt:variant>
      <vt:variant>
        <vt:i4>72</vt:i4>
      </vt:variant>
      <vt:variant>
        <vt:i4>0</vt:i4>
      </vt:variant>
      <vt:variant>
        <vt:i4>5</vt:i4>
      </vt:variant>
      <vt:variant>
        <vt:lpwstr>https://www.dss.gov.au/our-responsibilities/disability-and-carers/publications-articles/policy-research/shut-out-the-experience-of-people-with-disabilities-and-their-families-in-australia</vt:lpwstr>
      </vt:variant>
      <vt:variant>
        <vt:lpwstr/>
      </vt:variant>
      <vt:variant>
        <vt:i4>2949219</vt:i4>
      </vt:variant>
      <vt:variant>
        <vt:i4>69</vt:i4>
      </vt:variant>
      <vt:variant>
        <vt:i4>0</vt:i4>
      </vt:variant>
      <vt:variant>
        <vt:i4>5</vt:i4>
      </vt:variant>
      <vt:variant>
        <vt:lpwstr>https://www.aph.gov.au/Parliamentary_Business/Committees/Senate/ Community_Affairs/AccessibleCommunities/Report</vt:lpwstr>
      </vt:variant>
      <vt:variant>
        <vt:lpwstr/>
      </vt:variant>
      <vt:variant>
        <vt:i4>1638488</vt:i4>
      </vt:variant>
      <vt:variant>
        <vt:i4>66</vt:i4>
      </vt:variant>
      <vt:variant>
        <vt:i4>0</vt:i4>
      </vt:variant>
      <vt:variant>
        <vt:i4>5</vt:i4>
      </vt:variant>
      <vt:variant>
        <vt:lpwstr>https://tech.humanrights.gov.au/sites/default/files/2019-12/TechRights_2019_DiscussionPaper.pdf</vt:lpwstr>
      </vt:variant>
      <vt:variant>
        <vt:lpwstr/>
      </vt:variant>
      <vt:variant>
        <vt:i4>5177375</vt:i4>
      </vt:variant>
      <vt:variant>
        <vt:i4>63</vt:i4>
      </vt:variant>
      <vt:variant>
        <vt:i4>0</vt:i4>
      </vt:variant>
      <vt:variant>
        <vt:i4>5</vt:i4>
      </vt:variant>
      <vt:variant>
        <vt:lpwstr>https://tech.humanrights.gov.au/sites/default/files/2019-12/AHRC WEF White Paper online version FINAL.pdf</vt:lpwstr>
      </vt:variant>
      <vt:variant>
        <vt:lpwstr/>
      </vt:variant>
      <vt:variant>
        <vt:i4>6946937</vt:i4>
      </vt:variant>
      <vt:variant>
        <vt:i4>60</vt:i4>
      </vt:variant>
      <vt:variant>
        <vt:i4>0</vt:i4>
      </vt:variant>
      <vt:variant>
        <vt:i4>5</vt:i4>
      </vt:variant>
      <vt:variant>
        <vt:lpwstr>https://humanrights.gov.au/our-work/rights-and-freedoms/publications/human-rights-and-technology-issues-paper-2018</vt:lpwstr>
      </vt:variant>
      <vt:variant>
        <vt:lpwstr/>
      </vt:variant>
      <vt:variant>
        <vt:i4>3473422</vt:i4>
      </vt:variant>
      <vt:variant>
        <vt:i4>57</vt:i4>
      </vt:variant>
      <vt:variant>
        <vt:i4>0</vt:i4>
      </vt:variant>
      <vt:variant>
        <vt:i4>5</vt:i4>
      </vt:variant>
      <vt:variant>
        <vt:lpwstr>https://consultation.abcb.gov.au/engagement/consult-ris-accessible-housing/supporting_documents/Consultation_RIS_Proposal_to_include_minimum_accessibility_standards_for_housing_in_the_NCC.pdf</vt:lpwstr>
      </vt:variant>
      <vt:variant>
        <vt:lpwstr/>
      </vt:variant>
      <vt:variant>
        <vt:i4>8126576</vt:i4>
      </vt:variant>
      <vt:variant>
        <vt:i4>54</vt:i4>
      </vt:variant>
      <vt:variant>
        <vt:i4>0</vt:i4>
      </vt:variant>
      <vt:variant>
        <vt:i4>5</vt:i4>
      </vt:variant>
      <vt:variant>
        <vt:lpwstr>https://apo.org.au/sites/default/files/resource-files/2015-01/apo-nid53494.pdf</vt:lpwstr>
      </vt:variant>
      <vt:variant>
        <vt:lpwstr/>
      </vt:variant>
      <vt:variant>
        <vt:i4>3473422</vt:i4>
      </vt:variant>
      <vt:variant>
        <vt:i4>51</vt:i4>
      </vt:variant>
      <vt:variant>
        <vt:i4>0</vt:i4>
      </vt:variant>
      <vt:variant>
        <vt:i4>5</vt:i4>
      </vt:variant>
      <vt:variant>
        <vt:lpwstr>https://consultation.abcb.gov.au/engagement/consult-ris-accessible-housing/supporting_documents/Consultation_RIS_Proposal_to_include_minimum_accessibility_standards_for_housing_in_the_NCC.pdf</vt:lpwstr>
      </vt:variant>
      <vt:variant>
        <vt:lpwstr/>
      </vt:variant>
      <vt:variant>
        <vt:i4>3473422</vt:i4>
      </vt:variant>
      <vt:variant>
        <vt:i4>48</vt:i4>
      </vt:variant>
      <vt:variant>
        <vt:i4>0</vt:i4>
      </vt:variant>
      <vt:variant>
        <vt:i4>5</vt:i4>
      </vt:variant>
      <vt:variant>
        <vt:lpwstr>https://consultation.abcb.gov.au/engagement/consult-ris-accessible-housing/supporting_documents/Consultation_RIS_Proposal_to_include_minimum_accessibility_standards_for_housing_in_the_NCC.pdf</vt:lpwstr>
      </vt:variant>
      <vt:variant>
        <vt:lpwstr/>
      </vt:variant>
      <vt:variant>
        <vt:i4>3473422</vt:i4>
      </vt:variant>
      <vt:variant>
        <vt:i4>45</vt:i4>
      </vt:variant>
      <vt:variant>
        <vt:i4>0</vt:i4>
      </vt:variant>
      <vt:variant>
        <vt:i4>5</vt:i4>
      </vt:variant>
      <vt:variant>
        <vt:lpwstr>https://consultation.abcb.gov.au/engagement/consult-ris-accessible-housing/supporting_documents/Consultation_RIS_Proposal_to_include_minimum_accessibility_standards_for_housing_in_the_NCC.pdf</vt:lpwstr>
      </vt:variant>
      <vt:variant>
        <vt:lpwstr/>
      </vt:variant>
      <vt:variant>
        <vt:i4>524399</vt:i4>
      </vt:variant>
      <vt:variant>
        <vt:i4>42</vt:i4>
      </vt:variant>
      <vt:variant>
        <vt:i4>0</vt:i4>
      </vt:variant>
      <vt:variant>
        <vt:i4>5</vt:i4>
      </vt:variant>
      <vt:variant>
        <vt:lpwstr>https://www.dss.gov.au/sites/default/files/documents/05_2012/national_disability_strategy_2010_2020.pdf</vt:lpwstr>
      </vt:variant>
      <vt:variant>
        <vt:lpwstr/>
      </vt:variant>
      <vt:variant>
        <vt:i4>1114191</vt:i4>
      </vt:variant>
      <vt:variant>
        <vt:i4>39</vt:i4>
      </vt:variant>
      <vt:variant>
        <vt:i4>0</vt:i4>
      </vt:variant>
      <vt:variant>
        <vt:i4>5</vt:i4>
      </vt:variant>
      <vt:variant>
        <vt:lpwstr>https://humanrights.gov.au/our-work/disability-rights/publications/guidelines-rights-people-disability-health-and-disability</vt:lpwstr>
      </vt:variant>
      <vt:variant>
        <vt:lpwstr/>
      </vt:variant>
      <vt:variant>
        <vt:i4>3145761</vt:i4>
      </vt:variant>
      <vt:variant>
        <vt:i4>36</vt:i4>
      </vt:variant>
      <vt:variant>
        <vt:i4>0</vt:i4>
      </vt:variant>
      <vt:variant>
        <vt:i4>5</vt:i4>
      </vt:variant>
      <vt:variant>
        <vt:lpwstr>https://dpoa.org.au/statement-of-concern-covid-19-human-rights-disability-and-ethical-decision-making/</vt:lpwstr>
      </vt:variant>
      <vt:variant>
        <vt:lpwstr/>
      </vt:variant>
      <vt:variant>
        <vt:i4>3866689</vt:i4>
      </vt:variant>
      <vt:variant>
        <vt:i4>33</vt:i4>
      </vt:variant>
      <vt:variant>
        <vt:i4>0</vt:i4>
      </vt:variant>
      <vt:variant>
        <vt:i4>5</vt:i4>
      </vt:variant>
      <vt:variant>
        <vt:lpwstr>https://www.arts.unsw.edu.au/sites/default/files/documents/NDS_Review_Final_Report.pdf</vt:lpwstr>
      </vt:variant>
      <vt:variant>
        <vt:lpwstr/>
      </vt:variant>
      <vt:variant>
        <vt:i4>65623</vt:i4>
      </vt:variant>
      <vt:variant>
        <vt:i4>30</vt:i4>
      </vt:variant>
      <vt:variant>
        <vt:i4>0</vt:i4>
      </vt:variant>
      <vt:variant>
        <vt:i4>5</vt:i4>
      </vt:variant>
      <vt:variant>
        <vt:lpwstr>https://www.pc.gov.au/inquiries/completed/disability-agreement/report</vt:lpwstr>
      </vt:variant>
      <vt:variant>
        <vt:lpwstr/>
      </vt:variant>
      <vt:variant>
        <vt:i4>7209007</vt:i4>
      </vt:variant>
      <vt:variant>
        <vt:i4>27</vt:i4>
      </vt:variant>
      <vt:variant>
        <vt:i4>0</vt:i4>
      </vt:variant>
      <vt:variant>
        <vt:i4>5</vt:i4>
      </vt:variant>
      <vt:variant>
        <vt:lpwstr>https://www.abc.net.au/news/2020-05-29/willow-dunn-death-mistreatment-alleged-child-family-commission/12300306</vt:lpwstr>
      </vt:variant>
      <vt:variant>
        <vt:lpwstr/>
      </vt:variant>
      <vt:variant>
        <vt:i4>4587540</vt:i4>
      </vt:variant>
      <vt:variant>
        <vt:i4>24</vt:i4>
      </vt:variant>
      <vt:variant>
        <vt:i4>0</vt:i4>
      </vt:variant>
      <vt:variant>
        <vt:i4>5</vt:i4>
      </vt:variant>
      <vt:variant>
        <vt:lpwstr>https://disability.royalcommission.gov.au/news-and-media/media-releases/statement-regarding-death-ann-marie-smith</vt:lpwstr>
      </vt:variant>
      <vt:variant>
        <vt:lpwstr/>
      </vt:variant>
      <vt:variant>
        <vt:i4>89</vt:i4>
      </vt:variant>
      <vt:variant>
        <vt:i4>21</vt:i4>
      </vt:variant>
      <vt:variant>
        <vt:i4>0</vt:i4>
      </vt:variant>
      <vt:variant>
        <vt:i4>5</vt:i4>
      </vt:variant>
      <vt:variant>
        <vt:lpwstr>https://disability.royalcommission.gov.au/system/files/2020-09/About the Disability Royal Commission brochure.pdf</vt:lpwstr>
      </vt:variant>
      <vt:variant>
        <vt:lpwstr/>
      </vt:variant>
      <vt:variant>
        <vt:i4>1114191</vt:i4>
      </vt:variant>
      <vt:variant>
        <vt:i4>18</vt:i4>
      </vt:variant>
      <vt:variant>
        <vt:i4>0</vt:i4>
      </vt:variant>
      <vt:variant>
        <vt:i4>5</vt:i4>
      </vt:variant>
      <vt:variant>
        <vt:lpwstr>https://humanrights.gov.au/our-work/disability-rights/publications/guidelines-rights-people-disability-health-and-disability</vt:lpwstr>
      </vt:variant>
      <vt:variant>
        <vt:lpwstr/>
      </vt:variant>
      <vt:variant>
        <vt:i4>524399</vt:i4>
      </vt:variant>
      <vt:variant>
        <vt:i4>15</vt:i4>
      </vt:variant>
      <vt:variant>
        <vt:i4>0</vt:i4>
      </vt:variant>
      <vt:variant>
        <vt:i4>5</vt:i4>
      </vt:variant>
      <vt:variant>
        <vt:lpwstr>https://www.dss.gov.au/sites/default/files/documents/05_2012/national_disability_strategy_2010_2020.pdf</vt:lpwstr>
      </vt:variant>
      <vt:variant>
        <vt:lpwstr/>
      </vt:variant>
      <vt:variant>
        <vt:i4>2228284</vt:i4>
      </vt:variant>
      <vt:variant>
        <vt:i4>12</vt:i4>
      </vt:variant>
      <vt:variant>
        <vt:i4>0</vt:i4>
      </vt:variant>
      <vt:variant>
        <vt:i4>5</vt:i4>
      </vt:variant>
      <vt:variant>
        <vt:lpwstr>https://www.dss.gov.au/our-responsibilities/disability-and-carers/publications-articles/policy-research/shut-out-the-experience-of-people-with-disabilities-and-their-families-in-australia</vt:lpwstr>
      </vt:variant>
      <vt:variant>
        <vt:lpwstr/>
      </vt:variant>
      <vt:variant>
        <vt:i4>4128866</vt:i4>
      </vt:variant>
      <vt:variant>
        <vt:i4>9</vt:i4>
      </vt:variant>
      <vt:variant>
        <vt:i4>0</vt:i4>
      </vt:variant>
      <vt:variant>
        <vt:i4>5</vt:i4>
      </vt:variant>
      <vt:variant>
        <vt:lpwstr>https://engage.dss.gov.au/wp-content/uploads/2020/07/national-disability-strategy-position-paper-accessible-pdf.pdf</vt:lpwstr>
      </vt:variant>
      <vt:variant>
        <vt:lpwstr/>
      </vt:variant>
      <vt:variant>
        <vt:i4>4128866</vt:i4>
      </vt:variant>
      <vt:variant>
        <vt:i4>6</vt:i4>
      </vt:variant>
      <vt:variant>
        <vt:i4>0</vt:i4>
      </vt:variant>
      <vt:variant>
        <vt:i4>5</vt:i4>
      </vt:variant>
      <vt:variant>
        <vt:lpwstr>https://engage.dss.gov.au/wp-content/uploads/2020/07/national-disability-strategy-position-paper-accessible-pdf.pdf</vt:lpwstr>
      </vt:variant>
      <vt:variant>
        <vt:lpwstr/>
      </vt:variant>
      <vt:variant>
        <vt:i4>2555958</vt:i4>
      </vt:variant>
      <vt:variant>
        <vt:i4>3</vt:i4>
      </vt:variant>
      <vt:variant>
        <vt:i4>0</vt:i4>
      </vt:variant>
      <vt:variant>
        <vt:i4>5</vt:i4>
      </vt:variant>
      <vt:variant>
        <vt:lpwstr>https://www.youtube.com/watch?v=FnNpvFNQiqw</vt:lpwstr>
      </vt:variant>
      <vt:variant>
        <vt:lpwstr/>
      </vt:variant>
      <vt:variant>
        <vt:i4>4063287</vt:i4>
      </vt:variant>
      <vt:variant>
        <vt:i4>0</vt:i4>
      </vt:variant>
      <vt:variant>
        <vt:i4>0</vt:i4>
      </vt:variant>
      <vt:variant>
        <vt:i4>5</vt:i4>
      </vt:variant>
      <vt:variant>
        <vt:lpwstr>https://engage.dss.gov.au/nds-stage2-consultation/national-disability-strategy-position-paper/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Submission - NDS Position Paper</dc:title>
  <dc:subject/>
  <dc:creator>Afton Fife</dc:creator>
  <cp:keywords/>
  <dc:description/>
  <cp:lastModifiedBy>Afton Fife</cp:lastModifiedBy>
  <cp:revision>62</cp:revision>
  <cp:lastPrinted>2020-10-30T00:51:00Z</cp:lastPrinted>
  <dcterms:created xsi:type="dcterms:W3CDTF">2020-10-28T21:51:00Z</dcterms:created>
  <dcterms:modified xsi:type="dcterms:W3CDTF">2020-10-30T00:51:00Z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0x01010017FF549F0E425145A22E98FD44208D58</vt:lpwstr>
  </property>
  <property fmtid="{D5CDD505-2E9C-101B-9397-08002B2CF9AE}" pid="3" name="_DocHome">
    <vt:i4>87286831</vt:i4>
  </property>
  <property fmtid="{D5CDD505-2E9C-101B-9397-08002B2CF9AE}" pid="4" name="ZOTERO_PREF_1">
    <vt:lpwstr>&lt;data data-version="3" zotero-version="5.0.66"&gt;&lt;session id="cmfivSW6"/&gt;&lt;style id="http://www.zotero.org/styles/ahrc-australian-guide-to-legal-citation" hasBibliography="1" bibliographyStyleHasBeenSet="0"/&gt;&lt;prefs&gt;&lt;pref name="fieldType" value="Field"/&gt;&lt;pref</vt:lpwstr>
  </property>
  <property fmtid="{D5CDD505-2E9C-101B-9397-08002B2CF9AE}" pid="5" name="ZOTERO_PREF_2">
    <vt:lpwstr> name="automaticJournalAbbreviations" value="true"/&gt;&lt;pref name="noteType" value="2"/&gt;&lt;/prefs&gt;&lt;/data&gt;</vt:lpwstr>
  </property>
  <property fmtid="{D5CDD505-2E9C-101B-9397-08002B2CF9AE}" pid="6" name="TaxKeyword">
    <vt:lpwstr/>
  </property>
  <property fmtid="{D5CDD505-2E9C-101B-9397-08002B2CF9AE}" pid="7" name="Document Type">
    <vt:lpwstr/>
  </property>
  <property fmtid="{D5CDD505-2E9C-101B-9397-08002B2CF9AE}" pid="8" name="_dlc_DocIdItemGuid">
    <vt:lpwstr>0859486a-4d39-4dfd-8f1b-94f971647f75</vt:lpwstr>
  </property>
</Properties>
</file>