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65AAB" w14:textId="77777777" w:rsidR="00A212AB" w:rsidRPr="00FF0795" w:rsidRDefault="00A212AB" w:rsidP="00A212AB">
      <w:pPr>
        <w:pStyle w:val="NoSpacing"/>
        <w:rPr>
          <w:rStyle w:val="Hyperlink"/>
          <w:sz w:val="20"/>
          <w:szCs w:val="20"/>
        </w:rPr>
      </w:pPr>
    </w:p>
    <w:p w14:paraId="0B21AA03" w14:textId="204E6E25" w:rsidR="002007EA" w:rsidRDefault="009B1E7A" w:rsidP="00205EED">
      <w:pPr>
        <w:pStyle w:val="Heading2"/>
        <w:spacing w:after="360"/>
        <w:rPr>
          <w:rFonts w:cs="Open Sans"/>
          <w:color w:val="000000" w:themeColor="text1"/>
          <w:sz w:val="24"/>
          <w:szCs w:val="24"/>
        </w:rPr>
      </w:pPr>
      <w:r>
        <w:rPr>
          <w:rFonts w:cs="Open Sans"/>
          <w:color w:val="000000" w:themeColor="text1"/>
          <w:sz w:val="24"/>
          <w:szCs w:val="24"/>
        </w:rPr>
        <w:t>14</w:t>
      </w:r>
      <w:r w:rsidR="007917AA">
        <w:rPr>
          <w:rFonts w:cs="Open Sans"/>
          <w:color w:val="000000" w:themeColor="text1"/>
          <w:sz w:val="24"/>
          <w:szCs w:val="24"/>
        </w:rPr>
        <w:t xml:space="preserve"> March</w:t>
      </w:r>
      <w:r w:rsidR="00275A86">
        <w:rPr>
          <w:rFonts w:cs="Open Sans"/>
          <w:color w:val="000000" w:themeColor="text1"/>
          <w:sz w:val="24"/>
          <w:szCs w:val="24"/>
        </w:rPr>
        <w:t xml:space="preserve"> 2022</w:t>
      </w:r>
    </w:p>
    <w:p w14:paraId="43740707" w14:textId="0D8DBC96" w:rsidR="00205EED" w:rsidRPr="009B1E7A" w:rsidRDefault="00205EED" w:rsidP="00205EED">
      <w:pPr>
        <w:pStyle w:val="Heading2"/>
        <w:spacing w:after="360"/>
        <w:rPr>
          <w:rFonts w:cs="Open Sans"/>
          <w:color w:val="000000" w:themeColor="text1"/>
          <w:sz w:val="24"/>
          <w:szCs w:val="24"/>
        </w:rPr>
      </w:pPr>
      <w:r w:rsidRPr="42860504">
        <w:rPr>
          <w:rFonts w:cs="Open Sans"/>
          <w:color w:val="000000" w:themeColor="text1"/>
          <w:sz w:val="24"/>
          <w:szCs w:val="24"/>
        </w:rPr>
        <w:t>UN Committee on the Rights of the Child</w:t>
      </w:r>
      <w:r w:rsidR="009B1E7A">
        <w:rPr>
          <w:rFonts w:cs="Open Sans"/>
          <w:color w:val="000000" w:themeColor="text1"/>
          <w:sz w:val="24"/>
          <w:szCs w:val="24"/>
        </w:rPr>
        <w:br/>
      </w:r>
      <w:r w:rsidRPr="110BC6DD">
        <w:rPr>
          <w:rFonts w:cs="Open Sans"/>
          <w:color w:val="000000" w:themeColor="text1"/>
          <w:sz w:val="24"/>
          <w:szCs w:val="24"/>
        </w:rPr>
        <w:t>General Comment No. 26</w:t>
      </w:r>
      <w:r w:rsidR="009B1E7A">
        <w:rPr>
          <w:rFonts w:cs="Open Sans"/>
          <w:color w:val="000000" w:themeColor="text1"/>
          <w:sz w:val="24"/>
          <w:szCs w:val="24"/>
        </w:rPr>
        <w:br/>
      </w:r>
      <w:hyperlink r:id="rId14" w:history="1">
        <w:r w:rsidR="009B1E7A" w:rsidRPr="00842F31">
          <w:rPr>
            <w:rStyle w:val="Hyperlink"/>
          </w:rPr>
          <w:t>team@childrightsenvironment.org</w:t>
        </w:r>
      </w:hyperlink>
      <w:r>
        <w:t xml:space="preserve"> </w:t>
      </w:r>
    </w:p>
    <w:p w14:paraId="553E7A99" w14:textId="77777777" w:rsidR="00205EED" w:rsidRPr="002007EA" w:rsidRDefault="00205EED" w:rsidP="00205EED">
      <w:pPr>
        <w:pStyle w:val="Heading2"/>
        <w:spacing w:after="360"/>
        <w:rPr>
          <w:rFonts w:cs="Open Sans"/>
          <w:b w:val="0"/>
          <w:bCs/>
          <w:sz w:val="24"/>
          <w:szCs w:val="24"/>
        </w:rPr>
      </w:pPr>
      <w:r w:rsidRPr="002007EA">
        <w:rPr>
          <w:rFonts w:cs="Open Sans"/>
          <w:b w:val="0"/>
          <w:bCs/>
          <w:sz w:val="24"/>
          <w:szCs w:val="24"/>
        </w:rPr>
        <w:t>Dear Committee,</w:t>
      </w:r>
    </w:p>
    <w:p w14:paraId="5B83CD5F" w14:textId="597884D2" w:rsidR="00205EED" w:rsidRPr="002007EA" w:rsidRDefault="00205EED" w:rsidP="00205EED">
      <w:pPr>
        <w:rPr>
          <w:rFonts w:cs="Open Sans"/>
          <w:color w:val="000000" w:themeColor="text1"/>
        </w:rPr>
      </w:pPr>
      <w:r w:rsidRPr="42860504">
        <w:rPr>
          <w:rFonts w:cs="Open Sans"/>
          <w:color w:val="000000" w:themeColor="text1"/>
        </w:rPr>
        <w:t>Thank you for the opportunity to contribute to the consultation process for the proposed ‘General Comment on children</w:t>
      </w:r>
      <w:r w:rsidR="00D4374D">
        <w:rPr>
          <w:rFonts w:cs="Open Sans"/>
          <w:color w:val="000000" w:themeColor="text1"/>
        </w:rPr>
        <w:t>’</w:t>
      </w:r>
      <w:r w:rsidRPr="42860504">
        <w:rPr>
          <w:rFonts w:cs="Open Sans"/>
          <w:color w:val="000000" w:themeColor="text1"/>
        </w:rPr>
        <w:t>s rights and the environment with a special focus on climate change’ (General Comment No. 26).</w:t>
      </w:r>
    </w:p>
    <w:p w14:paraId="1474C818" w14:textId="701AFC7E" w:rsidR="00205EED" w:rsidRPr="002007EA" w:rsidRDefault="00205EED" w:rsidP="00205EED">
      <w:pPr>
        <w:rPr>
          <w:rFonts w:cs="Open Sans"/>
          <w:color w:val="000000"/>
        </w:rPr>
      </w:pPr>
      <w:r w:rsidRPr="42860504">
        <w:rPr>
          <w:rFonts w:cs="Open Sans"/>
          <w:color w:val="000000" w:themeColor="text1"/>
        </w:rPr>
        <w:t xml:space="preserve">As National Children’s Commissioner, situated within the Australian Human Rights Commission (the Commission), I promote discussion and awareness of the human rights of children in Australia, undertake research or educational programs for promoting the enjoyment of these rights, and examine existing and proposed laws to ascertain whether they recognise and protect these rights. </w:t>
      </w:r>
    </w:p>
    <w:p w14:paraId="5DEE0DD0" w14:textId="56555699" w:rsidR="00205EED" w:rsidRPr="002007EA" w:rsidRDefault="00205EED" w:rsidP="00205EED">
      <w:pPr>
        <w:rPr>
          <w:rFonts w:cs="Open Sans"/>
          <w:color w:val="000000" w:themeColor="text1"/>
        </w:rPr>
      </w:pPr>
      <w:r w:rsidRPr="42860504">
        <w:rPr>
          <w:rFonts w:eastAsia="Open Sans" w:cs="Open Sans"/>
        </w:rPr>
        <w:t>The Commission is an ‘A status’ National Human Rights Institution, established and operating in full compliance with the Paris Principles.</w:t>
      </w:r>
    </w:p>
    <w:p w14:paraId="37AF2C31" w14:textId="5923FCB5" w:rsidR="00205EED" w:rsidRDefault="00205EED" w:rsidP="00205EED">
      <w:pPr>
        <w:rPr>
          <w:rFonts w:cs="Open Sans"/>
          <w:color w:val="000000"/>
        </w:rPr>
      </w:pPr>
      <w:r w:rsidRPr="16226268">
        <w:rPr>
          <w:rFonts w:cs="Open Sans"/>
          <w:color w:val="000000" w:themeColor="text1"/>
        </w:rPr>
        <w:t>From the outset, I commend the development of General Comment No. 26 and the objective to provide authoritative guidance to States Parties on how to apply children’s rights in the context of rapid environmental change and to clarify the extent of States Parties’ obligations on this front. It is most pleasing to see that the rights of children and young people are being brought into focus on this increasingly important issue.</w:t>
      </w:r>
    </w:p>
    <w:p w14:paraId="5E8A3090" w14:textId="0F7D21B4" w:rsidR="007526CE" w:rsidRPr="00574804" w:rsidRDefault="00205EED" w:rsidP="00205EED">
      <w:pPr>
        <w:rPr>
          <w:rFonts w:cs="Open Sans"/>
          <w:color w:val="000000" w:themeColor="text1"/>
        </w:rPr>
      </w:pPr>
      <w:r w:rsidRPr="42860504">
        <w:rPr>
          <w:rFonts w:cs="Open Sans"/>
          <w:color w:val="000000" w:themeColor="text1"/>
        </w:rPr>
        <w:t>In this letter, I provide some overall comments on the need for General Comment 26.</w:t>
      </w:r>
      <w:r w:rsidR="001F2319">
        <w:rPr>
          <w:rFonts w:cs="Open Sans"/>
          <w:color w:val="000000" w:themeColor="text1"/>
        </w:rPr>
        <w:t xml:space="preserve"> </w:t>
      </w:r>
      <w:r w:rsidRPr="42860504">
        <w:rPr>
          <w:rFonts w:cs="Open Sans"/>
          <w:color w:val="000000" w:themeColor="text1"/>
        </w:rPr>
        <w:t xml:space="preserve">I </w:t>
      </w:r>
      <w:r w:rsidR="001F2319">
        <w:rPr>
          <w:rFonts w:cs="Open Sans"/>
          <w:color w:val="000000" w:themeColor="text1"/>
        </w:rPr>
        <w:t xml:space="preserve">also </w:t>
      </w:r>
      <w:r w:rsidRPr="42860504">
        <w:rPr>
          <w:rFonts w:cs="Open Sans"/>
          <w:color w:val="000000" w:themeColor="text1"/>
        </w:rPr>
        <w:t xml:space="preserve">provide information relevant to each of the four Guiding Principles </w:t>
      </w:r>
      <w:r w:rsidR="001F2319">
        <w:rPr>
          <w:rFonts w:cs="Open Sans"/>
          <w:color w:val="000000" w:themeColor="text1"/>
        </w:rPr>
        <w:t>in</w:t>
      </w:r>
      <w:r w:rsidRPr="42860504">
        <w:rPr>
          <w:rFonts w:cs="Open Sans"/>
          <w:color w:val="000000" w:themeColor="text1"/>
        </w:rPr>
        <w:t xml:space="preserve"> the </w:t>
      </w:r>
      <w:r w:rsidRPr="16226268">
        <w:rPr>
          <w:rFonts w:cs="Open Sans"/>
          <w:i/>
          <w:iCs/>
          <w:color w:val="000000" w:themeColor="text1"/>
        </w:rPr>
        <w:t xml:space="preserve">Convention on the Rights of the Child </w:t>
      </w:r>
      <w:r>
        <w:rPr>
          <w:rFonts w:cs="Open Sans"/>
          <w:color w:val="000000" w:themeColor="text1"/>
        </w:rPr>
        <w:t xml:space="preserve">(CRC) </w:t>
      </w:r>
      <w:r w:rsidRPr="42860504">
        <w:rPr>
          <w:rFonts w:cs="Open Sans"/>
          <w:color w:val="000000" w:themeColor="text1"/>
        </w:rPr>
        <w:t>and contribute relevant Australian examples of children’s concerns, and participation in action, about environmental issues</w:t>
      </w:r>
      <w:r w:rsidR="002007EA">
        <w:rPr>
          <w:rFonts w:cs="Open Sans"/>
          <w:color w:val="000000" w:themeColor="text1"/>
        </w:rPr>
        <w:t>.</w:t>
      </w:r>
    </w:p>
    <w:p w14:paraId="56FC3AE6" w14:textId="4A76F95A" w:rsidR="00205EED" w:rsidRDefault="00205EED" w:rsidP="00205EED">
      <w:pPr>
        <w:rPr>
          <w:b/>
          <w:bCs/>
          <w:u w:val="single"/>
        </w:rPr>
      </w:pPr>
      <w:r w:rsidRPr="164E33B4">
        <w:rPr>
          <w:b/>
          <w:bCs/>
          <w:u w:val="single"/>
        </w:rPr>
        <w:t>Overall comments</w:t>
      </w:r>
    </w:p>
    <w:p w14:paraId="72BF8AFB" w14:textId="77777777" w:rsidR="0076499C" w:rsidRDefault="00205EED" w:rsidP="00205EED">
      <w:r w:rsidRPr="00263186">
        <w:rPr>
          <w:rFonts w:cs="Open Sans"/>
          <w:color w:val="000000"/>
        </w:rPr>
        <w:t>T</w:t>
      </w:r>
      <w:r w:rsidRPr="00196014">
        <w:rPr>
          <w:rFonts w:cs="Open Sans"/>
          <w:color w:val="000000"/>
        </w:rPr>
        <w:t>here is</w:t>
      </w:r>
      <w:r w:rsidRPr="00263186">
        <w:rPr>
          <w:rFonts w:cs="Open Sans"/>
          <w:color w:val="000000"/>
        </w:rPr>
        <w:t xml:space="preserve"> </w:t>
      </w:r>
      <w:r w:rsidRPr="00196014">
        <w:rPr>
          <w:rFonts w:cs="Open Sans"/>
          <w:color w:val="000000"/>
        </w:rPr>
        <w:t>significant work to be done to frame the impacts of climate change as a human</w:t>
      </w:r>
      <w:r w:rsidRPr="00263186">
        <w:rPr>
          <w:rFonts w:cs="Open Sans"/>
          <w:color w:val="000000"/>
        </w:rPr>
        <w:t xml:space="preserve"> </w:t>
      </w:r>
      <w:r w:rsidRPr="00196014">
        <w:rPr>
          <w:rFonts w:cs="Open Sans"/>
          <w:color w:val="000000"/>
        </w:rPr>
        <w:t>rights issue, and for governments and business to take greater action in this area.</w:t>
      </w:r>
      <w:r w:rsidRPr="00263186">
        <w:rPr>
          <w:rFonts w:cs="Open Sans"/>
          <w:color w:val="000000"/>
        </w:rPr>
        <w:t xml:space="preserve"> </w:t>
      </w:r>
      <w:r>
        <w:rPr>
          <w:rFonts w:cs="Open Sans"/>
          <w:color w:val="000000"/>
        </w:rPr>
        <w:t>T</w:t>
      </w:r>
      <w:r w:rsidRPr="004F5ED6">
        <w:rPr>
          <w:rFonts w:cs="Open Sans"/>
          <w:color w:val="000000"/>
        </w:rPr>
        <w:t xml:space="preserve">he </w:t>
      </w:r>
      <w:r w:rsidRPr="18F4F62C">
        <w:rPr>
          <w:rFonts w:cs="Open Sans"/>
          <w:color w:val="000000" w:themeColor="text1"/>
        </w:rPr>
        <w:t xml:space="preserve">Committee’s </w:t>
      </w:r>
      <w:r w:rsidRPr="004F5ED6">
        <w:rPr>
          <w:rFonts w:cs="Open Sans"/>
          <w:color w:val="000000"/>
        </w:rPr>
        <w:t xml:space="preserve">concept note </w:t>
      </w:r>
      <w:r w:rsidRPr="18F4F62C">
        <w:rPr>
          <w:rFonts w:cs="Open Sans"/>
          <w:color w:val="000000" w:themeColor="text1"/>
        </w:rPr>
        <w:t xml:space="preserve">for General Comment 26 </w:t>
      </w:r>
      <w:r w:rsidRPr="004F5ED6">
        <w:rPr>
          <w:rFonts w:cs="Open Sans"/>
          <w:color w:val="000000"/>
        </w:rPr>
        <w:t xml:space="preserve">acknowledges </w:t>
      </w:r>
      <w:r w:rsidRPr="004F5ED6">
        <w:rPr>
          <w:rFonts w:cs="Open Sans"/>
          <w:color w:val="000000"/>
        </w:rPr>
        <w:lastRenderedPageBreak/>
        <w:t>that</w:t>
      </w:r>
      <w:r w:rsidRPr="00263186">
        <w:rPr>
          <w:rStyle w:val="normaltextrun"/>
          <w:rFonts w:cs="Open Sans"/>
        </w:rPr>
        <w:t xml:space="preserve"> </w:t>
      </w:r>
      <w:r w:rsidRPr="18F4F62C">
        <w:rPr>
          <w:rStyle w:val="normaltextrun"/>
          <w:rFonts w:cs="Open Sans"/>
        </w:rPr>
        <w:t>‘</w:t>
      </w:r>
      <w:r w:rsidRPr="00B7725D">
        <w:rPr>
          <w:rStyle w:val="normaltextrun"/>
          <w:rFonts w:cs="Open Sans"/>
        </w:rPr>
        <w:t>while the effects of climate change are felt around the globe, their negative effects are acute within the populations and countries that have contributed the least to climate change’</w:t>
      </w:r>
      <w:r w:rsidRPr="006641AB">
        <w:t>.</w:t>
      </w:r>
      <w:r>
        <w:rPr>
          <w:rStyle w:val="EndnoteReference"/>
        </w:rPr>
        <w:endnoteReference w:id="2"/>
      </w:r>
      <w:r w:rsidRPr="006641AB">
        <w:t xml:space="preserve"> </w:t>
      </w:r>
    </w:p>
    <w:p w14:paraId="256C706F" w14:textId="68CD9D86" w:rsidR="00205EED" w:rsidRPr="005950F1" w:rsidRDefault="00205EED" w:rsidP="00205EED">
      <w:r w:rsidRPr="00263186">
        <w:rPr>
          <w:rFonts w:cs="Open Sans"/>
          <w:color w:val="000000"/>
        </w:rPr>
        <w:t xml:space="preserve">The Committee, in its 2019 </w:t>
      </w:r>
      <w:r w:rsidRPr="18F4F62C">
        <w:rPr>
          <w:rFonts w:cs="Open Sans"/>
          <w:color w:val="000000" w:themeColor="text1"/>
        </w:rPr>
        <w:t>C</w:t>
      </w:r>
      <w:r w:rsidRPr="00263186">
        <w:rPr>
          <w:rFonts w:cs="Open Sans"/>
          <w:color w:val="000000"/>
        </w:rPr>
        <w:t xml:space="preserve">oncluding </w:t>
      </w:r>
      <w:r w:rsidRPr="18F4F62C">
        <w:rPr>
          <w:rFonts w:cs="Open Sans"/>
          <w:color w:val="000000" w:themeColor="text1"/>
        </w:rPr>
        <w:t>O</w:t>
      </w:r>
      <w:r w:rsidRPr="00263186">
        <w:rPr>
          <w:rFonts w:cs="Open Sans"/>
          <w:color w:val="000000"/>
        </w:rPr>
        <w:t xml:space="preserve">bservations </w:t>
      </w:r>
      <w:r w:rsidRPr="18F4F62C">
        <w:rPr>
          <w:rFonts w:cs="Open Sans"/>
          <w:color w:val="000000" w:themeColor="text1"/>
        </w:rPr>
        <w:t>on the combined fifth and sixth periodic reports o</w:t>
      </w:r>
      <w:r w:rsidR="00631145">
        <w:rPr>
          <w:rFonts w:cs="Open Sans"/>
          <w:color w:val="000000" w:themeColor="text1"/>
        </w:rPr>
        <w:t>n</w:t>
      </w:r>
      <w:r w:rsidRPr="18F4F62C">
        <w:rPr>
          <w:rFonts w:cs="Open Sans"/>
          <w:color w:val="000000" w:themeColor="text1"/>
        </w:rPr>
        <w:t xml:space="preserve"> Australia</w:t>
      </w:r>
      <w:r w:rsidRPr="00263186">
        <w:rPr>
          <w:rFonts w:cs="Open Sans"/>
          <w:color w:val="000000"/>
        </w:rPr>
        <w:t xml:space="preserve">, recognised that as a State Party, Australia is not doing everything that </w:t>
      </w:r>
      <w:r w:rsidR="00AE380F">
        <w:rPr>
          <w:rFonts w:cs="Open Sans"/>
          <w:color w:val="000000"/>
        </w:rPr>
        <w:t>it</w:t>
      </w:r>
      <w:r w:rsidRPr="00263186">
        <w:rPr>
          <w:rFonts w:cs="Open Sans"/>
          <w:color w:val="000000"/>
        </w:rPr>
        <w:t xml:space="preserve"> c</w:t>
      </w:r>
      <w:r w:rsidR="00AE380F">
        <w:rPr>
          <w:rFonts w:cs="Open Sans"/>
          <w:color w:val="000000"/>
        </w:rPr>
        <w:t>ould</w:t>
      </w:r>
      <w:r w:rsidR="001811C4">
        <w:rPr>
          <w:rFonts w:cs="Open Sans"/>
          <w:color w:val="000000"/>
        </w:rPr>
        <w:t xml:space="preserve"> be doing</w:t>
      </w:r>
      <w:r w:rsidRPr="00263186">
        <w:rPr>
          <w:rFonts w:cs="Open Sans"/>
          <w:color w:val="000000"/>
        </w:rPr>
        <w:t xml:space="preserve"> in this regard.</w:t>
      </w:r>
      <w:r>
        <w:rPr>
          <w:rFonts w:cs="Open Sans"/>
          <w:color w:val="000000"/>
        </w:rPr>
        <w:t xml:space="preserve"> </w:t>
      </w:r>
      <w:r w:rsidRPr="18F4F62C">
        <w:rPr>
          <w:rFonts w:eastAsia="Open Sans" w:cs="Open Sans"/>
        </w:rPr>
        <w:t xml:space="preserve">The Committee was concerned </w:t>
      </w:r>
      <w:r w:rsidR="00CF43B6">
        <w:rPr>
          <w:rFonts w:eastAsia="Open Sans" w:cs="Open Sans"/>
        </w:rPr>
        <w:t xml:space="preserve">about </w:t>
      </w:r>
      <w:r w:rsidRPr="18F4F62C">
        <w:rPr>
          <w:rFonts w:eastAsia="Open Sans" w:cs="Open Sans"/>
        </w:rPr>
        <w:t xml:space="preserve">Australia’s position </w:t>
      </w:r>
      <w:r w:rsidR="00027E74">
        <w:rPr>
          <w:rFonts w:eastAsia="Open Sans" w:cs="Open Sans"/>
        </w:rPr>
        <w:t>that</w:t>
      </w:r>
      <w:r w:rsidR="00FF59DC">
        <w:rPr>
          <w:rFonts w:eastAsia="Open Sans" w:cs="Open Sans"/>
        </w:rPr>
        <w:t xml:space="preserve"> </w:t>
      </w:r>
      <w:r w:rsidRPr="18F4F62C">
        <w:rPr>
          <w:rFonts w:eastAsia="Open Sans" w:cs="Open Sans"/>
        </w:rPr>
        <w:t>‘the Convention does not extend to protection from climate change</w:t>
      </w:r>
      <w:r w:rsidR="00304CE5" w:rsidRPr="18F4F62C">
        <w:rPr>
          <w:rFonts w:eastAsia="Open Sans" w:cs="Open Sans"/>
        </w:rPr>
        <w:t>’</w:t>
      </w:r>
      <w:r w:rsidR="006C0A31">
        <w:rPr>
          <w:rFonts w:eastAsia="Open Sans" w:cs="Open Sans"/>
        </w:rPr>
        <w:t>.</w:t>
      </w:r>
      <w:r w:rsidR="00067A53">
        <w:rPr>
          <w:rStyle w:val="EndnoteReference"/>
          <w:rFonts w:eastAsia="Open Sans" w:cs="Open Sans"/>
        </w:rPr>
        <w:endnoteReference w:id="3"/>
      </w:r>
      <w:r w:rsidR="00304CE5" w:rsidRPr="18F4F62C">
        <w:rPr>
          <w:rFonts w:eastAsia="Open Sans" w:cs="Open Sans"/>
        </w:rPr>
        <w:t xml:space="preserve"> </w:t>
      </w:r>
      <w:r w:rsidR="006C0A31">
        <w:rPr>
          <w:rFonts w:eastAsia="Open Sans" w:cs="Open Sans"/>
        </w:rPr>
        <w:t xml:space="preserve">The Committee </w:t>
      </w:r>
      <w:r w:rsidRPr="18F4F62C">
        <w:rPr>
          <w:rFonts w:eastAsia="Open Sans" w:cs="Open Sans"/>
        </w:rPr>
        <w:t xml:space="preserve">emphasised that the effects of climate change have an undeniable impact on children’s rights, for example </w:t>
      </w:r>
      <w:r w:rsidR="00AE455B">
        <w:rPr>
          <w:rFonts w:eastAsia="Open Sans" w:cs="Open Sans"/>
        </w:rPr>
        <w:t xml:space="preserve">on </w:t>
      </w:r>
      <w:r w:rsidRPr="18F4F62C">
        <w:rPr>
          <w:rFonts w:eastAsia="Open Sans" w:cs="Open Sans"/>
        </w:rPr>
        <w:t>the rights to life, survival and development, non-discrimination, health, and an adequate standard of living.</w:t>
      </w:r>
      <w:r w:rsidR="00492461">
        <w:rPr>
          <w:rStyle w:val="EndnoteReference"/>
          <w:rFonts w:eastAsia="Open Sans" w:cs="Open Sans"/>
        </w:rPr>
        <w:endnoteReference w:id="4"/>
      </w:r>
    </w:p>
    <w:p w14:paraId="4C2214DC" w14:textId="13FD5E99" w:rsidR="00205EED" w:rsidRPr="00104B8F" w:rsidRDefault="00205EED" w:rsidP="00205EED">
      <w:pPr>
        <w:pStyle w:val="paragraph"/>
        <w:textAlignment w:val="baseline"/>
        <w:rPr>
          <w:rStyle w:val="normaltextrun"/>
          <w:rFonts w:ascii="Open Sans" w:hAnsi="Open Sans" w:cs="Open Sans"/>
        </w:rPr>
      </w:pPr>
      <w:r>
        <w:rPr>
          <w:rStyle w:val="normaltextrun"/>
          <w:rFonts w:ascii="Open Sans" w:hAnsi="Open Sans" w:cs="Open Sans"/>
        </w:rPr>
        <w:t xml:space="preserve">The </w:t>
      </w:r>
      <w:r w:rsidRPr="006D4344">
        <w:rPr>
          <w:rStyle w:val="normaltextrun"/>
          <w:rFonts w:ascii="Open Sans" w:hAnsi="Open Sans" w:cs="Open Sans"/>
        </w:rPr>
        <w:t xml:space="preserve">Committee </w:t>
      </w:r>
      <w:r>
        <w:rPr>
          <w:rStyle w:val="normaltextrun"/>
          <w:rFonts w:ascii="Open Sans" w:hAnsi="Open Sans" w:cs="Open Sans"/>
        </w:rPr>
        <w:t xml:space="preserve">made several recommendations for action by Australia related to climate change and protection of the environment, noting </w:t>
      </w:r>
      <w:proofErr w:type="gramStart"/>
      <w:r>
        <w:rPr>
          <w:rStyle w:val="normaltextrun"/>
          <w:rFonts w:ascii="Open Sans" w:hAnsi="Open Sans" w:cs="Open Sans"/>
        </w:rPr>
        <w:t>in particular the</w:t>
      </w:r>
      <w:proofErr w:type="gramEnd"/>
      <w:r>
        <w:rPr>
          <w:rStyle w:val="normaltextrun"/>
          <w:rFonts w:ascii="Open Sans" w:hAnsi="Open Sans" w:cs="Open Sans"/>
        </w:rPr>
        <w:t xml:space="preserve"> importance of facilitating children’s right to express their views. It recommended that Australia </w:t>
      </w:r>
      <w:r w:rsidRPr="42860504">
        <w:rPr>
          <w:rStyle w:val="normaltextrun"/>
          <w:rFonts w:ascii="Open Sans" w:hAnsi="Open Sans" w:cs="Open Sans"/>
        </w:rPr>
        <w:t>‘develop toolkits for public consultation with children on issues that affect them, including on climate change and the environment’.</w:t>
      </w:r>
      <w:r w:rsidR="00C17CB6">
        <w:rPr>
          <w:rStyle w:val="EndnoteReference"/>
          <w:rFonts w:cs="Open Sans"/>
        </w:rPr>
        <w:endnoteReference w:id="5"/>
      </w:r>
      <w:r w:rsidRPr="42860504">
        <w:rPr>
          <w:rStyle w:val="normaltextrun"/>
          <w:rFonts w:ascii="Arial" w:hAnsi="Arial" w:cs="Arial"/>
        </w:rPr>
        <w:t xml:space="preserve"> </w:t>
      </w:r>
      <w:r w:rsidRPr="42860504">
        <w:rPr>
          <w:rStyle w:val="normaltextrun"/>
          <w:rFonts w:ascii="Open Sans" w:hAnsi="Open Sans" w:cs="Open Sans"/>
        </w:rPr>
        <w:t>It also recommended that Australia ‘</w:t>
      </w:r>
      <w:r w:rsidRPr="00B7725D">
        <w:rPr>
          <w:rStyle w:val="normaltextrun"/>
          <w:rFonts w:ascii="Open Sans" w:hAnsi="Open Sans" w:cs="Open Sans"/>
        </w:rPr>
        <w:t xml:space="preserve">ensure that children’s views are taken into account in developing policies and programmes addressing climate change, the environment and disaster risk management, and increase children’s awareness and preparedness for climate change and natural </w:t>
      </w:r>
      <w:proofErr w:type="gramStart"/>
      <w:r w:rsidR="00870302" w:rsidRPr="42860504">
        <w:rPr>
          <w:rStyle w:val="normaltextrun"/>
          <w:rFonts w:ascii="Open Sans" w:hAnsi="Open Sans" w:cs="Open Sans"/>
        </w:rPr>
        <w:t>disasters</w:t>
      </w:r>
      <w:r w:rsidR="00870302">
        <w:rPr>
          <w:rStyle w:val="normaltextrun"/>
          <w:rFonts w:ascii="Open Sans" w:hAnsi="Open Sans" w:cs="Open Sans"/>
        </w:rPr>
        <w:t>’</w:t>
      </w:r>
      <w:proofErr w:type="gramEnd"/>
      <w:r w:rsidRPr="42860504">
        <w:rPr>
          <w:rStyle w:val="normaltextrun"/>
          <w:rFonts w:ascii="Open Sans" w:hAnsi="Open Sans" w:cs="Open Sans"/>
        </w:rPr>
        <w:t>.</w:t>
      </w:r>
      <w:r>
        <w:rPr>
          <w:rStyle w:val="EndnoteReference"/>
          <w:rFonts w:cs="Open Sans"/>
        </w:rPr>
        <w:endnoteReference w:id="6"/>
      </w:r>
      <w:r>
        <w:rPr>
          <w:rStyle w:val="normaltextrun"/>
          <w:rFonts w:ascii="Open Sans" w:hAnsi="Open Sans" w:cs="Open Sans"/>
        </w:rPr>
        <w:t xml:space="preserve"> </w:t>
      </w:r>
    </w:p>
    <w:p w14:paraId="250F97DB" w14:textId="5148BE0C" w:rsidR="00205EED" w:rsidRPr="00104B8F" w:rsidRDefault="00205EED" w:rsidP="00205EED">
      <w:pPr>
        <w:rPr>
          <w:rStyle w:val="normaltextrun"/>
          <w:rFonts w:cs="Open Sans"/>
        </w:rPr>
      </w:pPr>
      <w:r w:rsidRPr="171E14A0">
        <w:rPr>
          <w:rStyle w:val="normaltextrun"/>
          <w:rFonts w:cs="Open Sans"/>
        </w:rPr>
        <w:t>To be most effective, the General Comment should clearly spell out the extent of State Parties’ responsibilities, what measures they need to implement, and what the expectation is on them to show that they are making their best efforts to address environmental issues with a children’s rights focus. Operationalising clearly what best effort entails, and how children’s rights can be emphasised, will assist States Parties to make the necessary changes.</w:t>
      </w:r>
    </w:p>
    <w:p w14:paraId="6241795C" w14:textId="6BF38655" w:rsidR="00205EED" w:rsidRDefault="00205EED" w:rsidP="00205EED">
      <w:pPr>
        <w:rPr>
          <w:rStyle w:val="normaltextrun"/>
          <w:rFonts w:eastAsia="Open Sans" w:cs="Open Sans"/>
        </w:rPr>
      </w:pPr>
      <w:r w:rsidRPr="16226268">
        <w:rPr>
          <w:rStyle w:val="normaltextrun"/>
          <w:rFonts w:cs="Open Sans"/>
        </w:rPr>
        <w:t xml:space="preserve">The General Comment should also </w:t>
      </w:r>
      <w:r w:rsidR="006A7CDA">
        <w:rPr>
          <w:rStyle w:val="normaltextrun"/>
          <w:rFonts w:cs="Open Sans"/>
        </w:rPr>
        <w:t>delineate</w:t>
      </w:r>
      <w:r w:rsidRPr="16226268">
        <w:rPr>
          <w:rStyle w:val="normaltextrun"/>
          <w:rFonts w:cs="Open Sans"/>
        </w:rPr>
        <w:t xml:space="preserve"> the obligations of State Parties to take measures to ensure businesses minimise their impacts on children’s rights </w:t>
      </w:r>
      <w:proofErr w:type="gramStart"/>
      <w:r w:rsidRPr="16226268">
        <w:rPr>
          <w:rStyle w:val="normaltextrun"/>
          <w:rFonts w:cs="Open Sans"/>
        </w:rPr>
        <w:t>with regard to</w:t>
      </w:r>
      <w:proofErr w:type="gramEnd"/>
      <w:r w:rsidRPr="16226268">
        <w:rPr>
          <w:rStyle w:val="normaltextrun"/>
          <w:rFonts w:cs="Open Sans"/>
        </w:rPr>
        <w:t xml:space="preserve"> the environment and climate change.  The Committee may find useful a recent review by the Australian Human Rights Commission and the Australian Human Rights Institute o</w:t>
      </w:r>
      <w:r w:rsidR="00631145">
        <w:rPr>
          <w:rStyle w:val="normaltextrun"/>
          <w:rFonts w:cs="Open Sans"/>
        </w:rPr>
        <w:t>n</w:t>
      </w:r>
      <w:r w:rsidRPr="16226268">
        <w:rPr>
          <w:rStyle w:val="normaltextrun"/>
          <w:rFonts w:cs="Open Sans"/>
        </w:rPr>
        <w:t xml:space="preserve"> the implementation of the UN Guiding Principles on Business and Human Rights (UNGPs), </w:t>
      </w:r>
      <w:r w:rsidRPr="16226268">
        <w:rPr>
          <w:rStyle w:val="normaltextrun"/>
          <w:rFonts w:cs="Open Sans"/>
          <w:i/>
          <w:iCs/>
        </w:rPr>
        <w:t xml:space="preserve">At the Crossroads, </w:t>
      </w:r>
      <w:r w:rsidRPr="16226268">
        <w:rPr>
          <w:rStyle w:val="normaltextrun"/>
          <w:rFonts w:cs="Open Sans"/>
        </w:rPr>
        <w:t>with a section on addressing the adverse human rights impacts of climate change in Australia. It includes recommendations for businesses and investors, but also for the Australian Government, to ensure b</w:t>
      </w:r>
      <w:r w:rsidRPr="16226268">
        <w:rPr>
          <w:rStyle w:val="normaltextrun"/>
          <w:rFonts w:eastAsia="Open Sans" w:cs="Open Sans"/>
        </w:rPr>
        <w:t xml:space="preserve">usinesses meet their responsibility to protect human rights with respect to climate change by: </w:t>
      </w:r>
    </w:p>
    <w:p w14:paraId="04D99F3C" w14:textId="77777777" w:rsidR="00205EED" w:rsidRDefault="00205EED" w:rsidP="00205EED">
      <w:pPr>
        <w:spacing w:line="257" w:lineRule="auto"/>
        <w:ind w:left="720"/>
        <w:rPr>
          <w:rFonts w:eastAsia="Open Sans" w:cs="Open Sans"/>
          <w:sz w:val="22"/>
          <w:szCs w:val="22"/>
        </w:rPr>
      </w:pPr>
      <w:r w:rsidRPr="164E33B4">
        <w:rPr>
          <w:rFonts w:eastAsia="Open Sans" w:cs="Open Sans"/>
          <w:sz w:val="22"/>
          <w:szCs w:val="22"/>
        </w:rPr>
        <w:lastRenderedPageBreak/>
        <w:t>supporting the Paris Agreement’s aim of limiting global warming to 1.5°C, by formally committing to reduce economy-wide emissions to net-zero by 2050 if not earlier and to a stronger 2030 emissions reduction target, ensuring the availability of funding and policy infrastructure to support businesses to contribute to meeting those targets, and facilitating an orderly and just transition.</w:t>
      </w:r>
      <w:r w:rsidRPr="164E33B4">
        <w:rPr>
          <w:rStyle w:val="EndnoteReference"/>
          <w:rFonts w:eastAsia="Open Sans" w:cs="Open Sans"/>
          <w:sz w:val="22"/>
          <w:szCs w:val="22"/>
        </w:rPr>
        <w:endnoteReference w:id="7"/>
      </w:r>
    </w:p>
    <w:p w14:paraId="42A80850" w14:textId="2B18CBD5" w:rsidR="00205EED" w:rsidRPr="00275A86" w:rsidRDefault="00205EED" w:rsidP="00275A86">
      <w:pPr>
        <w:pStyle w:val="paragraph"/>
        <w:rPr>
          <w:rFonts w:ascii="Open Sans" w:hAnsi="Open Sans" w:cs="Open Sans"/>
        </w:rPr>
      </w:pPr>
      <w:r w:rsidRPr="171E14A0">
        <w:rPr>
          <w:rStyle w:val="normaltextrun"/>
          <w:rFonts w:ascii="Open Sans" w:hAnsi="Open Sans" w:cs="Open Sans"/>
        </w:rPr>
        <w:t>It is hoped that General Comment 26 will lead to better recognition by States Parties, business</w:t>
      </w:r>
      <w:r w:rsidR="006A7CDA">
        <w:rPr>
          <w:rStyle w:val="normaltextrun"/>
          <w:rFonts w:ascii="Open Sans" w:hAnsi="Open Sans" w:cs="Open Sans"/>
        </w:rPr>
        <w:t>es,</w:t>
      </w:r>
      <w:r w:rsidRPr="171E14A0">
        <w:rPr>
          <w:rStyle w:val="normaltextrun"/>
          <w:rFonts w:ascii="Open Sans" w:hAnsi="Open Sans" w:cs="Open Sans"/>
        </w:rPr>
        <w:t xml:space="preserve"> and all stakeholders that climate change is a human rights and a children’s rights issue.</w:t>
      </w:r>
    </w:p>
    <w:p w14:paraId="7C8ACFB6" w14:textId="1301ABA8" w:rsidR="00205EED" w:rsidRDefault="00205EED" w:rsidP="00205EED">
      <w:pPr>
        <w:rPr>
          <w:b/>
          <w:bCs/>
          <w:u w:val="single"/>
        </w:rPr>
      </w:pPr>
      <w:r w:rsidRPr="16226268">
        <w:rPr>
          <w:b/>
          <w:bCs/>
          <w:u w:val="single"/>
        </w:rPr>
        <w:t>The right to life, survival and development</w:t>
      </w:r>
      <w:r w:rsidR="00F23B16">
        <w:rPr>
          <w:b/>
          <w:bCs/>
          <w:u w:val="single"/>
        </w:rPr>
        <w:t>:</w:t>
      </w:r>
      <w:r w:rsidRPr="16226268">
        <w:rPr>
          <w:b/>
          <w:bCs/>
          <w:u w:val="single"/>
        </w:rPr>
        <w:t xml:space="preserve"> </w:t>
      </w:r>
      <w:r w:rsidR="008D00D9">
        <w:rPr>
          <w:b/>
          <w:bCs/>
          <w:u w:val="single"/>
        </w:rPr>
        <w:t>t</w:t>
      </w:r>
      <w:r w:rsidRPr="16226268">
        <w:rPr>
          <w:b/>
          <w:bCs/>
          <w:u w:val="single"/>
        </w:rPr>
        <w:t>he significance of environmental issues to children and young people</w:t>
      </w:r>
    </w:p>
    <w:p w14:paraId="744F6D54" w14:textId="0D70FC99" w:rsidR="00205EED" w:rsidRDefault="00205EED" w:rsidP="00205EED">
      <w:pPr>
        <w:rPr>
          <w:rStyle w:val="normaltextrun"/>
          <w:rFonts w:cs="Open Sans"/>
        </w:rPr>
      </w:pPr>
      <w:r w:rsidRPr="6A758024">
        <w:rPr>
          <w:rStyle w:val="normaltextrun"/>
          <w:rFonts w:cs="Open Sans"/>
        </w:rPr>
        <w:t>Childhood is a stage of intense growth and for some, developmental vulnerability</w:t>
      </w:r>
      <w:r w:rsidR="001D74A6" w:rsidRPr="6A758024">
        <w:rPr>
          <w:rStyle w:val="normaltextrun"/>
          <w:rFonts w:cs="Open Sans"/>
        </w:rPr>
        <w:t>,</w:t>
      </w:r>
      <w:r w:rsidRPr="6A758024">
        <w:rPr>
          <w:rStyle w:val="normaltextrun"/>
          <w:rFonts w:cs="Open Sans"/>
        </w:rPr>
        <w:t xml:space="preserve"> and stress. </w:t>
      </w:r>
      <w:r w:rsidR="0067769A" w:rsidRPr="6A758024">
        <w:rPr>
          <w:rStyle w:val="normaltextrun"/>
          <w:rFonts w:cs="Open Sans"/>
        </w:rPr>
        <w:t>T</w:t>
      </w:r>
      <w:r w:rsidRPr="6A758024">
        <w:rPr>
          <w:rStyle w:val="normaltextrun"/>
          <w:rFonts w:cs="Open Sans"/>
        </w:rPr>
        <w:t xml:space="preserve">he physical and mental health </w:t>
      </w:r>
      <w:r w:rsidR="00036662" w:rsidRPr="6A758024">
        <w:rPr>
          <w:rStyle w:val="normaltextrun"/>
          <w:rFonts w:cs="Open Sans"/>
        </w:rPr>
        <w:t>of children can be</w:t>
      </w:r>
      <w:r w:rsidRPr="6A758024">
        <w:rPr>
          <w:rStyle w:val="normaltextrun"/>
          <w:rFonts w:cs="Open Sans"/>
        </w:rPr>
        <w:t xml:space="preserve"> particularly impacted by environmental and climate concerns, such as rising sea waters, carbon emissions, heat waves, pollution, and air quality</w:t>
      </w:r>
      <w:r w:rsidR="00036662" w:rsidRPr="6A758024">
        <w:rPr>
          <w:rStyle w:val="normaltextrun"/>
          <w:rFonts w:cs="Open Sans"/>
        </w:rPr>
        <w:t>, to name but a few</w:t>
      </w:r>
      <w:r w:rsidRPr="6A758024">
        <w:rPr>
          <w:rStyle w:val="normaltextrun"/>
          <w:rFonts w:cs="Open Sans"/>
        </w:rPr>
        <w:t xml:space="preserve">. They </w:t>
      </w:r>
      <w:r w:rsidR="00481447" w:rsidRPr="6A758024">
        <w:rPr>
          <w:rStyle w:val="normaltextrun"/>
          <w:rFonts w:cs="Open Sans"/>
        </w:rPr>
        <w:t xml:space="preserve">can </w:t>
      </w:r>
      <w:r w:rsidRPr="6A758024">
        <w:rPr>
          <w:rStyle w:val="normaltextrun"/>
          <w:rFonts w:cs="Open Sans"/>
        </w:rPr>
        <w:t>experienc</w:t>
      </w:r>
      <w:r w:rsidR="00481447" w:rsidRPr="6A758024">
        <w:rPr>
          <w:rStyle w:val="normaltextrun"/>
          <w:rFonts w:cs="Open Sans"/>
        </w:rPr>
        <w:t>e</w:t>
      </w:r>
      <w:r w:rsidRPr="6A758024">
        <w:rPr>
          <w:rStyle w:val="normaltextrun"/>
          <w:rFonts w:cs="Open Sans"/>
        </w:rPr>
        <w:t xml:space="preserve"> effects more acutely than adults and </w:t>
      </w:r>
      <w:r w:rsidR="002742F8" w:rsidRPr="6A758024">
        <w:rPr>
          <w:rStyle w:val="normaltextrun"/>
          <w:rFonts w:cs="Open Sans"/>
        </w:rPr>
        <w:t xml:space="preserve">some are </w:t>
      </w:r>
      <w:r w:rsidRPr="6A758024">
        <w:rPr>
          <w:rStyle w:val="normaltextrun"/>
          <w:rFonts w:cs="Open Sans"/>
        </w:rPr>
        <w:t>concerned about their future in way</w:t>
      </w:r>
      <w:r w:rsidR="002742F8" w:rsidRPr="6A758024">
        <w:rPr>
          <w:rStyle w:val="normaltextrun"/>
          <w:rFonts w:cs="Open Sans"/>
        </w:rPr>
        <w:t>s</w:t>
      </w:r>
      <w:r w:rsidRPr="6A758024">
        <w:rPr>
          <w:rStyle w:val="normaltextrun"/>
          <w:rFonts w:cs="Open Sans"/>
        </w:rPr>
        <w:t xml:space="preserve"> that other generation</w:t>
      </w:r>
      <w:r w:rsidR="008620E0" w:rsidRPr="6A758024">
        <w:rPr>
          <w:rStyle w:val="normaltextrun"/>
          <w:rFonts w:cs="Open Sans"/>
        </w:rPr>
        <w:t>s</w:t>
      </w:r>
      <w:r w:rsidRPr="6A758024">
        <w:rPr>
          <w:rStyle w:val="normaltextrun"/>
          <w:rFonts w:cs="Open Sans"/>
        </w:rPr>
        <w:t xml:space="preserve"> ha</w:t>
      </w:r>
      <w:r w:rsidR="008620E0" w:rsidRPr="6A758024">
        <w:rPr>
          <w:rStyle w:val="normaltextrun"/>
          <w:rFonts w:cs="Open Sans"/>
        </w:rPr>
        <w:t>ve not been concerned</w:t>
      </w:r>
      <w:r w:rsidRPr="6A758024">
        <w:rPr>
          <w:rStyle w:val="normaltextrun"/>
          <w:rFonts w:cs="Open Sans"/>
        </w:rPr>
        <w:t xml:space="preserve">. </w:t>
      </w:r>
    </w:p>
    <w:p w14:paraId="09A997BA" w14:textId="77777777" w:rsidR="003A087C" w:rsidRDefault="00205EED" w:rsidP="00205EED">
      <w:pPr>
        <w:rPr>
          <w:rStyle w:val="normaltextrun"/>
          <w:rFonts w:cs="Open Sans"/>
        </w:rPr>
      </w:pPr>
      <w:r w:rsidRPr="5B86B411">
        <w:rPr>
          <w:rStyle w:val="normaltextrun"/>
          <w:rFonts w:cs="Open Sans"/>
        </w:rPr>
        <w:t xml:space="preserve">When consulted </w:t>
      </w:r>
      <w:r w:rsidR="006C65EC">
        <w:rPr>
          <w:rStyle w:val="normaltextrun"/>
          <w:rFonts w:cs="Open Sans"/>
        </w:rPr>
        <w:t>about</w:t>
      </w:r>
      <w:r w:rsidRPr="5B86B411">
        <w:rPr>
          <w:rStyle w:val="normaltextrun"/>
          <w:rFonts w:cs="Open Sans"/>
        </w:rPr>
        <w:t xml:space="preserve"> their rights and wellbeing, children and young people in Australia are increasingly listing environmental impacts and the effects of climate change as some of their main conce</w:t>
      </w:r>
      <w:r w:rsidRPr="66C966B8">
        <w:rPr>
          <w:rStyle w:val="normaltextrun"/>
          <w:rFonts w:cs="Open Sans"/>
        </w:rPr>
        <w:t>rns</w:t>
      </w:r>
      <w:r w:rsidRPr="5B86B411">
        <w:rPr>
          <w:rStyle w:val="normaltextrun"/>
          <w:rFonts w:cs="Open Sans"/>
        </w:rPr>
        <w:t xml:space="preserve">. </w:t>
      </w:r>
    </w:p>
    <w:p w14:paraId="06FB09B3" w14:textId="48E80F8E" w:rsidR="00205EED" w:rsidRDefault="00205EED" w:rsidP="00205EED">
      <w:pPr>
        <w:rPr>
          <w:rStyle w:val="normaltextrun"/>
          <w:rFonts w:cs="Open Sans"/>
        </w:rPr>
      </w:pPr>
      <w:r w:rsidRPr="5B86B411">
        <w:rPr>
          <w:rStyle w:val="normaltextrun"/>
          <w:rFonts w:cs="Open Sans"/>
        </w:rPr>
        <w:t xml:space="preserve">For example, in July 2018, </w:t>
      </w:r>
      <w:r w:rsidR="00054885">
        <w:rPr>
          <w:rStyle w:val="normaltextrun"/>
          <w:rFonts w:cs="Open Sans"/>
        </w:rPr>
        <w:t xml:space="preserve">the Australian Human Rights Commission </w:t>
      </w:r>
      <w:r w:rsidRPr="5B86B411">
        <w:rPr>
          <w:rStyle w:val="normaltextrun"/>
          <w:rFonts w:cs="Open Sans"/>
        </w:rPr>
        <w:t>(in partnership with the University of Melbourne) ran an online survey that asked 22,700 Australian children about their rights.</w:t>
      </w:r>
      <w:r w:rsidR="00054885">
        <w:rPr>
          <w:rStyle w:val="normaltextrun"/>
          <w:rFonts w:cs="Open Sans"/>
        </w:rPr>
        <w:t xml:space="preserve"> This survey showed that </w:t>
      </w:r>
      <w:r w:rsidR="006814E0">
        <w:rPr>
          <w:rStyle w:val="normaltextrun"/>
          <w:rFonts w:cs="Open Sans"/>
        </w:rPr>
        <w:t>children</w:t>
      </w:r>
      <w:r w:rsidR="008D00D9">
        <w:rPr>
          <w:rStyle w:val="normaltextrun"/>
          <w:rFonts w:cs="Open Sans"/>
        </w:rPr>
        <w:t xml:space="preserve"> and young people</w:t>
      </w:r>
      <w:r w:rsidR="006814E0">
        <w:rPr>
          <w:rStyle w:val="normaltextrun"/>
          <w:rFonts w:cs="Open Sans"/>
        </w:rPr>
        <w:t xml:space="preserve"> ranked their ability</w:t>
      </w:r>
      <w:r w:rsidR="006814E0" w:rsidRPr="5B86B411">
        <w:rPr>
          <w:rStyle w:val="normaltextrun"/>
          <w:rFonts w:cs="Open Sans"/>
        </w:rPr>
        <w:t xml:space="preserve"> ‘to be able to breathe clean air and drink clean water’</w:t>
      </w:r>
      <w:r w:rsidR="006814E0">
        <w:rPr>
          <w:rStyle w:val="normaltextrun"/>
          <w:rFonts w:cs="Open Sans"/>
        </w:rPr>
        <w:t xml:space="preserve"> in the</w:t>
      </w:r>
      <w:r w:rsidR="006C65EC">
        <w:rPr>
          <w:rStyle w:val="normaltextrun"/>
          <w:rFonts w:cs="Open Sans"/>
        </w:rPr>
        <w:t>ir</w:t>
      </w:r>
      <w:r w:rsidR="006814E0">
        <w:rPr>
          <w:rStyle w:val="normaltextrun"/>
          <w:rFonts w:cs="Open Sans"/>
        </w:rPr>
        <w:t xml:space="preserve"> top three</w:t>
      </w:r>
      <w:r w:rsidR="00745073">
        <w:rPr>
          <w:rStyle w:val="normaltextrun"/>
          <w:rFonts w:cs="Open Sans"/>
        </w:rPr>
        <w:t xml:space="preserve"> </w:t>
      </w:r>
      <w:r w:rsidR="006C65EC">
        <w:rPr>
          <w:rStyle w:val="normaltextrun"/>
          <w:rFonts w:cs="Open Sans"/>
        </w:rPr>
        <w:t>most important rights.</w:t>
      </w:r>
      <w:r w:rsidRPr="5B86B411">
        <w:rPr>
          <w:rStyle w:val="EndnoteReference"/>
          <w:rFonts w:cs="Open Sans"/>
        </w:rPr>
        <w:endnoteReference w:id="8"/>
      </w:r>
    </w:p>
    <w:p w14:paraId="2E360101" w14:textId="44A5EF34" w:rsidR="003A087C" w:rsidRPr="00275A86" w:rsidRDefault="003A087C" w:rsidP="003A087C">
      <w:pPr>
        <w:rPr>
          <w:rStyle w:val="normaltextrun"/>
          <w:rFonts w:eastAsiaTheme="minorEastAsia" w:cs="Open Sans"/>
          <w:lang w:eastAsia="en-US"/>
        </w:rPr>
      </w:pPr>
      <w:proofErr w:type="gramStart"/>
      <w:r w:rsidRPr="16226268">
        <w:rPr>
          <w:rStyle w:val="normaltextrun"/>
          <w:rFonts w:eastAsiaTheme="minorEastAsia" w:cs="Open Sans"/>
          <w:lang w:eastAsia="en-US"/>
        </w:rPr>
        <w:t>A majority of</w:t>
      </w:r>
      <w:proofErr w:type="gramEnd"/>
      <w:r w:rsidRPr="16226268">
        <w:rPr>
          <w:rStyle w:val="normaltextrun"/>
          <w:rFonts w:eastAsiaTheme="minorEastAsia" w:cs="Open Sans"/>
          <w:lang w:eastAsia="en-US"/>
        </w:rPr>
        <w:t xml:space="preserve"> children surveyed by UNICEF Youth Ambassadors in Australia in 2019 viewed climate change as the biggest threat to their safety, a point clearly reflected in the title of the report, A Climate for Change.</w:t>
      </w:r>
      <w:r w:rsidRPr="16226268">
        <w:rPr>
          <w:rStyle w:val="EndnoteReference"/>
          <w:rFonts w:eastAsiaTheme="minorEastAsia" w:cs="Open Sans"/>
          <w:lang w:eastAsia="en-US"/>
        </w:rPr>
        <w:endnoteReference w:id="9"/>
      </w:r>
      <w:r w:rsidRPr="16226268">
        <w:rPr>
          <w:rStyle w:val="normaltextrun"/>
          <w:rFonts w:eastAsiaTheme="minorEastAsia" w:cs="Open Sans"/>
          <w:lang w:eastAsia="en-US"/>
        </w:rPr>
        <w:t xml:space="preserve"> In this report, 59% of children and young people viewed climate change as a threat to safety.</w:t>
      </w:r>
      <w:r w:rsidRPr="16226268">
        <w:rPr>
          <w:rStyle w:val="EndnoteReference"/>
          <w:rFonts w:eastAsiaTheme="minorEastAsia" w:cs="Open Sans"/>
          <w:lang w:eastAsia="en-US"/>
        </w:rPr>
        <w:endnoteReference w:id="10"/>
      </w:r>
    </w:p>
    <w:p w14:paraId="04EE25A4" w14:textId="654B2622" w:rsidR="00715B11" w:rsidRPr="00155693" w:rsidRDefault="00DC6A8D" w:rsidP="00715B11">
      <w:r w:rsidRPr="00155693">
        <w:rPr>
          <w:rStyle w:val="normaltextrun"/>
          <w:rFonts w:eastAsiaTheme="minorEastAsia" w:cs="Open Sans"/>
          <w:lang w:eastAsia="en-US"/>
        </w:rPr>
        <w:t>Concurrently, we are seeing increasing</w:t>
      </w:r>
      <w:r w:rsidR="00DE7CC8" w:rsidRPr="00155693">
        <w:rPr>
          <w:rStyle w:val="normaltextrun"/>
          <w:rFonts w:eastAsiaTheme="minorEastAsia" w:cs="Open Sans"/>
          <w:lang w:eastAsia="en-US"/>
        </w:rPr>
        <w:t xml:space="preserve"> mental health concerns and </w:t>
      </w:r>
      <w:r w:rsidR="00CC3950" w:rsidRPr="00155693">
        <w:rPr>
          <w:rStyle w:val="normaltextrun"/>
          <w:rFonts w:eastAsiaTheme="minorEastAsia" w:cs="Open Sans"/>
          <w:lang w:eastAsia="en-US"/>
        </w:rPr>
        <w:t xml:space="preserve">poorer wellbeing in </w:t>
      </w:r>
      <w:r w:rsidR="00F71634" w:rsidRPr="00155693">
        <w:rPr>
          <w:rStyle w:val="normaltextrun"/>
          <w:rFonts w:eastAsiaTheme="minorEastAsia" w:cs="Open Sans"/>
          <w:lang w:eastAsia="en-US"/>
        </w:rPr>
        <w:t xml:space="preserve">Australian </w:t>
      </w:r>
      <w:r w:rsidR="00CC3950" w:rsidRPr="00155693">
        <w:rPr>
          <w:rStyle w:val="normaltextrun"/>
          <w:rFonts w:eastAsiaTheme="minorEastAsia" w:cs="Open Sans"/>
          <w:lang w:eastAsia="en-US"/>
        </w:rPr>
        <w:t>children and young people, as they navigate uncertain futures.</w:t>
      </w:r>
      <w:r w:rsidR="00715B11" w:rsidRPr="00155693">
        <w:rPr>
          <w:shd w:val="clear" w:color="auto" w:fill="FEFEFE"/>
        </w:rPr>
        <w:t xml:space="preserve"> </w:t>
      </w:r>
      <w:r w:rsidR="004944A5" w:rsidRPr="00155693">
        <w:t xml:space="preserve">Survey data of 4,065 children and young people aged between 12 and 25 years collected by headspace in 2018 showed one-third (32%) of participating </w:t>
      </w:r>
      <w:r w:rsidR="004944A5" w:rsidRPr="00155693">
        <w:lastRenderedPageBreak/>
        <w:t>Australian children and young people were experiencing psychological distress.</w:t>
      </w:r>
      <w:r w:rsidR="004944A5" w:rsidRPr="00155693">
        <w:rPr>
          <w:rStyle w:val="EndnoteReference"/>
        </w:rPr>
        <w:endnoteReference w:id="11"/>
      </w:r>
      <w:r w:rsidR="004944A5" w:rsidRPr="00155693">
        <w:t xml:space="preserve"> </w:t>
      </w:r>
      <w:r w:rsidR="00F71634" w:rsidRPr="00155693">
        <w:t xml:space="preserve">Further, </w:t>
      </w:r>
      <w:r w:rsidR="00715B11" w:rsidRPr="00155693">
        <w:rPr>
          <w:shd w:val="clear" w:color="auto" w:fill="FEFEFE"/>
        </w:rPr>
        <w:t>Australia ranked 35 out of 38 for mental wellbeing in a global UNICEF report with data collected prior to the pandemic.</w:t>
      </w:r>
      <w:r w:rsidR="00715B11" w:rsidRPr="00155693">
        <w:rPr>
          <w:rStyle w:val="EndnoteReference"/>
          <w:shd w:val="clear" w:color="auto" w:fill="FEFEFE"/>
        </w:rPr>
        <w:endnoteReference w:id="12"/>
      </w:r>
    </w:p>
    <w:p w14:paraId="2CD66ED1" w14:textId="0037E62E" w:rsidR="002073AE" w:rsidRPr="00155693" w:rsidRDefault="00DC6A8D" w:rsidP="003A087C">
      <w:pPr>
        <w:rPr>
          <w:rStyle w:val="normaltextrun"/>
          <w:rFonts w:eastAsiaTheme="minorEastAsia" w:cs="Open Sans"/>
          <w:lang w:eastAsia="en-US"/>
        </w:rPr>
      </w:pPr>
      <w:r w:rsidRPr="00155693">
        <w:rPr>
          <w:rStyle w:val="normaltextrun"/>
          <w:rFonts w:eastAsiaTheme="minorEastAsia" w:cs="Open Sans"/>
          <w:lang w:eastAsia="en-US"/>
        </w:rPr>
        <w:t xml:space="preserve"> </w:t>
      </w:r>
      <w:r w:rsidR="00E24F66" w:rsidRPr="00155693">
        <w:rPr>
          <w:rStyle w:val="normaltextrun"/>
          <w:rFonts w:eastAsiaTheme="minorEastAsia" w:cs="Open Sans"/>
          <w:lang w:eastAsia="en-US"/>
        </w:rPr>
        <w:t xml:space="preserve">While we know there are many stressors in young people’s lives, and it is not necessarily a causal relationship, we know that climate concerns weigh on their minds. </w:t>
      </w:r>
      <w:r w:rsidR="003818A0" w:rsidRPr="00155693">
        <w:rPr>
          <w:rStyle w:val="normaltextrun"/>
          <w:rFonts w:eastAsiaTheme="minorEastAsia" w:cs="Open Sans"/>
          <w:lang w:eastAsia="en-US"/>
        </w:rPr>
        <w:t xml:space="preserve">A 2021 study, which included </w:t>
      </w:r>
      <w:r w:rsidR="00545107" w:rsidRPr="00155693">
        <w:rPr>
          <w:rStyle w:val="normaltextrun"/>
          <w:rFonts w:eastAsiaTheme="minorEastAsia" w:cs="Open Sans"/>
          <w:lang w:eastAsia="en-US"/>
        </w:rPr>
        <w:t xml:space="preserve">1,000 Australian young people, made a </w:t>
      </w:r>
      <w:r w:rsidR="0028557C" w:rsidRPr="00155693">
        <w:rPr>
          <w:rStyle w:val="normaltextrun"/>
          <w:rFonts w:eastAsiaTheme="minorEastAsia" w:cs="Open Sans"/>
          <w:lang w:eastAsia="en-US"/>
        </w:rPr>
        <w:t>link</w:t>
      </w:r>
      <w:r w:rsidR="00545107" w:rsidRPr="00155693">
        <w:rPr>
          <w:rStyle w:val="normaltextrun"/>
          <w:rFonts w:eastAsiaTheme="minorEastAsia" w:cs="Open Sans"/>
          <w:lang w:eastAsia="en-US"/>
        </w:rPr>
        <w:t xml:space="preserve"> for the first time </w:t>
      </w:r>
      <w:r w:rsidR="00DE7CC8" w:rsidRPr="00155693">
        <w:rPr>
          <w:rStyle w:val="normaltextrun"/>
          <w:rFonts w:eastAsiaTheme="minorEastAsia" w:cs="Open Sans"/>
          <w:lang w:eastAsia="en-US"/>
        </w:rPr>
        <w:t>between high levels of psychological distress and government inaction on climate change.</w:t>
      </w:r>
      <w:r w:rsidR="00C37258" w:rsidRPr="00155693">
        <w:rPr>
          <w:rStyle w:val="EndnoteReference"/>
          <w:rFonts w:eastAsiaTheme="minorEastAsia" w:cs="Open Sans"/>
          <w:lang w:eastAsia="en-US"/>
        </w:rPr>
        <w:endnoteReference w:id="13"/>
      </w:r>
      <w:r w:rsidR="00DE7CC8" w:rsidRPr="00155693">
        <w:rPr>
          <w:rStyle w:val="normaltextrun"/>
          <w:rFonts w:eastAsiaTheme="minorEastAsia" w:cs="Open Sans"/>
          <w:lang w:eastAsia="en-US"/>
        </w:rPr>
        <w:t xml:space="preserve"> </w:t>
      </w:r>
    </w:p>
    <w:p w14:paraId="784D2DA1" w14:textId="12DE15B7" w:rsidR="000A7782" w:rsidRDefault="002111DB" w:rsidP="00205EED">
      <w:pPr>
        <w:rPr>
          <w:rStyle w:val="normaltextrun"/>
          <w:rFonts w:cs="Open Sans"/>
        </w:rPr>
      </w:pPr>
      <w:r w:rsidRPr="00155693">
        <w:rPr>
          <w:rStyle w:val="normaltextrun"/>
          <w:rFonts w:cs="Open Sans"/>
        </w:rPr>
        <w:t>Australian children and young people have had significant first-hand impacts of natural disasters in the last two to three years, with intense</w:t>
      </w:r>
      <w:r w:rsidR="00DC6D28" w:rsidRPr="00155693">
        <w:rPr>
          <w:rStyle w:val="normaltextrun"/>
          <w:rFonts w:cs="Open Sans"/>
        </w:rPr>
        <w:t xml:space="preserve"> and extended</w:t>
      </w:r>
      <w:r w:rsidRPr="00155693">
        <w:rPr>
          <w:rStyle w:val="normaltextrun"/>
          <w:rFonts w:cs="Open Sans"/>
        </w:rPr>
        <w:t xml:space="preserve"> floods, drought, and bushfires which many have linked to climate change</w:t>
      </w:r>
      <w:r w:rsidR="00D4374D">
        <w:rPr>
          <w:rStyle w:val="normaltextrun"/>
          <w:rFonts w:cs="Open Sans"/>
        </w:rPr>
        <w:t>.</w:t>
      </w:r>
      <w:r w:rsidR="00C65BCE" w:rsidRPr="00155693">
        <w:rPr>
          <w:rStyle w:val="EndnoteReference"/>
          <w:rFonts w:cs="Open Sans"/>
        </w:rPr>
        <w:endnoteReference w:id="14"/>
      </w:r>
      <w:r w:rsidRPr="00155693">
        <w:rPr>
          <w:rStyle w:val="normaltextrun"/>
          <w:rFonts w:cs="Open Sans"/>
        </w:rPr>
        <w:t xml:space="preserve"> This is particularly poignant for those children living in regional and remote areas of Australia, who have been disproportionately affected by these events</w:t>
      </w:r>
      <w:r w:rsidR="00B76347" w:rsidRPr="00155693">
        <w:rPr>
          <w:rStyle w:val="normaltextrun"/>
          <w:rFonts w:cs="Open Sans"/>
        </w:rPr>
        <w:t>. C</w:t>
      </w:r>
      <w:r w:rsidRPr="00155693">
        <w:rPr>
          <w:rStyle w:val="normaltextrun"/>
          <w:rFonts w:cs="Open Sans"/>
        </w:rPr>
        <w:t xml:space="preserve">hildren living in these areas </w:t>
      </w:r>
      <w:r w:rsidR="00B76347" w:rsidRPr="00155693">
        <w:rPr>
          <w:rStyle w:val="normaltextrun"/>
          <w:rFonts w:cs="Open Sans"/>
        </w:rPr>
        <w:t xml:space="preserve">often </w:t>
      </w:r>
      <w:r w:rsidRPr="00155693">
        <w:rPr>
          <w:rStyle w:val="normaltextrun"/>
          <w:rFonts w:cs="Open Sans"/>
        </w:rPr>
        <w:t xml:space="preserve">feel less able to participate in decisions that affect them </w:t>
      </w:r>
      <w:r w:rsidR="00155693" w:rsidRPr="00155693">
        <w:rPr>
          <w:rStyle w:val="normaltextrun"/>
          <w:rFonts w:cs="Open Sans"/>
        </w:rPr>
        <w:t>compared with</w:t>
      </w:r>
      <w:r w:rsidRPr="00155693">
        <w:rPr>
          <w:rStyle w:val="normaltextrun"/>
          <w:rFonts w:cs="Open Sans"/>
        </w:rPr>
        <w:t xml:space="preserve"> their counterparts living in major cities.</w:t>
      </w:r>
      <w:r w:rsidRPr="00155693">
        <w:rPr>
          <w:rStyle w:val="EndnoteReference"/>
          <w:rFonts w:cs="Open Sans"/>
        </w:rPr>
        <w:endnoteReference w:id="15"/>
      </w:r>
      <w:r>
        <w:rPr>
          <w:rStyle w:val="normaltextrun"/>
          <w:rFonts w:cs="Open Sans"/>
        </w:rPr>
        <w:t xml:space="preserve"> </w:t>
      </w:r>
    </w:p>
    <w:p w14:paraId="0F945E93" w14:textId="76F23F57" w:rsidR="00205EED" w:rsidRPr="009E5BF6" w:rsidRDefault="00205EED" w:rsidP="00205EED">
      <w:pPr>
        <w:rPr>
          <w:rStyle w:val="normaltextrun"/>
          <w:rFonts w:cs="Open Sans"/>
        </w:rPr>
      </w:pPr>
      <w:r w:rsidRPr="00201D7C">
        <w:rPr>
          <w:rStyle w:val="normaltextrun"/>
          <w:rFonts w:cs="Open Sans"/>
        </w:rPr>
        <w:t xml:space="preserve">In 2020, the NSW Office of the Advocate for Children and Young </w:t>
      </w:r>
      <w:r w:rsidR="00C7095B">
        <w:rPr>
          <w:rStyle w:val="normaltextrun"/>
          <w:rFonts w:cs="Open Sans"/>
        </w:rPr>
        <w:t>P</w:t>
      </w:r>
      <w:r w:rsidRPr="00201D7C">
        <w:rPr>
          <w:rStyle w:val="normaltextrun"/>
          <w:rFonts w:cs="Open Sans"/>
        </w:rPr>
        <w:t xml:space="preserve">eople consulted with more than 400 Australian children in disaster affected areas and published a report entitled ‘Children and Young People’s Experience of Disaster’. This report linked natural disasters with far-reaching adverse outcomes for children and young people, including on their mental health and wellbeing, education, </w:t>
      </w:r>
      <w:r>
        <w:rPr>
          <w:rStyle w:val="normaltextrun"/>
          <w:rFonts w:cs="Open Sans"/>
        </w:rPr>
        <w:t xml:space="preserve">food security, feelings of safety, </w:t>
      </w:r>
      <w:r w:rsidRPr="00201D7C">
        <w:rPr>
          <w:rStyle w:val="normaltextrun"/>
          <w:rFonts w:cs="Open Sans"/>
        </w:rPr>
        <w:t>housing, employment opportunities and a feeling of being ‘</w:t>
      </w:r>
      <w:r w:rsidRPr="164E33B4">
        <w:rPr>
          <w:rStyle w:val="normaltextrun"/>
          <w:rFonts w:cs="Open Sans"/>
        </w:rPr>
        <w:t>unable to influence the world around them’</w:t>
      </w:r>
      <w:r>
        <w:rPr>
          <w:rStyle w:val="normaltextrun"/>
          <w:rFonts w:cs="Open Sans"/>
        </w:rPr>
        <w:t>, despite having a greater interest in being involved in recovery efforts.</w:t>
      </w:r>
      <w:r>
        <w:rPr>
          <w:rStyle w:val="EndnoteReference"/>
          <w:rFonts w:cs="Open Sans"/>
        </w:rPr>
        <w:endnoteReference w:id="16"/>
      </w:r>
    </w:p>
    <w:p w14:paraId="074E7244" w14:textId="100BFF02" w:rsidR="00205EED" w:rsidRPr="00275A86" w:rsidRDefault="00205EED" w:rsidP="00205EED">
      <w:pPr>
        <w:rPr>
          <w:b/>
          <w:bCs/>
          <w:u w:val="single"/>
        </w:rPr>
      </w:pPr>
      <w:r w:rsidRPr="16226268">
        <w:rPr>
          <w:b/>
          <w:bCs/>
          <w:u w:val="single"/>
        </w:rPr>
        <w:t>The views of the child</w:t>
      </w:r>
      <w:r w:rsidR="00915DD0">
        <w:rPr>
          <w:b/>
          <w:bCs/>
          <w:u w:val="single"/>
        </w:rPr>
        <w:t xml:space="preserve">: </w:t>
      </w:r>
      <w:r w:rsidR="006112E0">
        <w:rPr>
          <w:b/>
          <w:bCs/>
          <w:u w:val="single"/>
        </w:rPr>
        <w:t>p</w:t>
      </w:r>
      <w:r w:rsidRPr="16226268">
        <w:rPr>
          <w:b/>
          <w:bCs/>
          <w:u w:val="single"/>
        </w:rPr>
        <w:t>articipation of children and young people in environmental action in Australia</w:t>
      </w:r>
    </w:p>
    <w:p w14:paraId="64F50C1E" w14:textId="79440CE1" w:rsidR="002007EA" w:rsidRPr="002007EA" w:rsidRDefault="00205EED" w:rsidP="002007EA">
      <w:pPr>
        <w:rPr>
          <w:iCs/>
          <w:sz w:val="22"/>
        </w:rPr>
      </w:pPr>
      <w:r w:rsidRPr="00263186">
        <w:rPr>
          <w:rStyle w:val="normaltextrun"/>
          <w:rFonts w:cs="Open Sans"/>
        </w:rPr>
        <w:t xml:space="preserve">Article 12 of the CRC </w:t>
      </w:r>
      <w:r w:rsidRPr="3F7D3604">
        <w:rPr>
          <w:rStyle w:val="normaltextrun"/>
          <w:rFonts w:cs="Open Sans"/>
        </w:rPr>
        <w:t xml:space="preserve">affirms children’s right to express their views </w:t>
      </w:r>
      <w:r w:rsidRPr="00263186">
        <w:rPr>
          <w:rStyle w:val="normaltextrun"/>
          <w:rFonts w:cs="Open Sans"/>
        </w:rPr>
        <w:t xml:space="preserve">and be involved </w:t>
      </w:r>
      <w:r w:rsidRPr="3F7D3604">
        <w:rPr>
          <w:rStyle w:val="normaltextrun"/>
          <w:rFonts w:cs="Open Sans"/>
        </w:rPr>
        <w:t>in</w:t>
      </w:r>
      <w:r w:rsidRPr="00263186">
        <w:rPr>
          <w:rStyle w:val="normaltextrun"/>
          <w:rFonts w:cs="Open Sans"/>
        </w:rPr>
        <w:t xml:space="preserve"> any decision that affects them.</w:t>
      </w:r>
      <w:r w:rsidR="002007EA" w:rsidRPr="007641E9">
        <w:rPr>
          <w:rStyle w:val="EndnoteReference"/>
          <w:rFonts w:cs="Open Sans"/>
        </w:rPr>
        <w:endnoteReference w:id="17"/>
      </w:r>
    </w:p>
    <w:p w14:paraId="73E71FF3" w14:textId="60C9CDCC" w:rsidR="16226268" w:rsidRPr="00915DD0" w:rsidRDefault="00205EED" w:rsidP="00915DD0">
      <w:pPr>
        <w:pStyle w:val="paragraph"/>
        <w:textAlignment w:val="baseline"/>
        <w:rPr>
          <w:rStyle w:val="normaltextrun"/>
          <w:rFonts w:ascii="Open Sans" w:eastAsiaTheme="minorEastAsia" w:hAnsi="Open Sans" w:cs="Open Sans"/>
          <w:lang w:eastAsia="en-US"/>
        </w:rPr>
      </w:pPr>
      <w:proofErr w:type="gramStart"/>
      <w:r w:rsidRPr="16226268">
        <w:rPr>
          <w:rStyle w:val="normaltextrun"/>
          <w:rFonts w:ascii="Open Sans" w:hAnsi="Open Sans" w:cs="Open Sans"/>
        </w:rPr>
        <w:t>It is clear that policy</w:t>
      </w:r>
      <w:proofErr w:type="gramEnd"/>
      <w:r w:rsidRPr="16226268">
        <w:rPr>
          <w:rStyle w:val="normaltextrun"/>
          <w:rFonts w:ascii="Open Sans" w:hAnsi="Open Sans" w:cs="Open Sans"/>
        </w:rPr>
        <w:t xml:space="preserve"> and legislative decisions that contribute to global warming are decisions that affect the health and wellbeing of children and young people. Many children and young people are interested in exercising th</w:t>
      </w:r>
      <w:r w:rsidR="003237E9">
        <w:rPr>
          <w:rStyle w:val="normaltextrun"/>
          <w:rFonts w:ascii="Open Sans" w:hAnsi="Open Sans" w:cs="Open Sans"/>
        </w:rPr>
        <w:t>eir</w:t>
      </w:r>
      <w:r w:rsidRPr="16226268">
        <w:rPr>
          <w:rStyle w:val="normaltextrun"/>
          <w:rFonts w:ascii="Open Sans" w:hAnsi="Open Sans" w:cs="Open Sans"/>
        </w:rPr>
        <w:t xml:space="preserve"> right </w:t>
      </w:r>
      <w:r w:rsidR="003237E9">
        <w:rPr>
          <w:rStyle w:val="normaltextrun"/>
          <w:rFonts w:ascii="Open Sans" w:hAnsi="Open Sans" w:cs="Open Sans"/>
        </w:rPr>
        <w:t xml:space="preserve">to participate </w:t>
      </w:r>
      <w:r w:rsidRPr="16226268">
        <w:rPr>
          <w:rStyle w:val="normaltextrun"/>
          <w:rFonts w:ascii="Open Sans" w:hAnsi="Open Sans" w:cs="Open Sans"/>
        </w:rPr>
        <w:t xml:space="preserve">and there is a growing acceptance and recognition of </w:t>
      </w:r>
      <w:r w:rsidR="003237E9">
        <w:rPr>
          <w:rStyle w:val="normaltextrun"/>
          <w:rFonts w:ascii="Open Sans" w:hAnsi="Open Sans" w:cs="Open Sans"/>
        </w:rPr>
        <w:t>their</w:t>
      </w:r>
      <w:r w:rsidRPr="16226268">
        <w:rPr>
          <w:rStyle w:val="normaltextrun"/>
          <w:rFonts w:ascii="Open Sans" w:hAnsi="Open Sans" w:cs="Open Sans"/>
        </w:rPr>
        <w:t xml:space="preserve"> right to be involved and make governments accountable for the environment in which they are growing up in. </w:t>
      </w:r>
    </w:p>
    <w:p w14:paraId="66FE1112" w14:textId="47B0292D" w:rsidR="16226268" w:rsidRPr="00915DD0" w:rsidRDefault="00205EED" w:rsidP="16226268">
      <w:pPr>
        <w:spacing w:beforeAutospacing="1" w:afterAutospacing="1"/>
        <w:rPr>
          <w:rStyle w:val="normaltextrun"/>
          <w:rFonts w:cs="Open Sans"/>
        </w:rPr>
      </w:pPr>
      <w:r w:rsidRPr="3F7D3604">
        <w:rPr>
          <w:rStyle w:val="normaltextrun"/>
          <w:rFonts w:cs="Open Sans"/>
        </w:rPr>
        <w:lastRenderedPageBreak/>
        <w:t>There are some examples of decision-makers in Australia seeking children’s involvement in environmental decisions. Recently, in 2020, the Tasmanian state government released a draft Renewable Energy Action Plan and developed a version for children and young people to seek their views and inform them about the plan. This was developed at the suggestion of the Tasmanian Commissioner for Children and Young People and provides a concrete example of where young people have been invited to contribute to decisions about the future.</w:t>
      </w:r>
      <w:r w:rsidRPr="3F7D3604">
        <w:rPr>
          <w:rStyle w:val="EndnoteReference"/>
          <w:rFonts w:cs="Open Sans"/>
        </w:rPr>
        <w:endnoteReference w:id="18"/>
      </w:r>
      <w:r w:rsidRPr="3F7D3604">
        <w:rPr>
          <w:rStyle w:val="normaltextrun"/>
          <w:rFonts w:cs="Open Sans"/>
        </w:rPr>
        <w:t xml:space="preserve"> </w:t>
      </w:r>
    </w:p>
    <w:p w14:paraId="0D590471" w14:textId="77777777" w:rsidR="00205EED" w:rsidRDefault="00205EED" w:rsidP="00205EED">
      <w:pPr>
        <w:pStyle w:val="paragraph"/>
        <w:rPr>
          <w:rStyle w:val="normaltextrun"/>
        </w:rPr>
      </w:pPr>
      <w:r w:rsidRPr="3F7D3604">
        <w:rPr>
          <w:rStyle w:val="normaltextrun"/>
          <w:rFonts w:ascii="Open Sans" w:hAnsi="Open Sans" w:cs="Open Sans"/>
        </w:rPr>
        <w:t xml:space="preserve">The General Comment should set an expectation of States Parties to provide children and young people with an opportunity to be heard in policy and legislation, advocate for their rights and </w:t>
      </w:r>
      <w:proofErr w:type="gramStart"/>
      <w:r w:rsidRPr="3F7D3604">
        <w:rPr>
          <w:rStyle w:val="normaltextrun"/>
          <w:rFonts w:ascii="Open Sans" w:hAnsi="Open Sans" w:cs="Open Sans"/>
        </w:rPr>
        <w:t>take action</w:t>
      </w:r>
      <w:proofErr w:type="gramEnd"/>
      <w:r w:rsidRPr="3F7D3604">
        <w:rPr>
          <w:rStyle w:val="normaltextrun"/>
          <w:rFonts w:ascii="Open Sans" w:hAnsi="Open Sans" w:cs="Open Sans"/>
        </w:rPr>
        <w:t xml:space="preserve"> on their concerns about the environment. Ensuring meaningful participation through consultation and the development of child-friendly resources will assist in this.</w:t>
      </w:r>
    </w:p>
    <w:p w14:paraId="49FFB7BD" w14:textId="704F7D23" w:rsidR="00205EED" w:rsidRPr="00275A86" w:rsidRDefault="00205EED" w:rsidP="00CB55D2">
      <w:pPr>
        <w:rPr>
          <w:rFonts w:cs="Open Sans"/>
          <w:sz w:val="20"/>
          <w:szCs w:val="20"/>
        </w:rPr>
      </w:pPr>
      <w:r w:rsidRPr="00CB55D2">
        <w:rPr>
          <w:lang w:eastAsia="en-US"/>
        </w:rPr>
        <w:t xml:space="preserve">The Committee may also be interested to know that children and young people in Australia are starting to use litigation as a means of achieving climate justice. One example is </w:t>
      </w:r>
      <w:r w:rsidR="00D4374D">
        <w:rPr>
          <w:lang w:eastAsia="en-US"/>
        </w:rPr>
        <w:t xml:space="preserve">the 2021 case of </w:t>
      </w:r>
      <w:r w:rsidRPr="005C342B">
        <w:rPr>
          <w:i/>
          <w:iCs/>
          <w:lang w:eastAsia="en-US"/>
        </w:rPr>
        <w:t>Sharma v Minister for Environment</w:t>
      </w:r>
      <w:r w:rsidRPr="00CB55D2">
        <w:rPr>
          <w:lang w:eastAsia="en-US"/>
        </w:rPr>
        <w:t xml:space="preserve">, where a group of school children led by </w:t>
      </w:r>
      <w:proofErr w:type="spellStart"/>
      <w:r w:rsidRPr="00CB55D2">
        <w:rPr>
          <w:lang w:eastAsia="en-US"/>
        </w:rPr>
        <w:t>Anj</w:t>
      </w:r>
      <w:proofErr w:type="spellEnd"/>
      <w:r w:rsidRPr="00CB55D2">
        <w:rPr>
          <w:lang w:eastAsia="en-US"/>
        </w:rPr>
        <w:t xml:space="preserve"> Sharma challenged the Federal Minister for the Environment about her approval of a coal mine.  Sharma and her team argued that, in deciding whether the approve the coal mine expansion under the </w:t>
      </w:r>
      <w:r w:rsidRPr="00CB55D2">
        <w:rPr>
          <w:i/>
          <w:iCs/>
          <w:lang w:eastAsia="en-US"/>
        </w:rPr>
        <w:t>Environment Protection and Biodiversity Conservation Act 1999 </w:t>
      </w:r>
      <w:r w:rsidRPr="005C342B">
        <w:rPr>
          <w:lang w:eastAsia="en-US"/>
        </w:rPr>
        <w:t>(</w:t>
      </w:r>
      <w:proofErr w:type="spellStart"/>
      <w:r w:rsidRPr="005C342B">
        <w:rPr>
          <w:lang w:eastAsia="en-US"/>
        </w:rPr>
        <w:t>Cth</w:t>
      </w:r>
      <w:proofErr w:type="spellEnd"/>
      <w:r w:rsidRPr="005C342B">
        <w:rPr>
          <w:lang w:eastAsia="en-US"/>
        </w:rPr>
        <w:t>)</w:t>
      </w:r>
      <w:r w:rsidRPr="00CB55D2">
        <w:rPr>
          <w:lang w:eastAsia="en-US"/>
        </w:rPr>
        <w:t xml:space="preserve"> (EPBC Act), the Minister has a duty to protect young people from the devastating impacts of climate change. They asked the Court to grant an injunction to prevent the Minister from doing so before a decision was made. While the Minister denied any duty of care was owed to the children or that the project would cause harm, the judge rejected the Minister’s arguments and </w:t>
      </w:r>
      <w:r w:rsidR="00275A86" w:rsidRPr="00CB55D2">
        <w:rPr>
          <w:lang w:eastAsia="en-US"/>
        </w:rPr>
        <w:t xml:space="preserve">found the Minister had a duty of care to avoid causing injury or death to persons under 18 arising from emissions of carbon dioxide into the atmosphere </w:t>
      </w:r>
      <w:r w:rsidRPr="00CB55D2">
        <w:rPr>
          <w:lang w:eastAsia="en-US"/>
        </w:rPr>
        <w:t>further</w:t>
      </w:r>
      <w:r w:rsidR="00275A86">
        <w:rPr>
          <w:rStyle w:val="normaltextrun"/>
          <w:rFonts w:cs="Open Sans"/>
        </w:rPr>
        <w:t>.</w:t>
      </w:r>
      <w:r w:rsidR="00275A86" w:rsidRPr="16226268">
        <w:rPr>
          <w:rStyle w:val="EndnoteReference"/>
          <w:rFonts w:cs="Open Sans"/>
        </w:rPr>
        <w:endnoteReference w:id="19"/>
      </w:r>
    </w:p>
    <w:p w14:paraId="0450563A" w14:textId="4DB822CE" w:rsidR="00205EED" w:rsidRDefault="00205EED" w:rsidP="00205EED">
      <w:pPr>
        <w:pStyle w:val="font8"/>
        <w:rPr>
          <w:rStyle w:val="normaltextrun"/>
          <w:rFonts w:ascii="Open Sans" w:hAnsi="Open Sans" w:cs="Open Sans"/>
        </w:rPr>
      </w:pPr>
      <w:r>
        <w:rPr>
          <w:rStyle w:val="normaltextrun"/>
          <w:rFonts w:ascii="Open Sans" w:hAnsi="Open Sans" w:cs="Open Sans"/>
        </w:rPr>
        <w:t xml:space="preserve">Another group of young people in Australia, </w:t>
      </w:r>
      <w:r w:rsidRPr="00126169">
        <w:rPr>
          <w:rStyle w:val="normaltextrun"/>
          <w:rFonts w:ascii="Open Sans" w:hAnsi="Open Sans" w:cs="Open Sans"/>
        </w:rPr>
        <w:t>Youth Verdict,</w:t>
      </w:r>
      <w:r>
        <w:rPr>
          <w:rStyle w:val="normaltextrun"/>
          <w:rFonts w:ascii="Open Sans" w:hAnsi="Open Sans" w:cs="Open Sans"/>
        </w:rPr>
        <w:t xml:space="preserve"> are also</w:t>
      </w:r>
      <w:r w:rsidRPr="00126169">
        <w:rPr>
          <w:rStyle w:val="normaltextrun"/>
          <w:rFonts w:ascii="Open Sans" w:hAnsi="Open Sans" w:cs="Open Sans"/>
        </w:rPr>
        <w:t xml:space="preserve"> us</w:t>
      </w:r>
      <w:r>
        <w:rPr>
          <w:rStyle w:val="normaltextrun"/>
          <w:rFonts w:ascii="Open Sans" w:hAnsi="Open Sans" w:cs="Open Sans"/>
        </w:rPr>
        <w:t>ing</w:t>
      </w:r>
      <w:r w:rsidRPr="00126169">
        <w:rPr>
          <w:rStyle w:val="normaltextrun"/>
          <w:rFonts w:ascii="Open Sans" w:hAnsi="Open Sans" w:cs="Open Sans"/>
        </w:rPr>
        <w:t xml:space="preserve"> legal pathways to advocate for human rights and climate justice. </w:t>
      </w:r>
      <w:r>
        <w:rPr>
          <w:rStyle w:val="normaltextrun"/>
          <w:rFonts w:ascii="Open Sans" w:hAnsi="Open Sans" w:cs="Open Sans"/>
        </w:rPr>
        <w:t xml:space="preserve">Based in Queensland, their </w:t>
      </w:r>
      <w:r w:rsidRPr="00126169">
        <w:rPr>
          <w:rStyle w:val="normaltextrun"/>
          <w:rFonts w:ascii="Open Sans" w:hAnsi="Open Sans" w:cs="Open Sans"/>
        </w:rPr>
        <w:t>first case is a case against Waratah Coal</w:t>
      </w:r>
      <w:r w:rsidR="00D4374D">
        <w:rPr>
          <w:rStyle w:val="normaltextrun"/>
          <w:rFonts w:ascii="Open Sans" w:hAnsi="Open Sans" w:cs="Open Sans"/>
        </w:rPr>
        <w:t>’</w:t>
      </w:r>
      <w:r w:rsidRPr="00126169">
        <w:rPr>
          <w:rStyle w:val="normaltextrun"/>
          <w:rFonts w:ascii="Open Sans" w:hAnsi="Open Sans" w:cs="Open Sans"/>
        </w:rPr>
        <w:t xml:space="preserve">s new mine on the grounds that its contribution to climate change will breach the cultural rights of </w:t>
      </w:r>
      <w:r>
        <w:rPr>
          <w:rStyle w:val="normaltextrun"/>
          <w:rFonts w:ascii="Open Sans" w:hAnsi="Open Sans" w:cs="Open Sans"/>
        </w:rPr>
        <w:t>Aboriginal and Torres Strait Islander</w:t>
      </w:r>
      <w:r w:rsidRPr="00126169">
        <w:rPr>
          <w:rStyle w:val="normaltextrun"/>
          <w:rFonts w:ascii="Open Sans" w:hAnsi="Open Sans" w:cs="Open Sans"/>
        </w:rPr>
        <w:t xml:space="preserve"> peoples to preserve, practise and evolve culture due to shifting seasons, rising sea levels and increasingly extreme weather events</w:t>
      </w:r>
      <w:r>
        <w:rPr>
          <w:rStyle w:val="normaltextrun"/>
          <w:rFonts w:ascii="Open Sans" w:hAnsi="Open Sans" w:cs="Open Sans"/>
        </w:rPr>
        <w:t>.</w:t>
      </w:r>
      <w:r>
        <w:rPr>
          <w:rStyle w:val="EndnoteReference"/>
          <w:rFonts w:cs="Open Sans"/>
        </w:rPr>
        <w:endnoteReference w:id="20"/>
      </w:r>
    </w:p>
    <w:p w14:paraId="0DC1D7FA" w14:textId="47CDEE03" w:rsidR="00205EED" w:rsidRDefault="00205EED" w:rsidP="00205EED">
      <w:pPr>
        <w:spacing w:before="100" w:beforeAutospacing="1" w:after="100" w:afterAutospacing="1"/>
        <w:rPr>
          <w:rStyle w:val="normaltextrun"/>
          <w:rFonts w:cs="Open Sans"/>
        </w:rPr>
      </w:pPr>
      <w:r w:rsidRPr="16226268">
        <w:rPr>
          <w:rStyle w:val="normaltextrun"/>
          <w:rFonts w:cs="Open Sans"/>
        </w:rPr>
        <w:t>It is clear that children and young people are creating their own opportunities to be heard on these issues through protests, like the School Strike 4 Climate, and even legal proceedings</w:t>
      </w:r>
      <w:r w:rsidR="00072A10">
        <w:rPr>
          <w:rStyle w:val="normaltextrun"/>
          <w:rFonts w:cs="Open Sans"/>
        </w:rPr>
        <w:t xml:space="preserve"> as discussed above</w:t>
      </w:r>
      <w:r w:rsidRPr="16226268">
        <w:rPr>
          <w:rStyle w:val="normaltextrun"/>
          <w:rFonts w:cs="Open Sans"/>
        </w:rPr>
        <w:t xml:space="preserve">. </w:t>
      </w:r>
      <w:r w:rsidR="00072A10">
        <w:rPr>
          <w:rStyle w:val="normaltextrun"/>
          <w:rFonts w:cs="Open Sans"/>
        </w:rPr>
        <w:t xml:space="preserve">It </w:t>
      </w:r>
      <w:r w:rsidR="007265E6">
        <w:rPr>
          <w:rStyle w:val="normaltextrun"/>
          <w:rFonts w:cs="Open Sans"/>
        </w:rPr>
        <w:t xml:space="preserve">would be beneficial for </w:t>
      </w:r>
      <w:r w:rsidR="00DB4982">
        <w:rPr>
          <w:rStyle w:val="normaltextrun"/>
          <w:rFonts w:cs="Open Sans"/>
        </w:rPr>
        <w:t xml:space="preserve">them to </w:t>
      </w:r>
      <w:r w:rsidR="007265E6">
        <w:rPr>
          <w:rStyle w:val="normaltextrun"/>
          <w:rFonts w:cs="Open Sans"/>
        </w:rPr>
        <w:lastRenderedPageBreak/>
        <w:t>have</w:t>
      </w:r>
      <w:r w:rsidR="00DB4982">
        <w:rPr>
          <w:rStyle w:val="normaltextrun"/>
          <w:rFonts w:cs="Open Sans"/>
        </w:rPr>
        <w:t xml:space="preserve"> </w:t>
      </w:r>
      <w:r w:rsidRPr="16226268">
        <w:rPr>
          <w:rStyle w:val="normaltextrun"/>
          <w:rFonts w:cs="Open Sans"/>
        </w:rPr>
        <w:t>more formal avenues to be heard, such as by being consulted on legislative and policy decisions related to the environment.</w:t>
      </w:r>
      <w:r w:rsidR="00CE7BAB">
        <w:rPr>
          <w:rStyle w:val="normaltextrun"/>
          <w:rFonts w:cs="Open Sans"/>
        </w:rPr>
        <w:t xml:space="preserve"> We consult children as a matter of practice.</w:t>
      </w:r>
    </w:p>
    <w:p w14:paraId="60875D6C" w14:textId="7F2FC630" w:rsidR="00205EED" w:rsidRPr="00A444B2" w:rsidRDefault="00205EED" w:rsidP="00205EED">
      <w:pPr>
        <w:rPr>
          <w:b/>
          <w:bCs/>
          <w:u w:val="single"/>
        </w:rPr>
      </w:pPr>
      <w:r w:rsidRPr="16226268">
        <w:rPr>
          <w:b/>
          <w:bCs/>
          <w:u w:val="single"/>
        </w:rPr>
        <w:t xml:space="preserve">Non-discrimination: </w:t>
      </w:r>
      <w:r w:rsidR="005D5CF4">
        <w:rPr>
          <w:b/>
          <w:bCs/>
          <w:u w:val="single"/>
        </w:rPr>
        <w:t>i</w:t>
      </w:r>
      <w:r w:rsidRPr="16226268">
        <w:rPr>
          <w:b/>
          <w:bCs/>
          <w:u w:val="single"/>
        </w:rPr>
        <w:t>mpacts on children as a vulnerable group, and unique impacts on specific groups of children and young people</w:t>
      </w:r>
    </w:p>
    <w:p w14:paraId="07C3143E" w14:textId="38415A5B" w:rsidR="00205EED" w:rsidRPr="00205EED" w:rsidRDefault="00205EED" w:rsidP="00205EED">
      <w:pPr>
        <w:rPr>
          <w:rStyle w:val="normaltextrun"/>
          <w:rFonts w:cs="Open Sans"/>
        </w:rPr>
      </w:pPr>
      <w:r w:rsidRPr="00201D7C">
        <w:rPr>
          <w:rStyle w:val="normaltextrun"/>
          <w:rFonts w:cs="Open Sans"/>
        </w:rPr>
        <w:t xml:space="preserve">As described above, Australian children and young people have had significant first-hand impacts of natural disasters in the last two to three years, with intense floods, drought, and bushfires which many have linked to climate change. This </w:t>
      </w:r>
      <w:r w:rsidR="00D4374D">
        <w:rPr>
          <w:rStyle w:val="normaltextrun"/>
          <w:rFonts w:cs="Open Sans"/>
        </w:rPr>
        <w:t xml:space="preserve">has </w:t>
      </w:r>
      <w:proofErr w:type="gramStart"/>
      <w:r w:rsidRPr="00201D7C">
        <w:rPr>
          <w:rStyle w:val="normaltextrun"/>
          <w:rFonts w:cs="Open Sans"/>
        </w:rPr>
        <w:t xml:space="preserve">particular </w:t>
      </w:r>
      <w:r w:rsidR="0047755E">
        <w:rPr>
          <w:rStyle w:val="normaltextrun"/>
          <w:rFonts w:cs="Open Sans"/>
        </w:rPr>
        <w:t>impacts</w:t>
      </w:r>
      <w:proofErr w:type="gramEnd"/>
      <w:r w:rsidR="0047755E">
        <w:rPr>
          <w:rStyle w:val="normaltextrun"/>
          <w:rFonts w:cs="Open Sans"/>
        </w:rPr>
        <w:t xml:space="preserve"> on </w:t>
      </w:r>
      <w:r w:rsidRPr="00201D7C">
        <w:rPr>
          <w:rStyle w:val="normaltextrun"/>
          <w:rFonts w:cs="Open Sans"/>
        </w:rPr>
        <w:t>those children living in regional and remote areas of Australia</w:t>
      </w:r>
      <w:r>
        <w:rPr>
          <w:rStyle w:val="normaltextrun"/>
          <w:rFonts w:cs="Open Sans"/>
        </w:rPr>
        <w:t xml:space="preserve">, who have been disproportionately affected by these events. </w:t>
      </w:r>
      <w:r w:rsidR="0047755E">
        <w:rPr>
          <w:rStyle w:val="normaltextrun"/>
          <w:rFonts w:cs="Open Sans"/>
        </w:rPr>
        <w:t xml:space="preserve">Often </w:t>
      </w:r>
      <w:r>
        <w:rPr>
          <w:rStyle w:val="normaltextrun"/>
          <w:rFonts w:cs="Open Sans"/>
        </w:rPr>
        <w:t xml:space="preserve">children living in these areas feel less able to participate in decisions that affect them </w:t>
      </w:r>
      <w:r w:rsidR="00615EF0">
        <w:rPr>
          <w:rStyle w:val="normaltextrun"/>
          <w:rFonts w:cs="Open Sans"/>
        </w:rPr>
        <w:t>compared with</w:t>
      </w:r>
      <w:r>
        <w:rPr>
          <w:rStyle w:val="normaltextrun"/>
          <w:rFonts w:cs="Open Sans"/>
        </w:rPr>
        <w:t xml:space="preserve"> their counterparts living in major cities</w:t>
      </w:r>
      <w:r w:rsidR="00275A86">
        <w:rPr>
          <w:rStyle w:val="normaltextrun"/>
          <w:rFonts w:cs="Open Sans"/>
        </w:rPr>
        <w:t xml:space="preserve">. </w:t>
      </w:r>
      <w:r w:rsidRPr="3F7D3604">
        <w:rPr>
          <w:rStyle w:val="normaltextrun"/>
          <w:rFonts w:cs="Open Sans"/>
        </w:rPr>
        <w:t>For children living in poverty, the potential for an increased cost of living as a result of climate change, such as higher food and fuel prices, is also of concern</w:t>
      </w:r>
      <w:r>
        <w:rPr>
          <w:rStyle w:val="normaltextrun"/>
          <w:rFonts w:cs="Open Sans"/>
        </w:rPr>
        <w:t>.</w:t>
      </w:r>
      <w:r>
        <w:rPr>
          <w:rStyle w:val="EndnoteReference"/>
          <w:rFonts w:cs="Open Sans"/>
        </w:rPr>
        <w:endnoteReference w:id="21"/>
      </w:r>
      <w:r>
        <w:rPr>
          <w:rStyle w:val="normaltextrun"/>
          <w:rFonts w:cs="Open Sans"/>
        </w:rPr>
        <w:t xml:space="preserve"> </w:t>
      </w:r>
    </w:p>
    <w:p w14:paraId="07D0189D" w14:textId="4E0167B2" w:rsidR="00205EED" w:rsidRDefault="00205EED" w:rsidP="00205EED">
      <w:pPr>
        <w:rPr>
          <w:rStyle w:val="normaltextrun"/>
          <w:rFonts w:cs="Open Sans"/>
        </w:rPr>
      </w:pPr>
      <w:r w:rsidRPr="16226268">
        <w:rPr>
          <w:rStyle w:val="normaltextrun"/>
          <w:rFonts w:eastAsiaTheme="minorEastAsia" w:cs="Open Sans"/>
          <w:lang w:eastAsia="en-US"/>
        </w:rPr>
        <w:t>Aboriginal and Torres Strait Islander children are especially vulnerable to the impacts of environmental changes.</w:t>
      </w:r>
      <w:r w:rsidRPr="16226268">
        <w:rPr>
          <w:rStyle w:val="normaltextrun"/>
          <w:rFonts w:eastAsiaTheme="minorEastAsia"/>
          <w:lang w:eastAsia="en-US"/>
        </w:rPr>
        <w:t> </w:t>
      </w:r>
      <w:r w:rsidRPr="00126169">
        <w:rPr>
          <w:rStyle w:val="normaltextrun"/>
          <w:rFonts w:cs="Open Sans"/>
        </w:rPr>
        <w:t xml:space="preserve">While the health impacts of </w:t>
      </w:r>
      <w:r>
        <w:rPr>
          <w:rStyle w:val="normaltextrun"/>
          <w:rFonts w:cs="Open Sans"/>
        </w:rPr>
        <w:t xml:space="preserve">climate change are </w:t>
      </w:r>
      <w:r w:rsidRPr="00126169">
        <w:rPr>
          <w:rStyle w:val="normaltextrun"/>
          <w:rFonts w:cs="Open Sans"/>
        </w:rPr>
        <w:t>well established</w:t>
      </w:r>
      <w:r w:rsidR="00CE7BAB">
        <w:rPr>
          <w:rStyle w:val="EndnoteReference"/>
          <w:rFonts w:cs="Open Sans"/>
        </w:rPr>
        <w:endnoteReference w:id="22"/>
      </w:r>
      <w:r w:rsidRPr="00126169">
        <w:rPr>
          <w:rStyle w:val="normaltextrun"/>
          <w:rFonts w:cs="Open Sans"/>
        </w:rPr>
        <w:t>, the</w:t>
      </w:r>
      <w:r>
        <w:rPr>
          <w:rStyle w:val="normaltextrun"/>
          <w:rFonts w:cs="Open Sans"/>
        </w:rPr>
        <w:t xml:space="preserve"> broader social and cultural</w:t>
      </w:r>
      <w:r w:rsidRPr="00126169">
        <w:rPr>
          <w:rStyle w:val="normaltextrun"/>
          <w:rFonts w:cs="Open Sans"/>
        </w:rPr>
        <w:t xml:space="preserve"> impacts of environmental change are especially significant for Aboriginal and Torres Strait Islander children because of their close cultural connection to the land</w:t>
      </w:r>
      <w:r w:rsidR="008E5BE2">
        <w:rPr>
          <w:rStyle w:val="normaltextrun"/>
          <w:rFonts w:cs="Open Sans"/>
        </w:rPr>
        <w:t>.</w:t>
      </w:r>
    </w:p>
    <w:p w14:paraId="61EC3E67" w14:textId="49EF9154" w:rsidR="00205EED" w:rsidRDefault="00205EED" w:rsidP="00205EED">
      <w:pPr>
        <w:rPr>
          <w:rStyle w:val="normaltextrun"/>
          <w:rFonts w:cs="Open Sans"/>
        </w:rPr>
      </w:pPr>
      <w:r w:rsidRPr="16226268">
        <w:rPr>
          <w:rStyle w:val="normaltextrun"/>
          <w:rFonts w:cs="Open Sans"/>
        </w:rPr>
        <w:t xml:space="preserve">Article 30 of the CRC sets out children’s right to </w:t>
      </w:r>
      <w:r w:rsidR="00D4374D" w:rsidRPr="16226268">
        <w:rPr>
          <w:rStyle w:val="normaltextrun"/>
          <w:rFonts w:cs="Open Sans"/>
        </w:rPr>
        <w:t>practi</w:t>
      </w:r>
      <w:r w:rsidR="00D4374D">
        <w:rPr>
          <w:rStyle w:val="normaltextrun"/>
          <w:rFonts w:cs="Open Sans"/>
        </w:rPr>
        <w:t>s</w:t>
      </w:r>
      <w:r w:rsidR="00D4374D" w:rsidRPr="16226268">
        <w:rPr>
          <w:rStyle w:val="normaltextrun"/>
          <w:rFonts w:cs="Open Sans"/>
        </w:rPr>
        <w:t xml:space="preserve">e </w:t>
      </w:r>
      <w:r w:rsidRPr="16226268">
        <w:rPr>
          <w:rStyle w:val="normaltextrun"/>
          <w:rFonts w:cs="Open Sans"/>
        </w:rPr>
        <w:t>and enjoy their own culture. Aboriginal and Torres Strait Islander children</w:t>
      </w:r>
      <w:r w:rsidR="00F4273D">
        <w:rPr>
          <w:rStyle w:val="normaltextrun"/>
          <w:rFonts w:cs="Open Sans"/>
        </w:rPr>
        <w:t xml:space="preserve"> have the </w:t>
      </w:r>
      <w:r w:rsidRPr="16226268">
        <w:rPr>
          <w:rStyle w:val="normaltextrun"/>
          <w:rFonts w:cs="Open Sans"/>
        </w:rPr>
        <w:t xml:space="preserve">right to </w:t>
      </w:r>
      <w:r w:rsidR="00D4374D" w:rsidRPr="16226268">
        <w:rPr>
          <w:rStyle w:val="normaltextrun"/>
          <w:rFonts w:cs="Open Sans"/>
        </w:rPr>
        <w:t>practi</w:t>
      </w:r>
      <w:r w:rsidR="00D4374D">
        <w:rPr>
          <w:rStyle w:val="normaltextrun"/>
          <w:rFonts w:cs="Open Sans"/>
        </w:rPr>
        <w:t>s</w:t>
      </w:r>
      <w:r w:rsidR="00D4374D" w:rsidRPr="16226268">
        <w:rPr>
          <w:rStyle w:val="normaltextrun"/>
          <w:rFonts w:cs="Open Sans"/>
        </w:rPr>
        <w:t xml:space="preserve">e </w:t>
      </w:r>
      <w:r w:rsidRPr="16226268">
        <w:rPr>
          <w:rStyle w:val="normaltextrun"/>
          <w:rFonts w:cs="Open Sans"/>
        </w:rPr>
        <w:t>culture on traditional land</w:t>
      </w:r>
      <w:r w:rsidR="0076569B">
        <w:rPr>
          <w:rStyle w:val="normaltextrun"/>
          <w:rFonts w:cs="Open Sans"/>
        </w:rPr>
        <w:t>s</w:t>
      </w:r>
      <w:r w:rsidRPr="16226268">
        <w:rPr>
          <w:rStyle w:val="normaltextrun"/>
          <w:rFonts w:cs="Open Sans"/>
        </w:rPr>
        <w:t xml:space="preserve">. </w:t>
      </w:r>
      <w:r w:rsidR="00174F11">
        <w:rPr>
          <w:lang w:val="en-GB"/>
        </w:rPr>
        <w:t xml:space="preserve">Ease of access to traditional country that is healthy and cared for is fundamental to Aboriginal and Torres Strait Islander children being able to </w:t>
      </w:r>
      <w:r w:rsidR="00D4374D">
        <w:rPr>
          <w:lang w:val="en-GB"/>
        </w:rPr>
        <w:t xml:space="preserve">practise </w:t>
      </w:r>
      <w:r w:rsidR="00174F11">
        <w:rPr>
          <w:lang w:val="en-GB"/>
        </w:rPr>
        <w:t xml:space="preserve">culture and to the protection and transference of intergenerational knowledge systems. </w:t>
      </w:r>
      <w:r w:rsidR="00F4273D">
        <w:rPr>
          <w:rStyle w:val="normaltextrun"/>
          <w:rFonts w:cs="Open Sans"/>
        </w:rPr>
        <w:t>D</w:t>
      </w:r>
      <w:r w:rsidRPr="16226268">
        <w:rPr>
          <w:rStyle w:val="normaltextrun"/>
          <w:rFonts w:cs="Open Sans"/>
        </w:rPr>
        <w:t xml:space="preserve">egradation of this land and natural environment </w:t>
      </w:r>
      <w:r w:rsidR="00F4273D">
        <w:rPr>
          <w:rStyle w:val="normaltextrun"/>
          <w:rFonts w:cs="Open Sans"/>
        </w:rPr>
        <w:t xml:space="preserve">can </w:t>
      </w:r>
      <w:r w:rsidR="00D4374D">
        <w:rPr>
          <w:rStyle w:val="normaltextrun"/>
          <w:rFonts w:cs="Open Sans"/>
        </w:rPr>
        <w:t xml:space="preserve">have an </w:t>
      </w:r>
      <w:r w:rsidRPr="16226268">
        <w:rPr>
          <w:rStyle w:val="normaltextrun"/>
          <w:rFonts w:cs="Open Sans"/>
        </w:rPr>
        <w:t xml:space="preserve">impact on their culture and connection to land. </w:t>
      </w:r>
    </w:p>
    <w:p w14:paraId="3729DF0D" w14:textId="06A71CC2" w:rsidR="00205EED" w:rsidRPr="007641E9" w:rsidRDefault="00205EED" w:rsidP="00205EED">
      <w:pPr>
        <w:rPr>
          <w:rFonts w:cs="Open Sans"/>
        </w:rPr>
      </w:pPr>
      <w:r w:rsidRPr="007641E9">
        <w:rPr>
          <w:rFonts w:cs="Open Sans"/>
        </w:rPr>
        <w:t xml:space="preserve">Participation rights are also highly relevant to the intersection between Indigenous children’s rights and the environment. The </w:t>
      </w:r>
      <w:r w:rsidRPr="16226268">
        <w:rPr>
          <w:rStyle w:val="normaltextrun"/>
          <w:rFonts w:cs="Open Sans"/>
          <w:i/>
          <w:iCs/>
          <w:color w:val="000000"/>
          <w:shd w:val="clear" w:color="auto" w:fill="FFFFFF"/>
        </w:rPr>
        <w:t>United Nations Declaration on the Rights of Indigenous Peoples</w:t>
      </w:r>
      <w:r w:rsidRPr="007641E9">
        <w:rPr>
          <w:rFonts w:cs="Open Sans"/>
        </w:rPr>
        <w:t xml:space="preserve"> (UNDRIP)</w:t>
      </w:r>
      <w:r w:rsidRPr="16226268">
        <w:rPr>
          <w:rStyle w:val="EndnoteReference"/>
          <w:rFonts w:cs="Open Sans"/>
        </w:rPr>
        <w:endnoteReference w:id="23"/>
      </w:r>
      <w:r w:rsidRPr="3F7D3604">
        <w:rPr>
          <w:rStyle w:val="normaltextrun"/>
          <w:rFonts w:cs="Open Sans"/>
        </w:rPr>
        <w:t xml:space="preserve"> </w:t>
      </w:r>
      <w:r w:rsidRPr="00491715">
        <w:rPr>
          <w:rStyle w:val="normaltextrun"/>
          <w:rFonts w:cs="Open Sans"/>
        </w:rPr>
        <w:t xml:space="preserve">sets out how </w:t>
      </w:r>
      <w:r>
        <w:rPr>
          <w:rStyle w:val="normaltextrun"/>
          <w:rFonts w:cs="Open Sans"/>
        </w:rPr>
        <w:t>human</w:t>
      </w:r>
      <w:r w:rsidRPr="00491715">
        <w:rPr>
          <w:rStyle w:val="normaltextrun"/>
          <w:rFonts w:cs="Open Sans"/>
        </w:rPr>
        <w:t xml:space="preserve"> rights apply in protecting Indigenous peoples’ cultural identity, connection to country, and cultural knowledge</w:t>
      </w:r>
      <w:r w:rsidRPr="3F7D3604">
        <w:rPr>
          <w:rStyle w:val="normaltextrun"/>
          <w:rFonts w:cs="Open Sans"/>
        </w:rPr>
        <w:t>.</w:t>
      </w:r>
      <w:r>
        <w:rPr>
          <w:rStyle w:val="normaltextrun"/>
          <w:rFonts w:cs="Open Sans"/>
        </w:rPr>
        <w:t xml:space="preserve"> </w:t>
      </w:r>
      <w:r w:rsidRPr="007641E9">
        <w:rPr>
          <w:rFonts w:cs="Open Sans"/>
        </w:rPr>
        <w:t>Under Article 18, Indigenous children and young people expressly have the right to participate in decision</w:t>
      </w:r>
      <w:r>
        <w:rPr>
          <w:rFonts w:cs="Open Sans"/>
        </w:rPr>
        <w:t xml:space="preserve"> </w:t>
      </w:r>
      <w:r w:rsidRPr="007641E9">
        <w:rPr>
          <w:rFonts w:cs="Open Sans"/>
        </w:rPr>
        <w:t xml:space="preserve">making in matters that affect their rights. Article 19 provides that States must consult and cooperate in good faith with Indigenous peoples. The rights of Indigenous children are also given special attention at Article 22. Participation and consultation must be consistent </w:t>
      </w:r>
      <w:r w:rsidRPr="007641E9">
        <w:rPr>
          <w:rFonts w:cs="Open Sans"/>
        </w:rPr>
        <w:lastRenderedPageBreak/>
        <w:t>with the principles of free, prior and informed consent. Aboriginal and Torres Strait Islander children and young people must be respected and treated as key stakeholders in developing, designing, implementing, monitoring and evaluating all policies and legislation that influences their wellbeing.</w:t>
      </w:r>
    </w:p>
    <w:p w14:paraId="2DBDF4EC" w14:textId="3E751230" w:rsidR="00205EED" w:rsidRPr="00275A86" w:rsidRDefault="00205EED" w:rsidP="00275A86">
      <w:pPr>
        <w:pStyle w:val="CommentText"/>
        <w:rPr>
          <w:rStyle w:val="normaltextrun"/>
        </w:rPr>
      </w:pPr>
      <w:r>
        <w:rPr>
          <w:rStyle w:val="normaltextrun"/>
          <w:rFonts w:cs="Open Sans"/>
        </w:rPr>
        <w:t>Aboriginal and Torres Strait Islander c</w:t>
      </w:r>
      <w:r w:rsidRPr="3F7D3604">
        <w:rPr>
          <w:rStyle w:val="normaltextrun"/>
          <w:rFonts w:cs="Open Sans"/>
        </w:rPr>
        <w:t xml:space="preserve">hildren’s </w:t>
      </w:r>
      <w:r w:rsidRPr="00491715">
        <w:rPr>
          <w:rStyle w:val="normaltextrun"/>
          <w:rFonts w:cs="Open Sans"/>
        </w:rPr>
        <w:t>rights</w:t>
      </w:r>
      <w:r w:rsidRPr="3F7D3604">
        <w:rPr>
          <w:rStyle w:val="normaltextrun"/>
          <w:rFonts w:cs="Open Sans"/>
        </w:rPr>
        <w:t xml:space="preserve"> under UNDRIP </w:t>
      </w:r>
      <w:r w:rsidRPr="00491715">
        <w:rPr>
          <w:rStyle w:val="normaltextrun"/>
          <w:rFonts w:cs="Open Sans"/>
        </w:rPr>
        <w:t>need to be considered in the context of environmental justice and climate change</w:t>
      </w:r>
      <w:r w:rsidRPr="3F7D3604">
        <w:rPr>
          <w:rStyle w:val="normaltextrun"/>
          <w:rFonts w:cs="Open Sans"/>
        </w:rPr>
        <w:t xml:space="preserve"> and elaborated on in the General Comment</w:t>
      </w:r>
      <w:r w:rsidR="00CE7BAB">
        <w:rPr>
          <w:rStyle w:val="normaltextrun"/>
          <w:rFonts w:cs="Open Sans"/>
        </w:rPr>
        <w:t xml:space="preserve">. </w:t>
      </w:r>
      <w:r w:rsidR="00CE7BAB" w:rsidRPr="00CE7BAB">
        <w:rPr>
          <w:rStyle w:val="normaltextrun"/>
          <w:rFonts w:cs="Open Sans"/>
        </w:rPr>
        <w:t xml:space="preserve">Please note, Articles </w:t>
      </w:r>
      <w:r w:rsidR="00CE7BAB" w:rsidRPr="00CE7BAB">
        <w:rPr>
          <w:rStyle w:val="normaltextrun"/>
          <w:rFonts w:cs="Open Sans"/>
          <w:i/>
          <w:iCs/>
        </w:rPr>
        <w:t xml:space="preserve">10; </w:t>
      </w:r>
      <w:r w:rsidR="00CE7BAB" w:rsidRPr="00CE7BAB">
        <w:rPr>
          <w:rStyle w:val="normaltextrun"/>
          <w:rFonts w:eastAsiaTheme="minorHAnsi" w:cs="Open Sans"/>
          <w:i/>
          <w:iCs/>
        </w:rPr>
        <w:t>12(1)</w:t>
      </w:r>
      <w:r w:rsidR="00CE7BAB" w:rsidRPr="00CE7BAB">
        <w:rPr>
          <w:rStyle w:val="normaltextrun"/>
          <w:rFonts w:cs="Open Sans"/>
          <w:i/>
          <w:iCs/>
        </w:rPr>
        <w:t xml:space="preserve">; </w:t>
      </w:r>
      <w:r w:rsidR="00CE7BAB" w:rsidRPr="00CE7BAB">
        <w:rPr>
          <w:rStyle w:val="normaltextrun"/>
          <w:rFonts w:eastAsiaTheme="minorHAnsi" w:cs="Open Sans"/>
          <w:i/>
          <w:iCs/>
        </w:rPr>
        <w:t xml:space="preserve">25: </w:t>
      </w:r>
      <w:r w:rsidR="00CE7BAB" w:rsidRPr="00CE7BAB">
        <w:rPr>
          <w:rStyle w:val="normaltextrun"/>
          <w:rFonts w:cs="Open Sans"/>
          <w:i/>
          <w:iCs/>
        </w:rPr>
        <w:t>26; 27; 29; 31</w:t>
      </w:r>
      <w:r w:rsidR="00CE7BAB" w:rsidRPr="00CE7BAB">
        <w:rPr>
          <w:rStyle w:val="normaltextrun"/>
          <w:rFonts w:cs="Open Sans"/>
        </w:rPr>
        <w:t xml:space="preserve"> of the UNDRIP may be particularly relevant to General Comment no. 26.</w:t>
      </w:r>
      <w:r>
        <w:rPr>
          <w:rStyle w:val="EndnoteReference"/>
          <w:rFonts w:cs="Open Sans"/>
        </w:rPr>
        <w:endnoteReference w:id="24"/>
      </w:r>
    </w:p>
    <w:p w14:paraId="1F8FAC8B" w14:textId="2B687933" w:rsidR="00205EED" w:rsidRDefault="00205EED" w:rsidP="00205EED">
      <w:pPr>
        <w:rPr>
          <w:rStyle w:val="normaltextrun"/>
          <w:rFonts w:cs="Open Sans"/>
        </w:rPr>
      </w:pPr>
      <w:r>
        <w:rPr>
          <w:rStyle w:val="normaltextrun"/>
          <w:rFonts w:cs="Open Sans"/>
        </w:rPr>
        <w:t xml:space="preserve">In the Commission’s </w:t>
      </w:r>
      <w:proofErr w:type="spellStart"/>
      <w:r w:rsidRPr="00842D05">
        <w:rPr>
          <w:rStyle w:val="normaltextrun"/>
          <w:rFonts w:cs="Open Sans"/>
          <w:i/>
          <w:iCs/>
        </w:rPr>
        <w:t>Wiyi</w:t>
      </w:r>
      <w:proofErr w:type="spellEnd"/>
      <w:r w:rsidRPr="00842D05">
        <w:rPr>
          <w:rStyle w:val="normaltextrun"/>
          <w:rFonts w:cs="Open Sans"/>
          <w:i/>
          <w:iCs/>
        </w:rPr>
        <w:t xml:space="preserve"> </w:t>
      </w:r>
      <w:proofErr w:type="spellStart"/>
      <w:r w:rsidRPr="00842D05">
        <w:rPr>
          <w:rStyle w:val="normaltextrun"/>
          <w:rFonts w:cs="Open Sans"/>
          <w:i/>
          <w:iCs/>
        </w:rPr>
        <w:t>Yani</w:t>
      </w:r>
      <w:proofErr w:type="spellEnd"/>
      <w:r w:rsidRPr="00842D05">
        <w:rPr>
          <w:rStyle w:val="normaltextrun"/>
          <w:rFonts w:cs="Open Sans"/>
          <w:i/>
          <w:iCs/>
        </w:rPr>
        <w:t xml:space="preserve"> U </w:t>
      </w:r>
      <w:proofErr w:type="spellStart"/>
      <w:r w:rsidRPr="00842D05">
        <w:rPr>
          <w:rStyle w:val="normaltextrun"/>
          <w:rFonts w:cs="Open Sans"/>
          <w:i/>
          <w:iCs/>
        </w:rPr>
        <w:t>Thangani</w:t>
      </w:r>
      <w:proofErr w:type="spellEnd"/>
      <w:r>
        <w:rPr>
          <w:rStyle w:val="normaltextrun"/>
          <w:rFonts w:cs="Open Sans"/>
        </w:rPr>
        <w:t xml:space="preserve"> report (2020), Aboriginal and Torres Strait Islander women and girls </w:t>
      </w:r>
      <w:r w:rsidRPr="004E74B5">
        <w:rPr>
          <w:rStyle w:val="normaltextrun"/>
        </w:rPr>
        <w:t xml:space="preserve">spoke </w:t>
      </w:r>
      <w:r w:rsidRPr="00D55C05">
        <w:rPr>
          <w:rStyle w:val="normaltextrun"/>
          <w:rFonts w:cs="Open Sans"/>
        </w:rPr>
        <w:t>of the loss of country due to the impacts of climate change on their ancestral lands and waters. From flooding to dried</w:t>
      </w:r>
      <w:r w:rsidR="00420538">
        <w:rPr>
          <w:rStyle w:val="normaltextrun"/>
          <w:rFonts w:cs="Open Sans"/>
        </w:rPr>
        <w:t>-</w:t>
      </w:r>
      <w:r w:rsidRPr="00D55C05">
        <w:rPr>
          <w:rStyle w:val="normaltextrun"/>
          <w:rFonts w:cs="Open Sans"/>
        </w:rPr>
        <w:t xml:space="preserve">up waterways, Aboriginal and Torres Strait Islander peoples are confronting </w:t>
      </w:r>
      <w:r w:rsidR="00420538">
        <w:rPr>
          <w:rStyle w:val="normaltextrun"/>
          <w:rFonts w:cs="Open Sans"/>
        </w:rPr>
        <w:t>significant issues of</w:t>
      </w:r>
      <w:r w:rsidRPr="00D55C05">
        <w:rPr>
          <w:rStyle w:val="normaltextrun"/>
          <w:rFonts w:cs="Open Sans"/>
        </w:rPr>
        <w:t xml:space="preserve"> environmental degradation and the abuse of natural resources. Many people spoke of the devastating impacts of this on the continuation of traditional practices. For certain communities, these impacts mean having to relocate from their traditional lands.</w:t>
      </w:r>
      <w:r>
        <w:rPr>
          <w:rStyle w:val="EndnoteReference"/>
          <w:rFonts w:cs="Open Sans"/>
        </w:rPr>
        <w:endnoteReference w:id="25"/>
      </w:r>
      <w:r>
        <w:rPr>
          <w:rStyle w:val="normaltextrun"/>
          <w:rFonts w:cs="Open Sans"/>
        </w:rPr>
        <w:t xml:space="preserve"> </w:t>
      </w:r>
    </w:p>
    <w:p w14:paraId="65DB1E1F" w14:textId="776C2809" w:rsidR="00205EED" w:rsidRPr="008F6DD4" w:rsidRDefault="00205EED" w:rsidP="00205EED">
      <w:pPr>
        <w:rPr>
          <w:rStyle w:val="normaltextrun"/>
          <w:rFonts w:cs="Open Sans"/>
        </w:rPr>
      </w:pPr>
      <w:r w:rsidRPr="00D55C05">
        <w:rPr>
          <w:rStyle w:val="normaltextrun"/>
          <w:rFonts w:cs="Open Sans"/>
        </w:rPr>
        <w:t xml:space="preserve">The report </w:t>
      </w:r>
      <w:r>
        <w:rPr>
          <w:rStyle w:val="normaltextrun"/>
          <w:rFonts w:cs="Open Sans"/>
        </w:rPr>
        <w:t xml:space="preserve">called for </w:t>
      </w:r>
      <w:r w:rsidRPr="004E74B5">
        <w:rPr>
          <w:rStyle w:val="normaltextrun"/>
          <w:rFonts w:cs="Open Sans"/>
        </w:rPr>
        <w:t>urgent action on climate change. Specifically, it was recommended</w:t>
      </w:r>
      <w:r w:rsidRPr="005D433E">
        <w:rPr>
          <w:rStyle w:val="normaltextrun"/>
        </w:rPr>
        <w:t>:</w:t>
      </w:r>
    </w:p>
    <w:p w14:paraId="221F6BFF" w14:textId="77777777" w:rsidR="00205EED" w:rsidRPr="005C6DCD" w:rsidRDefault="00205EED" w:rsidP="16226268">
      <w:pPr>
        <w:pStyle w:val="ListParagraph"/>
        <w:keepLines/>
        <w:numPr>
          <w:ilvl w:val="0"/>
          <w:numId w:val="17"/>
        </w:numPr>
        <w:spacing w:before="120" w:after="120"/>
        <w:rPr>
          <w:rStyle w:val="normaltextrun"/>
          <w:rFonts w:ascii="Open Sans" w:hAnsi="Open Sans"/>
        </w:rPr>
      </w:pPr>
      <w:r w:rsidRPr="16226268">
        <w:rPr>
          <w:rStyle w:val="normaltextrun"/>
          <w:rFonts w:ascii="Open Sans" w:hAnsi="Open Sans"/>
        </w:rPr>
        <w:t xml:space="preserve">All Australian governments to </w:t>
      </w:r>
      <w:proofErr w:type="spellStart"/>
      <w:r w:rsidRPr="16226268">
        <w:rPr>
          <w:rStyle w:val="normaltextrun"/>
          <w:rFonts w:ascii="Open Sans" w:hAnsi="Open Sans"/>
        </w:rPr>
        <w:t>recognise</w:t>
      </w:r>
      <w:proofErr w:type="spellEnd"/>
      <w:r w:rsidRPr="16226268">
        <w:rPr>
          <w:rStyle w:val="normaltextrun"/>
          <w:rFonts w:ascii="Open Sans" w:hAnsi="Open Sans"/>
        </w:rPr>
        <w:t xml:space="preserve"> the vital role Aboriginal and Torres Strait Islander peoples, knowledge systems and technologies have in finding solutions to cope with impending climate changes and ensuring that their human rights are protected.</w:t>
      </w:r>
    </w:p>
    <w:p w14:paraId="2A7EDC39" w14:textId="77777777" w:rsidR="00205EED" w:rsidRPr="0073155C" w:rsidRDefault="00205EED" w:rsidP="16226268">
      <w:pPr>
        <w:pStyle w:val="ListParagraph"/>
        <w:keepLines/>
        <w:numPr>
          <w:ilvl w:val="0"/>
          <w:numId w:val="17"/>
        </w:numPr>
        <w:spacing w:before="120" w:after="120"/>
        <w:rPr>
          <w:rStyle w:val="normaltextrun"/>
          <w:rFonts w:ascii="Open Sans" w:hAnsi="Open Sans"/>
        </w:rPr>
      </w:pPr>
      <w:r w:rsidRPr="16226268">
        <w:rPr>
          <w:rStyle w:val="normaltextrun"/>
          <w:rFonts w:ascii="Open Sans" w:hAnsi="Open Sans"/>
        </w:rPr>
        <w:t>All Australian governments to develop formal mechanisms to support the full and equal participation of Aboriginal and Torres Strait Islander peoples in developing climate change policy, negotiations and mitigation and adaption strategies.</w:t>
      </w:r>
      <w:r w:rsidRPr="005C6DCD">
        <w:rPr>
          <w:rStyle w:val="EndnoteReference"/>
          <w:sz w:val="22"/>
        </w:rPr>
        <w:endnoteReference w:id="26"/>
      </w:r>
    </w:p>
    <w:p w14:paraId="1FB0B4E0" w14:textId="2DBC24AC" w:rsidR="00205EED" w:rsidRPr="000F5CEE" w:rsidRDefault="00205EED" w:rsidP="00205EED">
      <w:pPr>
        <w:rPr>
          <w:rFonts w:cs="Open Sans"/>
        </w:rPr>
      </w:pPr>
      <w:r w:rsidRPr="16226268">
        <w:rPr>
          <w:rStyle w:val="normaltextrun"/>
          <w:rFonts w:cs="Open Sans"/>
        </w:rPr>
        <w:t xml:space="preserve">Finally, Aboriginal and Torres Strait Islander knowledge holds immense value and worth for all Indigenous and non-Indigenous peoples. It is essential that the General Comment contains scope for understanding the impacts of climate change and the cultural impacts, through this lens. </w:t>
      </w:r>
    </w:p>
    <w:p w14:paraId="7D0015FE" w14:textId="0CE95337" w:rsidR="00205EED" w:rsidRPr="00D572D6" w:rsidRDefault="00205EED" w:rsidP="00205EED">
      <w:pPr>
        <w:rPr>
          <w:b/>
          <w:bCs/>
          <w:u w:val="single"/>
        </w:rPr>
      </w:pPr>
      <w:r w:rsidRPr="16226268">
        <w:rPr>
          <w:b/>
          <w:bCs/>
          <w:u w:val="single"/>
        </w:rPr>
        <w:t>Best interests</w:t>
      </w:r>
      <w:r w:rsidR="005C6DCD">
        <w:rPr>
          <w:b/>
          <w:bCs/>
          <w:u w:val="single"/>
        </w:rPr>
        <w:t xml:space="preserve">: </w:t>
      </w:r>
      <w:r w:rsidR="00216080">
        <w:rPr>
          <w:b/>
          <w:bCs/>
          <w:u w:val="single"/>
        </w:rPr>
        <w:t>t</w:t>
      </w:r>
      <w:r w:rsidRPr="16226268">
        <w:rPr>
          <w:b/>
          <w:bCs/>
          <w:u w:val="single"/>
        </w:rPr>
        <w:t>he intersection of children’s rights with the environmental context</w:t>
      </w:r>
    </w:p>
    <w:p w14:paraId="6E83DF2C" w14:textId="7FA23361" w:rsidR="00205EED" w:rsidRPr="00CE7BAB" w:rsidRDefault="00CE7BAB" w:rsidP="00CE7BAB">
      <w:pPr>
        <w:pStyle w:val="CommentText"/>
        <w:rPr>
          <w:rStyle w:val="normaltextrun"/>
        </w:rPr>
      </w:pPr>
      <w:r>
        <w:t xml:space="preserve">Children's rights and the protection of the natural environment are connected. </w:t>
      </w:r>
      <w:r w:rsidR="008759B0">
        <w:rPr>
          <w:rStyle w:val="normaltextrun"/>
          <w:rFonts w:cs="Open Sans"/>
        </w:rPr>
        <w:t>A</w:t>
      </w:r>
      <w:r w:rsidR="00205EED" w:rsidRPr="16226268">
        <w:rPr>
          <w:rStyle w:val="normaltextrun"/>
          <w:rFonts w:cs="Open Sans"/>
        </w:rPr>
        <w:t xml:space="preserve"> clean and healthy environment is clearly in a child’s best interests. Framing of a </w:t>
      </w:r>
      <w:r w:rsidR="00205EED" w:rsidRPr="16226268">
        <w:rPr>
          <w:rStyle w:val="normaltextrun"/>
          <w:rFonts w:cs="Open Sans"/>
        </w:rPr>
        <w:lastRenderedPageBreak/>
        <w:t>clean and healthy environment as a child rights issue may help to de-politicise the debate and achieve common purpose. </w:t>
      </w:r>
    </w:p>
    <w:p w14:paraId="5C5F6D37" w14:textId="6540276B" w:rsidR="00205EED" w:rsidRPr="00275A86" w:rsidRDefault="00205EED" w:rsidP="00205EED">
      <w:pPr>
        <w:rPr>
          <w:rFonts w:cs="Open Sans"/>
        </w:rPr>
      </w:pPr>
      <w:r w:rsidRPr="16226268">
        <w:rPr>
          <w:rStyle w:val="normaltextrun"/>
          <w:rFonts w:cs="Open Sans"/>
        </w:rPr>
        <w:t xml:space="preserve">Within the General Comment, clear guidance is needed on how to apply the rights within the CRC in the environmental context. </w:t>
      </w:r>
      <w:r w:rsidR="008759B0">
        <w:rPr>
          <w:rStyle w:val="normaltextrun"/>
          <w:rFonts w:cs="Open Sans"/>
        </w:rPr>
        <w:t>P</w:t>
      </w:r>
      <w:r w:rsidRPr="16226268">
        <w:rPr>
          <w:rStyle w:val="normaltextrun"/>
          <w:rFonts w:cs="Open Sans"/>
        </w:rPr>
        <w:t>rotection from environmental harm is embedded across a range of rights. However</w:t>
      </w:r>
      <w:r w:rsidR="00275A86" w:rsidRPr="16226268">
        <w:rPr>
          <w:rStyle w:val="normaltextrun"/>
          <w:rFonts w:cs="Open Sans"/>
        </w:rPr>
        <w:t>,</w:t>
      </w:r>
      <w:r w:rsidRPr="16226268">
        <w:rPr>
          <w:rStyle w:val="normaltextrun"/>
          <w:rFonts w:cs="Open Sans"/>
        </w:rPr>
        <w:t xml:space="preserve"> there is a need for explicit examples and elaboration on how States Parties should take measures to meet their obligations on children’s rights in the environmental context. For example, providing explicit examples of how the following rights will be better protected if States Parties commit to urgent action to ensure a clean and healthy environment for all:</w:t>
      </w:r>
    </w:p>
    <w:p w14:paraId="53EDB70A" w14:textId="77777777" w:rsidR="00205EED" w:rsidRPr="00A216DD" w:rsidRDefault="00205EED" w:rsidP="16226268">
      <w:pPr>
        <w:pStyle w:val="ListParagraph"/>
        <w:numPr>
          <w:ilvl w:val="0"/>
          <w:numId w:val="16"/>
        </w:numPr>
        <w:spacing w:after="0" w:line="240" w:lineRule="auto"/>
        <w:rPr>
          <w:b/>
          <w:bCs/>
          <w:sz w:val="24"/>
          <w:szCs w:val="24"/>
          <w:u w:val="single"/>
        </w:rPr>
      </w:pPr>
      <w:r w:rsidRPr="00A216DD">
        <w:rPr>
          <w:rStyle w:val="normaltextrun"/>
          <w:rFonts w:ascii="Open Sans" w:hAnsi="Open Sans" w:cs="Open Sans"/>
          <w:sz w:val="24"/>
          <w:szCs w:val="24"/>
        </w:rPr>
        <w:t>Article 6 on the rights to life, survival and development</w:t>
      </w:r>
    </w:p>
    <w:p w14:paraId="6193CF3A" w14:textId="77777777" w:rsidR="00205EED" w:rsidRPr="00A216DD" w:rsidRDefault="00205EED" w:rsidP="16226268">
      <w:pPr>
        <w:pStyle w:val="paragraph"/>
        <w:numPr>
          <w:ilvl w:val="0"/>
          <w:numId w:val="16"/>
        </w:numPr>
        <w:textAlignment w:val="baseline"/>
        <w:rPr>
          <w:rStyle w:val="normaltextrun"/>
          <w:rFonts w:ascii="Open Sans" w:eastAsiaTheme="minorEastAsia" w:hAnsi="Open Sans" w:cs="Open Sans"/>
          <w:lang w:val="en-US" w:eastAsia="en-US"/>
        </w:rPr>
      </w:pPr>
      <w:r w:rsidRPr="00A216DD">
        <w:rPr>
          <w:rStyle w:val="normaltextrun"/>
          <w:rFonts w:ascii="Open Sans" w:eastAsiaTheme="minorEastAsia" w:hAnsi="Open Sans" w:cs="Open Sans"/>
          <w:lang w:val="en-US" w:eastAsia="en-US"/>
        </w:rPr>
        <w:t xml:space="preserve">Article 12 on children’s participation in decisions that affect </w:t>
      </w:r>
      <w:proofErr w:type="gramStart"/>
      <w:r w:rsidRPr="00A216DD">
        <w:rPr>
          <w:rStyle w:val="normaltextrun"/>
          <w:rFonts w:ascii="Open Sans" w:eastAsiaTheme="minorEastAsia" w:hAnsi="Open Sans" w:cs="Open Sans"/>
          <w:lang w:val="en-US" w:eastAsia="en-US"/>
        </w:rPr>
        <w:t>them</w:t>
      </w:r>
      <w:proofErr w:type="gramEnd"/>
    </w:p>
    <w:p w14:paraId="7E81C0AE" w14:textId="77777777" w:rsidR="00205EED" w:rsidRPr="00A216DD" w:rsidRDefault="00205EED" w:rsidP="16226268">
      <w:pPr>
        <w:pStyle w:val="paragraph"/>
        <w:numPr>
          <w:ilvl w:val="0"/>
          <w:numId w:val="16"/>
        </w:numPr>
        <w:textAlignment w:val="baseline"/>
        <w:rPr>
          <w:rStyle w:val="normaltextrun"/>
          <w:rFonts w:ascii="Open Sans" w:eastAsiaTheme="minorEastAsia" w:hAnsi="Open Sans" w:cs="Open Sans"/>
          <w:lang w:val="en-US" w:eastAsia="en-US"/>
        </w:rPr>
      </w:pPr>
      <w:r w:rsidRPr="00A216DD">
        <w:rPr>
          <w:rStyle w:val="normaltextrun"/>
          <w:rFonts w:ascii="Open Sans" w:eastAsiaTheme="minorEastAsia" w:hAnsi="Open Sans" w:cs="Open Sans"/>
          <w:lang w:val="en-US" w:eastAsia="en-US"/>
        </w:rPr>
        <w:t>Article 24 on health</w:t>
      </w:r>
    </w:p>
    <w:p w14:paraId="52C9C088" w14:textId="77777777" w:rsidR="00205EED" w:rsidRPr="00A216DD" w:rsidRDefault="00205EED" w:rsidP="16226268">
      <w:pPr>
        <w:pStyle w:val="paragraph"/>
        <w:numPr>
          <w:ilvl w:val="0"/>
          <w:numId w:val="16"/>
        </w:numPr>
        <w:textAlignment w:val="baseline"/>
        <w:rPr>
          <w:rStyle w:val="normaltextrun"/>
          <w:rFonts w:ascii="Open Sans" w:eastAsiaTheme="minorEastAsia" w:hAnsi="Open Sans" w:cs="Open Sans"/>
          <w:lang w:val="en-US" w:eastAsia="en-US"/>
        </w:rPr>
      </w:pPr>
      <w:r w:rsidRPr="00A216DD">
        <w:rPr>
          <w:rStyle w:val="normaltextrun"/>
          <w:rFonts w:ascii="Open Sans" w:eastAsiaTheme="minorEastAsia" w:hAnsi="Open Sans" w:cs="Open Sans"/>
          <w:lang w:val="en-US" w:eastAsia="en-US"/>
        </w:rPr>
        <w:t>Article 27 on an adequate standard of living</w:t>
      </w:r>
    </w:p>
    <w:p w14:paraId="20EBFBD9" w14:textId="77777777" w:rsidR="00205EED" w:rsidRPr="00A216DD" w:rsidRDefault="00205EED" w:rsidP="16226268">
      <w:pPr>
        <w:pStyle w:val="paragraph"/>
        <w:numPr>
          <w:ilvl w:val="0"/>
          <w:numId w:val="16"/>
        </w:numPr>
        <w:textAlignment w:val="baseline"/>
        <w:rPr>
          <w:rStyle w:val="normaltextrun"/>
          <w:rFonts w:ascii="Open Sans" w:eastAsiaTheme="minorEastAsia" w:hAnsi="Open Sans" w:cs="Open Sans"/>
          <w:lang w:val="en-US" w:eastAsia="en-US"/>
        </w:rPr>
      </w:pPr>
      <w:r w:rsidRPr="00A216DD">
        <w:rPr>
          <w:rStyle w:val="normaltextrun"/>
          <w:rFonts w:ascii="Open Sans" w:eastAsiaTheme="minorEastAsia" w:hAnsi="Open Sans" w:cs="Open Sans"/>
          <w:lang w:val="en-US" w:eastAsia="en-US"/>
        </w:rPr>
        <w:t xml:space="preserve">Article 30 on children’s right to enjoy their own </w:t>
      </w:r>
      <w:proofErr w:type="gramStart"/>
      <w:r w:rsidRPr="00A216DD">
        <w:rPr>
          <w:rStyle w:val="normaltextrun"/>
          <w:rFonts w:ascii="Open Sans" w:eastAsiaTheme="minorEastAsia" w:hAnsi="Open Sans" w:cs="Open Sans"/>
          <w:lang w:val="en-US" w:eastAsia="en-US"/>
        </w:rPr>
        <w:t>culture</w:t>
      </w:r>
      <w:proofErr w:type="gramEnd"/>
    </w:p>
    <w:p w14:paraId="08CEA378" w14:textId="058576AE" w:rsidR="00205EED" w:rsidRPr="00A216DD" w:rsidRDefault="00205EED" w:rsidP="16226268">
      <w:pPr>
        <w:pStyle w:val="paragraph"/>
        <w:numPr>
          <w:ilvl w:val="0"/>
          <w:numId w:val="16"/>
        </w:numPr>
        <w:textAlignment w:val="baseline"/>
        <w:rPr>
          <w:rStyle w:val="normaltextrun"/>
          <w:rFonts w:ascii="Open Sans" w:eastAsiaTheme="minorEastAsia" w:hAnsi="Open Sans" w:cs="Open Sans"/>
          <w:lang w:val="en-US" w:eastAsia="en-US"/>
        </w:rPr>
      </w:pPr>
      <w:r w:rsidRPr="00A216DD">
        <w:rPr>
          <w:rStyle w:val="normaltextrun"/>
          <w:rFonts w:ascii="Open Sans" w:eastAsiaTheme="minorEastAsia" w:hAnsi="Open Sans" w:cs="Open Sans"/>
          <w:lang w:val="en-US" w:eastAsia="en-US"/>
        </w:rPr>
        <w:t>Article 31 on children’s right to leisure and play.</w:t>
      </w:r>
    </w:p>
    <w:p w14:paraId="17798116" w14:textId="6055C3BE" w:rsidR="00205EED" w:rsidRPr="002007EA" w:rsidRDefault="00205EED" w:rsidP="00205EED">
      <w:pPr>
        <w:rPr>
          <w:rFonts w:cs="Open Sans"/>
        </w:rPr>
      </w:pPr>
      <w:proofErr w:type="gramStart"/>
      <w:r w:rsidRPr="16226268">
        <w:rPr>
          <w:rStyle w:val="normaltextrun"/>
          <w:rFonts w:cs="Open Sans"/>
        </w:rPr>
        <w:t>It is clear that environmental</w:t>
      </w:r>
      <w:proofErr w:type="gramEnd"/>
      <w:r w:rsidRPr="16226268">
        <w:rPr>
          <w:rStyle w:val="normaltextrun"/>
          <w:rFonts w:cs="Open Sans"/>
        </w:rPr>
        <w:t xml:space="preserve"> issues are at the forefront of children and young people’s minds, and that their voices are getting louder. We have a responsibility to ensure these voices are listened to.</w:t>
      </w:r>
    </w:p>
    <w:p w14:paraId="3137A7E9" w14:textId="4D298834" w:rsidR="009709E5" w:rsidRPr="00275A86" w:rsidRDefault="00205EED" w:rsidP="00275A86">
      <w:pPr>
        <w:rPr>
          <w:rFonts w:cs="Open Sans"/>
        </w:rPr>
      </w:pPr>
      <w:r w:rsidRPr="00612BB0">
        <w:rPr>
          <w:rStyle w:val="normaltextrun"/>
          <w:rFonts w:cs="Open Sans"/>
        </w:rPr>
        <w:t>We look forward to making further comment</w:t>
      </w:r>
      <w:r w:rsidR="00A770C2">
        <w:rPr>
          <w:rStyle w:val="normaltextrun"/>
          <w:rFonts w:cs="Open Sans"/>
        </w:rPr>
        <w:t>s</w:t>
      </w:r>
      <w:r w:rsidRPr="00612BB0">
        <w:rPr>
          <w:rStyle w:val="normaltextrun"/>
          <w:rFonts w:cs="Open Sans"/>
        </w:rPr>
        <w:t xml:space="preserve"> when the draft G</w:t>
      </w:r>
      <w:r>
        <w:rPr>
          <w:rStyle w:val="normaltextrun"/>
          <w:rFonts w:cs="Open Sans"/>
        </w:rPr>
        <w:t xml:space="preserve">eneral </w:t>
      </w:r>
      <w:r w:rsidRPr="00612BB0">
        <w:rPr>
          <w:rStyle w:val="normaltextrun"/>
          <w:rFonts w:cs="Open Sans"/>
        </w:rPr>
        <w:t>C</w:t>
      </w:r>
      <w:r>
        <w:rPr>
          <w:rStyle w:val="normaltextrun"/>
          <w:rFonts w:cs="Open Sans"/>
        </w:rPr>
        <w:t>omment</w:t>
      </w:r>
      <w:r w:rsidRPr="00612BB0">
        <w:rPr>
          <w:rStyle w:val="normaltextrun"/>
          <w:rFonts w:cs="Open Sans"/>
        </w:rPr>
        <w:t xml:space="preserve"> is released. </w:t>
      </w:r>
    </w:p>
    <w:p w14:paraId="67B781BC" w14:textId="1CE6DD04" w:rsidR="00A4438B" w:rsidRDefault="00715D37" w:rsidP="003672A8">
      <w:pPr>
        <w:pStyle w:val="NoSpacing"/>
      </w:pPr>
      <w:r>
        <w:t>Yours sincerely</w:t>
      </w:r>
    </w:p>
    <w:p w14:paraId="343FD63D" w14:textId="100AB496" w:rsidR="00B8792F" w:rsidRDefault="00B8792F" w:rsidP="003672A8">
      <w:pPr>
        <w:pStyle w:val="NoSpacing"/>
      </w:pPr>
      <w:r>
        <w:rPr>
          <w:noProof/>
          <w:sz w:val="20"/>
          <w:lang w:val="en-US" w:eastAsia="en-US"/>
        </w:rPr>
        <w:drawing>
          <wp:inline distT="0" distB="0" distL="0" distR="0" wp14:anchorId="05BE8A7B" wp14:editId="79D335B2">
            <wp:extent cx="2116935" cy="340592"/>
            <wp:effectExtent l="0" t="0" r="0" b="0"/>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18322" cy="340815"/>
                    </a:xfrm>
                    <a:prstGeom prst="rect">
                      <a:avLst/>
                    </a:prstGeom>
                    <a:noFill/>
                    <a:ln>
                      <a:noFill/>
                    </a:ln>
                  </pic:spPr>
                </pic:pic>
              </a:graphicData>
            </a:graphic>
          </wp:inline>
        </w:drawing>
      </w:r>
    </w:p>
    <w:p w14:paraId="301999C9" w14:textId="77777777" w:rsidR="00086616" w:rsidRDefault="00086616" w:rsidP="0057219A">
      <w:pPr>
        <w:pStyle w:val="NoSpacing"/>
      </w:pPr>
    </w:p>
    <w:p w14:paraId="387C23E5" w14:textId="7239D7D2" w:rsidR="0057219A" w:rsidRPr="005C2BA2" w:rsidRDefault="0002393D" w:rsidP="0057219A">
      <w:pPr>
        <w:pStyle w:val="NoSpacing"/>
      </w:pPr>
      <w:r>
        <w:t>Anne Hollonds</w:t>
      </w:r>
    </w:p>
    <w:p w14:paraId="186278C3" w14:textId="28511558" w:rsidR="0057219A" w:rsidRPr="00475089" w:rsidRDefault="0057219A" w:rsidP="0057219A">
      <w:pPr>
        <w:pStyle w:val="NoSpacing"/>
        <w:rPr>
          <w:b/>
        </w:rPr>
      </w:pPr>
      <w:r w:rsidRPr="00D16D77">
        <w:rPr>
          <w:b/>
        </w:rPr>
        <w:t>National Children’s Commissioner</w:t>
      </w:r>
    </w:p>
    <w:p w14:paraId="14BF8A3D" w14:textId="77777777" w:rsidR="0057219A" w:rsidRPr="00A212AB" w:rsidRDefault="0057219A" w:rsidP="0057219A">
      <w:pPr>
        <w:pStyle w:val="NoSpacing"/>
        <w:rPr>
          <w:rFonts w:cs="Open Sans"/>
        </w:rPr>
      </w:pPr>
      <w:r w:rsidRPr="00A212AB">
        <w:rPr>
          <w:rFonts w:cs="Open Sans"/>
        </w:rPr>
        <w:t>T: +61 2 9284 9730</w:t>
      </w:r>
    </w:p>
    <w:p w14:paraId="1326FEE2" w14:textId="77777777" w:rsidR="0057219A" w:rsidRPr="00A212AB" w:rsidRDefault="0057219A" w:rsidP="0057219A">
      <w:pPr>
        <w:pStyle w:val="NoSpacing"/>
        <w:rPr>
          <w:rFonts w:cs="Open Sans"/>
        </w:rPr>
      </w:pPr>
      <w:r w:rsidRPr="00A212AB">
        <w:rPr>
          <w:rFonts w:cs="Open Sans"/>
        </w:rPr>
        <w:t xml:space="preserve">F: </w:t>
      </w:r>
      <w:r w:rsidRPr="00FE4E8D">
        <w:rPr>
          <w:sz w:val="22"/>
          <w:szCs w:val="22"/>
        </w:rPr>
        <w:fldChar w:fldCharType="begin"/>
      </w:r>
      <w:r w:rsidRPr="00FE4E8D">
        <w:rPr>
          <w:sz w:val="22"/>
          <w:szCs w:val="22"/>
        </w:rPr>
        <w:instrText xml:space="preserve"> MACROBUTTON </w:instrText>
      </w:r>
      <w:r w:rsidRPr="00FE4E8D">
        <w:rPr>
          <w:sz w:val="22"/>
          <w:szCs w:val="22"/>
        </w:rPr>
        <w:fldChar w:fldCharType="end"/>
      </w:r>
      <w:r w:rsidRPr="00A212AB">
        <w:rPr>
          <w:rFonts w:cs="Open Sans"/>
        </w:rPr>
        <w:t>+61 2 9284 9</w:t>
      </w:r>
      <w:r w:rsidR="00BF2637" w:rsidRPr="00A212AB">
        <w:rPr>
          <w:rFonts w:cs="Open Sans"/>
        </w:rPr>
        <w:t>611</w:t>
      </w:r>
    </w:p>
    <w:p w14:paraId="72D443D8" w14:textId="0596F17B" w:rsidR="00957879" w:rsidRPr="009600E6" w:rsidRDefault="0057219A" w:rsidP="009600E6">
      <w:pPr>
        <w:pStyle w:val="NoSpacing"/>
        <w:rPr>
          <w:color w:val="0000FF"/>
          <w:sz w:val="22"/>
          <w:szCs w:val="22"/>
          <w:u w:val="single"/>
        </w:rPr>
      </w:pPr>
      <w:r w:rsidRPr="00A212AB">
        <w:rPr>
          <w:rFonts w:cs="Open Sans"/>
        </w:rPr>
        <w:t xml:space="preserve">E: </w:t>
      </w:r>
      <w:hyperlink r:id="rId16" w:history="1">
        <w:r w:rsidR="0002393D" w:rsidRPr="00247E37">
          <w:rPr>
            <w:rStyle w:val="Hyperlink"/>
            <w:sz w:val="22"/>
            <w:szCs w:val="22"/>
          </w:rPr>
          <w:t>anne.hollonds@humanrights.gov.au</w:t>
        </w:r>
      </w:hyperlink>
    </w:p>
    <w:sectPr w:rsidR="00957879" w:rsidRPr="009600E6" w:rsidSect="00785A81">
      <w:headerReference w:type="even" r:id="rId17"/>
      <w:headerReference w:type="default" r:id="rId18"/>
      <w:footerReference w:type="even" r:id="rId19"/>
      <w:footerReference w:type="default" r:id="rId20"/>
      <w:headerReference w:type="first" r:id="rId21"/>
      <w:footerReference w:type="first" r:id="rId22"/>
      <w:endnotePr>
        <w:numFmt w:val="decimal"/>
      </w:endnotePr>
      <w:pgSz w:w="11906" w:h="16838" w:code="9"/>
      <w:pgMar w:top="2366" w:right="1418" w:bottom="1531" w:left="1418" w:header="90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F024" w14:textId="77777777" w:rsidR="006B0A50" w:rsidRDefault="006B0A50" w:rsidP="00F14C6D">
      <w:r>
        <w:separator/>
      </w:r>
    </w:p>
  </w:endnote>
  <w:endnote w:type="continuationSeparator" w:id="0">
    <w:p w14:paraId="1205BFB6" w14:textId="77777777" w:rsidR="006B0A50" w:rsidRDefault="006B0A50" w:rsidP="00F14C6D">
      <w:r>
        <w:continuationSeparator/>
      </w:r>
    </w:p>
  </w:endnote>
  <w:endnote w:type="continuationNotice" w:id="1">
    <w:p w14:paraId="4B6A58CE" w14:textId="77777777" w:rsidR="006B0A50" w:rsidRDefault="006B0A50">
      <w:pPr>
        <w:spacing w:before="0" w:after="0"/>
      </w:pPr>
    </w:p>
  </w:endnote>
  <w:endnote w:id="2">
    <w:p w14:paraId="7475F883" w14:textId="77777777" w:rsidR="00205EED" w:rsidRDefault="00205EED" w:rsidP="00205EED">
      <w:pPr>
        <w:pStyle w:val="EndnoteText"/>
      </w:pPr>
      <w:r>
        <w:rPr>
          <w:rStyle w:val="EndnoteReference"/>
        </w:rPr>
        <w:endnoteRef/>
      </w:r>
      <w:r>
        <w:t xml:space="preserve"> </w:t>
      </w:r>
      <w:r w:rsidRPr="00491715">
        <w:rPr>
          <w:rFonts w:cs="Open Sans"/>
          <w:sz w:val="18"/>
          <w:szCs w:val="18"/>
        </w:rPr>
        <w:t xml:space="preserve">United Nations Human Rights Office of the High Commissioner, </w:t>
      </w:r>
      <w:r w:rsidRPr="42860504">
        <w:rPr>
          <w:rFonts w:cs="Open Sans"/>
          <w:i/>
          <w:iCs/>
          <w:sz w:val="18"/>
          <w:szCs w:val="18"/>
        </w:rPr>
        <w:t>General comment on children’s rights and the environment with a special focus on climate change</w:t>
      </w:r>
      <w:r w:rsidRPr="42860504">
        <w:rPr>
          <w:i/>
          <w:iCs/>
        </w:rPr>
        <w:t xml:space="preserve"> </w:t>
      </w:r>
      <w:r>
        <w:t>&lt;</w:t>
      </w:r>
      <w:hyperlink r:id="rId1" w:history="1">
        <w:r w:rsidRPr="00ED4ACB">
          <w:rPr>
            <w:rStyle w:val="Hyperlink"/>
            <w:rFonts w:cs="Open Sans"/>
            <w:sz w:val="18"/>
            <w:szCs w:val="18"/>
          </w:rPr>
          <w:t>https://www.ohchr.org/EN/HRBodies/CRC/Pages/CRC_GC26_concept_note.aspx</w:t>
        </w:r>
      </w:hyperlink>
      <w:r>
        <w:t xml:space="preserve">&gt; </w:t>
      </w:r>
    </w:p>
  </w:endnote>
  <w:endnote w:id="3">
    <w:p w14:paraId="6D5A21C4" w14:textId="432AEFA2" w:rsidR="00067A53" w:rsidRPr="005B5539" w:rsidRDefault="00067A53">
      <w:pPr>
        <w:pStyle w:val="EndnoteText"/>
      </w:pPr>
      <w:r>
        <w:rPr>
          <w:rStyle w:val="EndnoteReference"/>
        </w:rPr>
        <w:endnoteRef/>
      </w:r>
      <w:r>
        <w:t xml:space="preserve"> </w:t>
      </w:r>
      <w:bookmarkStart w:id="0" w:name="_Hlk97195402"/>
      <w:r w:rsidR="005B5539" w:rsidRPr="005B5539">
        <w:rPr>
          <w:sz w:val="18"/>
          <w:szCs w:val="18"/>
        </w:rPr>
        <w:t xml:space="preserve">United Nations Committee on the Rights of the Child, </w:t>
      </w:r>
      <w:r w:rsidR="005B5539" w:rsidRPr="005B5539">
        <w:rPr>
          <w:i/>
          <w:iCs/>
          <w:sz w:val="18"/>
          <w:szCs w:val="18"/>
        </w:rPr>
        <w:t>Concluding Observations on the Combined Fifth and Sixth Periodic Reports of Australia</w:t>
      </w:r>
      <w:r w:rsidR="005B5539" w:rsidRPr="005B5539">
        <w:rPr>
          <w:sz w:val="18"/>
          <w:szCs w:val="18"/>
        </w:rPr>
        <w:t>, 82nd Sess, UN Doc CRC/C/AUS/CO/5-6 (1 November 2019) para 40</w:t>
      </w:r>
      <w:r w:rsidR="00492461" w:rsidRPr="00492461">
        <w:t xml:space="preserve"> </w:t>
      </w:r>
      <w:hyperlink r:id="rId2" w:history="1">
        <w:r w:rsidR="00492461" w:rsidRPr="00CC5FF8">
          <w:rPr>
            <w:rStyle w:val="Hyperlink"/>
            <w:sz w:val="18"/>
            <w:szCs w:val="18"/>
          </w:rPr>
          <w:t>https://tbinternet.ohchr.org/_layouts/15/treatybodyexternal/Download.aspx?symbolno=CRC/C/AUS/CO/5-6&amp;Lang=En</w:t>
        </w:r>
      </w:hyperlink>
      <w:r w:rsidR="00492461">
        <w:rPr>
          <w:sz w:val="18"/>
          <w:szCs w:val="18"/>
        </w:rPr>
        <w:t xml:space="preserve">. </w:t>
      </w:r>
      <w:bookmarkEnd w:id="0"/>
    </w:p>
  </w:endnote>
  <w:endnote w:id="4">
    <w:p w14:paraId="5AF79A46" w14:textId="3FD9DC5F" w:rsidR="00492461" w:rsidRPr="00492461" w:rsidRDefault="00492461">
      <w:pPr>
        <w:pStyle w:val="EndnoteText"/>
        <w:rPr>
          <w:lang w:val="en-US"/>
        </w:rPr>
      </w:pPr>
      <w:r>
        <w:rPr>
          <w:rStyle w:val="EndnoteReference"/>
        </w:rPr>
        <w:endnoteRef/>
      </w:r>
      <w:r>
        <w:t xml:space="preserve"> </w:t>
      </w:r>
      <w:r w:rsidRPr="00492461">
        <w:rPr>
          <w:sz w:val="18"/>
          <w:szCs w:val="18"/>
        </w:rPr>
        <w:t xml:space="preserve">United Nations Committee on the Rights of the Child, </w:t>
      </w:r>
      <w:r w:rsidRPr="00492461">
        <w:rPr>
          <w:i/>
          <w:iCs/>
          <w:sz w:val="18"/>
          <w:szCs w:val="18"/>
        </w:rPr>
        <w:t>Concluding Observations on the Combined Fifth and Sixth Periodic Reports of Australia</w:t>
      </w:r>
      <w:r w:rsidRPr="00492461">
        <w:rPr>
          <w:sz w:val="18"/>
          <w:szCs w:val="18"/>
        </w:rPr>
        <w:t xml:space="preserve">, 82nd Sess, UN Doc CRC/C/AUS/CO/5-6 (1 November 2019) para 40 </w:t>
      </w:r>
      <w:hyperlink r:id="rId3" w:history="1">
        <w:r w:rsidRPr="00492461">
          <w:rPr>
            <w:rStyle w:val="Hyperlink"/>
            <w:sz w:val="18"/>
            <w:szCs w:val="18"/>
          </w:rPr>
          <w:t>https://tbinternet.ohchr.org/_layouts/15/treatybodyexternal/Download.aspx?symbolno=CRC/C/AUS/CO/5-6&amp;Lang=En</w:t>
        </w:r>
      </w:hyperlink>
      <w:r w:rsidRPr="00492461">
        <w:rPr>
          <w:sz w:val="18"/>
          <w:szCs w:val="18"/>
        </w:rPr>
        <w:t>.</w:t>
      </w:r>
    </w:p>
  </w:endnote>
  <w:endnote w:id="5">
    <w:p w14:paraId="7A22C8B4" w14:textId="0539030E" w:rsidR="00C17CB6" w:rsidRPr="00C17CB6" w:rsidRDefault="00C17CB6">
      <w:pPr>
        <w:pStyle w:val="EndnoteText"/>
        <w:rPr>
          <w:lang w:val="en-US"/>
        </w:rPr>
      </w:pPr>
      <w:r>
        <w:rPr>
          <w:rStyle w:val="EndnoteReference"/>
        </w:rPr>
        <w:endnoteRef/>
      </w:r>
      <w:r>
        <w:t xml:space="preserve"> </w:t>
      </w:r>
      <w:r w:rsidR="005D3F7B" w:rsidRPr="005B5539">
        <w:rPr>
          <w:sz w:val="18"/>
          <w:szCs w:val="18"/>
        </w:rPr>
        <w:t xml:space="preserve">United Nations Committee on the Rights of the Child, </w:t>
      </w:r>
      <w:r w:rsidR="005D3F7B" w:rsidRPr="005B5539">
        <w:rPr>
          <w:i/>
          <w:iCs/>
          <w:sz w:val="18"/>
          <w:szCs w:val="18"/>
        </w:rPr>
        <w:t>Concluding Observations on the Combined Fifth and Sixth Periodic Reports of Australia</w:t>
      </w:r>
      <w:r w:rsidR="005D3F7B" w:rsidRPr="005B5539">
        <w:rPr>
          <w:sz w:val="18"/>
          <w:szCs w:val="18"/>
        </w:rPr>
        <w:t xml:space="preserve">, 82nd Sess, UN Doc CRC/C/AUS/CO/5-6 (1 November 2019) para </w:t>
      </w:r>
      <w:r w:rsidR="005D3F7B">
        <w:rPr>
          <w:sz w:val="18"/>
          <w:szCs w:val="18"/>
        </w:rPr>
        <w:t>22(e)</w:t>
      </w:r>
      <w:r w:rsidR="005D3F7B" w:rsidRPr="00492461">
        <w:t xml:space="preserve"> </w:t>
      </w:r>
      <w:hyperlink r:id="rId4" w:history="1">
        <w:r w:rsidR="005D3F7B" w:rsidRPr="00CC5FF8">
          <w:rPr>
            <w:rStyle w:val="Hyperlink"/>
            <w:sz w:val="18"/>
            <w:szCs w:val="18"/>
          </w:rPr>
          <w:t>https://tbinternet.ohchr.org/_layouts/15/treatybodyexternal/Download.aspx?symbolno=CRC/C/AUS/CO/5-6&amp;Lang=En</w:t>
        </w:r>
      </w:hyperlink>
      <w:r w:rsidR="005D3F7B">
        <w:rPr>
          <w:sz w:val="18"/>
          <w:szCs w:val="18"/>
        </w:rPr>
        <w:t>.</w:t>
      </w:r>
    </w:p>
  </w:endnote>
  <w:endnote w:id="6">
    <w:p w14:paraId="6CCBA64F" w14:textId="3253D3FA" w:rsidR="00205EED" w:rsidRPr="009339F6" w:rsidRDefault="00205EED" w:rsidP="00205EED">
      <w:pPr>
        <w:pStyle w:val="EndnoteText"/>
        <w:rPr>
          <w:rFonts w:cs="Open Sans"/>
          <w:sz w:val="18"/>
          <w:szCs w:val="18"/>
        </w:rPr>
      </w:pPr>
      <w:r>
        <w:rPr>
          <w:rStyle w:val="EndnoteReference"/>
        </w:rPr>
        <w:endnoteRef/>
      </w:r>
      <w:r>
        <w:t xml:space="preserve"> </w:t>
      </w:r>
      <w:r w:rsidR="005D3F7B" w:rsidRPr="005B5539">
        <w:rPr>
          <w:sz w:val="18"/>
          <w:szCs w:val="18"/>
        </w:rPr>
        <w:t xml:space="preserve">United Nations Committee on the Rights of the Child, </w:t>
      </w:r>
      <w:r w:rsidR="005D3F7B" w:rsidRPr="005B5539">
        <w:rPr>
          <w:i/>
          <w:iCs/>
          <w:sz w:val="18"/>
          <w:szCs w:val="18"/>
        </w:rPr>
        <w:t>Concluding Observations on the Combined Fifth and Sixth Periodic Reports of Australia</w:t>
      </w:r>
      <w:r w:rsidR="005D3F7B" w:rsidRPr="005B5539">
        <w:rPr>
          <w:sz w:val="18"/>
          <w:szCs w:val="18"/>
        </w:rPr>
        <w:t>, 82nd Sess, UN Doc CRC/C/AUS/CO/5-6 (1 November 2019) para 4</w:t>
      </w:r>
      <w:r w:rsidR="00BD1201">
        <w:rPr>
          <w:sz w:val="18"/>
          <w:szCs w:val="18"/>
        </w:rPr>
        <w:t>1(a)</w:t>
      </w:r>
      <w:r w:rsidR="005D3F7B" w:rsidRPr="00492461">
        <w:t xml:space="preserve"> </w:t>
      </w:r>
      <w:hyperlink r:id="rId5" w:history="1">
        <w:r w:rsidR="005D3F7B" w:rsidRPr="00CC5FF8">
          <w:rPr>
            <w:rStyle w:val="Hyperlink"/>
            <w:sz w:val="18"/>
            <w:szCs w:val="18"/>
          </w:rPr>
          <w:t>https://tbinternet.ohchr.org/_layouts/15/treatybodyexternal/Download.aspx?symbolno=CRC/C/AUS/CO/5-6&amp;Lang=En</w:t>
        </w:r>
      </w:hyperlink>
      <w:r w:rsidR="005D3F7B">
        <w:rPr>
          <w:sz w:val="18"/>
          <w:szCs w:val="18"/>
        </w:rPr>
        <w:t xml:space="preserve">. </w:t>
      </w:r>
    </w:p>
  </w:endnote>
  <w:endnote w:id="7">
    <w:p w14:paraId="5BB8141E" w14:textId="5E8BA507" w:rsidR="00205EED" w:rsidRDefault="00205EED" w:rsidP="00205EED">
      <w:pPr>
        <w:pStyle w:val="EndnoteText"/>
      </w:pPr>
      <w:r w:rsidRPr="164E33B4">
        <w:rPr>
          <w:rStyle w:val="EndnoteReference"/>
        </w:rPr>
        <w:endnoteRef/>
      </w:r>
      <w:r w:rsidRPr="164E33B4">
        <w:t xml:space="preserve"> </w:t>
      </w:r>
      <w:r w:rsidRPr="009F7DBD">
        <w:rPr>
          <w:rFonts w:cs="Open Sans"/>
          <w:sz w:val="18"/>
          <w:szCs w:val="18"/>
        </w:rPr>
        <w:t xml:space="preserve">Australian Human Rights Commission and the Australian Human Rights Institute, </w:t>
      </w:r>
      <w:r w:rsidRPr="00434337">
        <w:rPr>
          <w:rFonts w:cs="Open Sans"/>
          <w:i/>
          <w:iCs/>
          <w:sz w:val="18"/>
          <w:szCs w:val="18"/>
        </w:rPr>
        <w:t>At the Crossroads: 10 years of implementing the UN Guiding Principles on Business and Human Rights in Australia</w:t>
      </w:r>
      <w:r w:rsidRPr="009F7DBD">
        <w:rPr>
          <w:rFonts w:cs="Open Sans"/>
          <w:sz w:val="18"/>
          <w:szCs w:val="18"/>
        </w:rPr>
        <w:t xml:space="preserve"> (</w:t>
      </w:r>
      <w:r>
        <w:rPr>
          <w:rFonts w:cs="Open Sans"/>
          <w:sz w:val="18"/>
          <w:szCs w:val="18"/>
        </w:rPr>
        <w:t xml:space="preserve">Report, </w:t>
      </w:r>
      <w:r w:rsidRPr="009F7DBD">
        <w:rPr>
          <w:rFonts w:cs="Open Sans"/>
          <w:sz w:val="18"/>
          <w:szCs w:val="18"/>
        </w:rPr>
        <w:t xml:space="preserve">September 2021) </w:t>
      </w:r>
      <w:r w:rsidR="002007EA">
        <w:rPr>
          <w:rFonts w:cs="Open Sans"/>
          <w:sz w:val="18"/>
          <w:szCs w:val="18"/>
        </w:rPr>
        <w:t>&lt;</w:t>
      </w:r>
      <w:hyperlink r:id="rId6" w:history="1">
        <w:r w:rsidR="002007EA" w:rsidRPr="00FD0897">
          <w:rPr>
            <w:rStyle w:val="Hyperlink"/>
            <w:rFonts w:cs="Open Sans"/>
            <w:sz w:val="18"/>
            <w:szCs w:val="18"/>
          </w:rPr>
          <w:t>https://humanrights.gov.au/about/news/new-report-recommends-more-action-prevent-human-rights-harms-business-sector</w:t>
        </w:r>
      </w:hyperlink>
      <w:r w:rsidR="002007EA">
        <w:rPr>
          <w:rFonts w:cs="Open Sans"/>
          <w:sz w:val="18"/>
          <w:szCs w:val="18"/>
        </w:rPr>
        <w:t>&gt;</w:t>
      </w:r>
    </w:p>
  </w:endnote>
  <w:endnote w:id="8">
    <w:p w14:paraId="3FE8A0A2" w14:textId="2E46D908" w:rsidR="00205EED" w:rsidRDefault="00205EED" w:rsidP="00205EED">
      <w:pPr>
        <w:pStyle w:val="EndnoteText"/>
      </w:pPr>
      <w:r w:rsidRPr="5B86B411">
        <w:rPr>
          <w:rStyle w:val="EndnoteReference"/>
        </w:rPr>
        <w:endnoteRef/>
      </w:r>
      <w:r>
        <w:t xml:space="preserve">  </w:t>
      </w:r>
      <w:r w:rsidRPr="5B86B411">
        <w:rPr>
          <w:rFonts w:cs="Open Sans"/>
          <w:sz w:val="18"/>
          <w:szCs w:val="18"/>
        </w:rPr>
        <w:t xml:space="preserve">Australian Human Rights Commission, </w:t>
      </w:r>
      <w:r w:rsidRPr="66C966B8">
        <w:rPr>
          <w:rFonts w:cs="Open Sans"/>
          <w:i/>
          <w:iCs/>
          <w:sz w:val="18"/>
          <w:szCs w:val="18"/>
        </w:rPr>
        <w:t>Children’s Rights Report 2019</w:t>
      </w:r>
      <w:r w:rsidRPr="5B86B411">
        <w:rPr>
          <w:rFonts w:cs="Open Sans"/>
          <w:sz w:val="18"/>
          <w:szCs w:val="18"/>
        </w:rPr>
        <w:t xml:space="preserve"> (Report, 2019) 62 &lt;</w:t>
      </w:r>
      <w:hyperlink r:id="rId7">
        <w:r w:rsidRPr="5B86B411">
          <w:rPr>
            <w:rStyle w:val="Hyperlink"/>
            <w:rFonts w:cs="Open Sans"/>
            <w:sz w:val="18"/>
            <w:szCs w:val="18"/>
          </w:rPr>
          <w:t>https://humanrights.gov.au/our-work/childrens-rights/publications/childrens-rights-report-2019</w:t>
        </w:r>
      </w:hyperlink>
      <w:r w:rsidRPr="5B86B411">
        <w:rPr>
          <w:rFonts w:cs="Open Sans"/>
          <w:sz w:val="18"/>
          <w:szCs w:val="18"/>
        </w:rPr>
        <w:t>&gt;</w:t>
      </w:r>
    </w:p>
  </w:endnote>
  <w:endnote w:id="9">
    <w:p w14:paraId="5DC02326" w14:textId="77777777" w:rsidR="003A087C" w:rsidRPr="00B46F5B" w:rsidRDefault="003A087C" w:rsidP="003A087C">
      <w:pPr>
        <w:pStyle w:val="EndnoteText"/>
      </w:pPr>
      <w:r>
        <w:rPr>
          <w:rStyle w:val="EndnoteReference"/>
        </w:rPr>
        <w:endnoteRef/>
      </w:r>
      <w:r>
        <w:t xml:space="preserve"> </w:t>
      </w:r>
      <w:r w:rsidRPr="00B46F5B">
        <w:rPr>
          <w:rFonts w:cs="Open Sans"/>
          <w:sz w:val="18"/>
          <w:szCs w:val="18"/>
        </w:rPr>
        <w:t xml:space="preserve">UNICEF Australia, </w:t>
      </w:r>
      <w:r w:rsidRPr="16226268">
        <w:rPr>
          <w:rFonts w:cs="Open Sans"/>
          <w:i/>
          <w:iCs/>
          <w:sz w:val="18"/>
          <w:szCs w:val="18"/>
        </w:rPr>
        <w:t>A Climate for Change: 2019 Young Ambassador Report</w:t>
      </w:r>
      <w:r>
        <w:rPr>
          <w:rFonts w:cs="Open Sans"/>
          <w:sz w:val="18"/>
          <w:szCs w:val="18"/>
        </w:rPr>
        <w:t xml:space="preserve"> (Report, 2019) &lt;</w:t>
      </w:r>
      <w:hyperlink r:id="rId8" w:history="1">
        <w:r w:rsidRPr="00ED4ACB">
          <w:rPr>
            <w:rStyle w:val="Hyperlink"/>
            <w:rFonts w:cs="Open Sans"/>
            <w:sz w:val="18"/>
            <w:szCs w:val="18"/>
          </w:rPr>
          <w:t>https://www.unicef.org.au/Upload/UNICEF/Media/Documents/A-Climate-for-Change-Young-Ambassadors-Report-2019.pdf</w:t>
        </w:r>
      </w:hyperlink>
      <w:r>
        <w:rPr>
          <w:rFonts w:cs="Open Sans"/>
          <w:sz w:val="18"/>
          <w:szCs w:val="18"/>
        </w:rPr>
        <w:t xml:space="preserve">&gt; </w:t>
      </w:r>
    </w:p>
  </w:endnote>
  <w:endnote w:id="10">
    <w:p w14:paraId="2F1161F7" w14:textId="77777777" w:rsidR="003A087C" w:rsidRDefault="003A087C" w:rsidP="003A087C">
      <w:pPr>
        <w:pStyle w:val="EndnoteText"/>
      </w:pPr>
      <w:r>
        <w:rPr>
          <w:rStyle w:val="EndnoteReference"/>
        </w:rPr>
        <w:endnoteRef/>
      </w:r>
      <w:r>
        <w:t xml:space="preserve"> </w:t>
      </w:r>
      <w:r>
        <w:rPr>
          <w:rFonts w:cs="Open Sans"/>
          <w:sz w:val="18"/>
          <w:szCs w:val="18"/>
        </w:rPr>
        <w:t>UNICEF</w:t>
      </w:r>
      <w:r w:rsidRPr="00B46F5B">
        <w:rPr>
          <w:rFonts w:cs="Open Sans"/>
          <w:sz w:val="18"/>
          <w:szCs w:val="18"/>
        </w:rPr>
        <w:t xml:space="preserve"> Australia, </w:t>
      </w:r>
      <w:r w:rsidRPr="00B46F5B">
        <w:rPr>
          <w:rFonts w:cs="Open Sans"/>
          <w:i/>
          <w:iCs/>
          <w:sz w:val="18"/>
          <w:szCs w:val="18"/>
        </w:rPr>
        <w:t>A Climate for Change: 2019 Young Ambassador Report</w:t>
      </w:r>
      <w:r>
        <w:rPr>
          <w:rFonts w:cs="Open Sans"/>
          <w:sz w:val="18"/>
          <w:szCs w:val="18"/>
        </w:rPr>
        <w:t xml:space="preserve"> (Report, 2019) 1&lt;</w:t>
      </w:r>
      <w:hyperlink r:id="rId9" w:history="1">
        <w:r w:rsidRPr="00ED4ACB">
          <w:rPr>
            <w:rStyle w:val="Hyperlink"/>
            <w:rFonts w:cs="Open Sans"/>
            <w:sz w:val="18"/>
            <w:szCs w:val="18"/>
          </w:rPr>
          <w:t>https://www.unicef.org.au/Upload/UNICEF/Media/Documents/A-Climate-for-Change-Young-Ambassadors-Report-2019.pdf</w:t>
        </w:r>
      </w:hyperlink>
      <w:r>
        <w:rPr>
          <w:rFonts w:cs="Open Sans"/>
          <w:sz w:val="18"/>
          <w:szCs w:val="18"/>
        </w:rPr>
        <w:t>&gt;</w:t>
      </w:r>
    </w:p>
  </w:endnote>
  <w:endnote w:id="11">
    <w:p w14:paraId="274C4B78" w14:textId="77777777" w:rsidR="004944A5" w:rsidRPr="006B71C5" w:rsidRDefault="004944A5" w:rsidP="004944A5">
      <w:pPr>
        <w:pStyle w:val="EndnoteText"/>
      </w:pPr>
      <w:r>
        <w:rPr>
          <w:rStyle w:val="EndnoteReference"/>
        </w:rPr>
        <w:endnoteRef/>
      </w:r>
      <w:r>
        <w:t xml:space="preserve"> H</w:t>
      </w:r>
      <w:r w:rsidRPr="003476C3">
        <w:t>eadspace</w:t>
      </w:r>
      <w:r>
        <w:t xml:space="preserve">, </w:t>
      </w:r>
      <w:r w:rsidRPr="00FE3D06">
        <w:rPr>
          <w:i/>
        </w:rPr>
        <w:t xml:space="preserve">Insights: Youth mental health and wellbeing over time (headspace National Youth </w:t>
      </w:r>
      <w:r w:rsidRPr="00317FDA">
        <w:rPr>
          <w:i/>
          <w:sz w:val="18"/>
          <w:szCs w:val="18"/>
        </w:rPr>
        <w:t xml:space="preserve">Mental Health Survey 2020) </w:t>
      </w:r>
      <w:r w:rsidRPr="00317FDA">
        <w:rPr>
          <w:sz w:val="18"/>
          <w:szCs w:val="18"/>
        </w:rPr>
        <w:t>(Report, 2020) &lt;</w:t>
      </w:r>
      <w:hyperlink r:id="rId10" w:history="1">
        <w:r w:rsidRPr="00317FDA">
          <w:rPr>
            <w:rStyle w:val="Hyperlink"/>
            <w:sz w:val="18"/>
            <w:szCs w:val="18"/>
          </w:rPr>
          <w:t>https://headspace.org.au/assets/Uploads/Insights-youth-mental-health-and-wellbeing-over-time-headspace-National-Youth-Mental-Health-Survey-2020.pdf</w:t>
        </w:r>
      </w:hyperlink>
      <w:r w:rsidRPr="00317FDA">
        <w:rPr>
          <w:sz w:val="18"/>
          <w:szCs w:val="18"/>
        </w:rPr>
        <w:t>&gt;.</w:t>
      </w:r>
    </w:p>
  </w:endnote>
  <w:endnote w:id="12">
    <w:p w14:paraId="4A560F6E" w14:textId="77777777" w:rsidR="00715B11" w:rsidRPr="00FE10E2" w:rsidRDefault="00715B11" w:rsidP="00715B11">
      <w:pPr>
        <w:pStyle w:val="EndnoteText"/>
      </w:pPr>
      <w:r>
        <w:rPr>
          <w:rStyle w:val="EndnoteReference"/>
        </w:rPr>
        <w:endnoteRef/>
      </w:r>
      <w:r>
        <w:t xml:space="preserve"> </w:t>
      </w:r>
      <w:r w:rsidRPr="00317FDA">
        <w:rPr>
          <w:sz w:val="18"/>
          <w:szCs w:val="18"/>
        </w:rPr>
        <w:t xml:space="preserve">UNICEF, </w:t>
      </w:r>
      <w:r w:rsidRPr="00317FDA">
        <w:rPr>
          <w:i/>
          <w:iCs/>
          <w:sz w:val="18"/>
          <w:szCs w:val="18"/>
        </w:rPr>
        <w:t>Worlds of influence: Understanding what shapes child well-being in rich countries</w:t>
      </w:r>
      <w:r w:rsidRPr="00317FDA">
        <w:rPr>
          <w:sz w:val="18"/>
          <w:szCs w:val="18"/>
        </w:rPr>
        <w:t xml:space="preserve"> (Innocenti report card 16, UNICEF 2020) &lt;</w:t>
      </w:r>
      <w:hyperlink r:id="rId11" w:history="1">
        <w:r w:rsidRPr="00317FDA">
          <w:rPr>
            <w:rStyle w:val="Hyperlink"/>
            <w:sz w:val="18"/>
            <w:szCs w:val="18"/>
          </w:rPr>
          <w:t>https://www.unicef-irc.org/publications/pdf/Report-Card-16-Worlds-of-Influence-child-wellbeing.pdf</w:t>
        </w:r>
      </w:hyperlink>
      <w:r w:rsidRPr="00317FDA">
        <w:rPr>
          <w:sz w:val="18"/>
          <w:szCs w:val="18"/>
        </w:rPr>
        <w:t>&gt;.</w:t>
      </w:r>
      <w:r>
        <w:t xml:space="preserve"> </w:t>
      </w:r>
    </w:p>
  </w:endnote>
  <w:endnote w:id="13">
    <w:p w14:paraId="6B6E9717" w14:textId="61764B42" w:rsidR="00C37258" w:rsidRPr="00B50971" w:rsidRDefault="00C37258">
      <w:pPr>
        <w:pStyle w:val="EndnoteText"/>
      </w:pPr>
      <w:r>
        <w:rPr>
          <w:rStyle w:val="EndnoteReference"/>
        </w:rPr>
        <w:endnoteRef/>
      </w:r>
      <w:r>
        <w:t xml:space="preserve"> </w:t>
      </w:r>
      <w:r w:rsidR="00AC7708" w:rsidRPr="00AC7708">
        <w:rPr>
          <w:sz w:val="18"/>
          <w:szCs w:val="18"/>
        </w:rPr>
        <w:t>University of Bath</w:t>
      </w:r>
      <w:r w:rsidR="00AC7708">
        <w:rPr>
          <w:sz w:val="18"/>
          <w:szCs w:val="18"/>
        </w:rPr>
        <w:t xml:space="preserve">, </w:t>
      </w:r>
      <w:r w:rsidR="00B50971">
        <w:rPr>
          <w:sz w:val="18"/>
          <w:szCs w:val="18"/>
        </w:rPr>
        <w:t>‘</w:t>
      </w:r>
      <w:r w:rsidR="00AC7708">
        <w:rPr>
          <w:i/>
          <w:iCs/>
          <w:sz w:val="18"/>
          <w:szCs w:val="18"/>
        </w:rPr>
        <w:t xml:space="preserve">Government inaction on climate change linked to psychological distress in young people </w:t>
      </w:r>
      <w:r w:rsidR="00B50971">
        <w:rPr>
          <w:i/>
          <w:iCs/>
          <w:sz w:val="18"/>
          <w:szCs w:val="18"/>
        </w:rPr>
        <w:t>–</w:t>
      </w:r>
      <w:r w:rsidR="00AC7708">
        <w:rPr>
          <w:i/>
          <w:iCs/>
          <w:sz w:val="18"/>
          <w:szCs w:val="18"/>
        </w:rPr>
        <w:t xml:space="preserve"> </w:t>
      </w:r>
      <w:r w:rsidR="00B50971">
        <w:rPr>
          <w:i/>
          <w:iCs/>
          <w:sz w:val="18"/>
          <w:szCs w:val="18"/>
        </w:rPr>
        <w:t>new study’</w:t>
      </w:r>
      <w:r w:rsidR="00B50971">
        <w:rPr>
          <w:sz w:val="18"/>
          <w:szCs w:val="18"/>
        </w:rPr>
        <w:t xml:space="preserve"> (Media release, </w:t>
      </w:r>
      <w:r w:rsidR="006A5233">
        <w:rPr>
          <w:sz w:val="18"/>
          <w:szCs w:val="18"/>
        </w:rPr>
        <w:t>14 September 2021) &lt;</w:t>
      </w:r>
      <w:r w:rsidR="006A5233" w:rsidRPr="006A5233">
        <w:t xml:space="preserve"> </w:t>
      </w:r>
      <w:hyperlink r:id="rId12" w:history="1">
        <w:r w:rsidR="006A5233" w:rsidRPr="00DB19B5">
          <w:rPr>
            <w:rStyle w:val="Hyperlink"/>
            <w:sz w:val="18"/>
            <w:szCs w:val="18"/>
          </w:rPr>
          <w:t>https://www.bath.ac.uk/announcements/government-inaction-on-climate-change-linked-to-psychological-distress-in-young-people-new-study/</w:t>
        </w:r>
      </w:hyperlink>
      <w:r w:rsidR="006A5233">
        <w:rPr>
          <w:sz w:val="18"/>
          <w:szCs w:val="18"/>
        </w:rPr>
        <w:t xml:space="preserve">&gt; </w:t>
      </w:r>
    </w:p>
  </w:endnote>
  <w:endnote w:id="14">
    <w:p w14:paraId="136D7D1A" w14:textId="51ACFD3D" w:rsidR="00C65BCE" w:rsidRDefault="00C65BCE">
      <w:pPr>
        <w:pStyle w:val="EndnoteText"/>
      </w:pPr>
      <w:r>
        <w:rPr>
          <w:rStyle w:val="EndnoteReference"/>
        </w:rPr>
        <w:endnoteRef/>
      </w:r>
      <w:r>
        <w:t xml:space="preserve"> </w:t>
      </w:r>
      <w:r w:rsidR="006C7D74" w:rsidRPr="00634504">
        <w:rPr>
          <w:sz w:val="18"/>
          <w:szCs w:val="18"/>
        </w:rPr>
        <w:t>Nick Kilvert, ‘</w:t>
      </w:r>
      <w:r w:rsidR="006C7D74" w:rsidRPr="00634504">
        <w:rPr>
          <w:i/>
          <w:iCs/>
          <w:sz w:val="18"/>
          <w:szCs w:val="18"/>
        </w:rPr>
        <w:t>NSW and Queensland flooded the same week a major climate report was released. We need to talk about it</w:t>
      </w:r>
      <w:r w:rsidR="00634504" w:rsidRPr="00634504">
        <w:rPr>
          <w:i/>
          <w:iCs/>
          <w:sz w:val="18"/>
          <w:szCs w:val="18"/>
        </w:rPr>
        <w:t>’</w:t>
      </w:r>
      <w:r w:rsidR="00634504">
        <w:rPr>
          <w:sz w:val="18"/>
          <w:szCs w:val="18"/>
        </w:rPr>
        <w:t>,</w:t>
      </w:r>
      <w:r w:rsidR="00634504" w:rsidRPr="00634504">
        <w:rPr>
          <w:sz w:val="18"/>
          <w:szCs w:val="18"/>
        </w:rPr>
        <w:t xml:space="preserve"> ABC Science (Analysis article, 7 March 2022)</w:t>
      </w:r>
      <w:r w:rsidR="00634504">
        <w:rPr>
          <w:sz w:val="18"/>
          <w:szCs w:val="18"/>
        </w:rPr>
        <w:t xml:space="preserve"> &lt;</w:t>
      </w:r>
      <w:r w:rsidR="00634504" w:rsidRPr="00634504">
        <w:t xml:space="preserve"> </w:t>
      </w:r>
      <w:hyperlink r:id="rId13" w:history="1">
        <w:r w:rsidR="00634504" w:rsidRPr="00DB19B5">
          <w:rPr>
            <w:rStyle w:val="Hyperlink"/>
            <w:sz w:val="18"/>
            <w:szCs w:val="18"/>
          </w:rPr>
          <w:t>https://www.abc.net.au/news/science/2022-03-07/climate-change-floods-storms-weather-time-to-talk/100882016</w:t>
        </w:r>
      </w:hyperlink>
      <w:r w:rsidR="00634504">
        <w:rPr>
          <w:sz w:val="18"/>
          <w:szCs w:val="18"/>
        </w:rPr>
        <w:t xml:space="preserve">&gt; </w:t>
      </w:r>
    </w:p>
  </w:endnote>
  <w:endnote w:id="15">
    <w:p w14:paraId="7C716D45" w14:textId="77777777" w:rsidR="002111DB" w:rsidRDefault="002111DB" w:rsidP="002111DB">
      <w:pPr>
        <w:pStyle w:val="EndnoteText"/>
      </w:pPr>
      <w:r>
        <w:rPr>
          <w:rStyle w:val="EndnoteReference"/>
        </w:rPr>
        <w:endnoteRef/>
      </w:r>
      <w:r>
        <w:t xml:space="preserve"> </w:t>
      </w:r>
      <w:r w:rsidRPr="00D3128A">
        <w:rPr>
          <w:rFonts w:cs="Open Sans"/>
          <w:sz w:val="18"/>
          <w:szCs w:val="18"/>
        </w:rPr>
        <w:t xml:space="preserve">Australian Human Rights Commission, </w:t>
      </w:r>
      <w:r w:rsidRPr="00D3128A">
        <w:rPr>
          <w:rFonts w:cs="Open Sans"/>
          <w:i/>
          <w:sz w:val="18"/>
          <w:szCs w:val="18"/>
        </w:rPr>
        <w:t xml:space="preserve">Children’s Rights Report </w:t>
      </w:r>
      <w:r>
        <w:rPr>
          <w:rFonts w:cs="Open Sans"/>
          <w:i/>
          <w:sz w:val="18"/>
          <w:szCs w:val="18"/>
        </w:rPr>
        <w:t>2019</w:t>
      </w:r>
      <w:r w:rsidRPr="00D3128A">
        <w:rPr>
          <w:rFonts w:cs="Open Sans"/>
          <w:sz w:val="18"/>
          <w:szCs w:val="18"/>
        </w:rPr>
        <w:t xml:space="preserve"> (Report, 201</w:t>
      </w:r>
      <w:r>
        <w:rPr>
          <w:rFonts w:cs="Open Sans"/>
          <w:sz w:val="18"/>
          <w:szCs w:val="18"/>
        </w:rPr>
        <w:t>9) 196</w:t>
      </w:r>
      <w:r w:rsidRPr="00D3128A">
        <w:rPr>
          <w:rFonts w:cs="Open Sans"/>
          <w:sz w:val="18"/>
          <w:szCs w:val="18"/>
        </w:rPr>
        <w:t xml:space="preserve"> &lt;</w:t>
      </w:r>
      <w:hyperlink r:id="rId14" w:history="1">
        <w:r w:rsidRPr="00ED4ACB">
          <w:rPr>
            <w:rStyle w:val="Hyperlink"/>
            <w:rFonts w:cs="Open Sans"/>
            <w:sz w:val="18"/>
            <w:szCs w:val="18"/>
          </w:rPr>
          <w:t>https://humanrights.gov.au/our-work/childrens-rights/publications/childrens-rights-report-2019</w:t>
        </w:r>
      </w:hyperlink>
      <w:r w:rsidRPr="00D3128A">
        <w:rPr>
          <w:rFonts w:cs="Open Sans"/>
          <w:sz w:val="18"/>
          <w:szCs w:val="18"/>
        </w:rPr>
        <w:t>&gt;.</w:t>
      </w:r>
    </w:p>
  </w:endnote>
  <w:endnote w:id="16">
    <w:p w14:paraId="07733DD7" w14:textId="77777777" w:rsidR="00205EED" w:rsidRPr="00491715" w:rsidRDefault="00205EED" w:rsidP="00205EED">
      <w:pPr>
        <w:pStyle w:val="EndnoteText"/>
        <w:rPr>
          <w:rFonts w:cs="Open Sans"/>
          <w:color w:val="0000FF"/>
          <w:sz w:val="18"/>
          <w:szCs w:val="18"/>
          <w:u w:val="single"/>
        </w:rPr>
      </w:pPr>
      <w:r>
        <w:rPr>
          <w:rStyle w:val="EndnoteReference"/>
        </w:rPr>
        <w:endnoteRef/>
      </w:r>
      <w:r>
        <w:t xml:space="preserve">  </w:t>
      </w:r>
      <w:r w:rsidRPr="00491715">
        <w:rPr>
          <w:rFonts w:cs="Open Sans"/>
          <w:sz w:val="18"/>
          <w:szCs w:val="18"/>
        </w:rPr>
        <w:t xml:space="preserve">Office of the Advocate for Children &amp; Young People, </w:t>
      </w:r>
      <w:r w:rsidRPr="00491715">
        <w:rPr>
          <w:rFonts w:cs="Open Sans"/>
          <w:i/>
          <w:iCs/>
          <w:sz w:val="18"/>
          <w:szCs w:val="18"/>
        </w:rPr>
        <w:t xml:space="preserve">Children &amp; young people’s experience of disaster, </w:t>
      </w:r>
      <w:r w:rsidRPr="00491715">
        <w:rPr>
          <w:rFonts w:cs="Open Sans"/>
          <w:sz w:val="18"/>
          <w:szCs w:val="18"/>
        </w:rPr>
        <w:t>(Report 2020) 30</w:t>
      </w:r>
      <w:r>
        <w:t xml:space="preserve"> &lt;</w:t>
      </w:r>
      <w:hyperlink r:id="rId15" w:history="1">
        <w:r w:rsidRPr="00491715">
          <w:rPr>
            <w:rStyle w:val="Hyperlink"/>
            <w:rFonts w:cs="Open Sans"/>
            <w:sz w:val="18"/>
            <w:szCs w:val="18"/>
          </w:rPr>
          <w:t>https://f.hubspotusercontent20.net/hubfs/522228/docs/ACYP-children-and-young-peoples-experience-of-disaster-2020_(160720).pdf</w:t>
        </w:r>
      </w:hyperlink>
      <w:r>
        <w:t>&gt;</w:t>
      </w:r>
      <w:r w:rsidRPr="00B03831">
        <w:t xml:space="preserve"> </w:t>
      </w:r>
    </w:p>
  </w:endnote>
  <w:endnote w:id="17">
    <w:p w14:paraId="2B320A00" w14:textId="77777777" w:rsidR="002007EA" w:rsidRPr="001B52B5" w:rsidRDefault="002007EA" w:rsidP="002007EA">
      <w:pPr>
        <w:pStyle w:val="EndnoteText"/>
      </w:pPr>
      <w:r>
        <w:rPr>
          <w:rStyle w:val="EndnoteReference"/>
        </w:rPr>
        <w:endnoteRef/>
      </w:r>
      <w:r>
        <w:t xml:space="preserve"> </w:t>
      </w:r>
      <w:r w:rsidRPr="00205EED">
        <w:rPr>
          <w:sz w:val="18"/>
          <w:szCs w:val="18"/>
        </w:rPr>
        <w:fldChar w:fldCharType="begin"/>
      </w:r>
      <w:r w:rsidRPr="00205EED">
        <w:rPr>
          <w:sz w:val="18"/>
          <w:szCs w:val="18"/>
        </w:rPr>
        <w:instrText xml:space="preserve"> ADDIN ZOTERO_ITEM CSL_CITATION {"citationID":"9ozWawXO","properties":{"formattedCitation":"{\\i{}{\\i0{}Convention on the Rights of the Child}, Opened for Signature 20 November 1989, 1577 UNTS 171 (Entered into Force 2 September 1990)} art 12.","plainCitation":"Convention on the Rights of the Child, Opened for Signature 20 November 1989, 1577 UNTS 171 (Entered into Force 2 September 1990) art 12.","noteIndex":1},"citationItems":[{"id":20,"uris":["http://zotero.org/groups/1703699/items/2HQ3C9UQ"],"uri":["http://zotero.org/groups/1703699/items/2HQ3C9UQ"],"itemData":{"id":20,"type":"manuscript","title":"&lt;i&gt;Convention on the Rights of the Child&lt;/i&gt;, opened for signature 20 November 1989, 1577 UNTS 171 (entered into force 2 September 1990)"},"locator":"art 12"}],"schema":"https://github.com/citation-style-language/schema/raw/master/csl-citation.json"} </w:instrText>
      </w:r>
      <w:r w:rsidRPr="00205EED">
        <w:rPr>
          <w:sz w:val="18"/>
          <w:szCs w:val="18"/>
        </w:rPr>
        <w:fldChar w:fldCharType="separate"/>
      </w:r>
      <w:r w:rsidRPr="00205EED">
        <w:rPr>
          <w:i/>
          <w:iCs/>
          <w:sz w:val="18"/>
          <w:szCs w:val="18"/>
        </w:rPr>
        <w:t xml:space="preserve">Convention on the Rights of the Child, </w:t>
      </w:r>
      <w:r w:rsidRPr="00205EED">
        <w:rPr>
          <w:sz w:val="18"/>
          <w:szCs w:val="18"/>
        </w:rPr>
        <w:t>opened for signature 20 November 1989, 1577 UNTS 171 (entered into force 2 September 1990) art 12 &lt;https://www.ohchr.org/en/professionalinterest/pages/crc.aspx&gt;.</w:t>
      </w:r>
      <w:r w:rsidRPr="00205EED">
        <w:rPr>
          <w:sz w:val="18"/>
          <w:szCs w:val="18"/>
        </w:rPr>
        <w:fldChar w:fldCharType="end"/>
      </w:r>
    </w:p>
  </w:endnote>
  <w:endnote w:id="18">
    <w:p w14:paraId="6B180F2F" w14:textId="77777777" w:rsidR="00205EED" w:rsidRDefault="00205EED" w:rsidP="00205EED">
      <w:pPr>
        <w:pStyle w:val="EndnoteText"/>
      </w:pPr>
      <w:r w:rsidRPr="3F7D3604">
        <w:rPr>
          <w:rStyle w:val="EndnoteReference"/>
        </w:rPr>
        <w:endnoteRef/>
      </w:r>
      <w:r>
        <w:t xml:space="preserve"> </w:t>
      </w:r>
      <w:r w:rsidRPr="3F7D3604">
        <w:rPr>
          <w:rFonts w:cs="Open Sans"/>
          <w:sz w:val="18"/>
          <w:szCs w:val="18"/>
        </w:rPr>
        <w:t>Guy Barnett, ‘</w:t>
      </w:r>
      <w:r w:rsidRPr="3F7D3604">
        <w:rPr>
          <w:rFonts w:cs="Open Sans"/>
          <w:i/>
          <w:iCs/>
          <w:sz w:val="18"/>
          <w:szCs w:val="18"/>
        </w:rPr>
        <w:t>Helping Tasmanian children and young people engage with our renewable energy future’</w:t>
      </w:r>
      <w:r w:rsidRPr="3F7D3604">
        <w:rPr>
          <w:rFonts w:cs="Open Sans"/>
          <w:sz w:val="18"/>
          <w:szCs w:val="18"/>
        </w:rPr>
        <w:t>, Tasmanian Government (Media release, 22 September 2020)</w:t>
      </w:r>
      <w:r>
        <w:t xml:space="preserve"> &lt;</w:t>
      </w:r>
      <w:hyperlink r:id="rId16">
        <w:r w:rsidRPr="3F7D3604">
          <w:rPr>
            <w:rStyle w:val="Hyperlink"/>
            <w:rFonts w:cs="Open Sans"/>
            <w:sz w:val="18"/>
            <w:szCs w:val="18"/>
          </w:rPr>
          <w:t>https://www.premier.tas.gov.au/site_resources_2015/additional_releases/helping_tasmanian_children_and_young_people_engage_with_our_renewable_energy_future</w:t>
        </w:r>
      </w:hyperlink>
      <w:r>
        <w:t xml:space="preserve">&gt; </w:t>
      </w:r>
    </w:p>
  </w:endnote>
  <w:endnote w:id="19">
    <w:p w14:paraId="3A5CA0CF" w14:textId="77777777" w:rsidR="00275A86" w:rsidRDefault="00275A86" w:rsidP="00275A86">
      <w:pPr>
        <w:pStyle w:val="EndnoteText"/>
      </w:pPr>
      <w:r>
        <w:rPr>
          <w:rStyle w:val="EndnoteReference"/>
        </w:rPr>
        <w:endnoteRef/>
      </w:r>
      <w:r>
        <w:t xml:space="preserve"> </w:t>
      </w:r>
      <w:r w:rsidRPr="00491715">
        <w:rPr>
          <w:rFonts w:cs="Open Sans"/>
          <w:sz w:val="18"/>
          <w:szCs w:val="18"/>
        </w:rPr>
        <w:t xml:space="preserve">Federal Court of Australia, </w:t>
      </w:r>
      <w:r w:rsidRPr="00491715">
        <w:rPr>
          <w:rFonts w:cs="Open Sans"/>
          <w:i/>
          <w:iCs/>
          <w:sz w:val="18"/>
          <w:szCs w:val="18"/>
        </w:rPr>
        <w:t>Sharma by her litigation representative Sister Marie Brigid Arthur v Minister for the Environment (No 2</w:t>
      </w:r>
      <w:r w:rsidRPr="00491715">
        <w:rPr>
          <w:rFonts w:cs="Open Sans"/>
          <w:sz w:val="18"/>
          <w:szCs w:val="18"/>
        </w:rPr>
        <w:t>), (8 July 2021) 2.</w:t>
      </w:r>
    </w:p>
  </w:endnote>
  <w:endnote w:id="20">
    <w:p w14:paraId="43183BA7" w14:textId="77777777" w:rsidR="00205EED" w:rsidRDefault="00205EED" w:rsidP="00205EED">
      <w:pPr>
        <w:pStyle w:val="EndnoteText"/>
      </w:pPr>
      <w:r>
        <w:rPr>
          <w:rStyle w:val="EndnoteReference"/>
        </w:rPr>
        <w:endnoteRef/>
      </w:r>
      <w:r>
        <w:t xml:space="preserve"> </w:t>
      </w:r>
      <w:r w:rsidRPr="0073155C">
        <w:rPr>
          <w:rFonts w:cs="Open Sans"/>
          <w:sz w:val="18"/>
          <w:szCs w:val="18"/>
        </w:rPr>
        <w:t>Youth Verdict &lt;</w:t>
      </w:r>
      <w:hyperlink r:id="rId17" w:history="1">
        <w:r w:rsidRPr="00491715">
          <w:rPr>
            <w:rStyle w:val="Hyperlink"/>
            <w:rFonts w:cs="Open Sans"/>
            <w:sz w:val="18"/>
            <w:szCs w:val="18"/>
          </w:rPr>
          <w:t>https://www.youthverdict.org.au/</w:t>
        </w:r>
      </w:hyperlink>
      <w:r>
        <w:t>&gt;</w:t>
      </w:r>
      <w:r w:rsidRPr="00126169">
        <w:t xml:space="preserve"> </w:t>
      </w:r>
    </w:p>
  </w:endnote>
  <w:endnote w:id="21">
    <w:p w14:paraId="13B550B5" w14:textId="77777777" w:rsidR="00205EED" w:rsidRDefault="00205EED" w:rsidP="00205EED">
      <w:pPr>
        <w:pStyle w:val="EndnoteText"/>
      </w:pPr>
      <w:r>
        <w:rPr>
          <w:rStyle w:val="EndnoteReference"/>
        </w:rPr>
        <w:endnoteRef/>
      </w:r>
      <w:r>
        <w:t xml:space="preserve"> </w:t>
      </w:r>
      <w:r w:rsidRPr="00D3128A">
        <w:rPr>
          <w:rFonts w:cs="Open Sans"/>
          <w:sz w:val="18"/>
          <w:szCs w:val="18"/>
        </w:rPr>
        <w:t xml:space="preserve">Australian Human Rights Commission, </w:t>
      </w:r>
      <w:r w:rsidRPr="00D3128A">
        <w:rPr>
          <w:rFonts w:cs="Open Sans"/>
          <w:i/>
          <w:sz w:val="18"/>
          <w:szCs w:val="18"/>
        </w:rPr>
        <w:t xml:space="preserve">Children’s Rights Report </w:t>
      </w:r>
      <w:r>
        <w:rPr>
          <w:rFonts w:cs="Open Sans"/>
          <w:i/>
          <w:sz w:val="18"/>
          <w:szCs w:val="18"/>
        </w:rPr>
        <w:t>2019</w:t>
      </w:r>
      <w:r w:rsidRPr="00D3128A">
        <w:rPr>
          <w:rFonts w:cs="Open Sans"/>
          <w:sz w:val="18"/>
          <w:szCs w:val="18"/>
        </w:rPr>
        <w:t xml:space="preserve"> (Report, 201</w:t>
      </w:r>
      <w:r>
        <w:rPr>
          <w:rFonts w:cs="Open Sans"/>
          <w:sz w:val="18"/>
          <w:szCs w:val="18"/>
        </w:rPr>
        <w:t>9) 196</w:t>
      </w:r>
      <w:r w:rsidRPr="00D3128A">
        <w:rPr>
          <w:rFonts w:cs="Open Sans"/>
          <w:sz w:val="18"/>
          <w:szCs w:val="18"/>
        </w:rPr>
        <w:t xml:space="preserve"> &lt;</w:t>
      </w:r>
      <w:hyperlink r:id="rId18" w:history="1">
        <w:r w:rsidRPr="00ED4ACB">
          <w:rPr>
            <w:rStyle w:val="Hyperlink"/>
            <w:rFonts w:cs="Open Sans"/>
            <w:sz w:val="18"/>
            <w:szCs w:val="18"/>
          </w:rPr>
          <w:t>https://humanrights.gov.au/our-work/childrens-rights/publications/childrens-rights-report-2019</w:t>
        </w:r>
      </w:hyperlink>
      <w:r w:rsidRPr="00D3128A">
        <w:rPr>
          <w:rFonts w:cs="Open Sans"/>
          <w:sz w:val="18"/>
          <w:szCs w:val="18"/>
        </w:rPr>
        <w:t>&gt;.</w:t>
      </w:r>
    </w:p>
  </w:endnote>
  <w:endnote w:id="22">
    <w:p w14:paraId="26F3FF24" w14:textId="39B57161" w:rsidR="00CE7BAB" w:rsidRPr="00CE7BAB" w:rsidRDefault="00CE7BAB">
      <w:pPr>
        <w:pStyle w:val="EndnoteText"/>
      </w:pPr>
      <w:r>
        <w:rPr>
          <w:rStyle w:val="EndnoteReference"/>
        </w:rPr>
        <w:endnoteRef/>
      </w:r>
      <w:r>
        <w:t xml:space="preserve"> </w:t>
      </w:r>
      <w:r w:rsidRPr="00CE7BAB">
        <w:rPr>
          <w:sz w:val="18"/>
          <w:szCs w:val="18"/>
        </w:rPr>
        <w:t xml:space="preserve">World Health Organization, </w:t>
      </w:r>
      <w:r w:rsidRPr="00CE7BAB">
        <w:rPr>
          <w:i/>
          <w:iCs/>
          <w:sz w:val="18"/>
          <w:szCs w:val="18"/>
        </w:rPr>
        <w:t>Climate change and health</w:t>
      </w:r>
      <w:r>
        <w:rPr>
          <w:sz w:val="18"/>
          <w:szCs w:val="18"/>
        </w:rPr>
        <w:t xml:space="preserve"> (Fact sheet, 30 October 2021), &lt;</w:t>
      </w:r>
      <w:hyperlink r:id="rId19" w:history="1">
        <w:r w:rsidRPr="00D626D6">
          <w:rPr>
            <w:rStyle w:val="Hyperlink"/>
            <w:sz w:val="18"/>
            <w:szCs w:val="18"/>
          </w:rPr>
          <w:t>https://www.who.int/news-room/fact-sheets/detail/climate-change-and-health</w:t>
        </w:r>
      </w:hyperlink>
      <w:r>
        <w:rPr>
          <w:sz w:val="18"/>
          <w:szCs w:val="18"/>
        </w:rPr>
        <w:t xml:space="preserve">&gt; </w:t>
      </w:r>
    </w:p>
  </w:endnote>
  <w:endnote w:id="23">
    <w:p w14:paraId="5B991CBE" w14:textId="5DC1283B" w:rsidR="00205EED" w:rsidRPr="00205EED" w:rsidRDefault="00205EED" w:rsidP="00205EED">
      <w:pPr>
        <w:pStyle w:val="EndnoteText"/>
        <w:rPr>
          <w:rFonts w:cs="Open Sans"/>
          <w:color w:val="0000FF"/>
          <w:sz w:val="18"/>
          <w:szCs w:val="18"/>
          <w:u w:val="single"/>
        </w:rPr>
      </w:pPr>
      <w:r w:rsidRPr="0019607D">
        <w:rPr>
          <w:rStyle w:val="EndnoteReference"/>
        </w:rPr>
        <w:endnoteRef/>
      </w:r>
      <w:r w:rsidR="16226268" w:rsidRPr="16226268">
        <w:rPr>
          <w:i/>
          <w:iCs/>
          <w:sz w:val="18"/>
          <w:szCs w:val="18"/>
        </w:rPr>
        <w:t xml:space="preserve">United Nations Declaration on the Rights of Indigenous Peoples, </w:t>
      </w:r>
      <w:r w:rsidR="16226268" w:rsidRPr="002007EA">
        <w:rPr>
          <w:sz w:val="18"/>
          <w:szCs w:val="18"/>
        </w:rPr>
        <w:t>GA Res 61/295, UN Doc A/RES/61/295 (2 October 2007, adopted 13 September 2007) arts 5, 10, 11(2), 18–19, 27–29, 32(2), 41, 46 &lt;</w:t>
      </w:r>
      <w:r w:rsidR="16226268" w:rsidRPr="002007EA">
        <w:rPr>
          <w:rStyle w:val="Hyperlink"/>
          <w:rFonts w:cs="Open Sans"/>
          <w:sz w:val="18"/>
          <w:szCs w:val="18"/>
        </w:rPr>
        <w:t>http://www.ohchr.org/EN/Issues/IPeoples/Pages/Declaration.aspx</w:t>
      </w:r>
      <w:r w:rsidR="16226268" w:rsidRPr="002007EA">
        <w:rPr>
          <w:sz w:val="18"/>
          <w:szCs w:val="18"/>
        </w:rPr>
        <w:t>&gt;</w:t>
      </w:r>
    </w:p>
  </w:endnote>
  <w:endnote w:id="24">
    <w:p w14:paraId="6B479231" w14:textId="27EEF9D2" w:rsidR="00205EED" w:rsidRPr="002007EA" w:rsidRDefault="00205EED" w:rsidP="00205EED">
      <w:pPr>
        <w:rPr>
          <w:rFonts w:cs="Open Sans"/>
          <w:color w:val="0000FF"/>
          <w:sz w:val="18"/>
          <w:szCs w:val="18"/>
          <w:u w:val="single"/>
        </w:rPr>
      </w:pPr>
      <w:r>
        <w:rPr>
          <w:rStyle w:val="EndnoteReference"/>
        </w:rPr>
        <w:endnoteRef/>
      </w:r>
      <w:r>
        <w:t xml:space="preserve"> </w:t>
      </w:r>
      <w:r w:rsidRPr="00491715">
        <w:rPr>
          <w:rFonts w:cs="Open Sans"/>
          <w:i/>
          <w:iCs/>
          <w:sz w:val="18"/>
          <w:szCs w:val="18"/>
        </w:rPr>
        <w:t xml:space="preserve">United Nations Declaration on the Rights of Indigenous Peoples, </w:t>
      </w:r>
      <w:r w:rsidRPr="00491715">
        <w:rPr>
          <w:rFonts w:cs="Open Sans"/>
          <w:sz w:val="18"/>
          <w:szCs w:val="18"/>
        </w:rPr>
        <w:t>GA Res 61/295, UN GAOR, 61st sess, 107th plen mtg, Agenda Item 68, UN Doc A/RES/61/295 (13 September 2007) annex, Preamble 16, 17, arts 4, 5</w:t>
      </w:r>
      <w:r>
        <w:rPr>
          <w:rFonts w:cs="Open Sans"/>
          <w:sz w:val="18"/>
          <w:szCs w:val="18"/>
        </w:rPr>
        <w:t xml:space="preserve"> &lt;</w:t>
      </w:r>
      <w:hyperlink r:id="rId20" w:history="1">
        <w:r w:rsidRPr="00ED4ACB">
          <w:rPr>
            <w:rStyle w:val="Hyperlink"/>
            <w:rFonts w:cs="Open Sans"/>
            <w:sz w:val="18"/>
            <w:szCs w:val="18"/>
          </w:rPr>
          <w:t>http://www.ohchr.org/EN/Issues/IPeoples/Pages/Declaration.aspx</w:t>
        </w:r>
      </w:hyperlink>
      <w:r>
        <w:rPr>
          <w:rFonts w:cs="Open Sans"/>
          <w:sz w:val="18"/>
          <w:szCs w:val="18"/>
        </w:rPr>
        <w:t>&gt;</w:t>
      </w:r>
    </w:p>
  </w:endnote>
  <w:endnote w:id="25">
    <w:p w14:paraId="33C05C62" w14:textId="77777777" w:rsidR="00205EED" w:rsidRDefault="00205EED" w:rsidP="00205EED">
      <w:pPr>
        <w:pStyle w:val="EndnoteText"/>
      </w:pPr>
      <w:r>
        <w:rPr>
          <w:rStyle w:val="EndnoteReference"/>
        </w:rPr>
        <w:endnoteRef/>
      </w:r>
      <w:r>
        <w:t xml:space="preserve"> </w:t>
      </w:r>
      <w:r w:rsidRPr="0073155C">
        <w:rPr>
          <w:rFonts w:cs="Open Sans"/>
          <w:sz w:val="18"/>
          <w:szCs w:val="18"/>
        </w:rPr>
        <w:t xml:space="preserve">Australian Human Rights Commission, </w:t>
      </w:r>
      <w:r w:rsidRPr="0073155C">
        <w:rPr>
          <w:rFonts w:cs="Open Sans"/>
          <w:i/>
          <w:iCs/>
          <w:sz w:val="18"/>
          <w:szCs w:val="18"/>
        </w:rPr>
        <w:t>Wiyi Yani U Thangani (Women’s Voices): Securing Our Rights, Securing Our Future Report</w:t>
      </w:r>
      <w:r w:rsidRPr="0073155C">
        <w:rPr>
          <w:rFonts w:cs="Open Sans"/>
          <w:sz w:val="18"/>
          <w:szCs w:val="18"/>
        </w:rPr>
        <w:t xml:space="preserve"> (Report, 2020) </w:t>
      </w:r>
      <w:r>
        <w:rPr>
          <w:rFonts w:cs="Open Sans"/>
          <w:sz w:val="18"/>
          <w:szCs w:val="18"/>
        </w:rPr>
        <w:t>447</w:t>
      </w:r>
      <w:r w:rsidRPr="0073155C">
        <w:rPr>
          <w:rFonts w:cs="Open Sans"/>
          <w:sz w:val="18"/>
          <w:szCs w:val="18"/>
        </w:rPr>
        <w:t>,</w:t>
      </w:r>
      <w:r>
        <w:t xml:space="preserve"> &lt;</w:t>
      </w:r>
      <w:hyperlink r:id="rId21" w:history="1">
        <w:r w:rsidRPr="00ED4ACB">
          <w:rPr>
            <w:rStyle w:val="Hyperlink"/>
            <w:rFonts w:cs="Open Sans"/>
            <w:sz w:val="18"/>
            <w:szCs w:val="18"/>
          </w:rPr>
          <w:t>https://humanrights.gov.au/our-work/aboriginal-and-torres-strait-islander-social-justice/publications/wiyi-yani-u-thangani</w:t>
        </w:r>
      </w:hyperlink>
      <w:r>
        <w:rPr>
          <w:rStyle w:val="Hyperlink"/>
          <w:rFonts w:cs="Open Sans"/>
          <w:sz w:val="18"/>
          <w:szCs w:val="18"/>
        </w:rPr>
        <w:t>&gt;</w:t>
      </w:r>
    </w:p>
  </w:endnote>
  <w:endnote w:id="26">
    <w:p w14:paraId="75A4FBBB" w14:textId="77777777" w:rsidR="00205EED" w:rsidRPr="0073155C" w:rsidRDefault="00205EED" w:rsidP="00205EED">
      <w:pPr>
        <w:pStyle w:val="EndnoteText"/>
      </w:pPr>
      <w:r>
        <w:rPr>
          <w:rStyle w:val="EndnoteReference"/>
        </w:rPr>
        <w:endnoteRef/>
      </w:r>
      <w:r>
        <w:t xml:space="preserve"> </w:t>
      </w:r>
      <w:r w:rsidRPr="0073155C">
        <w:rPr>
          <w:rFonts w:cs="Open Sans"/>
          <w:sz w:val="18"/>
          <w:szCs w:val="18"/>
        </w:rPr>
        <w:t xml:space="preserve">Australian Human Rights Commission, </w:t>
      </w:r>
      <w:r w:rsidRPr="0073155C">
        <w:rPr>
          <w:rFonts w:cs="Open Sans"/>
          <w:i/>
          <w:iCs/>
          <w:sz w:val="18"/>
          <w:szCs w:val="18"/>
        </w:rPr>
        <w:t>Wiyi Yani U Thangani (Women’s Voices): Securing Our Rights, Securing Our Future Report</w:t>
      </w:r>
      <w:r w:rsidRPr="0073155C">
        <w:rPr>
          <w:rFonts w:cs="Open Sans"/>
          <w:sz w:val="18"/>
          <w:szCs w:val="18"/>
        </w:rPr>
        <w:t xml:space="preserve"> (Report, 2020) 135-136,</w:t>
      </w:r>
      <w:r>
        <w:t xml:space="preserve"> &lt;</w:t>
      </w:r>
      <w:hyperlink r:id="rId22" w:history="1">
        <w:r w:rsidRPr="00ED4ACB">
          <w:rPr>
            <w:rStyle w:val="Hyperlink"/>
            <w:rFonts w:cs="Open Sans"/>
            <w:sz w:val="18"/>
            <w:szCs w:val="18"/>
          </w:rPr>
          <w:t>https://humanrights.gov.au/our-work/aboriginal-and-torres-strait-islander-social-justice/publications/wiyi-yani-u-thangani</w:t>
        </w:r>
      </w:hyperlink>
      <w:r>
        <w:rPr>
          <w:rStyle w:val="Hyperlink"/>
          <w:rFonts w:cs="Open Sans"/>
          <w:sz w:val="18"/>
          <w:szCs w:val="18"/>
        </w:rPr>
        <w:t>&gt;</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Calibr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AFF" w:usb1="C000E47F" w:usb2="00000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HelveticaNeue-Ligh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752588"/>
      <w:docPartObj>
        <w:docPartGallery w:val="Page Numbers (Bottom of Page)"/>
        <w:docPartUnique/>
      </w:docPartObj>
    </w:sdtPr>
    <w:sdtEndPr>
      <w:rPr>
        <w:noProof/>
      </w:rPr>
    </w:sdtEndPr>
    <w:sdtContent>
      <w:p w14:paraId="268F00A0" w14:textId="77777777" w:rsidR="00785A81" w:rsidRDefault="00785A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17B458" w14:textId="77777777" w:rsidR="00211A47" w:rsidRDefault="00211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995123"/>
      <w:docPartObj>
        <w:docPartGallery w:val="Page Numbers (Bottom of Page)"/>
        <w:docPartUnique/>
      </w:docPartObj>
    </w:sdtPr>
    <w:sdtEndPr>
      <w:rPr>
        <w:noProof/>
      </w:rPr>
    </w:sdtEndPr>
    <w:sdtContent>
      <w:p w14:paraId="7F3DC6F2" w14:textId="77777777" w:rsidR="00785A81" w:rsidRDefault="00785A81">
        <w:pPr>
          <w:pStyle w:val="Footer"/>
          <w:jc w:val="right"/>
        </w:pPr>
        <w:r>
          <w:fldChar w:fldCharType="begin"/>
        </w:r>
        <w:r>
          <w:instrText xml:space="preserve"> PAGE   \* MERGEFORMAT </w:instrText>
        </w:r>
        <w:r>
          <w:fldChar w:fldCharType="separate"/>
        </w:r>
        <w:r w:rsidR="00C43076">
          <w:rPr>
            <w:noProof/>
          </w:rPr>
          <w:t>2</w:t>
        </w:r>
        <w:r>
          <w:rPr>
            <w:noProof/>
          </w:rPr>
          <w:fldChar w:fldCharType="end"/>
        </w:r>
      </w:p>
    </w:sdtContent>
  </w:sdt>
  <w:p w14:paraId="000621DC" w14:textId="77777777" w:rsidR="00A4438B" w:rsidRPr="00A133C4" w:rsidRDefault="00A4438B" w:rsidP="00A133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487" w:type="dxa"/>
      <w:jc w:val="center"/>
      <w:tblBorders>
        <w:top w:val="single" w:sz="4" w:space="0" w:color="646464"/>
        <w:insideH w:val="single" w:sz="4" w:space="0" w:color="646464"/>
      </w:tblBorders>
      <w:tblLook w:val="00A0" w:firstRow="1" w:lastRow="0" w:firstColumn="1" w:lastColumn="0" w:noHBand="0" w:noVBand="0"/>
    </w:tblPr>
    <w:tblGrid>
      <w:gridCol w:w="2410"/>
      <w:gridCol w:w="2392"/>
      <w:gridCol w:w="2372"/>
      <w:gridCol w:w="1313"/>
    </w:tblGrid>
    <w:tr w:rsidR="00E76297" w:rsidRPr="00CD0701" w14:paraId="6E082673" w14:textId="77777777" w:rsidTr="00E76297">
      <w:trPr>
        <w:jc w:val="center"/>
      </w:trPr>
      <w:tc>
        <w:tcPr>
          <w:tcW w:w="2410" w:type="dxa"/>
        </w:tcPr>
        <w:p w14:paraId="43BB13CE" w14:textId="77777777" w:rsidR="00E76297" w:rsidRPr="00CD0701" w:rsidRDefault="00E76297" w:rsidP="003F2F20">
          <w:pPr>
            <w:widowControl w:val="0"/>
            <w:tabs>
              <w:tab w:val="left" w:pos="5830"/>
            </w:tabs>
            <w:autoSpaceDE w:val="0"/>
            <w:autoSpaceDN w:val="0"/>
            <w:adjustRightInd w:val="0"/>
            <w:spacing w:before="0" w:after="0"/>
            <w:ind w:left="306"/>
            <w:textAlignment w:val="center"/>
            <w:rPr>
              <w:rFonts w:cs="HelveticaNeue-Light"/>
              <w:color w:val="646464"/>
              <w:sz w:val="10"/>
              <w:szCs w:val="10"/>
              <w:lang w:val="en-US" w:bidi="en-US"/>
            </w:rPr>
          </w:pPr>
        </w:p>
        <w:p w14:paraId="7AF3AE5C" w14:textId="77777777" w:rsidR="00E76297" w:rsidRPr="00CD0701" w:rsidRDefault="00E76297" w:rsidP="003F2F20">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Australian Human Rights</w:t>
          </w:r>
        </w:p>
        <w:p w14:paraId="7174E82B" w14:textId="77777777" w:rsidR="00E76297" w:rsidRPr="00CD0701" w:rsidRDefault="00E76297" w:rsidP="003F2F20">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Commission</w:t>
          </w:r>
        </w:p>
        <w:p w14:paraId="2CFBB76D" w14:textId="77777777" w:rsidR="00E76297" w:rsidRPr="00CD0701" w:rsidRDefault="00E76297" w:rsidP="003F2F20">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ABN 47 996 232 602</w:t>
          </w:r>
        </w:p>
      </w:tc>
      <w:tc>
        <w:tcPr>
          <w:tcW w:w="2392" w:type="dxa"/>
        </w:tcPr>
        <w:p w14:paraId="4FB8A989" w14:textId="77777777" w:rsidR="00E76297" w:rsidRPr="00CD0701" w:rsidRDefault="00E76297" w:rsidP="003F2F20">
          <w:pPr>
            <w:widowControl w:val="0"/>
            <w:tabs>
              <w:tab w:val="left" w:pos="5830"/>
            </w:tabs>
            <w:autoSpaceDE w:val="0"/>
            <w:autoSpaceDN w:val="0"/>
            <w:adjustRightInd w:val="0"/>
            <w:spacing w:before="0" w:after="0"/>
            <w:textAlignment w:val="center"/>
            <w:rPr>
              <w:rFonts w:cs="HelveticaNeue-Light"/>
              <w:color w:val="646464"/>
              <w:sz w:val="10"/>
              <w:szCs w:val="10"/>
              <w:lang w:val="en-US" w:bidi="en-US"/>
            </w:rPr>
          </w:pPr>
        </w:p>
        <w:p w14:paraId="7A4CDDE8" w14:textId="77777777" w:rsidR="00E76297" w:rsidRPr="00CD0701" w:rsidRDefault="00E76297" w:rsidP="003F2F20">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GPO Box 5218</w:t>
          </w:r>
        </w:p>
        <w:p w14:paraId="71EA181F" w14:textId="77777777" w:rsidR="00E76297" w:rsidRPr="00CD0701" w:rsidRDefault="00E76297" w:rsidP="003F2F20">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Sydney NSW 2001</w:t>
          </w:r>
        </w:p>
        <w:p w14:paraId="3CAC4D6E" w14:textId="77777777" w:rsidR="00E76297" w:rsidRPr="00CD0701" w:rsidRDefault="00E76297" w:rsidP="003F2F20">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www.humanrights.gov.au</w:t>
          </w:r>
        </w:p>
      </w:tc>
      <w:tc>
        <w:tcPr>
          <w:tcW w:w="2372" w:type="dxa"/>
        </w:tcPr>
        <w:p w14:paraId="39234BA7" w14:textId="77777777" w:rsidR="00E76297" w:rsidRPr="00CD0701" w:rsidRDefault="00E76297" w:rsidP="003F2F20">
          <w:pPr>
            <w:widowControl w:val="0"/>
            <w:tabs>
              <w:tab w:val="left" w:pos="5830"/>
            </w:tabs>
            <w:autoSpaceDE w:val="0"/>
            <w:autoSpaceDN w:val="0"/>
            <w:adjustRightInd w:val="0"/>
            <w:spacing w:before="0" w:after="0"/>
            <w:textAlignment w:val="center"/>
            <w:rPr>
              <w:rFonts w:cs="HelveticaNeue-Light"/>
              <w:color w:val="646464"/>
              <w:sz w:val="10"/>
              <w:szCs w:val="10"/>
              <w:lang w:val="en-US" w:bidi="en-US"/>
            </w:rPr>
          </w:pPr>
        </w:p>
        <w:p w14:paraId="1A1A2594" w14:textId="77777777" w:rsidR="00E76297" w:rsidRPr="00CD0701" w:rsidRDefault="00E76297" w:rsidP="00660465">
          <w:pPr>
            <w:widowControl w:val="0"/>
            <w:tabs>
              <w:tab w:val="left" w:pos="5830"/>
            </w:tabs>
            <w:autoSpaceDE w:val="0"/>
            <w:autoSpaceDN w:val="0"/>
            <w:adjustRightInd w:val="0"/>
            <w:spacing w:before="0" w:after="0"/>
            <w:ind w:left="52"/>
            <w:textAlignment w:val="center"/>
            <w:rPr>
              <w:rFonts w:cs="HelveticaNeue-Light"/>
              <w:color w:val="646464"/>
              <w:sz w:val="16"/>
              <w:szCs w:val="16"/>
              <w:lang w:val="en-US" w:bidi="en-US"/>
            </w:rPr>
          </w:pPr>
          <w:r w:rsidRPr="00CD0701">
            <w:rPr>
              <w:rFonts w:cs="HelveticaNeue-Light"/>
              <w:color w:val="646464"/>
              <w:sz w:val="16"/>
              <w:szCs w:val="16"/>
              <w:lang w:val="en-US" w:bidi="en-US"/>
            </w:rPr>
            <w:t>General enquiries</w:t>
          </w:r>
        </w:p>
        <w:p w14:paraId="7820656B" w14:textId="77777777" w:rsidR="00E76297" w:rsidRPr="00CD0701" w:rsidRDefault="00E76297" w:rsidP="00660465">
          <w:pPr>
            <w:widowControl w:val="0"/>
            <w:tabs>
              <w:tab w:val="left" w:pos="5830"/>
            </w:tabs>
            <w:autoSpaceDE w:val="0"/>
            <w:autoSpaceDN w:val="0"/>
            <w:adjustRightInd w:val="0"/>
            <w:spacing w:before="0" w:after="0"/>
            <w:ind w:left="52"/>
            <w:textAlignment w:val="center"/>
            <w:rPr>
              <w:rFonts w:cs="HelveticaNeue-Light"/>
              <w:color w:val="646464"/>
              <w:sz w:val="16"/>
              <w:szCs w:val="16"/>
              <w:lang w:val="en-US" w:bidi="en-US"/>
            </w:rPr>
          </w:pPr>
          <w:r>
            <w:rPr>
              <w:rFonts w:cs="HelveticaNeue-Light"/>
              <w:color w:val="646464"/>
              <w:sz w:val="16"/>
              <w:szCs w:val="16"/>
              <w:lang w:val="en-US" w:bidi="en-US"/>
            </w:rPr>
            <w:t>National Info Service</w:t>
          </w:r>
        </w:p>
        <w:p w14:paraId="0DDFC517" w14:textId="77777777" w:rsidR="00E76297" w:rsidRPr="00CD0701" w:rsidRDefault="00E76297" w:rsidP="00660465">
          <w:pPr>
            <w:widowControl w:val="0"/>
            <w:tabs>
              <w:tab w:val="left" w:pos="5830"/>
            </w:tabs>
            <w:autoSpaceDE w:val="0"/>
            <w:autoSpaceDN w:val="0"/>
            <w:adjustRightInd w:val="0"/>
            <w:spacing w:before="0" w:after="0"/>
            <w:ind w:left="52"/>
            <w:textAlignment w:val="center"/>
            <w:rPr>
              <w:rFonts w:cs="HelveticaNeue-Light"/>
              <w:color w:val="646464"/>
              <w:sz w:val="16"/>
              <w:szCs w:val="16"/>
              <w:lang w:val="en-US" w:bidi="en-US"/>
            </w:rPr>
          </w:pPr>
          <w:r w:rsidRPr="00CD0701">
            <w:rPr>
              <w:rFonts w:cs="HelveticaNeue-Light"/>
              <w:color w:val="646464"/>
              <w:sz w:val="16"/>
              <w:szCs w:val="16"/>
              <w:lang w:val="en-US" w:bidi="en-US"/>
            </w:rPr>
            <w:t>TTY</w:t>
          </w:r>
        </w:p>
      </w:tc>
      <w:tc>
        <w:tcPr>
          <w:tcW w:w="1313" w:type="dxa"/>
        </w:tcPr>
        <w:p w14:paraId="5C98C9B6" w14:textId="77777777" w:rsidR="00E76297" w:rsidRPr="00CD0701" w:rsidRDefault="00E76297" w:rsidP="003F2F20">
          <w:pPr>
            <w:widowControl w:val="0"/>
            <w:tabs>
              <w:tab w:val="left" w:pos="5830"/>
            </w:tabs>
            <w:autoSpaceDE w:val="0"/>
            <w:autoSpaceDN w:val="0"/>
            <w:adjustRightInd w:val="0"/>
            <w:spacing w:before="0" w:after="0"/>
            <w:textAlignment w:val="center"/>
            <w:rPr>
              <w:rFonts w:cs="HelveticaNeue-Light"/>
              <w:color w:val="646464"/>
              <w:sz w:val="10"/>
              <w:szCs w:val="10"/>
              <w:lang w:val="en-US" w:bidi="en-US"/>
            </w:rPr>
          </w:pPr>
        </w:p>
        <w:p w14:paraId="6C7F3A75" w14:textId="77777777" w:rsidR="00E76297" w:rsidRPr="00CD0701" w:rsidRDefault="00E76297" w:rsidP="00660465">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1300 369 711</w:t>
          </w:r>
        </w:p>
        <w:p w14:paraId="67F2978F" w14:textId="77777777" w:rsidR="00E76297" w:rsidRPr="00CD0701" w:rsidRDefault="00E76297" w:rsidP="00660465">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1300 656 419</w:t>
          </w:r>
        </w:p>
        <w:p w14:paraId="60AD28EE" w14:textId="77777777" w:rsidR="00E76297" w:rsidRPr="00CD0701" w:rsidRDefault="00E76297" w:rsidP="00660465">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1800 620 241</w:t>
          </w:r>
        </w:p>
      </w:tc>
    </w:tr>
  </w:tbl>
  <w:p w14:paraId="49B7EA82" w14:textId="77777777" w:rsidR="00311E44" w:rsidRPr="003F2F20" w:rsidRDefault="00311E44" w:rsidP="003F2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3A03C" w14:textId="77777777" w:rsidR="006B0A50" w:rsidRDefault="006B0A50" w:rsidP="00F14C6D">
      <w:r>
        <w:separator/>
      </w:r>
    </w:p>
  </w:footnote>
  <w:footnote w:type="continuationSeparator" w:id="0">
    <w:p w14:paraId="3DD51D2D" w14:textId="77777777" w:rsidR="006B0A50" w:rsidRDefault="006B0A50" w:rsidP="00F14C6D">
      <w:r>
        <w:continuationSeparator/>
      </w:r>
    </w:p>
  </w:footnote>
  <w:footnote w:type="continuationNotice" w:id="1">
    <w:p w14:paraId="604DF6CC" w14:textId="77777777" w:rsidR="006B0A50" w:rsidRDefault="006B0A5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7956" w14:textId="77777777" w:rsidR="00CF6C2C" w:rsidRPr="00CF6C2C" w:rsidRDefault="00CF6C2C">
    <w:pPr>
      <w:pStyle w:val="Header"/>
      <w:rPr>
        <w:sz w:val="16"/>
      </w:rPr>
    </w:pPr>
  </w:p>
  <w:p w14:paraId="520BB42E" w14:textId="77777777" w:rsidR="00867612" w:rsidRDefault="00860C16">
    <w:pPr>
      <w:pStyle w:val="Header"/>
    </w:pPr>
    <w:r>
      <w:t>Australian Human Rights Commission</w:t>
    </w:r>
  </w:p>
  <w:p w14:paraId="260C1DAE" w14:textId="77777777" w:rsidR="00093A6D" w:rsidRPr="001334CB" w:rsidRDefault="00CE2800" w:rsidP="001334CB">
    <w:pPr>
      <w:pStyle w:val="Header"/>
      <w:rPr>
        <w:rStyle w:val="HeaderTitle"/>
      </w:rPr>
    </w:pPr>
    <w:r>
      <w:rPr>
        <w:rStyle w:val="HeaderTitle"/>
      </w:rPr>
      <w:t>Chief Executive</w:t>
    </w:r>
  </w:p>
  <w:p w14:paraId="39DB754D" w14:textId="77777777" w:rsidR="00093A6D" w:rsidRDefault="00CE2800" w:rsidP="001334CB">
    <w:pPr>
      <w:pStyle w:val="Header"/>
      <w:rPr>
        <w:rStyle w:val="HeaderTitle"/>
      </w:rPr>
    </w:pPr>
    <w:r>
      <w:rPr>
        <w:rStyle w:val="HeaderTitle"/>
      </w:rPr>
      <w:t>Padma Raman PSM</w:t>
    </w:r>
  </w:p>
  <w:p w14:paraId="332FE3B0" w14:textId="77777777" w:rsidR="00CF6C2C" w:rsidRPr="00CF6C2C" w:rsidRDefault="00CF6C2C" w:rsidP="001334CB">
    <w:pPr>
      <w:pStyle w:val="Header"/>
      <w:rPr>
        <w:rStyle w:val="HeaderTitle"/>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8FD4" w14:textId="77777777" w:rsidR="00785A81" w:rsidRPr="00BD0306" w:rsidRDefault="00785A81" w:rsidP="00C71D32">
    <w:pPr>
      <w:pStyle w:val="Header"/>
      <w:rPr>
        <w:sz w:val="16"/>
      </w:rPr>
    </w:pPr>
  </w:p>
  <w:p w14:paraId="66D6809E" w14:textId="77777777" w:rsidR="00A4438B" w:rsidRDefault="00D5682C" w:rsidP="00C71D32">
    <w:pPr>
      <w:pStyle w:val="Header"/>
    </w:pPr>
    <w:r>
      <w:t>Australian Human Rights Commission</w:t>
    </w:r>
  </w:p>
  <w:p w14:paraId="4E112DFA" w14:textId="77777777" w:rsidR="0057219A" w:rsidRPr="001334CB" w:rsidRDefault="0057219A" w:rsidP="0057219A">
    <w:pPr>
      <w:pStyle w:val="Header"/>
      <w:rPr>
        <w:rStyle w:val="HeaderTitle"/>
      </w:rPr>
    </w:pPr>
    <w:r>
      <w:rPr>
        <w:rStyle w:val="HeaderTitle"/>
      </w:rPr>
      <w:t>National Children’s</w:t>
    </w:r>
    <w:r w:rsidRPr="001334CB">
      <w:rPr>
        <w:rStyle w:val="HeaderTitle"/>
      </w:rPr>
      <w:t xml:space="preserve"> Commissioner</w:t>
    </w:r>
  </w:p>
  <w:p w14:paraId="041D9DF9" w14:textId="77777777" w:rsidR="00093A6D" w:rsidRPr="001334CB" w:rsidRDefault="00247E37" w:rsidP="000371DE">
    <w:pPr>
      <w:pStyle w:val="Header"/>
      <w:rPr>
        <w:rStyle w:val="HeaderTitle"/>
      </w:rPr>
    </w:pPr>
    <w:r>
      <w:rPr>
        <w:rStyle w:val="HeaderTitle"/>
      </w:rPr>
      <w:t>Anne Hollonds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A0" w:firstRow="1" w:lastRow="0" w:firstColumn="1" w:lastColumn="0" w:noHBand="0" w:noVBand="0"/>
    </w:tblPr>
    <w:tblGrid>
      <w:gridCol w:w="3666"/>
      <w:gridCol w:w="5404"/>
    </w:tblGrid>
    <w:tr w:rsidR="003F2F20" w:rsidRPr="00F67D3F" w14:paraId="4E83453D" w14:textId="77777777" w:rsidTr="006851C0">
      <w:trPr>
        <w:trHeight w:val="20"/>
      </w:trPr>
      <w:tc>
        <w:tcPr>
          <w:tcW w:w="1951" w:type="pct"/>
        </w:tcPr>
        <w:p w14:paraId="6E6A09E5" w14:textId="77777777" w:rsidR="003F2F20" w:rsidRPr="008D1634" w:rsidRDefault="003F2F20" w:rsidP="003F2F20">
          <w:pPr>
            <w:pStyle w:val="Header"/>
            <w:tabs>
              <w:tab w:val="clear" w:pos="4513"/>
              <w:tab w:val="clear" w:pos="9026"/>
            </w:tabs>
            <w:jc w:val="center"/>
            <w:rPr>
              <w:rFonts w:cs="ArialMT"/>
              <w:b/>
              <w:color w:val="000000"/>
              <w:spacing w:val="-20"/>
              <w:sz w:val="32"/>
              <w:lang w:val="en-US" w:eastAsia="en-US" w:bidi="en-US"/>
            </w:rPr>
          </w:pPr>
          <w:r>
            <w:rPr>
              <w:rFonts w:cs="ArialMT"/>
              <w:b/>
              <w:noProof/>
              <w:color w:val="000000"/>
              <w:spacing w:val="-20"/>
              <w:sz w:val="32"/>
            </w:rPr>
            <w:drawing>
              <wp:inline distT="0" distB="0" distL="0" distR="0" wp14:anchorId="11855A3C" wp14:editId="43E36AD7">
                <wp:extent cx="2181860" cy="746125"/>
                <wp:effectExtent l="0" t="0" r="889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RC-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1860" cy="746125"/>
                        </a:xfrm>
                        <a:prstGeom prst="rect">
                          <a:avLst/>
                        </a:prstGeom>
                      </pic:spPr>
                    </pic:pic>
                  </a:graphicData>
                </a:graphic>
              </wp:inline>
            </w:drawing>
          </w:r>
        </w:p>
      </w:tc>
      <w:tc>
        <w:tcPr>
          <w:tcW w:w="3049" w:type="pct"/>
          <w:vAlign w:val="bottom"/>
        </w:tcPr>
        <w:p w14:paraId="750A8B9F" w14:textId="77777777" w:rsidR="0057219A" w:rsidRPr="004D31F9" w:rsidRDefault="0057219A" w:rsidP="0057219A">
          <w:pPr>
            <w:pStyle w:val="HeaderLogoType"/>
          </w:pPr>
          <w:r>
            <w:t>National Children’s</w:t>
          </w:r>
          <w:r w:rsidRPr="004D31F9">
            <w:t xml:space="preserve"> Commissioner</w:t>
          </w:r>
        </w:p>
        <w:p w14:paraId="309B3D16" w14:textId="77777777" w:rsidR="003F2F20" w:rsidRPr="003C12AD" w:rsidRDefault="0057219A" w:rsidP="0057219A">
          <w:pPr>
            <w:pStyle w:val="HeaderLogoType"/>
            <w:spacing w:after="120"/>
          </w:pPr>
          <w:r w:rsidRPr="004D31F9">
            <w:rPr>
              <w:noProof/>
              <w:lang w:val="en-AU" w:eastAsia="en-AU" w:bidi="ar-SA"/>
            </w:rPr>
            <mc:AlternateContent>
              <mc:Choice Requires="wps">
                <w:drawing>
                  <wp:anchor distT="0" distB="0" distL="114300" distR="114300" simplePos="0" relativeHeight="251658240" behindDoc="0" locked="0" layoutInCell="1" allowOverlap="1" wp14:anchorId="0686990B" wp14:editId="74A9F3CA">
                    <wp:simplePos x="0" y="0"/>
                    <wp:positionH relativeFrom="column">
                      <wp:posOffset>715122</wp:posOffset>
                    </wp:positionH>
                    <wp:positionV relativeFrom="paragraph">
                      <wp:posOffset>606</wp:posOffset>
                    </wp:positionV>
                    <wp:extent cx="2575651" cy="0"/>
                    <wp:effectExtent l="0" t="0" r="3429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5651" cy="0"/>
                            </a:xfrm>
                            <a:prstGeom prst="line">
                              <a:avLst/>
                            </a:prstGeom>
                            <a:noFill/>
                            <a:ln w="9525">
                              <a:solidFill>
                                <a:srgbClr val="5F5F5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E7990"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05pt" to="259.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" strokecolor="#5f5f5f"/>
                </w:pict>
              </mc:Fallback>
            </mc:AlternateContent>
          </w:r>
          <w:r w:rsidR="0002393D">
            <w:t>Anne Hollonds</w:t>
          </w:r>
        </w:p>
      </w:tc>
    </w:tr>
  </w:tbl>
  <w:p w14:paraId="1D04239B" w14:textId="77777777" w:rsidR="003F2F20" w:rsidRPr="00E15E66" w:rsidRDefault="003F2F20" w:rsidP="003F2F20">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081F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C009348"/>
    <w:lvl w:ilvl="0">
      <w:numFmt w:val="decimal"/>
      <w:pStyle w:val="Dash"/>
      <w:lvlText w:val="*"/>
      <w:lvlJc w:val="left"/>
    </w:lvl>
  </w:abstractNum>
  <w:abstractNum w:abstractNumId="11"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9FF7A73"/>
    <w:multiLevelType w:val="multilevel"/>
    <w:tmpl w:val="75C8E29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4"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6B97540D"/>
    <w:multiLevelType w:val="hybridMultilevel"/>
    <w:tmpl w:val="72AE1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74485D"/>
    <w:multiLevelType w:val="hybridMultilevel"/>
    <w:tmpl w:val="B53C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649511">
    <w:abstractNumId w:val="13"/>
  </w:num>
  <w:num w:numId="2" w16cid:durableId="940911570">
    <w:abstractNumId w:val="9"/>
  </w:num>
  <w:num w:numId="3" w16cid:durableId="471145191">
    <w:abstractNumId w:val="7"/>
  </w:num>
  <w:num w:numId="4" w16cid:durableId="108207659">
    <w:abstractNumId w:val="6"/>
  </w:num>
  <w:num w:numId="5" w16cid:durableId="566694429">
    <w:abstractNumId w:val="5"/>
  </w:num>
  <w:num w:numId="6" w16cid:durableId="817847381">
    <w:abstractNumId w:val="4"/>
  </w:num>
  <w:num w:numId="7" w16cid:durableId="1843660586">
    <w:abstractNumId w:val="8"/>
  </w:num>
  <w:num w:numId="8" w16cid:durableId="696926762">
    <w:abstractNumId w:val="1"/>
  </w:num>
  <w:num w:numId="9" w16cid:durableId="1543521206">
    <w:abstractNumId w:val="0"/>
  </w:num>
  <w:num w:numId="10" w16cid:durableId="687100859">
    <w:abstractNumId w:val="3"/>
  </w:num>
  <w:num w:numId="11" w16cid:durableId="237788798">
    <w:abstractNumId w:val="2"/>
  </w:num>
  <w:num w:numId="12" w16cid:durableId="1519807251">
    <w:abstractNumId w:val="14"/>
  </w:num>
  <w:num w:numId="13" w16cid:durableId="1858811799">
    <w:abstractNumId w:val="12"/>
  </w:num>
  <w:num w:numId="14" w16cid:durableId="2070765185">
    <w:abstractNumId w:val="11"/>
  </w:num>
  <w:num w:numId="15" w16cid:durableId="288779474">
    <w:abstractNumId w:val="10"/>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16" w16cid:durableId="155653908">
    <w:abstractNumId w:val="15"/>
  </w:num>
  <w:num w:numId="17" w16cid:durableId="1220821593">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2AB"/>
    <w:rsid w:val="000002B8"/>
    <w:rsid w:val="00000871"/>
    <w:rsid w:val="00001172"/>
    <w:rsid w:val="00007D2D"/>
    <w:rsid w:val="0001199A"/>
    <w:rsid w:val="000155B1"/>
    <w:rsid w:val="00016045"/>
    <w:rsid w:val="00022586"/>
    <w:rsid w:val="0002393D"/>
    <w:rsid w:val="00023A9A"/>
    <w:rsid w:val="00024266"/>
    <w:rsid w:val="00027E74"/>
    <w:rsid w:val="0003062D"/>
    <w:rsid w:val="00031A24"/>
    <w:rsid w:val="00036662"/>
    <w:rsid w:val="000367C9"/>
    <w:rsid w:val="000371DE"/>
    <w:rsid w:val="00040B26"/>
    <w:rsid w:val="00040D21"/>
    <w:rsid w:val="00041650"/>
    <w:rsid w:val="00044091"/>
    <w:rsid w:val="0004519C"/>
    <w:rsid w:val="000505BA"/>
    <w:rsid w:val="00051940"/>
    <w:rsid w:val="00054885"/>
    <w:rsid w:val="000579B1"/>
    <w:rsid w:val="00062E96"/>
    <w:rsid w:val="00063819"/>
    <w:rsid w:val="000642C5"/>
    <w:rsid w:val="0006516D"/>
    <w:rsid w:val="00065F0C"/>
    <w:rsid w:val="00066163"/>
    <w:rsid w:val="00067A53"/>
    <w:rsid w:val="00070551"/>
    <w:rsid w:val="00072A10"/>
    <w:rsid w:val="00073D82"/>
    <w:rsid w:val="00073D9A"/>
    <w:rsid w:val="00074B3E"/>
    <w:rsid w:val="00075A4D"/>
    <w:rsid w:val="000820C4"/>
    <w:rsid w:val="000846C7"/>
    <w:rsid w:val="00085413"/>
    <w:rsid w:val="000865C4"/>
    <w:rsid w:val="00086616"/>
    <w:rsid w:val="00087F07"/>
    <w:rsid w:val="00093A6D"/>
    <w:rsid w:val="000A6E93"/>
    <w:rsid w:val="000A7782"/>
    <w:rsid w:val="000B0358"/>
    <w:rsid w:val="000B0A5D"/>
    <w:rsid w:val="000B27B6"/>
    <w:rsid w:val="000B38AF"/>
    <w:rsid w:val="000B53EE"/>
    <w:rsid w:val="000C261E"/>
    <w:rsid w:val="000D3306"/>
    <w:rsid w:val="000D4002"/>
    <w:rsid w:val="000E1C08"/>
    <w:rsid w:val="000E38FA"/>
    <w:rsid w:val="000E5C36"/>
    <w:rsid w:val="00101783"/>
    <w:rsid w:val="00116014"/>
    <w:rsid w:val="0011701E"/>
    <w:rsid w:val="00123209"/>
    <w:rsid w:val="001239A8"/>
    <w:rsid w:val="0013190A"/>
    <w:rsid w:val="001334CB"/>
    <w:rsid w:val="001373D3"/>
    <w:rsid w:val="00146988"/>
    <w:rsid w:val="001474DF"/>
    <w:rsid w:val="001474EC"/>
    <w:rsid w:val="0015402D"/>
    <w:rsid w:val="00154B75"/>
    <w:rsid w:val="00155693"/>
    <w:rsid w:val="00162A8D"/>
    <w:rsid w:val="001662B6"/>
    <w:rsid w:val="00171D38"/>
    <w:rsid w:val="001741F0"/>
    <w:rsid w:val="00174F11"/>
    <w:rsid w:val="00176220"/>
    <w:rsid w:val="001811C4"/>
    <w:rsid w:val="00181378"/>
    <w:rsid w:val="00184132"/>
    <w:rsid w:val="001956D7"/>
    <w:rsid w:val="00196410"/>
    <w:rsid w:val="001A6241"/>
    <w:rsid w:val="001B0353"/>
    <w:rsid w:val="001B0914"/>
    <w:rsid w:val="001B15AF"/>
    <w:rsid w:val="001B186C"/>
    <w:rsid w:val="001B25B3"/>
    <w:rsid w:val="001B3664"/>
    <w:rsid w:val="001B3D7F"/>
    <w:rsid w:val="001B4E8C"/>
    <w:rsid w:val="001C06C2"/>
    <w:rsid w:val="001C146A"/>
    <w:rsid w:val="001C3F66"/>
    <w:rsid w:val="001C7AA6"/>
    <w:rsid w:val="001D277C"/>
    <w:rsid w:val="001D3B48"/>
    <w:rsid w:val="001D5314"/>
    <w:rsid w:val="001D65A4"/>
    <w:rsid w:val="001D74A6"/>
    <w:rsid w:val="001E0B49"/>
    <w:rsid w:val="001E195B"/>
    <w:rsid w:val="001E3693"/>
    <w:rsid w:val="001E5FAF"/>
    <w:rsid w:val="001F110E"/>
    <w:rsid w:val="001F2319"/>
    <w:rsid w:val="001F2A08"/>
    <w:rsid w:val="001F2BBB"/>
    <w:rsid w:val="001F39D5"/>
    <w:rsid w:val="001F4DB1"/>
    <w:rsid w:val="001F7039"/>
    <w:rsid w:val="002007EA"/>
    <w:rsid w:val="00201544"/>
    <w:rsid w:val="00201EFE"/>
    <w:rsid w:val="00205EED"/>
    <w:rsid w:val="00206046"/>
    <w:rsid w:val="0020636D"/>
    <w:rsid w:val="002073AE"/>
    <w:rsid w:val="00210D00"/>
    <w:rsid w:val="002111DB"/>
    <w:rsid w:val="00211A47"/>
    <w:rsid w:val="00212C48"/>
    <w:rsid w:val="002140AC"/>
    <w:rsid w:val="00214DBF"/>
    <w:rsid w:val="00215015"/>
    <w:rsid w:val="00216080"/>
    <w:rsid w:val="00235A4F"/>
    <w:rsid w:val="0024557E"/>
    <w:rsid w:val="00247E37"/>
    <w:rsid w:val="002600A7"/>
    <w:rsid w:val="002664F3"/>
    <w:rsid w:val="002718F6"/>
    <w:rsid w:val="00271EAA"/>
    <w:rsid w:val="002742F8"/>
    <w:rsid w:val="00275A86"/>
    <w:rsid w:val="00276BD6"/>
    <w:rsid w:val="002822E9"/>
    <w:rsid w:val="002825C1"/>
    <w:rsid w:val="0028557C"/>
    <w:rsid w:val="00291192"/>
    <w:rsid w:val="00291FE9"/>
    <w:rsid w:val="002922C7"/>
    <w:rsid w:val="0029293B"/>
    <w:rsid w:val="002932DC"/>
    <w:rsid w:val="002933E3"/>
    <w:rsid w:val="0029576F"/>
    <w:rsid w:val="00296B3A"/>
    <w:rsid w:val="002975F4"/>
    <w:rsid w:val="002A0BFF"/>
    <w:rsid w:val="002A107C"/>
    <w:rsid w:val="002B0B14"/>
    <w:rsid w:val="002B15A1"/>
    <w:rsid w:val="002C59D3"/>
    <w:rsid w:val="002C6660"/>
    <w:rsid w:val="002D0090"/>
    <w:rsid w:val="002D0C4F"/>
    <w:rsid w:val="002D54E2"/>
    <w:rsid w:val="002E013E"/>
    <w:rsid w:val="002E1678"/>
    <w:rsid w:val="002E7888"/>
    <w:rsid w:val="002F118A"/>
    <w:rsid w:val="002F17C7"/>
    <w:rsid w:val="0030211F"/>
    <w:rsid w:val="00302A26"/>
    <w:rsid w:val="00304CE5"/>
    <w:rsid w:val="0030562D"/>
    <w:rsid w:val="00310ED4"/>
    <w:rsid w:val="003114A5"/>
    <w:rsid w:val="00311E44"/>
    <w:rsid w:val="0031492A"/>
    <w:rsid w:val="00316159"/>
    <w:rsid w:val="00316C1A"/>
    <w:rsid w:val="00317FDA"/>
    <w:rsid w:val="00322D35"/>
    <w:rsid w:val="003237E9"/>
    <w:rsid w:val="00325FD6"/>
    <w:rsid w:val="00327011"/>
    <w:rsid w:val="003306E1"/>
    <w:rsid w:val="00331013"/>
    <w:rsid w:val="003341CA"/>
    <w:rsid w:val="00335157"/>
    <w:rsid w:val="00340B0E"/>
    <w:rsid w:val="003415B1"/>
    <w:rsid w:val="003551F0"/>
    <w:rsid w:val="00357C4B"/>
    <w:rsid w:val="003629E9"/>
    <w:rsid w:val="00365743"/>
    <w:rsid w:val="003672A8"/>
    <w:rsid w:val="00367308"/>
    <w:rsid w:val="00372832"/>
    <w:rsid w:val="003731B3"/>
    <w:rsid w:val="003818A0"/>
    <w:rsid w:val="003827B8"/>
    <w:rsid w:val="0038318C"/>
    <w:rsid w:val="003845E9"/>
    <w:rsid w:val="00386CC7"/>
    <w:rsid w:val="00386E4D"/>
    <w:rsid w:val="003907CA"/>
    <w:rsid w:val="00393CF5"/>
    <w:rsid w:val="003A087C"/>
    <w:rsid w:val="003A489E"/>
    <w:rsid w:val="003A6123"/>
    <w:rsid w:val="003A6426"/>
    <w:rsid w:val="003B26BD"/>
    <w:rsid w:val="003B32E9"/>
    <w:rsid w:val="003C12AD"/>
    <w:rsid w:val="003C20DA"/>
    <w:rsid w:val="003C3D19"/>
    <w:rsid w:val="003C5EEB"/>
    <w:rsid w:val="003C6885"/>
    <w:rsid w:val="003D293D"/>
    <w:rsid w:val="003E39AF"/>
    <w:rsid w:val="003E4367"/>
    <w:rsid w:val="003E4CCF"/>
    <w:rsid w:val="003E7C58"/>
    <w:rsid w:val="003F2F20"/>
    <w:rsid w:val="00401281"/>
    <w:rsid w:val="00420538"/>
    <w:rsid w:val="00430CA1"/>
    <w:rsid w:val="00432525"/>
    <w:rsid w:val="00435C6A"/>
    <w:rsid w:val="00436164"/>
    <w:rsid w:val="00436828"/>
    <w:rsid w:val="00436A9B"/>
    <w:rsid w:val="00441AC2"/>
    <w:rsid w:val="0044690C"/>
    <w:rsid w:val="004510B9"/>
    <w:rsid w:val="00454EA1"/>
    <w:rsid w:val="00461B07"/>
    <w:rsid w:val="0046491B"/>
    <w:rsid w:val="00466D20"/>
    <w:rsid w:val="0047319A"/>
    <w:rsid w:val="00474063"/>
    <w:rsid w:val="00475089"/>
    <w:rsid w:val="0047755E"/>
    <w:rsid w:val="00481447"/>
    <w:rsid w:val="00484F87"/>
    <w:rsid w:val="00485000"/>
    <w:rsid w:val="00492461"/>
    <w:rsid w:val="004940B8"/>
    <w:rsid w:val="00494268"/>
    <w:rsid w:val="004944A5"/>
    <w:rsid w:val="004A1DF2"/>
    <w:rsid w:val="004A3719"/>
    <w:rsid w:val="004A37F5"/>
    <w:rsid w:val="004A6583"/>
    <w:rsid w:val="004A6B85"/>
    <w:rsid w:val="004B1142"/>
    <w:rsid w:val="004B3F64"/>
    <w:rsid w:val="004C3E2E"/>
    <w:rsid w:val="004C7B28"/>
    <w:rsid w:val="004D246B"/>
    <w:rsid w:val="004D31F9"/>
    <w:rsid w:val="004D37F9"/>
    <w:rsid w:val="004D6BC5"/>
    <w:rsid w:val="004E4F81"/>
    <w:rsid w:val="004F22DA"/>
    <w:rsid w:val="004F5735"/>
    <w:rsid w:val="00500537"/>
    <w:rsid w:val="00513540"/>
    <w:rsid w:val="00520C2E"/>
    <w:rsid w:val="0052172F"/>
    <w:rsid w:val="00523CD2"/>
    <w:rsid w:val="005260C4"/>
    <w:rsid w:val="00531E96"/>
    <w:rsid w:val="00533275"/>
    <w:rsid w:val="00545107"/>
    <w:rsid w:val="005452FF"/>
    <w:rsid w:val="00550345"/>
    <w:rsid w:val="0056365D"/>
    <w:rsid w:val="005703F2"/>
    <w:rsid w:val="0057219A"/>
    <w:rsid w:val="0057396F"/>
    <w:rsid w:val="005747B5"/>
    <w:rsid w:val="00574804"/>
    <w:rsid w:val="00583690"/>
    <w:rsid w:val="0058751B"/>
    <w:rsid w:val="00593C3E"/>
    <w:rsid w:val="005A1872"/>
    <w:rsid w:val="005A28D6"/>
    <w:rsid w:val="005B50D7"/>
    <w:rsid w:val="005B5539"/>
    <w:rsid w:val="005C2040"/>
    <w:rsid w:val="005C342B"/>
    <w:rsid w:val="005C4C3E"/>
    <w:rsid w:val="005C5C88"/>
    <w:rsid w:val="005C6DCD"/>
    <w:rsid w:val="005D0E30"/>
    <w:rsid w:val="005D1F34"/>
    <w:rsid w:val="005D3F7B"/>
    <w:rsid w:val="005D583C"/>
    <w:rsid w:val="005D5CF4"/>
    <w:rsid w:val="005E16AB"/>
    <w:rsid w:val="005E5653"/>
    <w:rsid w:val="005E7D9D"/>
    <w:rsid w:val="005F36BE"/>
    <w:rsid w:val="005F7015"/>
    <w:rsid w:val="00602F00"/>
    <w:rsid w:val="00605B9E"/>
    <w:rsid w:val="006066C8"/>
    <w:rsid w:val="006112E0"/>
    <w:rsid w:val="00611730"/>
    <w:rsid w:val="0061324D"/>
    <w:rsid w:val="00615EF0"/>
    <w:rsid w:val="0062504C"/>
    <w:rsid w:val="00625082"/>
    <w:rsid w:val="00626D06"/>
    <w:rsid w:val="00631145"/>
    <w:rsid w:val="006325A9"/>
    <w:rsid w:val="00634504"/>
    <w:rsid w:val="00634CD5"/>
    <w:rsid w:val="0064292E"/>
    <w:rsid w:val="00647B67"/>
    <w:rsid w:val="0065417F"/>
    <w:rsid w:val="006546CD"/>
    <w:rsid w:val="00655718"/>
    <w:rsid w:val="00656BE5"/>
    <w:rsid w:val="00657F65"/>
    <w:rsid w:val="0066005C"/>
    <w:rsid w:val="00660465"/>
    <w:rsid w:val="0067769A"/>
    <w:rsid w:val="00677D35"/>
    <w:rsid w:val="00681146"/>
    <w:rsid w:val="006814E0"/>
    <w:rsid w:val="00683698"/>
    <w:rsid w:val="006851C0"/>
    <w:rsid w:val="00690436"/>
    <w:rsid w:val="00691BD2"/>
    <w:rsid w:val="006A016E"/>
    <w:rsid w:val="006A5233"/>
    <w:rsid w:val="006A6BB3"/>
    <w:rsid w:val="006A7CDA"/>
    <w:rsid w:val="006A7D30"/>
    <w:rsid w:val="006B0A50"/>
    <w:rsid w:val="006B2544"/>
    <w:rsid w:val="006B2E12"/>
    <w:rsid w:val="006B47A4"/>
    <w:rsid w:val="006B79B3"/>
    <w:rsid w:val="006C0A31"/>
    <w:rsid w:val="006C65EC"/>
    <w:rsid w:val="006C6741"/>
    <w:rsid w:val="006C7D74"/>
    <w:rsid w:val="006D0BEC"/>
    <w:rsid w:val="006D5EE5"/>
    <w:rsid w:val="006D74C7"/>
    <w:rsid w:val="006E2FE7"/>
    <w:rsid w:val="006E76A9"/>
    <w:rsid w:val="006F0228"/>
    <w:rsid w:val="006F1E65"/>
    <w:rsid w:val="006F4765"/>
    <w:rsid w:val="006F5BD4"/>
    <w:rsid w:val="006F60C7"/>
    <w:rsid w:val="00710819"/>
    <w:rsid w:val="00715B11"/>
    <w:rsid w:val="00715D37"/>
    <w:rsid w:val="007265E6"/>
    <w:rsid w:val="007273EE"/>
    <w:rsid w:val="00727DE5"/>
    <w:rsid w:val="00740E26"/>
    <w:rsid w:val="00745073"/>
    <w:rsid w:val="00746A6F"/>
    <w:rsid w:val="00751906"/>
    <w:rsid w:val="007526CE"/>
    <w:rsid w:val="00753062"/>
    <w:rsid w:val="007566B0"/>
    <w:rsid w:val="007606CC"/>
    <w:rsid w:val="0076499C"/>
    <w:rsid w:val="0076569B"/>
    <w:rsid w:val="00770DCB"/>
    <w:rsid w:val="00772D75"/>
    <w:rsid w:val="00775485"/>
    <w:rsid w:val="007825A1"/>
    <w:rsid w:val="007857D7"/>
    <w:rsid w:val="007859DB"/>
    <w:rsid w:val="00785A81"/>
    <w:rsid w:val="007917AA"/>
    <w:rsid w:val="007965B1"/>
    <w:rsid w:val="007A0210"/>
    <w:rsid w:val="007A157D"/>
    <w:rsid w:val="007A4AF6"/>
    <w:rsid w:val="007A4C32"/>
    <w:rsid w:val="007A57B9"/>
    <w:rsid w:val="007B201B"/>
    <w:rsid w:val="007B291A"/>
    <w:rsid w:val="007B4144"/>
    <w:rsid w:val="007C3739"/>
    <w:rsid w:val="007C5082"/>
    <w:rsid w:val="007C71E3"/>
    <w:rsid w:val="007D54C0"/>
    <w:rsid w:val="007D7DAA"/>
    <w:rsid w:val="007F1023"/>
    <w:rsid w:val="007F4811"/>
    <w:rsid w:val="008006CB"/>
    <w:rsid w:val="00802B0B"/>
    <w:rsid w:val="00803ED7"/>
    <w:rsid w:val="0080441D"/>
    <w:rsid w:val="00804E93"/>
    <w:rsid w:val="00805377"/>
    <w:rsid w:val="00806656"/>
    <w:rsid w:val="00813745"/>
    <w:rsid w:val="00815463"/>
    <w:rsid w:val="00822259"/>
    <w:rsid w:val="008260F7"/>
    <w:rsid w:val="008276C0"/>
    <w:rsid w:val="00835137"/>
    <w:rsid w:val="00842D05"/>
    <w:rsid w:val="008511E3"/>
    <w:rsid w:val="008524F3"/>
    <w:rsid w:val="00860C16"/>
    <w:rsid w:val="008614DB"/>
    <w:rsid w:val="008620E0"/>
    <w:rsid w:val="00867612"/>
    <w:rsid w:val="00870302"/>
    <w:rsid w:val="00870D4C"/>
    <w:rsid w:val="00871DF2"/>
    <w:rsid w:val="008724DE"/>
    <w:rsid w:val="00875805"/>
    <w:rsid w:val="008759B0"/>
    <w:rsid w:val="00880989"/>
    <w:rsid w:val="00884412"/>
    <w:rsid w:val="00887D6C"/>
    <w:rsid w:val="0089214A"/>
    <w:rsid w:val="008922F4"/>
    <w:rsid w:val="00893FEC"/>
    <w:rsid w:val="00893FF0"/>
    <w:rsid w:val="008942A8"/>
    <w:rsid w:val="008A175D"/>
    <w:rsid w:val="008A1BFF"/>
    <w:rsid w:val="008A66C0"/>
    <w:rsid w:val="008B0CEE"/>
    <w:rsid w:val="008B10BF"/>
    <w:rsid w:val="008B13C2"/>
    <w:rsid w:val="008B3662"/>
    <w:rsid w:val="008B39DF"/>
    <w:rsid w:val="008B4C13"/>
    <w:rsid w:val="008C15B1"/>
    <w:rsid w:val="008C57BF"/>
    <w:rsid w:val="008D00D9"/>
    <w:rsid w:val="008D3A9C"/>
    <w:rsid w:val="008D6140"/>
    <w:rsid w:val="008E050C"/>
    <w:rsid w:val="008E3D60"/>
    <w:rsid w:val="008E5BE2"/>
    <w:rsid w:val="008E675D"/>
    <w:rsid w:val="0090165F"/>
    <w:rsid w:val="00904655"/>
    <w:rsid w:val="00907E82"/>
    <w:rsid w:val="00911686"/>
    <w:rsid w:val="00915DD0"/>
    <w:rsid w:val="00920EC3"/>
    <w:rsid w:val="00921D21"/>
    <w:rsid w:val="009309F4"/>
    <w:rsid w:val="009422E6"/>
    <w:rsid w:val="00953633"/>
    <w:rsid w:val="00957879"/>
    <w:rsid w:val="009600E6"/>
    <w:rsid w:val="00966C2F"/>
    <w:rsid w:val="00967D93"/>
    <w:rsid w:val="009709E5"/>
    <w:rsid w:val="00974980"/>
    <w:rsid w:val="00977F01"/>
    <w:rsid w:val="00982CEC"/>
    <w:rsid w:val="009872DF"/>
    <w:rsid w:val="0099452C"/>
    <w:rsid w:val="009B03DA"/>
    <w:rsid w:val="009B1E7A"/>
    <w:rsid w:val="009B3902"/>
    <w:rsid w:val="009B58B1"/>
    <w:rsid w:val="009B6180"/>
    <w:rsid w:val="009C2EE0"/>
    <w:rsid w:val="009D2237"/>
    <w:rsid w:val="009D7C0E"/>
    <w:rsid w:val="009E2AF1"/>
    <w:rsid w:val="009E5BF6"/>
    <w:rsid w:val="009F3E84"/>
    <w:rsid w:val="00A0406E"/>
    <w:rsid w:val="00A11E58"/>
    <w:rsid w:val="00A133C4"/>
    <w:rsid w:val="00A20F7C"/>
    <w:rsid w:val="00A212AB"/>
    <w:rsid w:val="00A216DD"/>
    <w:rsid w:val="00A312FF"/>
    <w:rsid w:val="00A32F15"/>
    <w:rsid w:val="00A343D1"/>
    <w:rsid w:val="00A41355"/>
    <w:rsid w:val="00A43B92"/>
    <w:rsid w:val="00A4438B"/>
    <w:rsid w:val="00A463BD"/>
    <w:rsid w:val="00A47C07"/>
    <w:rsid w:val="00A51610"/>
    <w:rsid w:val="00A5443C"/>
    <w:rsid w:val="00A6179E"/>
    <w:rsid w:val="00A617EE"/>
    <w:rsid w:val="00A61E00"/>
    <w:rsid w:val="00A647FD"/>
    <w:rsid w:val="00A770C2"/>
    <w:rsid w:val="00A771EB"/>
    <w:rsid w:val="00A80125"/>
    <w:rsid w:val="00A804C7"/>
    <w:rsid w:val="00A817DD"/>
    <w:rsid w:val="00A84699"/>
    <w:rsid w:val="00A9225B"/>
    <w:rsid w:val="00A94DBC"/>
    <w:rsid w:val="00AB2396"/>
    <w:rsid w:val="00AC7708"/>
    <w:rsid w:val="00AD2140"/>
    <w:rsid w:val="00AE060D"/>
    <w:rsid w:val="00AE380F"/>
    <w:rsid w:val="00AE455B"/>
    <w:rsid w:val="00AE47CC"/>
    <w:rsid w:val="00AF0AAF"/>
    <w:rsid w:val="00AF446B"/>
    <w:rsid w:val="00B003C1"/>
    <w:rsid w:val="00B00D7F"/>
    <w:rsid w:val="00B0666A"/>
    <w:rsid w:val="00B10447"/>
    <w:rsid w:val="00B10812"/>
    <w:rsid w:val="00B15F40"/>
    <w:rsid w:val="00B16470"/>
    <w:rsid w:val="00B253F6"/>
    <w:rsid w:val="00B277E0"/>
    <w:rsid w:val="00B302EA"/>
    <w:rsid w:val="00B50971"/>
    <w:rsid w:val="00B53A65"/>
    <w:rsid w:val="00B60EEC"/>
    <w:rsid w:val="00B618FE"/>
    <w:rsid w:val="00B76347"/>
    <w:rsid w:val="00B76D41"/>
    <w:rsid w:val="00B868B6"/>
    <w:rsid w:val="00B8792F"/>
    <w:rsid w:val="00BA262D"/>
    <w:rsid w:val="00BA50C8"/>
    <w:rsid w:val="00BB4F11"/>
    <w:rsid w:val="00BB5A44"/>
    <w:rsid w:val="00BB5E32"/>
    <w:rsid w:val="00BC7E4E"/>
    <w:rsid w:val="00BD0306"/>
    <w:rsid w:val="00BD1201"/>
    <w:rsid w:val="00BD20FF"/>
    <w:rsid w:val="00BD400C"/>
    <w:rsid w:val="00BD6F24"/>
    <w:rsid w:val="00BD7F6A"/>
    <w:rsid w:val="00BE7648"/>
    <w:rsid w:val="00BF02B1"/>
    <w:rsid w:val="00BF1C1B"/>
    <w:rsid w:val="00BF2255"/>
    <w:rsid w:val="00BF2637"/>
    <w:rsid w:val="00BF2C54"/>
    <w:rsid w:val="00C1300E"/>
    <w:rsid w:val="00C17CB6"/>
    <w:rsid w:val="00C22712"/>
    <w:rsid w:val="00C25BDA"/>
    <w:rsid w:val="00C37258"/>
    <w:rsid w:val="00C43076"/>
    <w:rsid w:val="00C43F2E"/>
    <w:rsid w:val="00C52035"/>
    <w:rsid w:val="00C57A64"/>
    <w:rsid w:val="00C612A4"/>
    <w:rsid w:val="00C65BCE"/>
    <w:rsid w:val="00C7095B"/>
    <w:rsid w:val="00C71D32"/>
    <w:rsid w:val="00C82B14"/>
    <w:rsid w:val="00C87F1C"/>
    <w:rsid w:val="00CA0D78"/>
    <w:rsid w:val="00CA10E7"/>
    <w:rsid w:val="00CA2F59"/>
    <w:rsid w:val="00CA3CA5"/>
    <w:rsid w:val="00CA774D"/>
    <w:rsid w:val="00CB23FC"/>
    <w:rsid w:val="00CB55D2"/>
    <w:rsid w:val="00CB57E4"/>
    <w:rsid w:val="00CC1BD2"/>
    <w:rsid w:val="00CC3950"/>
    <w:rsid w:val="00CC58E9"/>
    <w:rsid w:val="00CD324F"/>
    <w:rsid w:val="00CD38DD"/>
    <w:rsid w:val="00CD6F5A"/>
    <w:rsid w:val="00CE2800"/>
    <w:rsid w:val="00CE4F5F"/>
    <w:rsid w:val="00CE6F1D"/>
    <w:rsid w:val="00CE7BAB"/>
    <w:rsid w:val="00CF3642"/>
    <w:rsid w:val="00CF43B6"/>
    <w:rsid w:val="00CF6463"/>
    <w:rsid w:val="00CF6C2C"/>
    <w:rsid w:val="00CF7983"/>
    <w:rsid w:val="00D00511"/>
    <w:rsid w:val="00D011E3"/>
    <w:rsid w:val="00D0421D"/>
    <w:rsid w:val="00D04AE0"/>
    <w:rsid w:val="00D0779A"/>
    <w:rsid w:val="00D105D2"/>
    <w:rsid w:val="00D1390E"/>
    <w:rsid w:val="00D31D34"/>
    <w:rsid w:val="00D41C6C"/>
    <w:rsid w:val="00D4218D"/>
    <w:rsid w:val="00D4374D"/>
    <w:rsid w:val="00D52509"/>
    <w:rsid w:val="00D547CE"/>
    <w:rsid w:val="00D5682C"/>
    <w:rsid w:val="00D65207"/>
    <w:rsid w:val="00D65C76"/>
    <w:rsid w:val="00D706EF"/>
    <w:rsid w:val="00D75AFE"/>
    <w:rsid w:val="00D84482"/>
    <w:rsid w:val="00D878C4"/>
    <w:rsid w:val="00D90730"/>
    <w:rsid w:val="00DA2F73"/>
    <w:rsid w:val="00DA4ABF"/>
    <w:rsid w:val="00DB069C"/>
    <w:rsid w:val="00DB4982"/>
    <w:rsid w:val="00DC125B"/>
    <w:rsid w:val="00DC2F7B"/>
    <w:rsid w:val="00DC462F"/>
    <w:rsid w:val="00DC6A8D"/>
    <w:rsid w:val="00DC6D28"/>
    <w:rsid w:val="00DD1EB5"/>
    <w:rsid w:val="00DD2061"/>
    <w:rsid w:val="00DD37F1"/>
    <w:rsid w:val="00DD60AB"/>
    <w:rsid w:val="00DE047A"/>
    <w:rsid w:val="00DE31BA"/>
    <w:rsid w:val="00DE5BDA"/>
    <w:rsid w:val="00DE7CC8"/>
    <w:rsid w:val="00DF2F5D"/>
    <w:rsid w:val="00E05AE7"/>
    <w:rsid w:val="00E14A38"/>
    <w:rsid w:val="00E14AAA"/>
    <w:rsid w:val="00E15E66"/>
    <w:rsid w:val="00E2487A"/>
    <w:rsid w:val="00E24F66"/>
    <w:rsid w:val="00E24FA3"/>
    <w:rsid w:val="00E251B2"/>
    <w:rsid w:val="00E25798"/>
    <w:rsid w:val="00E36B41"/>
    <w:rsid w:val="00E41EAD"/>
    <w:rsid w:val="00E43EFD"/>
    <w:rsid w:val="00E45954"/>
    <w:rsid w:val="00E47372"/>
    <w:rsid w:val="00E57BDD"/>
    <w:rsid w:val="00E57F61"/>
    <w:rsid w:val="00E708F2"/>
    <w:rsid w:val="00E76297"/>
    <w:rsid w:val="00E77161"/>
    <w:rsid w:val="00E84370"/>
    <w:rsid w:val="00E93ACA"/>
    <w:rsid w:val="00E94010"/>
    <w:rsid w:val="00E94128"/>
    <w:rsid w:val="00E95F03"/>
    <w:rsid w:val="00EA4CD2"/>
    <w:rsid w:val="00EA7444"/>
    <w:rsid w:val="00EA7DEA"/>
    <w:rsid w:val="00EB1D68"/>
    <w:rsid w:val="00EB3AD2"/>
    <w:rsid w:val="00ED4DB5"/>
    <w:rsid w:val="00EE00E1"/>
    <w:rsid w:val="00EE1AB1"/>
    <w:rsid w:val="00EE34C4"/>
    <w:rsid w:val="00EE50BC"/>
    <w:rsid w:val="00EE7881"/>
    <w:rsid w:val="00EE7B19"/>
    <w:rsid w:val="00EF1261"/>
    <w:rsid w:val="00F045A2"/>
    <w:rsid w:val="00F12737"/>
    <w:rsid w:val="00F14C6D"/>
    <w:rsid w:val="00F22E9B"/>
    <w:rsid w:val="00F23B16"/>
    <w:rsid w:val="00F249A7"/>
    <w:rsid w:val="00F3141E"/>
    <w:rsid w:val="00F358DB"/>
    <w:rsid w:val="00F4273D"/>
    <w:rsid w:val="00F4490C"/>
    <w:rsid w:val="00F50918"/>
    <w:rsid w:val="00F55670"/>
    <w:rsid w:val="00F56BBB"/>
    <w:rsid w:val="00F57A1A"/>
    <w:rsid w:val="00F66339"/>
    <w:rsid w:val="00F66888"/>
    <w:rsid w:val="00F67D3F"/>
    <w:rsid w:val="00F712FC"/>
    <w:rsid w:val="00F71634"/>
    <w:rsid w:val="00F71BAB"/>
    <w:rsid w:val="00F72496"/>
    <w:rsid w:val="00F72CB9"/>
    <w:rsid w:val="00F85664"/>
    <w:rsid w:val="00F93FBD"/>
    <w:rsid w:val="00FA2437"/>
    <w:rsid w:val="00FA24E8"/>
    <w:rsid w:val="00FA4A9B"/>
    <w:rsid w:val="00FA6159"/>
    <w:rsid w:val="00FB39FB"/>
    <w:rsid w:val="00FB5A11"/>
    <w:rsid w:val="00FB625D"/>
    <w:rsid w:val="00FC2ABE"/>
    <w:rsid w:val="00FC3F0C"/>
    <w:rsid w:val="00FC4494"/>
    <w:rsid w:val="00FC6D84"/>
    <w:rsid w:val="00FD0450"/>
    <w:rsid w:val="00FD4E72"/>
    <w:rsid w:val="00FE68D9"/>
    <w:rsid w:val="00FF0607"/>
    <w:rsid w:val="00FF153E"/>
    <w:rsid w:val="00FF3D22"/>
    <w:rsid w:val="00FF59DC"/>
    <w:rsid w:val="047BF230"/>
    <w:rsid w:val="0A4FA658"/>
    <w:rsid w:val="0ADA9055"/>
    <w:rsid w:val="110BC6DD"/>
    <w:rsid w:val="1181B975"/>
    <w:rsid w:val="16226268"/>
    <w:rsid w:val="18DF8AB6"/>
    <w:rsid w:val="2552406B"/>
    <w:rsid w:val="2740B5C2"/>
    <w:rsid w:val="2F0D2AA7"/>
    <w:rsid w:val="328B55EF"/>
    <w:rsid w:val="341DD804"/>
    <w:rsid w:val="34272650"/>
    <w:rsid w:val="3B43A041"/>
    <w:rsid w:val="3B5E012B"/>
    <w:rsid w:val="3C10272E"/>
    <w:rsid w:val="3CF9D18C"/>
    <w:rsid w:val="3EB3C278"/>
    <w:rsid w:val="3F911F95"/>
    <w:rsid w:val="3FFDE907"/>
    <w:rsid w:val="4009D1A1"/>
    <w:rsid w:val="40CA6FF4"/>
    <w:rsid w:val="414CC530"/>
    <w:rsid w:val="41A4A5E3"/>
    <w:rsid w:val="4288515C"/>
    <w:rsid w:val="438BEE60"/>
    <w:rsid w:val="44CACE65"/>
    <w:rsid w:val="45BFF21E"/>
    <w:rsid w:val="49A4CB4D"/>
    <w:rsid w:val="50DF64CE"/>
    <w:rsid w:val="53872460"/>
    <w:rsid w:val="54202206"/>
    <w:rsid w:val="5514E01D"/>
    <w:rsid w:val="56EB8FD3"/>
    <w:rsid w:val="575DE8EB"/>
    <w:rsid w:val="58F39329"/>
    <w:rsid w:val="59DB0757"/>
    <w:rsid w:val="59E85140"/>
    <w:rsid w:val="5C2ACE49"/>
    <w:rsid w:val="61AB1A90"/>
    <w:rsid w:val="649C1ED6"/>
    <w:rsid w:val="6A03A009"/>
    <w:rsid w:val="6A758024"/>
    <w:rsid w:val="6A8A33E8"/>
    <w:rsid w:val="6B9D782C"/>
    <w:rsid w:val="6F870C20"/>
    <w:rsid w:val="705CAE88"/>
    <w:rsid w:val="72BEACE2"/>
    <w:rsid w:val="737A9070"/>
    <w:rsid w:val="738B33C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E7D31"/>
  <w15:docId w15:val="{6F888D96-D88A-4E24-BFC0-355DBCA5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uiPriority="9"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semiHidden="1" w:uiPriority="99"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iPriority="99" w:unhideWhenUsed="1"/>
    <w:lsdException w:name="line number" w:semiHidden="1" w:unhideWhenUsed="1"/>
    <w:lsdException w:name="page number" w:semiHidden="1" w:unhideWhenUsed="1"/>
    <w:lsdException w:name="endnote reference" w:locked="0" w:semiHidden="1" w:uiPriority="99" w:unhideWhenUsed="1" w:qFormat="1"/>
    <w:lsdException w:name="endnote text" w:locked="0"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locked="0"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locked="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locked="0" w:uiPriority="32"/>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7F4811"/>
    <w:pPr>
      <w:spacing w:before="240" w:after="240"/>
    </w:pPr>
    <w:rPr>
      <w:rFonts w:ascii="Open Sans" w:hAnsi="Open Sans"/>
      <w:sz w:val="24"/>
      <w:szCs w:val="24"/>
    </w:rPr>
  </w:style>
  <w:style w:type="paragraph" w:styleId="Heading1">
    <w:name w:val="heading 1"/>
    <w:basedOn w:val="Normal"/>
    <w:next w:val="Normal"/>
    <w:link w:val="Heading1Char"/>
    <w:qFormat/>
    <w:rsid w:val="007B201B"/>
    <w:pPr>
      <w:keepNext/>
      <w:keepLines/>
      <w:outlineLvl w:val="0"/>
    </w:pPr>
    <w:rPr>
      <w:b/>
      <w:bCs/>
      <w:sz w:val="36"/>
      <w:szCs w:val="28"/>
    </w:rPr>
  </w:style>
  <w:style w:type="paragraph" w:styleId="Heading2">
    <w:name w:val="heading 2"/>
    <w:basedOn w:val="Heading1"/>
    <w:next w:val="Normal"/>
    <w:link w:val="Heading2Char"/>
    <w:uiPriority w:val="9"/>
    <w:qFormat/>
    <w:rsid w:val="004940B8"/>
    <w:pPr>
      <w:numPr>
        <w:ilvl w:val="1"/>
      </w:numPr>
      <w:outlineLvl w:val="1"/>
    </w:pPr>
    <w:rPr>
      <w:bCs w:val="0"/>
      <w:color w:val="000000"/>
      <w:sz w:val="28"/>
      <w:szCs w:val="26"/>
    </w:rPr>
  </w:style>
  <w:style w:type="paragraph" w:styleId="Heading3">
    <w:name w:val="heading 3"/>
    <w:basedOn w:val="Heading2"/>
    <w:next w:val="Normal"/>
    <w:link w:val="Heading3Char"/>
    <w:qFormat/>
    <w:rsid w:val="00884412"/>
    <w:pPr>
      <w:numPr>
        <w:ilvl w:val="2"/>
      </w:numPr>
      <w:outlineLvl w:val="2"/>
    </w:pPr>
    <w:rPr>
      <w:b w:val="0"/>
      <w:bCs/>
      <w:color w:val="auto"/>
      <w:sz w:val="24"/>
    </w:rPr>
  </w:style>
  <w:style w:type="paragraph" w:styleId="Heading4">
    <w:name w:val="heading 4"/>
    <w:basedOn w:val="Heading3"/>
    <w:next w:val="Normal"/>
    <w:link w:val="Heading4Char"/>
    <w:locked/>
    <w:rsid w:val="00D65207"/>
    <w:pPr>
      <w:numPr>
        <w:ilvl w:val="3"/>
      </w:numPr>
      <w:outlineLvl w:val="3"/>
    </w:pPr>
    <w:rPr>
      <w:bCs w:val="0"/>
      <w:i/>
      <w:iCs/>
    </w:rPr>
  </w:style>
  <w:style w:type="paragraph" w:styleId="Heading5">
    <w:name w:val="heading 5"/>
    <w:basedOn w:val="Normal"/>
    <w:next w:val="Normal"/>
    <w:link w:val="Heading5Char"/>
    <w:locked/>
    <w:rsid w:val="00D65207"/>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locked/>
    <w:rsid w:val="00D65207"/>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locked/>
    <w:rsid w:val="00D65207"/>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locked/>
    <w:rsid w:val="00D65207"/>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D65207"/>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40B8"/>
    <w:rPr>
      <w:rFonts w:ascii="Open Sans" w:hAnsi="Open Sans"/>
      <w:b/>
      <w:bCs/>
      <w:sz w:val="36"/>
      <w:szCs w:val="28"/>
    </w:rPr>
  </w:style>
  <w:style w:type="character" w:customStyle="1" w:styleId="Heading2Char">
    <w:name w:val="Heading 2 Char"/>
    <w:link w:val="Heading2"/>
    <w:uiPriority w:val="9"/>
    <w:rsid w:val="004940B8"/>
    <w:rPr>
      <w:rFonts w:ascii="Open Sans" w:hAnsi="Open Sans"/>
      <w:b/>
      <w:color w:val="000000"/>
      <w:sz w:val="28"/>
      <w:szCs w:val="26"/>
    </w:rPr>
  </w:style>
  <w:style w:type="character" w:customStyle="1" w:styleId="Heading3Char">
    <w:name w:val="Heading 3 Char"/>
    <w:link w:val="Heading3"/>
    <w:rsid w:val="00884412"/>
    <w:rPr>
      <w:rFonts w:ascii="Open Sans" w:hAnsi="Open Sans"/>
      <w:bCs/>
      <w:sz w:val="24"/>
      <w:szCs w:val="26"/>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locked/>
    <w:rsid w:val="007D54C0"/>
    <w:rPr>
      <w:rFonts w:ascii="Open Sans" w:hAnsi="Open Sans"/>
      <w:b w:val="0"/>
      <w:bCs/>
      <w:sz w:val="24"/>
    </w:rPr>
  </w:style>
  <w:style w:type="character" w:customStyle="1" w:styleId="Heading5Char">
    <w:name w:val="Heading 5 Char"/>
    <w:link w:val="Heading5"/>
    <w:rsid w:val="00D65207"/>
    <w:rPr>
      <w:rFonts w:ascii="Cambria" w:hAnsi="Cambria"/>
      <w:color w:val="243F60"/>
      <w:sz w:val="24"/>
      <w:szCs w:val="24"/>
    </w:rPr>
  </w:style>
  <w:style w:type="character" w:customStyle="1" w:styleId="Heading6Char">
    <w:name w:val="Heading 6 Char"/>
    <w:link w:val="Heading6"/>
    <w:rsid w:val="00D65207"/>
    <w:rPr>
      <w:rFonts w:ascii="Cambria" w:hAnsi="Cambria"/>
      <w:i/>
      <w:iCs/>
      <w:color w:val="243F60"/>
      <w:sz w:val="24"/>
      <w:szCs w:val="24"/>
    </w:rPr>
  </w:style>
  <w:style w:type="character" w:customStyle="1" w:styleId="Heading7Char">
    <w:name w:val="Heading 7 Char"/>
    <w:link w:val="Heading7"/>
    <w:rsid w:val="00D65207"/>
    <w:rPr>
      <w:rFonts w:ascii="Cambria" w:hAnsi="Cambria"/>
      <w:i/>
      <w:iCs/>
      <w:color w:val="404040"/>
      <w:sz w:val="24"/>
      <w:szCs w:val="24"/>
    </w:rPr>
  </w:style>
  <w:style w:type="character" w:customStyle="1" w:styleId="Heading8Char">
    <w:name w:val="Heading 8 Char"/>
    <w:link w:val="Heading8"/>
    <w:rsid w:val="00D65207"/>
    <w:rPr>
      <w:rFonts w:ascii="Cambria" w:hAnsi="Cambria"/>
      <w:color w:val="404040"/>
    </w:rPr>
  </w:style>
  <w:style w:type="character" w:customStyle="1" w:styleId="Heading9Char">
    <w:name w:val="Heading 9 Char"/>
    <w:link w:val="Heading9"/>
    <w:rsid w:val="00D65207"/>
    <w:rPr>
      <w:rFonts w:ascii="Cambria" w:hAnsi="Cambria"/>
      <w:i/>
      <w:iCs/>
      <w:color w:val="404040"/>
    </w:rPr>
  </w:style>
  <w:style w:type="paragraph" w:styleId="Header">
    <w:name w:val="header"/>
    <w:basedOn w:val="Normal"/>
    <w:link w:val="HeaderChar"/>
    <w:semiHidden/>
    <w:rsid w:val="00EE7B19"/>
    <w:pPr>
      <w:tabs>
        <w:tab w:val="center" w:pos="4513"/>
        <w:tab w:val="right" w:pos="9026"/>
      </w:tabs>
      <w:spacing w:before="0" w:after="0"/>
      <w:jc w:val="right"/>
    </w:pPr>
    <w:rPr>
      <w:sz w:val="22"/>
    </w:rPr>
  </w:style>
  <w:style w:type="character" w:customStyle="1" w:styleId="HeaderChar">
    <w:name w:val="Header Char"/>
    <w:link w:val="Header"/>
    <w:semiHidden/>
    <w:rsid w:val="00EE7B19"/>
    <w:rPr>
      <w:rFonts w:ascii="Open Sans" w:hAnsi="Open Sans"/>
      <w:sz w:val="22"/>
      <w:szCs w:val="24"/>
    </w:rPr>
  </w:style>
  <w:style w:type="paragraph" w:styleId="Footer">
    <w:name w:val="footer"/>
    <w:basedOn w:val="Normal"/>
    <w:link w:val="FooterChar"/>
    <w:uiPriority w:val="99"/>
    <w:rsid w:val="00FE68D9"/>
    <w:pPr>
      <w:tabs>
        <w:tab w:val="center" w:pos="4513"/>
        <w:tab w:val="right" w:pos="9026"/>
      </w:tabs>
      <w:spacing w:before="0" w:after="0"/>
    </w:pPr>
    <w:rPr>
      <w:color w:val="808080" w:themeColor="background1" w:themeShade="80"/>
      <w:sz w:val="18"/>
    </w:rPr>
  </w:style>
  <w:style w:type="character" w:customStyle="1" w:styleId="FooterChar">
    <w:name w:val="Footer Char"/>
    <w:link w:val="Footer"/>
    <w:uiPriority w:val="99"/>
    <w:rsid w:val="00FE68D9"/>
    <w:rPr>
      <w:rFonts w:ascii="Open Sans" w:hAnsi="Open Sans"/>
      <w:color w:val="808080" w:themeColor="background1" w:themeShade="80"/>
      <w:sz w:val="18"/>
      <w:szCs w:val="24"/>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semiHidden/>
    <w:qFormat/>
    <w:rsid w:val="00911686"/>
    <w:pPr>
      <w:tabs>
        <w:tab w:val="right" w:leader="dot" w:pos="9060"/>
      </w:tabs>
      <w:spacing w:after="0"/>
      <w:ind w:left="720" w:hanging="720"/>
    </w:pPr>
    <w:rPr>
      <w:b/>
      <w:noProof/>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unhideWhenUsed/>
    <w:rsid w:val="0046491B"/>
    <w:rPr>
      <w:rFonts w:ascii="Open Sans" w:hAnsi="Open Sans"/>
      <w:color w:val="0000FF"/>
      <w:sz w:val="24"/>
      <w:u w:val="single"/>
    </w:rPr>
  </w:style>
  <w:style w:type="paragraph" w:styleId="TOCHeading">
    <w:name w:val="TOC Heading"/>
    <w:basedOn w:val="Normal"/>
    <w:next w:val="Normal"/>
    <w:uiPriority w:val="39"/>
    <w:qFormat/>
    <w:rsid w:val="009E2AF1"/>
    <w:pPr>
      <w:spacing w:before="480" w:after="0" w:line="276" w:lineRule="auto"/>
    </w:pPr>
    <w:rPr>
      <w:b/>
      <w:color w:val="000000"/>
      <w:lang w:val="en-US" w:eastAsia="en-US"/>
    </w:rPr>
  </w:style>
  <w:style w:type="paragraph" w:styleId="EndnoteText">
    <w:name w:val="endnote text"/>
    <w:basedOn w:val="Normal"/>
    <w:link w:val="EndnoteTextChar1"/>
    <w:uiPriority w:val="99"/>
    <w:qFormat/>
    <w:rsid w:val="001334CB"/>
    <w:rPr>
      <w:sz w:val="20"/>
      <w:szCs w:val="20"/>
    </w:rPr>
  </w:style>
  <w:style w:type="character" w:customStyle="1" w:styleId="EndnoteTextChar1">
    <w:name w:val="Endnote Text Char1"/>
    <w:link w:val="EndnoteText"/>
    <w:rsid w:val="001334CB"/>
    <w:rPr>
      <w:rFonts w:ascii="Open Sans" w:hAnsi="Open Sans"/>
    </w:rPr>
  </w:style>
  <w:style w:type="character" w:styleId="EndnoteReference">
    <w:name w:val="endnote reference"/>
    <w:aliases w:val="QUOTE"/>
    <w:uiPriority w:val="99"/>
    <w:qFormat/>
    <w:rsid w:val="001334C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AE47CC"/>
    <w:pPr>
      <w:spacing w:after="120"/>
    </w:pPr>
    <w:rPr>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AE47CC"/>
    <w:pPr>
      <w:spacing w:after="120"/>
      <w:ind w:left="283"/>
    </w:pPr>
    <w:rPr>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locked/>
    <w:rsid w:val="00AE47CC"/>
    <w:rPr>
      <w:rFonts w:ascii="Open Sans" w:hAnsi="Open Sans"/>
      <w:i w:val="0"/>
      <w:iCs/>
      <w:sz w:val="24"/>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1334CB"/>
    <w:rPr>
      <w:rFonts w:cs="Arial"/>
      <w:szCs w:val="20"/>
    </w:rPr>
  </w:style>
  <w:style w:type="character" w:styleId="FootnoteReference">
    <w:name w:val="footnote reference"/>
    <w:semiHidden/>
    <w:locked/>
    <w:rsid w:val="004510B9"/>
    <w:rPr>
      <w:rFonts w:ascii="Arial" w:hAnsi="Arial"/>
      <w:sz w:val="20"/>
      <w:vertAlign w:val="superscript"/>
    </w:rPr>
  </w:style>
  <w:style w:type="paragraph" w:styleId="FootnoteText">
    <w:name w:val="footnote text"/>
    <w:basedOn w:val="Normal"/>
    <w:semiHidden/>
    <w:locked/>
    <w:rsid w:val="004B3F64"/>
    <w:pPr>
      <w:spacing w:before="0" w:after="0"/>
    </w:pPr>
    <w:rPr>
      <w:sz w:val="20"/>
      <w:szCs w:val="20"/>
    </w:rPr>
  </w:style>
  <w:style w:type="character" w:styleId="HTMLAcronym">
    <w:name w:val="HTML Acronym"/>
    <w:basedOn w:val="DefaultParagraphFont"/>
    <w:semiHidden/>
    <w:locked/>
    <w:rsid w:val="0046491B"/>
    <w:rPr>
      <w:rFonts w:ascii="Open Sans" w:hAnsi="Open Sans"/>
      <w:sz w:val="24"/>
    </w:rPr>
  </w:style>
  <w:style w:type="paragraph" w:styleId="HTMLAddress">
    <w:name w:val="HTML Address"/>
    <w:basedOn w:val="Normal"/>
    <w:semiHidden/>
    <w:locked/>
    <w:rsid w:val="0046491B"/>
    <w:rPr>
      <w:iCs/>
    </w:rPr>
  </w:style>
  <w:style w:type="character" w:styleId="HTMLCite">
    <w:name w:val="HTML Cite"/>
    <w:semiHidden/>
    <w:locked/>
    <w:rsid w:val="0046491B"/>
    <w:rPr>
      <w:rFonts w:ascii="Open Sans" w:hAnsi="Open Sans"/>
      <w:i w:val="0"/>
      <w:iCs/>
      <w:sz w:val="24"/>
    </w:rPr>
  </w:style>
  <w:style w:type="character" w:styleId="HTMLCode">
    <w:name w:val="HTML Code"/>
    <w:semiHidden/>
    <w:locked/>
    <w:rsid w:val="0046491B"/>
    <w:rPr>
      <w:rFonts w:ascii="Open Sans" w:hAnsi="Open Sans" w:cs="Courier New"/>
      <w:sz w:val="24"/>
      <w:szCs w:val="20"/>
    </w:rPr>
  </w:style>
  <w:style w:type="character" w:styleId="HTMLDefinition">
    <w:name w:val="HTML Definition"/>
    <w:semiHidden/>
    <w:locked/>
    <w:rsid w:val="0046491B"/>
    <w:rPr>
      <w:rFonts w:ascii="Open Sans" w:hAnsi="Open Sans"/>
      <w:i w:val="0"/>
      <w:iCs/>
      <w:sz w:val="24"/>
    </w:rPr>
  </w:style>
  <w:style w:type="character" w:styleId="HTMLKeyboard">
    <w:name w:val="HTML Keyboard"/>
    <w:semiHidden/>
    <w:locked/>
    <w:rsid w:val="0046491B"/>
    <w:rPr>
      <w:rFonts w:ascii="Open Sans" w:hAnsi="Open Sans" w:cs="Courier New"/>
      <w:sz w:val="24"/>
      <w:szCs w:val="20"/>
    </w:rPr>
  </w:style>
  <w:style w:type="paragraph" w:styleId="HTMLPreformatted">
    <w:name w:val="HTML Preformatted"/>
    <w:basedOn w:val="Normal"/>
    <w:semiHidden/>
    <w:locked/>
    <w:rsid w:val="0046491B"/>
    <w:rPr>
      <w:rFonts w:cs="Courier New"/>
      <w:szCs w:val="20"/>
    </w:rPr>
  </w:style>
  <w:style w:type="character" w:styleId="HTMLSample">
    <w:name w:val="HTML Sample"/>
    <w:semiHidden/>
    <w:locked/>
    <w:rsid w:val="0046491B"/>
    <w:rPr>
      <w:rFonts w:ascii="Open Sans" w:hAnsi="Open Sans" w:cs="Courier New"/>
      <w:sz w:val="24"/>
    </w:rPr>
  </w:style>
  <w:style w:type="character" w:styleId="HTMLTypewriter">
    <w:name w:val="HTML Typewriter"/>
    <w:semiHidden/>
    <w:locked/>
    <w:rsid w:val="0046491B"/>
    <w:rPr>
      <w:rFonts w:ascii="Open Sans" w:hAnsi="Open Sans" w:cs="Courier New"/>
      <w:sz w:val="24"/>
      <w:szCs w:val="20"/>
    </w:rPr>
  </w:style>
  <w:style w:type="character" w:styleId="HTMLVariable">
    <w:name w:val="HTML Variable"/>
    <w:semiHidden/>
    <w:locked/>
    <w:rsid w:val="0046491B"/>
    <w:rPr>
      <w:rFonts w:ascii="Open Sans" w:hAnsi="Open Sans"/>
      <w:i w:val="0"/>
      <w:iCs/>
      <w:sz w:val="24"/>
    </w:rPr>
  </w:style>
  <w:style w:type="character" w:styleId="LineNumber">
    <w:name w:val="line number"/>
    <w:basedOn w:val="DefaultParagraphFont"/>
    <w:semiHidden/>
    <w:unhideWhenUsed/>
    <w:locked/>
    <w:rsid w:val="00C43F2E"/>
    <w:rPr>
      <w:rFonts w:ascii="Open Sans" w:hAnsi="Open Sans"/>
      <w:sz w:val="24"/>
    </w:rPr>
  </w:style>
  <w:style w:type="paragraph" w:styleId="List">
    <w:name w:val="List"/>
    <w:basedOn w:val="Normal"/>
    <w:semiHidden/>
    <w:unhideWhenUsed/>
    <w:locked/>
    <w:rsid w:val="00C43F2E"/>
    <w:pPr>
      <w:ind w:left="283" w:hanging="283"/>
      <w:contextualSpacing/>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qFormat/>
    <w:rsid w:val="003551F0"/>
    <w:pPr>
      <w:numPr>
        <w:numId w:val="2"/>
      </w:numPr>
      <w:spacing w:after="120"/>
      <w:ind w:left="357" w:hanging="357"/>
    </w:pPr>
  </w:style>
  <w:style w:type="paragraph" w:styleId="ListBullet2">
    <w:name w:val="List Bullet 2"/>
    <w:basedOn w:val="Normal"/>
    <w:semiHidden/>
    <w:unhideWhenUsed/>
    <w:locked/>
    <w:rsid w:val="007F4811"/>
    <w:pPr>
      <w:numPr>
        <w:numId w:val="3"/>
      </w:numPr>
      <w:contextualSpacing/>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rsid w:val="007F4811"/>
    <w:pPr>
      <w:numPr>
        <w:numId w:val="7"/>
      </w:numPr>
      <w:spacing w:after="120"/>
      <w:ind w:left="357" w:hanging="357"/>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locked/>
    <w:rsid w:val="007F4811"/>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7D54C0"/>
    <w:rPr>
      <w:rFonts w:ascii="Open Sans" w:hAnsi="Open Sans"/>
      <w:sz w:val="18"/>
    </w:rPr>
  </w:style>
  <w:style w:type="paragraph" w:styleId="PlainText">
    <w:name w:val="Plain Text"/>
    <w:basedOn w:val="Normal"/>
    <w:semiHidden/>
    <w:rsid w:val="007D54C0"/>
    <w:rPr>
      <w:rFonts w:cs="Courier New"/>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locked/>
    <w:rsid w:val="001334CB"/>
    <w:rPr>
      <w:rFonts w:ascii="Open Sans" w:hAnsi="Open Sans"/>
      <w:color w:val="800080"/>
      <w:sz w:val="24"/>
      <w:u w:val="single"/>
    </w:rPr>
  </w:style>
  <w:style w:type="paragraph" w:customStyle="1" w:styleId="AddressBlock">
    <w:name w:val="Address Block"/>
    <w:basedOn w:val="BodyText"/>
    <w:semiHidden/>
    <w:locked/>
    <w:rsid w:val="00000871"/>
    <w:pPr>
      <w:keepNext/>
      <w:keepLines/>
      <w:spacing w:after="0"/>
    </w:pPr>
    <w:rPr>
      <w:rFonts w:cs="ArialMT"/>
      <w:lang w:val="en-US" w:bidi="en-US"/>
    </w:rPr>
  </w:style>
  <w:style w:type="paragraph" w:customStyle="1" w:styleId="Contactdetails">
    <w:name w:val="Contact details"/>
    <w:basedOn w:val="Normal"/>
    <w:semiHidden/>
    <w:locked/>
    <w:rsid w:val="00AE47CC"/>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cs="ArialMT"/>
      <w:lang w:val="en-US" w:bidi="en-US"/>
    </w:rPr>
  </w:style>
  <w:style w:type="paragraph" w:customStyle="1" w:styleId="OurRef">
    <w:name w:val="Our Ref:"/>
    <w:basedOn w:val="BodyText"/>
    <w:semiHidden/>
    <w:locked/>
    <w:rsid w:val="00000871"/>
    <w:pPr>
      <w:spacing w:after="193"/>
    </w:pPr>
    <w:rPr>
      <w:rFonts w:cs="ArialMT"/>
      <w:lang w:val="en-US" w:bidi="en-US"/>
    </w:rPr>
  </w:style>
  <w:style w:type="paragraph" w:customStyle="1" w:styleId="NameInsert">
    <w:name w:val="Name Insert"/>
    <w:basedOn w:val="BodyText"/>
    <w:semiHidden/>
    <w:locked/>
    <w:rsid w:val="00000871"/>
    <w:rPr>
      <w:lang w:val="en-US" w:bidi="en-US"/>
    </w:rPr>
  </w:style>
  <w:style w:type="paragraph" w:customStyle="1" w:styleId="Dash">
    <w:name w:val="Dash"/>
    <w:basedOn w:val="Normal"/>
    <w:semiHidden/>
    <w:locked/>
    <w:rsid w:val="00000871"/>
    <w:pPr>
      <w:numPr>
        <w:numId w:val="15"/>
      </w:numPr>
      <w:tabs>
        <w:tab w:val="num" w:pos="360"/>
      </w:tabs>
      <w:spacing w:before="20" w:after="20"/>
      <w:ind w:left="0" w:firstLine="0"/>
    </w:pPr>
  </w:style>
  <w:style w:type="paragraph" w:styleId="Index1">
    <w:name w:val="index 1"/>
    <w:basedOn w:val="Normal"/>
    <w:next w:val="Normal"/>
    <w:semiHidden/>
    <w:unhideWhenUsed/>
    <w:locked/>
    <w:rsid w:val="00016045"/>
    <w:pPr>
      <w:spacing w:before="0" w:after="0"/>
      <w:ind w:left="240" w:hanging="240"/>
    </w:pPr>
  </w:style>
  <w:style w:type="paragraph" w:customStyle="1" w:styleId="HeaderLogoType">
    <w:name w:val="Header Logo Type"/>
    <w:basedOn w:val="Header"/>
    <w:semiHidden/>
    <w:locked/>
    <w:rsid w:val="004D31F9"/>
    <w:pPr>
      <w:tabs>
        <w:tab w:val="clear" w:pos="4513"/>
        <w:tab w:val="clear" w:pos="9026"/>
        <w:tab w:val="left" w:pos="7088"/>
        <w:tab w:val="left" w:pos="7242"/>
      </w:tabs>
    </w:pPr>
    <w:rPr>
      <w:rFonts w:cs="ArialMT"/>
      <w:b/>
      <w:color w:val="646464"/>
      <w:kern w:val="144"/>
      <w:sz w:val="24"/>
      <w:lang w:val="en-US" w:eastAsia="en-US" w:bidi="en-US"/>
    </w:rPr>
  </w:style>
  <w:style w:type="character" w:customStyle="1" w:styleId="CharChar">
    <w:name w:val="Char Char"/>
    <w:semiHidden/>
    <w:locked/>
    <w:rsid w:val="00AE47CC"/>
    <w:rPr>
      <w:rFonts w:ascii="Open Sans" w:hAnsi="Open Sans" w:cs="Arial"/>
      <w:sz w:val="24"/>
      <w:lang w:val="en-AU" w:eastAsia="en-AU" w:bidi="ar-SA"/>
    </w:rPr>
  </w:style>
  <w:style w:type="character" w:customStyle="1" w:styleId="EndnoteTextChar">
    <w:name w:val="Endnote Text Char"/>
    <w:rsid w:val="001334CB"/>
    <w:rPr>
      <w:rFonts w:ascii="Open Sans" w:hAnsi="Open Sans"/>
      <w:sz w:val="24"/>
      <w:lang w:bidi="ar-SA"/>
    </w:rPr>
  </w:style>
  <w:style w:type="paragraph" w:styleId="BalloonText">
    <w:name w:val="Balloon Text"/>
    <w:basedOn w:val="Normal"/>
    <w:semiHidden/>
    <w:locked/>
    <w:rsid w:val="00AE47CC"/>
    <w:rPr>
      <w:rFonts w:cs="Tahoma"/>
      <w:szCs w:val="16"/>
    </w:rPr>
  </w:style>
  <w:style w:type="character" w:customStyle="1" w:styleId="description">
    <w:name w:val="description"/>
    <w:basedOn w:val="DefaultParagraphFont"/>
    <w:locked/>
    <w:rsid w:val="00AE47CC"/>
    <w:rPr>
      <w:rFonts w:ascii="Open Sans" w:hAnsi="Open Sans"/>
      <w:sz w:val="24"/>
    </w:rPr>
  </w:style>
  <w:style w:type="paragraph" w:styleId="Quote">
    <w:name w:val="Quote"/>
    <w:basedOn w:val="Normal"/>
    <w:next w:val="Normal"/>
    <w:link w:val="QuoteChar"/>
    <w:uiPriority w:val="29"/>
    <w:qFormat/>
    <w:rsid w:val="007D54C0"/>
    <w:pPr>
      <w:spacing w:before="200" w:after="160"/>
      <w:ind w:left="864" w:right="864"/>
    </w:pPr>
    <w:rPr>
      <w:iCs/>
      <w:sz w:val="22"/>
    </w:rPr>
  </w:style>
  <w:style w:type="character" w:customStyle="1" w:styleId="QuoteChar">
    <w:name w:val="Quote Char"/>
    <w:basedOn w:val="DefaultParagraphFont"/>
    <w:link w:val="Quote"/>
    <w:uiPriority w:val="29"/>
    <w:rsid w:val="007D54C0"/>
    <w:rPr>
      <w:rFonts w:ascii="Open Sans" w:hAnsi="Open Sans"/>
      <w:iCs/>
      <w:sz w:val="22"/>
      <w:szCs w:val="24"/>
    </w:rPr>
  </w:style>
  <w:style w:type="character" w:styleId="BookTitle">
    <w:name w:val="Book Title"/>
    <w:basedOn w:val="DefaultParagraphFont"/>
    <w:uiPriority w:val="33"/>
    <w:qFormat/>
    <w:rsid w:val="00907E82"/>
    <w:rPr>
      <w:rFonts w:ascii="Open Sans" w:hAnsi="Open Sans"/>
      <w:b w:val="0"/>
      <w:bCs/>
      <w:i/>
      <w:iCs/>
      <w:spacing w:val="5"/>
      <w:sz w:val="24"/>
    </w:rPr>
  </w:style>
  <w:style w:type="paragraph" w:styleId="Bibliography">
    <w:name w:val="Bibliography"/>
    <w:basedOn w:val="Normal"/>
    <w:next w:val="Normal"/>
    <w:uiPriority w:val="37"/>
    <w:semiHidden/>
    <w:unhideWhenUsed/>
    <w:locked/>
    <w:rsid w:val="00AE47CC"/>
  </w:style>
  <w:style w:type="paragraph" w:styleId="Caption">
    <w:name w:val="caption"/>
    <w:basedOn w:val="Normal"/>
    <w:next w:val="Normal"/>
    <w:semiHidden/>
    <w:unhideWhenUsed/>
    <w:locked/>
    <w:rsid w:val="00AE47CC"/>
    <w:pPr>
      <w:spacing w:before="0" w:after="200"/>
    </w:pPr>
    <w:rPr>
      <w:iCs/>
      <w:szCs w:val="18"/>
    </w:rPr>
  </w:style>
  <w:style w:type="character" w:styleId="CommentReference">
    <w:name w:val="annotation reference"/>
    <w:basedOn w:val="DefaultParagraphFont"/>
    <w:uiPriority w:val="99"/>
    <w:semiHidden/>
    <w:unhideWhenUsed/>
    <w:locked/>
    <w:rsid w:val="00AE47CC"/>
    <w:rPr>
      <w:rFonts w:ascii="Open Sans" w:hAnsi="Open Sans"/>
      <w:sz w:val="24"/>
      <w:szCs w:val="16"/>
    </w:rPr>
  </w:style>
  <w:style w:type="paragraph" w:styleId="CommentText">
    <w:name w:val="annotation text"/>
    <w:basedOn w:val="Normal"/>
    <w:link w:val="CommentTextChar"/>
    <w:uiPriority w:val="99"/>
    <w:unhideWhenUsed/>
    <w:locked/>
    <w:rsid w:val="00AE47CC"/>
    <w:rPr>
      <w:szCs w:val="20"/>
    </w:rPr>
  </w:style>
  <w:style w:type="character" w:customStyle="1" w:styleId="CommentTextChar">
    <w:name w:val="Comment Text Char"/>
    <w:basedOn w:val="DefaultParagraphFont"/>
    <w:link w:val="CommentText"/>
    <w:uiPriority w:val="99"/>
    <w:rsid w:val="00AE47CC"/>
    <w:rPr>
      <w:rFonts w:ascii="Open Sans" w:hAnsi="Open Sans"/>
      <w:sz w:val="24"/>
    </w:rPr>
  </w:style>
  <w:style w:type="paragraph" w:styleId="CommentSubject">
    <w:name w:val="annotation subject"/>
    <w:basedOn w:val="CommentText"/>
    <w:next w:val="CommentText"/>
    <w:link w:val="CommentSubjectChar"/>
    <w:semiHidden/>
    <w:unhideWhenUsed/>
    <w:locked/>
    <w:rsid w:val="00AE47CC"/>
    <w:rPr>
      <w:bCs/>
    </w:rPr>
  </w:style>
  <w:style w:type="character" w:customStyle="1" w:styleId="CommentSubjectChar">
    <w:name w:val="Comment Subject Char"/>
    <w:basedOn w:val="CommentTextChar"/>
    <w:link w:val="CommentSubject"/>
    <w:semiHidden/>
    <w:rsid w:val="00AE47CC"/>
    <w:rPr>
      <w:rFonts w:ascii="Open Sans" w:hAnsi="Open Sans"/>
      <w:bCs/>
      <w:sz w:val="24"/>
    </w:rPr>
  </w:style>
  <w:style w:type="paragraph" w:styleId="DocumentMap">
    <w:name w:val="Document Map"/>
    <w:basedOn w:val="Normal"/>
    <w:link w:val="DocumentMapChar"/>
    <w:semiHidden/>
    <w:unhideWhenUsed/>
    <w:locked/>
    <w:rsid w:val="00AE47CC"/>
    <w:pPr>
      <w:spacing w:before="0" w:after="0"/>
    </w:pPr>
    <w:rPr>
      <w:rFonts w:cs="Segoe UI"/>
      <w:szCs w:val="16"/>
    </w:rPr>
  </w:style>
  <w:style w:type="character" w:customStyle="1" w:styleId="DocumentMapChar">
    <w:name w:val="Document Map Char"/>
    <w:basedOn w:val="DefaultParagraphFont"/>
    <w:link w:val="DocumentMap"/>
    <w:semiHidden/>
    <w:rsid w:val="00AE47CC"/>
    <w:rPr>
      <w:rFonts w:ascii="Open Sans" w:hAnsi="Open Sans" w:cs="Segoe UI"/>
      <w:sz w:val="24"/>
      <w:szCs w:val="16"/>
    </w:rPr>
  </w:style>
  <w:style w:type="character" w:customStyle="1" w:styleId="HeaderTitle">
    <w:name w:val="Header Title"/>
    <w:basedOn w:val="DefaultParagraphFont"/>
    <w:uiPriority w:val="1"/>
    <w:qFormat/>
    <w:rsid w:val="001334CB"/>
    <w:rPr>
      <w:rFonts w:ascii="Open Sans" w:hAnsi="Open Sans"/>
      <w:b/>
      <w:sz w:val="18"/>
    </w:rPr>
  </w:style>
  <w:style w:type="paragraph" w:styleId="Index2">
    <w:name w:val="index 2"/>
    <w:basedOn w:val="Normal"/>
    <w:next w:val="Normal"/>
    <w:semiHidden/>
    <w:unhideWhenUsed/>
    <w:locked/>
    <w:rsid w:val="00016045"/>
    <w:pPr>
      <w:spacing w:before="0" w:after="0"/>
      <w:ind w:left="480" w:hanging="240"/>
    </w:pPr>
  </w:style>
  <w:style w:type="paragraph" w:styleId="Index3">
    <w:name w:val="index 3"/>
    <w:basedOn w:val="Normal"/>
    <w:next w:val="Normal"/>
    <w:semiHidden/>
    <w:unhideWhenUsed/>
    <w:locked/>
    <w:rsid w:val="00016045"/>
    <w:pPr>
      <w:spacing w:before="0" w:after="0"/>
      <w:ind w:left="720" w:hanging="240"/>
    </w:pPr>
  </w:style>
  <w:style w:type="paragraph" w:styleId="Index4">
    <w:name w:val="index 4"/>
    <w:basedOn w:val="Normal"/>
    <w:next w:val="Normal"/>
    <w:semiHidden/>
    <w:unhideWhenUsed/>
    <w:locked/>
    <w:rsid w:val="00016045"/>
    <w:pPr>
      <w:spacing w:before="0" w:after="0"/>
      <w:ind w:left="960" w:hanging="240"/>
    </w:pPr>
  </w:style>
  <w:style w:type="paragraph" w:styleId="Index5">
    <w:name w:val="index 5"/>
    <w:basedOn w:val="Normal"/>
    <w:next w:val="Normal"/>
    <w:semiHidden/>
    <w:unhideWhenUsed/>
    <w:locked/>
    <w:rsid w:val="00016045"/>
    <w:pPr>
      <w:spacing w:before="0" w:after="0"/>
      <w:ind w:left="1200" w:hanging="240"/>
    </w:pPr>
  </w:style>
  <w:style w:type="paragraph" w:styleId="Index6">
    <w:name w:val="index 6"/>
    <w:basedOn w:val="Normal"/>
    <w:next w:val="Normal"/>
    <w:semiHidden/>
    <w:unhideWhenUsed/>
    <w:locked/>
    <w:rsid w:val="00016045"/>
    <w:pPr>
      <w:spacing w:before="0" w:after="0"/>
      <w:ind w:left="1440" w:hanging="240"/>
    </w:pPr>
  </w:style>
  <w:style w:type="paragraph" w:styleId="Index7">
    <w:name w:val="index 7"/>
    <w:basedOn w:val="Normal"/>
    <w:next w:val="Normal"/>
    <w:semiHidden/>
    <w:unhideWhenUsed/>
    <w:locked/>
    <w:rsid w:val="00016045"/>
    <w:pPr>
      <w:spacing w:before="0" w:after="0"/>
      <w:ind w:left="1680" w:hanging="240"/>
    </w:pPr>
  </w:style>
  <w:style w:type="paragraph" w:styleId="Index8">
    <w:name w:val="index 8"/>
    <w:basedOn w:val="Normal"/>
    <w:next w:val="Normal"/>
    <w:semiHidden/>
    <w:unhideWhenUsed/>
    <w:locked/>
    <w:rsid w:val="00016045"/>
    <w:pPr>
      <w:spacing w:before="0" w:after="0"/>
      <w:ind w:left="1920" w:hanging="240"/>
    </w:pPr>
  </w:style>
  <w:style w:type="paragraph" w:styleId="Index9">
    <w:name w:val="index 9"/>
    <w:basedOn w:val="Normal"/>
    <w:next w:val="Normal"/>
    <w:semiHidden/>
    <w:unhideWhenUsed/>
    <w:locked/>
    <w:rsid w:val="00016045"/>
    <w:pPr>
      <w:spacing w:before="0" w:after="0"/>
      <w:ind w:left="2160" w:hanging="240"/>
    </w:pPr>
  </w:style>
  <w:style w:type="paragraph" w:styleId="IndexHeading">
    <w:name w:val="index heading"/>
    <w:basedOn w:val="Normal"/>
    <w:next w:val="Index1"/>
    <w:semiHidden/>
    <w:unhideWhenUsed/>
    <w:locked/>
    <w:rsid w:val="00016045"/>
    <w:rPr>
      <w:rFonts w:eastAsiaTheme="majorEastAsia" w:cstheme="majorBidi"/>
      <w:bCs/>
    </w:rPr>
  </w:style>
  <w:style w:type="character" w:styleId="IntenseEmphasis">
    <w:name w:val="Intense Emphasis"/>
    <w:basedOn w:val="DefaultParagraphFont"/>
    <w:uiPriority w:val="21"/>
    <w:locked/>
    <w:rsid w:val="00016045"/>
    <w:rPr>
      <w:rFonts w:ascii="Open Sans" w:hAnsi="Open Sans"/>
      <w:i w:val="0"/>
      <w:iCs/>
      <w:color w:val="auto"/>
      <w:sz w:val="24"/>
    </w:rPr>
  </w:style>
  <w:style w:type="paragraph" w:styleId="IntenseQuote">
    <w:name w:val="Intense Quote"/>
    <w:basedOn w:val="Normal"/>
    <w:next w:val="Normal"/>
    <w:link w:val="IntenseQuoteChar"/>
    <w:uiPriority w:val="30"/>
    <w:locked/>
    <w:rsid w:val="00016045"/>
    <w:pPr>
      <w:spacing w:before="360" w:after="360"/>
      <w:ind w:left="864" w:right="864"/>
    </w:pPr>
    <w:rPr>
      <w:iCs/>
    </w:rPr>
  </w:style>
  <w:style w:type="character" w:customStyle="1" w:styleId="IntenseQuoteChar">
    <w:name w:val="Intense Quote Char"/>
    <w:basedOn w:val="DefaultParagraphFont"/>
    <w:link w:val="IntenseQuote"/>
    <w:uiPriority w:val="30"/>
    <w:rsid w:val="00016045"/>
    <w:rPr>
      <w:rFonts w:ascii="Open Sans" w:hAnsi="Open Sans"/>
      <w:iCs/>
      <w:sz w:val="24"/>
      <w:szCs w:val="24"/>
    </w:rPr>
  </w:style>
  <w:style w:type="character" w:styleId="IntenseReference">
    <w:name w:val="Intense Reference"/>
    <w:basedOn w:val="DefaultParagraphFont"/>
    <w:uiPriority w:val="32"/>
    <w:locked/>
    <w:rsid w:val="00C43F2E"/>
    <w:rPr>
      <w:rFonts w:ascii="Open Sans" w:hAnsi="Open Sans"/>
      <w:b w:val="0"/>
      <w:bCs/>
      <w:caps w:val="0"/>
      <w:smallCaps w:val="0"/>
      <w:color w:val="auto"/>
      <w:spacing w:val="5"/>
      <w:sz w:val="24"/>
    </w:rPr>
  </w:style>
  <w:style w:type="paragraph" w:styleId="MacroText">
    <w:name w:val="macro"/>
    <w:link w:val="MacroTextChar"/>
    <w:semiHidden/>
    <w:unhideWhenUsed/>
    <w:locked/>
    <w:rsid w:val="007F4811"/>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hAnsi="Open Sans" w:cs="Consolas"/>
      <w:sz w:val="24"/>
    </w:rPr>
  </w:style>
  <w:style w:type="character" w:customStyle="1" w:styleId="MacroTextChar">
    <w:name w:val="Macro Text Char"/>
    <w:basedOn w:val="DefaultParagraphFont"/>
    <w:link w:val="MacroText"/>
    <w:semiHidden/>
    <w:rsid w:val="007F4811"/>
    <w:rPr>
      <w:rFonts w:ascii="Open Sans" w:hAnsi="Open Sans" w:cs="Consolas"/>
      <w:sz w:val="24"/>
    </w:rPr>
  </w:style>
  <w:style w:type="paragraph" w:styleId="NoSpacing">
    <w:name w:val="No Spacing"/>
    <w:uiPriority w:val="1"/>
    <w:qFormat/>
    <w:locked/>
    <w:rsid w:val="00611730"/>
    <w:rPr>
      <w:rFonts w:ascii="Open Sans" w:hAnsi="Open Sans"/>
      <w:sz w:val="24"/>
      <w:szCs w:val="24"/>
    </w:rPr>
  </w:style>
  <w:style w:type="character" w:styleId="UnresolvedMention">
    <w:name w:val="Unresolved Mention"/>
    <w:basedOn w:val="DefaultParagraphFont"/>
    <w:uiPriority w:val="99"/>
    <w:unhideWhenUsed/>
    <w:rsid w:val="0002393D"/>
    <w:rPr>
      <w:color w:val="605E5C"/>
      <w:shd w:val="clear" w:color="auto" w:fill="E1DFDD"/>
    </w:rPr>
  </w:style>
  <w:style w:type="paragraph" w:styleId="ListParagraph">
    <w:name w:val="List Paragraph"/>
    <w:aliases w:val="Recommendation,List Paragraph1,List Paragraph11,L,CV text,F5 List Paragraph,Dot pt,Medium Grid 1 - Accent 21,Numbered Paragraph,List Paragraph111,List Paragraph2,Bulleted Para,NFP GP Bulleted List,FooterText,numbered,列出段落,列出段落1,Number,列出段"/>
    <w:basedOn w:val="Normal"/>
    <w:link w:val="ListParagraphChar"/>
    <w:uiPriority w:val="34"/>
    <w:qFormat/>
    <w:locked/>
    <w:rsid w:val="002B15A1"/>
    <w:pPr>
      <w:spacing w:before="0" w:after="160" w:line="259" w:lineRule="auto"/>
      <w:ind w:left="720"/>
      <w:contextualSpacing/>
    </w:pPr>
    <w:rPr>
      <w:rFonts w:asciiTheme="minorHAnsi" w:eastAsiaTheme="minorHAnsi" w:hAnsiTheme="minorHAnsi" w:cstheme="minorBidi"/>
      <w:sz w:val="22"/>
      <w:szCs w:val="22"/>
      <w:lang w:val="en-US" w:eastAsia="en-US"/>
    </w:rPr>
  </w:style>
  <w:style w:type="character" w:customStyle="1" w:styleId="ListParagraphChar">
    <w:name w:val="List Paragraph Char"/>
    <w:aliases w:val="Recommendation Char,List Paragraph1 Char,List Paragraph11 Char,L Char,CV text Char,F5 List Paragraph Char,Dot pt Char,Medium Grid 1 - Accent 21 Char,Numbered Paragraph Char,List Paragraph111 Char,List Paragraph2 Char,FooterText Char"/>
    <w:basedOn w:val="DefaultParagraphFont"/>
    <w:link w:val="ListParagraph"/>
    <w:uiPriority w:val="34"/>
    <w:qFormat/>
    <w:rsid w:val="002B15A1"/>
    <w:rPr>
      <w:rFonts w:asciiTheme="minorHAnsi" w:eastAsiaTheme="minorHAnsi" w:hAnsiTheme="minorHAnsi" w:cstheme="minorBidi"/>
      <w:sz w:val="22"/>
      <w:szCs w:val="22"/>
      <w:lang w:val="en-US" w:eastAsia="en-US"/>
    </w:rPr>
  </w:style>
  <w:style w:type="character" w:customStyle="1" w:styleId="apple-converted-space">
    <w:name w:val="apple-converted-space"/>
    <w:basedOn w:val="DefaultParagraphFont"/>
    <w:rsid w:val="000B0358"/>
  </w:style>
  <w:style w:type="paragraph" w:styleId="Revision">
    <w:name w:val="Revision"/>
    <w:hidden/>
    <w:uiPriority w:val="99"/>
    <w:semiHidden/>
    <w:rsid w:val="00BD6F24"/>
    <w:rPr>
      <w:rFonts w:ascii="Open Sans" w:hAnsi="Open Sans"/>
      <w:sz w:val="24"/>
      <w:szCs w:val="24"/>
    </w:rPr>
  </w:style>
  <w:style w:type="character" w:customStyle="1" w:styleId="markedcontent">
    <w:name w:val="markedcontent"/>
    <w:basedOn w:val="DefaultParagraphFont"/>
    <w:rsid w:val="00F50918"/>
  </w:style>
  <w:style w:type="paragraph" w:customStyle="1" w:styleId="Default">
    <w:name w:val="Default"/>
    <w:rsid w:val="00335157"/>
    <w:pPr>
      <w:autoSpaceDE w:val="0"/>
      <w:autoSpaceDN w:val="0"/>
      <w:adjustRightInd w:val="0"/>
    </w:pPr>
    <w:rPr>
      <w:rFonts w:ascii="Open Sans" w:hAnsi="Open Sans" w:cs="Open Sans"/>
      <w:color w:val="000000"/>
      <w:sz w:val="24"/>
      <w:szCs w:val="24"/>
    </w:rPr>
  </w:style>
  <w:style w:type="character" w:customStyle="1" w:styleId="normaltextrun">
    <w:name w:val="normaltextrun"/>
    <w:basedOn w:val="DefaultParagraphFont"/>
    <w:rsid w:val="006F4765"/>
  </w:style>
  <w:style w:type="paragraph" w:customStyle="1" w:styleId="paragraph">
    <w:name w:val="paragraph"/>
    <w:basedOn w:val="Normal"/>
    <w:rsid w:val="00205EED"/>
    <w:pPr>
      <w:spacing w:before="100" w:beforeAutospacing="1" w:after="100" w:afterAutospacing="1"/>
    </w:pPr>
    <w:rPr>
      <w:rFonts w:ascii="Times New Roman" w:hAnsi="Times New Roman"/>
      <w:lang w:eastAsia="en-GB"/>
    </w:rPr>
  </w:style>
  <w:style w:type="paragraph" w:customStyle="1" w:styleId="font8">
    <w:name w:val="font_8"/>
    <w:basedOn w:val="Normal"/>
    <w:rsid w:val="00205EED"/>
    <w:pPr>
      <w:spacing w:before="100" w:beforeAutospacing="1" w:after="100" w:afterAutospacing="1"/>
    </w:pPr>
    <w:rPr>
      <w:rFonts w:ascii="Times New Roman" w:hAnsi="Times New Roman"/>
      <w:lang w:eastAsia="en-GB"/>
    </w:rPr>
  </w:style>
  <w:style w:type="character" w:styleId="Mention">
    <w:name w:val="Mention"/>
    <w:basedOn w:val="DefaultParagraphFont"/>
    <w:uiPriority w:val="99"/>
    <w:unhideWhenUsed/>
    <w:rsid w:val="00656B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924">
      <w:bodyDiv w:val="1"/>
      <w:marLeft w:val="0"/>
      <w:marRight w:val="0"/>
      <w:marTop w:val="0"/>
      <w:marBottom w:val="0"/>
      <w:divBdr>
        <w:top w:val="none" w:sz="0" w:space="0" w:color="auto"/>
        <w:left w:val="none" w:sz="0" w:space="0" w:color="auto"/>
        <w:bottom w:val="none" w:sz="0" w:space="0" w:color="auto"/>
        <w:right w:val="none" w:sz="0" w:space="0" w:color="auto"/>
      </w:divBdr>
    </w:div>
    <w:div w:id="56056907">
      <w:bodyDiv w:val="1"/>
      <w:marLeft w:val="0"/>
      <w:marRight w:val="0"/>
      <w:marTop w:val="0"/>
      <w:marBottom w:val="0"/>
      <w:divBdr>
        <w:top w:val="none" w:sz="0" w:space="0" w:color="auto"/>
        <w:left w:val="none" w:sz="0" w:space="0" w:color="auto"/>
        <w:bottom w:val="none" w:sz="0" w:space="0" w:color="auto"/>
        <w:right w:val="none" w:sz="0" w:space="0" w:color="auto"/>
      </w:divBdr>
    </w:div>
    <w:div w:id="56442576">
      <w:bodyDiv w:val="1"/>
      <w:marLeft w:val="0"/>
      <w:marRight w:val="0"/>
      <w:marTop w:val="0"/>
      <w:marBottom w:val="0"/>
      <w:divBdr>
        <w:top w:val="none" w:sz="0" w:space="0" w:color="auto"/>
        <w:left w:val="none" w:sz="0" w:space="0" w:color="auto"/>
        <w:bottom w:val="none" w:sz="0" w:space="0" w:color="auto"/>
        <w:right w:val="none" w:sz="0" w:space="0" w:color="auto"/>
      </w:divBdr>
    </w:div>
    <w:div w:id="136074696">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10995414">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854726968">
      <w:bodyDiv w:val="1"/>
      <w:marLeft w:val="0"/>
      <w:marRight w:val="0"/>
      <w:marTop w:val="0"/>
      <w:marBottom w:val="0"/>
      <w:divBdr>
        <w:top w:val="none" w:sz="0" w:space="0" w:color="auto"/>
        <w:left w:val="none" w:sz="0" w:space="0" w:color="auto"/>
        <w:bottom w:val="none" w:sz="0" w:space="0" w:color="auto"/>
        <w:right w:val="none" w:sz="0" w:space="0" w:color="auto"/>
      </w:divBdr>
    </w:div>
    <w:div w:id="944847299">
      <w:bodyDiv w:val="1"/>
      <w:marLeft w:val="0"/>
      <w:marRight w:val="0"/>
      <w:marTop w:val="0"/>
      <w:marBottom w:val="0"/>
      <w:divBdr>
        <w:top w:val="none" w:sz="0" w:space="0" w:color="auto"/>
        <w:left w:val="none" w:sz="0" w:space="0" w:color="auto"/>
        <w:bottom w:val="none" w:sz="0" w:space="0" w:color="auto"/>
        <w:right w:val="none" w:sz="0" w:space="0" w:color="auto"/>
      </w:divBdr>
    </w:div>
    <w:div w:id="1024672303">
      <w:bodyDiv w:val="1"/>
      <w:marLeft w:val="0"/>
      <w:marRight w:val="0"/>
      <w:marTop w:val="0"/>
      <w:marBottom w:val="0"/>
      <w:divBdr>
        <w:top w:val="none" w:sz="0" w:space="0" w:color="auto"/>
        <w:left w:val="none" w:sz="0" w:space="0" w:color="auto"/>
        <w:bottom w:val="none" w:sz="0" w:space="0" w:color="auto"/>
        <w:right w:val="none" w:sz="0" w:space="0" w:color="auto"/>
      </w:divBdr>
    </w:div>
    <w:div w:id="1120102828">
      <w:bodyDiv w:val="1"/>
      <w:marLeft w:val="0"/>
      <w:marRight w:val="0"/>
      <w:marTop w:val="0"/>
      <w:marBottom w:val="0"/>
      <w:divBdr>
        <w:top w:val="none" w:sz="0" w:space="0" w:color="auto"/>
        <w:left w:val="none" w:sz="0" w:space="0" w:color="auto"/>
        <w:bottom w:val="none" w:sz="0" w:space="0" w:color="auto"/>
        <w:right w:val="none" w:sz="0" w:space="0" w:color="auto"/>
      </w:divBdr>
    </w:div>
    <w:div w:id="1157497970">
      <w:bodyDiv w:val="1"/>
      <w:marLeft w:val="0"/>
      <w:marRight w:val="0"/>
      <w:marTop w:val="0"/>
      <w:marBottom w:val="0"/>
      <w:divBdr>
        <w:top w:val="none" w:sz="0" w:space="0" w:color="auto"/>
        <w:left w:val="none" w:sz="0" w:space="0" w:color="auto"/>
        <w:bottom w:val="none" w:sz="0" w:space="0" w:color="auto"/>
        <w:right w:val="none" w:sz="0" w:space="0" w:color="auto"/>
      </w:divBdr>
    </w:div>
    <w:div w:id="1167205081">
      <w:bodyDiv w:val="1"/>
      <w:marLeft w:val="0"/>
      <w:marRight w:val="0"/>
      <w:marTop w:val="0"/>
      <w:marBottom w:val="0"/>
      <w:divBdr>
        <w:top w:val="none" w:sz="0" w:space="0" w:color="auto"/>
        <w:left w:val="none" w:sz="0" w:space="0" w:color="auto"/>
        <w:bottom w:val="none" w:sz="0" w:space="0" w:color="auto"/>
        <w:right w:val="none" w:sz="0" w:space="0" w:color="auto"/>
      </w:divBdr>
    </w:div>
    <w:div w:id="1197084699">
      <w:bodyDiv w:val="1"/>
      <w:marLeft w:val="0"/>
      <w:marRight w:val="0"/>
      <w:marTop w:val="0"/>
      <w:marBottom w:val="0"/>
      <w:divBdr>
        <w:top w:val="none" w:sz="0" w:space="0" w:color="auto"/>
        <w:left w:val="none" w:sz="0" w:space="0" w:color="auto"/>
        <w:bottom w:val="none" w:sz="0" w:space="0" w:color="auto"/>
        <w:right w:val="none" w:sz="0" w:space="0" w:color="auto"/>
      </w:divBdr>
    </w:div>
    <w:div w:id="1437679469">
      <w:bodyDiv w:val="1"/>
      <w:marLeft w:val="0"/>
      <w:marRight w:val="0"/>
      <w:marTop w:val="0"/>
      <w:marBottom w:val="0"/>
      <w:divBdr>
        <w:top w:val="none" w:sz="0" w:space="0" w:color="auto"/>
        <w:left w:val="none" w:sz="0" w:space="0" w:color="auto"/>
        <w:bottom w:val="none" w:sz="0" w:space="0" w:color="auto"/>
        <w:right w:val="none" w:sz="0" w:space="0" w:color="auto"/>
      </w:divBdr>
    </w:div>
    <w:div w:id="1505393601">
      <w:bodyDiv w:val="1"/>
      <w:marLeft w:val="0"/>
      <w:marRight w:val="0"/>
      <w:marTop w:val="0"/>
      <w:marBottom w:val="0"/>
      <w:divBdr>
        <w:top w:val="none" w:sz="0" w:space="0" w:color="auto"/>
        <w:left w:val="none" w:sz="0" w:space="0" w:color="auto"/>
        <w:bottom w:val="none" w:sz="0" w:space="0" w:color="auto"/>
        <w:right w:val="none" w:sz="0" w:space="0" w:color="auto"/>
      </w:divBdr>
    </w:div>
    <w:div w:id="1656956397">
      <w:bodyDiv w:val="1"/>
      <w:marLeft w:val="0"/>
      <w:marRight w:val="0"/>
      <w:marTop w:val="0"/>
      <w:marBottom w:val="0"/>
      <w:divBdr>
        <w:top w:val="none" w:sz="0" w:space="0" w:color="auto"/>
        <w:left w:val="none" w:sz="0" w:space="0" w:color="auto"/>
        <w:bottom w:val="none" w:sz="0" w:space="0" w:color="auto"/>
        <w:right w:val="none" w:sz="0" w:space="0" w:color="auto"/>
      </w:divBdr>
    </w:div>
    <w:div w:id="1817793857">
      <w:bodyDiv w:val="1"/>
      <w:marLeft w:val="0"/>
      <w:marRight w:val="0"/>
      <w:marTop w:val="0"/>
      <w:marBottom w:val="0"/>
      <w:divBdr>
        <w:top w:val="none" w:sz="0" w:space="0" w:color="auto"/>
        <w:left w:val="none" w:sz="0" w:space="0" w:color="auto"/>
        <w:bottom w:val="none" w:sz="0" w:space="0" w:color="auto"/>
        <w:right w:val="none" w:sz="0" w:space="0" w:color="auto"/>
      </w:divBdr>
    </w:div>
    <w:div w:id="1894198167">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42586124">
      <w:bodyDiv w:val="1"/>
      <w:marLeft w:val="0"/>
      <w:marRight w:val="0"/>
      <w:marTop w:val="0"/>
      <w:marBottom w:val="0"/>
      <w:divBdr>
        <w:top w:val="none" w:sz="0" w:space="0" w:color="auto"/>
        <w:left w:val="none" w:sz="0" w:space="0" w:color="auto"/>
        <w:bottom w:val="none" w:sz="0" w:space="0" w:color="auto"/>
        <w:right w:val="none" w:sz="0" w:space="0" w:color="auto"/>
      </w:divBdr>
      <w:divsChild>
        <w:div w:id="2104257283">
          <w:marLeft w:val="0"/>
          <w:marRight w:val="0"/>
          <w:marTop w:val="0"/>
          <w:marBottom w:val="0"/>
          <w:divBdr>
            <w:top w:val="none" w:sz="0" w:space="0" w:color="auto"/>
            <w:left w:val="none" w:sz="0" w:space="0" w:color="auto"/>
            <w:bottom w:val="none" w:sz="0" w:space="0" w:color="auto"/>
            <w:right w:val="none" w:sz="0" w:space="0" w:color="auto"/>
          </w:divBdr>
        </w:div>
      </w:divsChild>
    </w:div>
    <w:div w:id="2052873385">
      <w:bodyDiv w:val="1"/>
      <w:marLeft w:val="0"/>
      <w:marRight w:val="0"/>
      <w:marTop w:val="0"/>
      <w:marBottom w:val="0"/>
      <w:divBdr>
        <w:top w:val="none" w:sz="0" w:space="0" w:color="auto"/>
        <w:left w:val="none" w:sz="0" w:space="0" w:color="auto"/>
        <w:bottom w:val="none" w:sz="0" w:space="0" w:color="auto"/>
        <w:right w:val="none" w:sz="0" w:space="0" w:color="auto"/>
      </w:divBdr>
    </w:div>
    <w:div w:id="206425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nne.hollonds@humanrights.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team@childrightsenvironment.org" TargetMode="External"/><Relationship Id="rId22"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s://www.unicef.org.au/Upload/UNICEF/Media/Documents/A-Climate-for-Change-Young-Ambassadors-Report-2019.pdf" TargetMode="External"/><Relationship Id="rId13" Type="http://schemas.openxmlformats.org/officeDocument/2006/relationships/hyperlink" Target="https://www.abc.net.au/news/science/2022-03-07/climate-change-floods-storms-weather-time-to-talk/100882016" TargetMode="External"/><Relationship Id="rId18" Type="http://schemas.openxmlformats.org/officeDocument/2006/relationships/hyperlink" Target="https://humanrights.gov.au/our-work/childrens-rights/publications/childrens-rights-report-2019" TargetMode="External"/><Relationship Id="rId3" Type="http://schemas.openxmlformats.org/officeDocument/2006/relationships/hyperlink" Target="https://tbinternet.ohchr.org/_layouts/15/treatybodyexternal/Download.aspx?symbolno=CRC/C/AUS/CO/5-6&amp;Lang=En" TargetMode="External"/><Relationship Id="rId21" Type="http://schemas.openxmlformats.org/officeDocument/2006/relationships/hyperlink" Target="https://humanrights.gov.au/our-work/aboriginal-and-torres-strait-islander-social-justice/publications/wiyi-yani-u-thangani" TargetMode="External"/><Relationship Id="rId7" Type="http://schemas.openxmlformats.org/officeDocument/2006/relationships/hyperlink" Target="https://humanrights.gov.au/our-work/childrens-rights/publications/childrens-rights-report-2019" TargetMode="External"/><Relationship Id="rId12" Type="http://schemas.openxmlformats.org/officeDocument/2006/relationships/hyperlink" Target="https://www.bath.ac.uk/announcements/government-inaction-on-climate-change-linked-to-psychological-distress-in-young-people-new-study/" TargetMode="External"/><Relationship Id="rId17" Type="http://schemas.openxmlformats.org/officeDocument/2006/relationships/hyperlink" Target="https://www.youthverdict.org.au/" TargetMode="External"/><Relationship Id="rId2" Type="http://schemas.openxmlformats.org/officeDocument/2006/relationships/hyperlink" Target="https://tbinternet.ohchr.org/_layouts/15/treatybodyexternal/Download.aspx?symbolno=CRC/C/AUS/CO/5-6&amp;Lang=En" TargetMode="External"/><Relationship Id="rId16" Type="http://schemas.openxmlformats.org/officeDocument/2006/relationships/hyperlink" Target="https://www.premier.tas.gov.au/site_resources_2015/additional_releases/helping_tasmanian_children_and_young_people_engage_with_our_renewable_energy_future" TargetMode="External"/><Relationship Id="rId20" Type="http://schemas.openxmlformats.org/officeDocument/2006/relationships/hyperlink" Target="http://www.ohchr.org/EN/Issues/IPeoples/Pages/Declaration.aspx" TargetMode="External"/><Relationship Id="rId1" Type="http://schemas.openxmlformats.org/officeDocument/2006/relationships/hyperlink" Target="https://www.ohchr.org/EN/HRBodies/CRC/Pages/CRC_GC26_concept_note.aspx" TargetMode="External"/><Relationship Id="rId6" Type="http://schemas.openxmlformats.org/officeDocument/2006/relationships/hyperlink" Target="https://humanrights.gov.au/about/news/new-report-recommends-more-action-prevent-human-rights-harms-business-sector" TargetMode="External"/><Relationship Id="rId11" Type="http://schemas.openxmlformats.org/officeDocument/2006/relationships/hyperlink" Target="https://www.unicef-irc.org/publications/pdf/Report-Card-16-Worlds-of-Influence-child-wellbeing.pdf" TargetMode="External"/><Relationship Id="rId5" Type="http://schemas.openxmlformats.org/officeDocument/2006/relationships/hyperlink" Target="https://tbinternet.ohchr.org/_layouts/15/treatybodyexternal/Download.aspx?symbolno=CRC/C/AUS/CO/5-6&amp;Lang=En" TargetMode="External"/><Relationship Id="rId15" Type="http://schemas.openxmlformats.org/officeDocument/2006/relationships/hyperlink" Target="https://f.hubspotusercontent20.net/hubfs/522228/docs/ACYP-children-and-young-peoples-experience-of-disaster-2020_(160720).pdf" TargetMode="External"/><Relationship Id="rId10" Type="http://schemas.openxmlformats.org/officeDocument/2006/relationships/hyperlink" Target="https://headspace.org.au/assets/Uploads/Insights-youth-mental-health-and-wellbeing-over-time-headspace-National-Youth-Mental-Health-Survey-2020.pdf" TargetMode="External"/><Relationship Id="rId19" Type="http://schemas.openxmlformats.org/officeDocument/2006/relationships/hyperlink" Target="https://www.who.int/news-room/fact-sheets/detail/climate-change-and-health" TargetMode="External"/><Relationship Id="rId4" Type="http://schemas.openxmlformats.org/officeDocument/2006/relationships/hyperlink" Target="https://tbinternet.ohchr.org/_layouts/15/treatybodyexternal/Download.aspx?symbolno=CRC/C/AUS/CO/5-6&amp;Lang=En" TargetMode="External"/><Relationship Id="rId9" Type="http://schemas.openxmlformats.org/officeDocument/2006/relationships/hyperlink" Target="https://www.unicef.org.au/Upload/UNICEF/Media/Documents/A-Climate-for-Change-Young-Ambassadors-Report-2019.pdf" TargetMode="External"/><Relationship Id="rId14" Type="http://schemas.openxmlformats.org/officeDocument/2006/relationships/hyperlink" Target="https://humanrights.gov.au/our-work/childrens-rights/publications/childrens-rights-report-2019" TargetMode="External"/><Relationship Id="rId22" Type="http://schemas.openxmlformats.org/officeDocument/2006/relationships/hyperlink" Target="https://humanrights.gov.au/our-work/aboriginal-and-torres-strait-islander-social-justice/publications/wiyi-yani-u-thangan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AA60A91E7EE341812B14C0F01DC136" ma:contentTypeVersion="15" ma:contentTypeDescription="Create a new document." ma:contentTypeScope="" ma:versionID="d16b2dc6ca0b3c939b747891aafaba40">
  <xsd:schema xmlns:xsd="http://www.w3.org/2001/XMLSchema" xmlns:xs="http://www.w3.org/2001/XMLSchema" xmlns:p="http://schemas.microsoft.com/office/2006/metadata/properties" xmlns:ns2="6500fe01-343b-4fb9-a1b0-68ac19d62e01" xmlns:ns3="d30a805a-bd00-41c4-b729-52cc33df88f7" xmlns:ns4="39d46e2e-af2c-4283-b2c0-dbe09d693c60" targetNamespace="http://schemas.microsoft.com/office/2006/metadata/properties" ma:root="true" ma:fieldsID="e91948fa4a2a78abc072b808c198f381" ns2:_="" ns3:_="" ns4:_="">
    <xsd:import namespace="6500fe01-343b-4fb9-a1b0-68ac19d62e01"/>
    <xsd:import namespace="d30a805a-bd00-41c4-b729-52cc33df88f7"/>
    <xsd:import namespace="39d46e2e-af2c-4283-b2c0-dbe09d693c60"/>
    <xsd:element name="properties">
      <xsd:complexType>
        <xsd:sequence>
          <xsd:element name="documentManagement">
            <xsd:complexType>
              <xsd:all>
                <xsd:element ref="ns2:TaxKeywordTaxHTField" minOccurs="0"/>
                <xsd:element ref="ns2:TaxCatchAll"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34d4b534-05b4-4403-a960-97767d082620}" ma:internalName="TaxCatchAll" ma:showField="CatchAllData"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4d4b534-05b4-4403-a960-97767d082620}" ma:internalName="TaxCatchAllLabel" ma:readOnly="true" ma:showField="CatchAllDataLabel"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0a805a-bd00-41c4-b729-52cc33df88f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d46e2e-af2c-4283-b2c0-dbe09d693c6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XHJMAK4QMS5N-1112928606-45</_dlc_DocId>
    <_dlc_DocIdUrl xmlns="6500fe01-343b-4fb9-a1b0-68ac19d62e01">
      <Url>https://australianhrc.sharepoint.com/sites/ChildrensRights/_layouts/15/DocIdRedir.aspx?ID=XHJMAK4QMS5N-1112928606-45</Url>
      <Description>XHJMAK4QMS5N-1112928606-45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975c5ac6-a0cc-43ed-b850-4a2ae59237b6"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E75EA0-D7E0-4365-A6D5-79A5CAA94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d30a805a-bd00-41c4-b729-52cc33df88f7"/>
    <ds:schemaRef ds:uri="39d46e2e-af2c-4283-b2c0-dbe09d693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35D2A-92BE-4237-9F6C-2FA219E21B6F}">
  <ds:schemaRefs>
    <ds:schemaRef ds:uri="http://schemas.microsoft.com/office/2006/metadata/properties"/>
    <ds:schemaRef ds:uri="http://schemas.microsoft.com/office/2006/documentManagement/types"/>
    <ds:schemaRef ds:uri="http://www.w3.org/XML/1998/namespace"/>
    <ds:schemaRef ds:uri="http://purl.org/dc/dcmitype/"/>
    <ds:schemaRef ds:uri="6500fe01-343b-4fb9-a1b0-68ac19d62e01"/>
    <ds:schemaRef ds:uri="39d46e2e-af2c-4283-b2c0-dbe09d693c60"/>
    <ds:schemaRef ds:uri="http://schemas.microsoft.com/office/infopath/2007/PartnerControls"/>
    <ds:schemaRef ds:uri="http://purl.org/dc/terms/"/>
    <ds:schemaRef ds:uri="http://schemas.openxmlformats.org/package/2006/metadata/core-properties"/>
    <ds:schemaRef ds:uri="d30a805a-bd00-41c4-b729-52cc33df88f7"/>
    <ds:schemaRef ds:uri="http://purl.org/dc/elements/1.1/"/>
  </ds:schemaRefs>
</ds:datastoreItem>
</file>

<file path=customXml/itemProps3.xml><?xml version="1.0" encoding="utf-8"?>
<ds:datastoreItem xmlns:ds="http://schemas.openxmlformats.org/officeDocument/2006/customXml" ds:itemID="{07443F8C-9C50-FF4A-8648-8821C427FC86}">
  <ds:schemaRefs>
    <ds:schemaRef ds:uri="http://schemas.openxmlformats.org/officeDocument/2006/bibliography"/>
  </ds:schemaRefs>
</ds:datastoreItem>
</file>

<file path=customXml/itemProps4.xml><?xml version="1.0" encoding="utf-8"?>
<ds:datastoreItem xmlns:ds="http://schemas.openxmlformats.org/officeDocument/2006/customXml" ds:itemID="{5FF94F13-A86F-4949-9CC6-D2BE2889DD52}">
  <ds:schemaRefs>
    <ds:schemaRef ds:uri="http://schemas.microsoft.com/sharepoint/v3/contenttype/forms"/>
  </ds:schemaRefs>
</ds:datastoreItem>
</file>

<file path=customXml/itemProps5.xml><?xml version="1.0" encoding="utf-8"?>
<ds:datastoreItem xmlns:ds="http://schemas.openxmlformats.org/officeDocument/2006/customXml" ds:itemID="{34EC85FF-A711-421C-B309-3AA81DF72D33}">
  <ds:schemaRefs>
    <ds:schemaRef ds:uri="http://schemas.microsoft.com/office/2006/metadata/customXsn"/>
  </ds:schemaRefs>
</ds:datastoreItem>
</file>

<file path=customXml/itemProps6.xml><?xml version="1.0" encoding="utf-8"?>
<ds:datastoreItem xmlns:ds="http://schemas.openxmlformats.org/officeDocument/2006/customXml" ds:itemID="{9AA9BA3B-44AC-41CF-B387-FD5C0240F7B7}">
  <ds:schemaRefs>
    <ds:schemaRef ds:uri="Microsoft.SharePoint.Taxonomy.ContentTypeSync"/>
  </ds:schemaRefs>
</ds:datastoreItem>
</file>

<file path=customXml/itemProps7.xml><?xml version="1.0" encoding="utf-8"?>
<ds:datastoreItem xmlns:ds="http://schemas.openxmlformats.org/officeDocument/2006/customXml" ds:itemID="{C4EA959C-8A23-43E1-89AC-02C13CA75D9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2752</Words>
  <Characters>15692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18408</CharactersWithSpaces>
  <SharedDoc>false</SharedDoc>
  <HLinks>
    <vt:vector size="108" baseType="variant">
      <vt:variant>
        <vt:i4>3407892</vt:i4>
      </vt:variant>
      <vt:variant>
        <vt:i4>5</vt:i4>
      </vt:variant>
      <vt:variant>
        <vt:i4>0</vt:i4>
      </vt:variant>
      <vt:variant>
        <vt:i4>5</vt:i4>
      </vt:variant>
      <vt:variant>
        <vt:lpwstr>mailto:anne.hollonds@humanrights.gov.au</vt:lpwstr>
      </vt:variant>
      <vt:variant>
        <vt:lpwstr/>
      </vt:variant>
      <vt:variant>
        <vt:i4>4456553</vt:i4>
      </vt:variant>
      <vt:variant>
        <vt:i4>0</vt:i4>
      </vt:variant>
      <vt:variant>
        <vt:i4>0</vt:i4>
      </vt:variant>
      <vt:variant>
        <vt:i4>5</vt:i4>
      </vt:variant>
      <vt:variant>
        <vt:lpwstr>mailto:team@childrightsenvironment.org</vt:lpwstr>
      </vt:variant>
      <vt:variant>
        <vt:lpwstr/>
      </vt:variant>
      <vt:variant>
        <vt:i4>6357045</vt:i4>
      </vt:variant>
      <vt:variant>
        <vt:i4>48</vt:i4>
      </vt:variant>
      <vt:variant>
        <vt:i4>0</vt:i4>
      </vt:variant>
      <vt:variant>
        <vt:i4>5</vt:i4>
      </vt:variant>
      <vt:variant>
        <vt:lpwstr>https://humanrights.gov.au/our-work/aboriginal-and-torres-strait-islander-social-justice/publications/wiyi-yani-u-thangani</vt:lpwstr>
      </vt:variant>
      <vt:variant>
        <vt:lpwstr/>
      </vt:variant>
      <vt:variant>
        <vt:i4>6357045</vt:i4>
      </vt:variant>
      <vt:variant>
        <vt:i4>45</vt:i4>
      </vt:variant>
      <vt:variant>
        <vt:i4>0</vt:i4>
      </vt:variant>
      <vt:variant>
        <vt:i4>5</vt:i4>
      </vt:variant>
      <vt:variant>
        <vt:lpwstr>https://humanrights.gov.au/our-work/aboriginal-and-torres-strait-islander-social-justice/publications/wiyi-yani-u-thangani</vt:lpwstr>
      </vt:variant>
      <vt:variant>
        <vt:lpwstr/>
      </vt:variant>
      <vt:variant>
        <vt:i4>3801192</vt:i4>
      </vt:variant>
      <vt:variant>
        <vt:i4>42</vt:i4>
      </vt:variant>
      <vt:variant>
        <vt:i4>0</vt:i4>
      </vt:variant>
      <vt:variant>
        <vt:i4>5</vt:i4>
      </vt:variant>
      <vt:variant>
        <vt:lpwstr>http://www.ohchr.org/EN/Issues/IPeoples/Pages/Declaration.aspx</vt:lpwstr>
      </vt:variant>
      <vt:variant>
        <vt:lpwstr/>
      </vt:variant>
      <vt:variant>
        <vt:i4>3080247</vt:i4>
      </vt:variant>
      <vt:variant>
        <vt:i4>39</vt:i4>
      </vt:variant>
      <vt:variant>
        <vt:i4>0</vt:i4>
      </vt:variant>
      <vt:variant>
        <vt:i4>5</vt:i4>
      </vt:variant>
      <vt:variant>
        <vt:lpwstr>https://humanrights.gov.au/our-work/childrens-rights/publications/childrens-rights-report-2019</vt:lpwstr>
      </vt:variant>
      <vt:variant>
        <vt:lpwstr/>
      </vt:variant>
      <vt:variant>
        <vt:i4>786497</vt:i4>
      </vt:variant>
      <vt:variant>
        <vt:i4>36</vt:i4>
      </vt:variant>
      <vt:variant>
        <vt:i4>0</vt:i4>
      </vt:variant>
      <vt:variant>
        <vt:i4>5</vt:i4>
      </vt:variant>
      <vt:variant>
        <vt:lpwstr>https://www.youthverdict.org.au/</vt:lpwstr>
      </vt:variant>
      <vt:variant>
        <vt:lpwstr/>
      </vt:variant>
      <vt:variant>
        <vt:i4>7274600</vt:i4>
      </vt:variant>
      <vt:variant>
        <vt:i4>33</vt:i4>
      </vt:variant>
      <vt:variant>
        <vt:i4>0</vt:i4>
      </vt:variant>
      <vt:variant>
        <vt:i4>5</vt:i4>
      </vt:variant>
      <vt:variant>
        <vt:lpwstr>https://www.premier.tas.gov.au/site_resources_2015/additional_releases/helping_tasmanian_children_and_young_people_engage_with_our_renewable_energy_future</vt:lpwstr>
      </vt:variant>
      <vt:variant>
        <vt:lpwstr/>
      </vt:variant>
      <vt:variant>
        <vt:i4>1638439</vt:i4>
      </vt:variant>
      <vt:variant>
        <vt:i4>27</vt:i4>
      </vt:variant>
      <vt:variant>
        <vt:i4>0</vt:i4>
      </vt:variant>
      <vt:variant>
        <vt:i4>5</vt:i4>
      </vt:variant>
      <vt:variant>
        <vt:lpwstr>https://f.hubspotusercontent20.net/hubfs/522228/docs/ACYP-children-and-young-peoples-experience-of-disaster-2020_(160720).pdf</vt:lpwstr>
      </vt:variant>
      <vt:variant>
        <vt:lpwstr/>
      </vt:variant>
      <vt:variant>
        <vt:i4>4128881</vt:i4>
      </vt:variant>
      <vt:variant>
        <vt:i4>24</vt:i4>
      </vt:variant>
      <vt:variant>
        <vt:i4>0</vt:i4>
      </vt:variant>
      <vt:variant>
        <vt:i4>5</vt:i4>
      </vt:variant>
      <vt:variant>
        <vt:lpwstr>https://www.unicef.org.au/Upload/UNICEF/Media/Documents/A-Climate-for-Change-Young-Ambassadors-Report-2019.pdf</vt:lpwstr>
      </vt:variant>
      <vt:variant>
        <vt:lpwstr/>
      </vt:variant>
      <vt:variant>
        <vt:i4>4128881</vt:i4>
      </vt:variant>
      <vt:variant>
        <vt:i4>21</vt:i4>
      </vt:variant>
      <vt:variant>
        <vt:i4>0</vt:i4>
      </vt:variant>
      <vt:variant>
        <vt:i4>5</vt:i4>
      </vt:variant>
      <vt:variant>
        <vt:lpwstr>https://www.unicef.org.au/Upload/UNICEF/Media/Documents/A-Climate-for-Change-Young-Ambassadors-Report-2019.pdf</vt:lpwstr>
      </vt:variant>
      <vt:variant>
        <vt:lpwstr/>
      </vt:variant>
      <vt:variant>
        <vt:i4>3080247</vt:i4>
      </vt:variant>
      <vt:variant>
        <vt:i4>18</vt:i4>
      </vt:variant>
      <vt:variant>
        <vt:i4>0</vt:i4>
      </vt:variant>
      <vt:variant>
        <vt:i4>5</vt:i4>
      </vt:variant>
      <vt:variant>
        <vt:lpwstr>https://humanrights.gov.au/our-work/childrens-rights/publications/childrens-rights-report-2019</vt:lpwstr>
      </vt:variant>
      <vt:variant>
        <vt:lpwstr/>
      </vt:variant>
      <vt:variant>
        <vt:i4>3014711</vt:i4>
      </vt:variant>
      <vt:variant>
        <vt:i4>15</vt:i4>
      </vt:variant>
      <vt:variant>
        <vt:i4>0</vt:i4>
      </vt:variant>
      <vt:variant>
        <vt:i4>5</vt:i4>
      </vt:variant>
      <vt:variant>
        <vt:lpwstr>https://humanrights.gov.au/about/news/new-report-recommends-more-action-prevent-human-rights-harms-business-sector</vt:lpwstr>
      </vt:variant>
      <vt:variant>
        <vt:lpwstr/>
      </vt:variant>
      <vt:variant>
        <vt:i4>786543</vt:i4>
      </vt:variant>
      <vt:variant>
        <vt:i4>12</vt:i4>
      </vt:variant>
      <vt:variant>
        <vt:i4>0</vt:i4>
      </vt:variant>
      <vt:variant>
        <vt:i4>5</vt:i4>
      </vt:variant>
      <vt:variant>
        <vt:lpwstr>https://tbinternet.ohchr.org/_layouts/15/treatybodyexternal/Download.aspx?symbolno=CRC/C/AUS/CO/5-6&amp;Lang=En</vt:lpwstr>
      </vt:variant>
      <vt:variant>
        <vt:lpwstr/>
      </vt:variant>
      <vt:variant>
        <vt:i4>786543</vt:i4>
      </vt:variant>
      <vt:variant>
        <vt:i4>9</vt:i4>
      </vt:variant>
      <vt:variant>
        <vt:i4>0</vt:i4>
      </vt:variant>
      <vt:variant>
        <vt:i4>5</vt:i4>
      </vt:variant>
      <vt:variant>
        <vt:lpwstr>https://tbinternet.ohchr.org/_layouts/15/treatybodyexternal/Download.aspx?symbolno=CRC/C/AUS/CO/5-6&amp;Lang=En</vt:lpwstr>
      </vt:variant>
      <vt:variant>
        <vt:lpwstr/>
      </vt:variant>
      <vt:variant>
        <vt:i4>786543</vt:i4>
      </vt:variant>
      <vt:variant>
        <vt:i4>6</vt:i4>
      </vt:variant>
      <vt:variant>
        <vt:i4>0</vt:i4>
      </vt:variant>
      <vt:variant>
        <vt:i4>5</vt:i4>
      </vt:variant>
      <vt:variant>
        <vt:lpwstr>https://tbinternet.ohchr.org/_layouts/15/treatybodyexternal/Download.aspx?symbolno=CRC/C/AUS/CO/5-6&amp;Lang=En</vt:lpwstr>
      </vt:variant>
      <vt:variant>
        <vt:lpwstr/>
      </vt:variant>
      <vt:variant>
        <vt:i4>786543</vt:i4>
      </vt:variant>
      <vt:variant>
        <vt:i4>3</vt:i4>
      </vt:variant>
      <vt:variant>
        <vt:i4>0</vt:i4>
      </vt:variant>
      <vt:variant>
        <vt:i4>5</vt:i4>
      </vt:variant>
      <vt:variant>
        <vt:lpwstr>https://tbinternet.ohchr.org/_layouts/15/treatybodyexternal/Download.aspx?symbolno=CRC/C/AUS/CO/5-6&amp;Lang=En</vt:lpwstr>
      </vt:variant>
      <vt:variant>
        <vt:lpwstr/>
      </vt:variant>
      <vt:variant>
        <vt:i4>6029357</vt:i4>
      </vt:variant>
      <vt:variant>
        <vt:i4>0</vt:i4>
      </vt:variant>
      <vt:variant>
        <vt:i4>0</vt:i4>
      </vt:variant>
      <vt:variant>
        <vt:i4>5</vt:i4>
      </vt:variant>
      <vt:variant>
        <vt:lpwstr>https://www.ohchr.org/EN/HRBodies/CRC/Pages/CRC_GC26_concept_note.aspx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subject/>
  <dc:creator>Susan Nicolson</dc:creator>
  <cp:keywords/>
  <cp:lastModifiedBy>Susan Newell</cp:lastModifiedBy>
  <cp:revision>2</cp:revision>
  <cp:lastPrinted>2021-11-30T06:28:00Z</cp:lastPrinted>
  <dcterms:created xsi:type="dcterms:W3CDTF">2023-04-17T07:02:00Z</dcterms:created>
  <dcterms:modified xsi:type="dcterms:W3CDTF">2023-04-17T07:02:00Z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0x010100A3AA60A91E7EE341812B14C0F01DC136</vt:lpwstr>
  </property>
  <property fmtid="{D5CDD505-2E9C-101B-9397-08002B2CF9AE}" pid="3" name="_dlc_DocIdItemGuid">
    <vt:lpwstr>f7c594be-a9fe-44eb-b954-432713fea92e</vt:lpwstr>
  </property>
  <property fmtid="{D5CDD505-2E9C-101B-9397-08002B2CF9AE}" pid="4" name="TaxKeyword">
    <vt:lpwstr/>
  </property>
  <property fmtid="{D5CDD505-2E9C-101B-9397-08002B2CF9AE}" pid="5" name="Document Type">
    <vt:lpwstr/>
  </property>
</Properties>
</file>