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A355F9" w:rsidP="00A355F9" w:rsidRDefault="00C065E9" w14:paraId="4068B6A5" w14:textId="3628F8A4">
      <w:pPr>
        <w:pStyle w:val="MainTitle"/>
      </w:pPr>
      <w:r>
        <w:t>Support and self-care guide</w:t>
      </w:r>
    </w:p>
    <w:p w:rsidR="00A75C4E" w:rsidP="00A75C4E" w:rsidRDefault="00635638" w14:paraId="7BEE1294" w14:textId="433BCDD3">
      <w:pPr>
        <w:jc w:val="right"/>
        <w:rPr>
          <w:rFonts w:cs="Arial"/>
          <w:iCs/>
          <w:color w:val="237BBC"/>
          <w:sz w:val="28"/>
          <w:szCs w:val="28"/>
        </w:rPr>
      </w:pPr>
      <w:r w:rsidRPr="38A26868">
        <w:rPr>
          <w:rFonts w:cs="Arial"/>
          <w:color w:val="237BBC"/>
          <w:sz w:val="28"/>
          <w:szCs w:val="28"/>
        </w:rPr>
        <w:t>T</w:t>
      </w:r>
      <w:r w:rsidRPr="38A26868" w:rsidR="003E4BE6">
        <w:rPr>
          <w:rFonts w:cs="Arial"/>
          <w:color w:val="237BBC"/>
          <w:sz w:val="28"/>
          <w:szCs w:val="28"/>
        </w:rPr>
        <w:t>rauma-informed guid</w:t>
      </w:r>
      <w:r w:rsidRPr="38A26868">
        <w:rPr>
          <w:rFonts w:cs="Arial"/>
          <w:color w:val="237BBC"/>
          <w:sz w:val="28"/>
          <w:szCs w:val="28"/>
        </w:rPr>
        <w:t>ance to</w:t>
      </w:r>
      <w:r w:rsidRPr="38A26868" w:rsidR="003E4BE6">
        <w:rPr>
          <w:rFonts w:cs="Arial"/>
          <w:color w:val="237BBC"/>
          <w:sz w:val="28"/>
          <w:szCs w:val="28"/>
        </w:rPr>
        <w:t xml:space="preserve"> </w:t>
      </w:r>
      <w:r w:rsidRPr="38A26868" w:rsidR="00ED670D">
        <w:rPr>
          <w:rFonts w:cs="Arial"/>
          <w:color w:val="237BBC"/>
          <w:sz w:val="28"/>
          <w:szCs w:val="28"/>
        </w:rPr>
        <w:t xml:space="preserve">accompany the release of </w:t>
      </w:r>
      <w:r w:rsidRPr="00C065E9" w:rsidR="00003510">
        <w:rPr>
          <w:rFonts w:cs="Arial"/>
          <w:i/>
          <w:color w:val="237BBC"/>
          <w:sz w:val="28"/>
          <w:szCs w:val="28"/>
        </w:rPr>
        <w:t>Set the Standard</w:t>
      </w:r>
      <w:r w:rsidRPr="00C065E9" w:rsidR="00EE4ACD">
        <w:rPr>
          <w:rFonts w:cs="Arial"/>
          <w:i/>
          <w:color w:val="237BBC"/>
          <w:sz w:val="28"/>
          <w:szCs w:val="28"/>
        </w:rPr>
        <w:t>:</w:t>
      </w:r>
      <w:r w:rsidRPr="00C065E9" w:rsidR="00003510">
        <w:rPr>
          <w:rFonts w:cs="Arial"/>
          <w:i/>
          <w:color w:val="237BBC"/>
          <w:sz w:val="28"/>
          <w:szCs w:val="28"/>
        </w:rPr>
        <w:t xml:space="preserve"> </w:t>
      </w:r>
      <w:r w:rsidRPr="00C065E9" w:rsidR="00952142">
        <w:rPr>
          <w:rFonts w:cs="Arial"/>
          <w:i/>
          <w:color w:val="237BBC"/>
          <w:sz w:val="28"/>
          <w:szCs w:val="28"/>
        </w:rPr>
        <w:t xml:space="preserve">Report on </w:t>
      </w:r>
      <w:r w:rsidRPr="00C065E9" w:rsidR="0049549A">
        <w:rPr>
          <w:rFonts w:cs="Arial"/>
          <w:i/>
          <w:color w:val="237BBC"/>
          <w:sz w:val="28"/>
          <w:szCs w:val="28"/>
        </w:rPr>
        <w:t>the Independent Review into</w:t>
      </w:r>
      <w:r w:rsidRPr="00C065E9" w:rsidR="00353DAF">
        <w:rPr>
          <w:rFonts w:cs="Arial"/>
          <w:i/>
          <w:color w:val="237BBC"/>
          <w:sz w:val="28"/>
          <w:szCs w:val="28"/>
        </w:rPr>
        <w:t xml:space="preserve"> </w:t>
      </w:r>
      <w:r w:rsidRPr="00C065E9" w:rsidR="15324E9A">
        <w:rPr>
          <w:rFonts w:cs="Arial"/>
          <w:i/>
          <w:color w:val="237BBC"/>
          <w:sz w:val="28"/>
          <w:szCs w:val="28"/>
        </w:rPr>
        <w:t>Commonwealth Parliamentary Workplaces</w:t>
      </w:r>
    </w:p>
    <w:p w:rsidR="00A75C4E" w:rsidP="008A7305" w:rsidRDefault="00A75C4E" w14:paraId="0C33AD97" w14:textId="3E596BBA">
      <w:pPr>
        <w:jc w:val="right"/>
        <w:rPr>
          <w:rFonts w:cs="Arial"/>
          <w:color w:val="237BBC"/>
          <w:sz w:val="28"/>
          <w:szCs w:val="28"/>
        </w:rPr>
        <w:sectPr w:rsidR="00A75C4E" w:rsidSect="005405F2">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228" w:right="1700" w:bottom="1134" w:left="1418" w:header="277" w:footer="1361" w:gutter="0"/>
          <w:pgNumType w:start="1"/>
          <w:cols w:space="708"/>
          <w:titlePg/>
          <w:docGrid w:linePitch="360"/>
        </w:sectPr>
      </w:pPr>
      <w:r>
        <w:rPr>
          <w:rFonts w:cs="Arial"/>
          <w:iCs/>
          <w:color w:val="237BBC"/>
          <w:sz w:val="28"/>
          <w:szCs w:val="28"/>
        </w:rPr>
        <w:t>November 2021</w:t>
      </w:r>
    </w:p>
    <w:p w:rsidRPr="00AC636D" w:rsidR="009E4BD0" w:rsidP="00961135" w:rsidRDefault="00961135" w14:paraId="017CA108" w14:textId="77777777">
      <w:pPr>
        <w:jc w:val="right"/>
        <w:sectPr w:rsidRPr="00AC636D" w:rsidR="009E4BD0" w:rsidSect="005405F2">
          <w:type w:val="continuous"/>
          <w:pgSz w:w="11906" w:h="16838" w:code="9"/>
          <w:pgMar w:top="228" w:right="1700" w:bottom="1134" w:left="1418" w:header="277" w:footer="1361" w:gutter="0"/>
          <w:pgNumType w:start="1"/>
          <w:cols w:space="708"/>
          <w:titlePg/>
          <w:docGrid w:linePitch="360"/>
        </w:sectPr>
      </w:pPr>
      <w:r>
        <w:tab/>
      </w:r>
      <w:r w:rsidRPr="00E60C48">
        <w:rPr>
          <w:rFonts w:cs="Open Sans"/>
          <w:color w:val="0070C0"/>
        </w:rPr>
        <w:t xml:space="preserve"> </w:t>
      </w:r>
    </w:p>
    <w:p w:rsidR="00140056" w:rsidP="00C52539" w:rsidRDefault="00140056" w14:paraId="253A6927" w14:textId="77777777">
      <w:pPr>
        <w:pStyle w:val="TOC1"/>
        <w:sectPr w:rsidR="00140056" w:rsidSect="005405F2">
          <w:type w:val="continuous"/>
          <w:pgSz w:w="11906" w:h="16838"/>
          <w:pgMar w:top="1440" w:right="1440" w:bottom="1440" w:left="1440" w:header="708" w:footer="708" w:gutter="0"/>
          <w:cols w:space="708"/>
          <w:docGrid w:linePitch="360"/>
        </w:sectPr>
      </w:pPr>
      <w:bookmarkStart w:name="_Toc209316062" w:id="0"/>
      <w:bookmarkEnd w:id="0"/>
    </w:p>
    <w:p w:rsidR="005405F2" w:rsidP="00C52539" w:rsidRDefault="005405F2" w14:paraId="07083405" w14:textId="77777777">
      <w:pPr>
        <w:pStyle w:val="TOC1"/>
      </w:pPr>
      <w:r>
        <w:br w:type="page"/>
      </w:r>
    </w:p>
    <w:p w:rsidR="00D01856" w:rsidP="61A3E828" w:rsidRDefault="00D01856" w14:paraId="1B185B18" w14:textId="77777777">
      <w:pPr>
        <w:pStyle w:val="TOC1"/>
        <w:ind w:left="0" w:firstLine="0"/>
      </w:pPr>
    </w:p>
    <w:p w:rsidR="001F3725" w:rsidP="00C52539" w:rsidRDefault="000B5B68" w14:paraId="5BC80B5D" w14:textId="77777777">
      <w:pPr>
        <w:pStyle w:val="TOC1"/>
      </w:pPr>
      <w:r>
        <w:t>Contents</w:t>
      </w:r>
      <w:bookmarkStart w:name="_Toc207761830" w:id="1"/>
      <w:bookmarkStart w:name="_Toc209578266" w:id="2"/>
      <w:bookmarkStart w:name="_Toc209941766" w:id="3"/>
      <w:r w:rsidR="00C52539">
        <w:fldChar w:fldCharType="begin"/>
      </w:r>
      <w:r w:rsidR="00C52539">
        <w:instrText xml:space="preserve"> TOC \o "1-1" \h \z \u </w:instrText>
      </w:r>
      <w:r w:rsidR="00C52539">
        <w:fldChar w:fldCharType="separate"/>
      </w:r>
    </w:p>
    <w:p w:rsidR="001F3725" w:rsidRDefault="006763D2" w14:paraId="2468CE3F" w14:textId="712352E8">
      <w:pPr>
        <w:pStyle w:val="TOC1"/>
        <w:rPr>
          <w:rFonts w:asciiTheme="minorHAnsi" w:hAnsiTheme="minorHAnsi" w:eastAsiaTheme="minorEastAsia" w:cstheme="minorBidi"/>
          <w:b w:val="0"/>
          <w:sz w:val="22"/>
          <w:szCs w:val="22"/>
        </w:rPr>
      </w:pPr>
      <w:hyperlink w:history="1" w:anchor="_Toc88851466">
        <w:r w:rsidRPr="001D22DE" w:rsidR="001F3725">
          <w:rPr>
            <w:rStyle w:val="Hyperlink"/>
          </w:rPr>
          <w:t>1</w:t>
        </w:r>
        <w:r w:rsidR="001F3725">
          <w:rPr>
            <w:rFonts w:asciiTheme="minorHAnsi" w:hAnsiTheme="minorHAnsi" w:eastAsiaTheme="minorEastAsia" w:cstheme="minorBidi"/>
            <w:b w:val="0"/>
            <w:sz w:val="22"/>
            <w:szCs w:val="22"/>
          </w:rPr>
          <w:tab/>
        </w:r>
        <w:r w:rsidRPr="001D22DE" w:rsidR="001F3725">
          <w:rPr>
            <w:rStyle w:val="Hyperlink"/>
          </w:rPr>
          <w:t>Purpose of this Resource</w:t>
        </w:r>
        <w:r w:rsidR="001F3725">
          <w:rPr>
            <w:webHidden/>
          </w:rPr>
          <w:tab/>
        </w:r>
        <w:r w:rsidR="001F3725">
          <w:rPr>
            <w:webHidden/>
          </w:rPr>
          <w:fldChar w:fldCharType="begin"/>
        </w:r>
        <w:r w:rsidR="001F3725">
          <w:rPr>
            <w:webHidden/>
          </w:rPr>
          <w:instrText xml:space="preserve"> PAGEREF _Toc88851466 \h </w:instrText>
        </w:r>
        <w:r w:rsidR="001F3725">
          <w:rPr>
            <w:webHidden/>
          </w:rPr>
        </w:r>
        <w:r w:rsidR="001F3725">
          <w:rPr>
            <w:webHidden/>
          </w:rPr>
          <w:fldChar w:fldCharType="separate"/>
        </w:r>
        <w:r w:rsidR="0071759E">
          <w:rPr>
            <w:webHidden/>
          </w:rPr>
          <w:t>3</w:t>
        </w:r>
        <w:r w:rsidR="001F3725">
          <w:rPr>
            <w:webHidden/>
          </w:rPr>
          <w:fldChar w:fldCharType="end"/>
        </w:r>
      </w:hyperlink>
    </w:p>
    <w:p w:rsidR="001F3725" w:rsidRDefault="006763D2" w14:paraId="63BD0A18" w14:textId="2829EE97">
      <w:pPr>
        <w:pStyle w:val="TOC1"/>
        <w:rPr>
          <w:rFonts w:asciiTheme="minorHAnsi" w:hAnsiTheme="minorHAnsi" w:eastAsiaTheme="minorEastAsia" w:cstheme="minorBidi"/>
          <w:b w:val="0"/>
          <w:sz w:val="22"/>
          <w:szCs w:val="22"/>
        </w:rPr>
      </w:pPr>
      <w:hyperlink w:history="1" w:anchor="_Toc88851467">
        <w:r w:rsidRPr="001D22DE" w:rsidR="001F3725">
          <w:rPr>
            <w:rStyle w:val="Hyperlink"/>
          </w:rPr>
          <w:t>2</w:t>
        </w:r>
        <w:r w:rsidR="001F3725">
          <w:rPr>
            <w:rFonts w:asciiTheme="minorHAnsi" w:hAnsiTheme="minorHAnsi" w:eastAsiaTheme="minorEastAsia" w:cstheme="minorBidi"/>
            <w:b w:val="0"/>
            <w:sz w:val="22"/>
            <w:szCs w:val="22"/>
          </w:rPr>
          <w:tab/>
        </w:r>
        <w:r w:rsidRPr="001D22DE" w:rsidR="001F3725">
          <w:rPr>
            <w:rStyle w:val="Hyperlink"/>
          </w:rPr>
          <w:t>Who is this Resource for?</w:t>
        </w:r>
        <w:r w:rsidR="001F3725">
          <w:rPr>
            <w:webHidden/>
          </w:rPr>
          <w:tab/>
        </w:r>
        <w:r w:rsidR="001F3725">
          <w:rPr>
            <w:webHidden/>
          </w:rPr>
          <w:fldChar w:fldCharType="begin"/>
        </w:r>
        <w:r w:rsidR="001F3725">
          <w:rPr>
            <w:webHidden/>
          </w:rPr>
          <w:instrText xml:space="preserve"> PAGEREF _Toc88851467 \h </w:instrText>
        </w:r>
        <w:r w:rsidR="001F3725">
          <w:rPr>
            <w:webHidden/>
          </w:rPr>
        </w:r>
        <w:r w:rsidR="001F3725">
          <w:rPr>
            <w:webHidden/>
          </w:rPr>
          <w:fldChar w:fldCharType="separate"/>
        </w:r>
        <w:r w:rsidR="0071759E">
          <w:rPr>
            <w:webHidden/>
          </w:rPr>
          <w:t>4</w:t>
        </w:r>
        <w:r w:rsidR="001F3725">
          <w:rPr>
            <w:webHidden/>
          </w:rPr>
          <w:fldChar w:fldCharType="end"/>
        </w:r>
      </w:hyperlink>
    </w:p>
    <w:p w:rsidR="001F3725" w:rsidRDefault="006763D2" w14:paraId="6639384C" w14:textId="5A901C7A">
      <w:pPr>
        <w:pStyle w:val="TOC1"/>
        <w:rPr>
          <w:rFonts w:asciiTheme="minorHAnsi" w:hAnsiTheme="minorHAnsi" w:eastAsiaTheme="minorEastAsia" w:cstheme="minorBidi"/>
          <w:b w:val="0"/>
          <w:sz w:val="22"/>
          <w:szCs w:val="22"/>
        </w:rPr>
      </w:pPr>
      <w:hyperlink w:history="1" w:anchor="_Toc88851468">
        <w:r w:rsidRPr="001D22DE" w:rsidR="001F3725">
          <w:rPr>
            <w:rStyle w:val="Hyperlink"/>
          </w:rPr>
          <w:t>3</w:t>
        </w:r>
        <w:r w:rsidR="001F3725">
          <w:rPr>
            <w:rFonts w:asciiTheme="minorHAnsi" w:hAnsiTheme="minorHAnsi" w:eastAsiaTheme="minorEastAsia" w:cstheme="minorBidi"/>
            <w:b w:val="0"/>
            <w:sz w:val="22"/>
            <w:szCs w:val="22"/>
          </w:rPr>
          <w:tab/>
        </w:r>
        <w:r w:rsidRPr="001D22DE" w:rsidR="001F3725">
          <w:rPr>
            <w:rStyle w:val="Hyperlink"/>
          </w:rPr>
          <w:t>Trauma and its impacts</w:t>
        </w:r>
        <w:r w:rsidR="001F3725">
          <w:rPr>
            <w:webHidden/>
          </w:rPr>
          <w:tab/>
        </w:r>
        <w:r w:rsidR="001F3725">
          <w:rPr>
            <w:webHidden/>
          </w:rPr>
          <w:fldChar w:fldCharType="begin"/>
        </w:r>
        <w:r w:rsidR="001F3725">
          <w:rPr>
            <w:webHidden/>
          </w:rPr>
          <w:instrText xml:space="preserve"> PAGEREF _Toc88851468 \h </w:instrText>
        </w:r>
        <w:r w:rsidR="001F3725">
          <w:rPr>
            <w:webHidden/>
          </w:rPr>
        </w:r>
        <w:r w:rsidR="001F3725">
          <w:rPr>
            <w:webHidden/>
          </w:rPr>
          <w:fldChar w:fldCharType="separate"/>
        </w:r>
        <w:r w:rsidR="001F3725">
          <w:rPr>
            <w:webHidden/>
          </w:rPr>
          <w:fldChar w:fldCharType="end"/>
        </w:r>
      </w:hyperlink>
    </w:p>
    <w:p w:rsidR="001F3725" w:rsidRDefault="006763D2" w14:paraId="3C31A5EF" w14:textId="65A14A1C">
      <w:pPr>
        <w:pStyle w:val="TOC1"/>
        <w:rPr>
          <w:rFonts w:asciiTheme="minorHAnsi" w:hAnsiTheme="minorHAnsi" w:eastAsiaTheme="minorEastAsia" w:cstheme="minorBidi"/>
          <w:b w:val="0"/>
          <w:sz w:val="22"/>
          <w:szCs w:val="22"/>
        </w:rPr>
      </w:pPr>
      <w:hyperlink w:history="1" w:anchor="_Toc88851469">
        <w:r w:rsidRPr="001D22DE" w:rsidR="001F3725">
          <w:rPr>
            <w:rStyle w:val="Hyperlink"/>
          </w:rPr>
          <w:t>4</w:t>
        </w:r>
        <w:r w:rsidR="001F3725">
          <w:rPr>
            <w:rFonts w:asciiTheme="minorHAnsi" w:hAnsiTheme="minorHAnsi" w:eastAsiaTheme="minorEastAsia" w:cstheme="minorBidi"/>
            <w:b w:val="0"/>
            <w:sz w:val="22"/>
            <w:szCs w:val="22"/>
          </w:rPr>
          <w:tab/>
        </w:r>
        <w:r w:rsidRPr="001D22DE" w:rsidR="001F3725">
          <w:rPr>
            <w:rStyle w:val="Hyperlink"/>
          </w:rPr>
          <w:t>What if I am experiencing distress?</w:t>
        </w:r>
        <w:r w:rsidR="001F3725">
          <w:rPr>
            <w:webHidden/>
          </w:rPr>
          <w:tab/>
        </w:r>
        <w:r w:rsidR="001F3725">
          <w:rPr>
            <w:webHidden/>
          </w:rPr>
          <w:fldChar w:fldCharType="begin"/>
        </w:r>
        <w:r w:rsidR="001F3725">
          <w:rPr>
            <w:webHidden/>
          </w:rPr>
          <w:instrText xml:space="preserve"> PAGEREF _Toc88851469 \h </w:instrText>
        </w:r>
        <w:r w:rsidR="001F3725">
          <w:rPr>
            <w:webHidden/>
          </w:rPr>
        </w:r>
        <w:r w:rsidR="001F3725">
          <w:rPr>
            <w:webHidden/>
          </w:rPr>
          <w:fldChar w:fldCharType="separate"/>
        </w:r>
        <w:r w:rsidR="001F3725">
          <w:rPr>
            <w:webHidden/>
          </w:rPr>
          <w:fldChar w:fldCharType="end"/>
        </w:r>
      </w:hyperlink>
    </w:p>
    <w:p w:rsidR="001F3725" w:rsidRDefault="006763D2" w14:paraId="57B791FF" w14:textId="77A5138C">
      <w:pPr>
        <w:pStyle w:val="TOC1"/>
        <w:rPr>
          <w:rFonts w:asciiTheme="minorHAnsi" w:hAnsiTheme="minorHAnsi" w:eastAsiaTheme="minorEastAsia" w:cstheme="minorBidi"/>
          <w:b w:val="0"/>
          <w:sz w:val="22"/>
          <w:szCs w:val="22"/>
        </w:rPr>
      </w:pPr>
      <w:hyperlink w:history="1" w:anchor="_Toc88851470">
        <w:r w:rsidRPr="001D22DE" w:rsidR="001F3725">
          <w:rPr>
            <w:rStyle w:val="Hyperlink"/>
          </w:rPr>
          <w:t>5</w:t>
        </w:r>
        <w:r w:rsidR="001F3725">
          <w:rPr>
            <w:rFonts w:asciiTheme="minorHAnsi" w:hAnsiTheme="minorHAnsi" w:eastAsiaTheme="minorEastAsia" w:cstheme="minorBidi"/>
            <w:b w:val="0"/>
            <w:sz w:val="22"/>
            <w:szCs w:val="22"/>
          </w:rPr>
          <w:tab/>
        </w:r>
        <w:r w:rsidRPr="001D22DE" w:rsidR="001F3725">
          <w:rPr>
            <w:rStyle w:val="Hyperlink"/>
          </w:rPr>
          <w:t>Information for managers and supervisors</w:t>
        </w:r>
        <w:r w:rsidR="001F3725">
          <w:rPr>
            <w:webHidden/>
          </w:rPr>
          <w:tab/>
        </w:r>
        <w:r w:rsidR="001F3725">
          <w:rPr>
            <w:webHidden/>
          </w:rPr>
          <w:fldChar w:fldCharType="begin"/>
        </w:r>
        <w:r w:rsidR="001F3725">
          <w:rPr>
            <w:webHidden/>
          </w:rPr>
          <w:instrText xml:space="preserve"> PAGEREF _Toc88851470 \h </w:instrText>
        </w:r>
        <w:r w:rsidR="001F3725">
          <w:rPr>
            <w:webHidden/>
          </w:rPr>
        </w:r>
        <w:r w:rsidR="001F3725">
          <w:rPr>
            <w:webHidden/>
          </w:rPr>
          <w:fldChar w:fldCharType="separate"/>
        </w:r>
        <w:r w:rsidR="001F3725">
          <w:rPr>
            <w:webHidden/>
          </w:rPr>
          <w:fldChar w:fldCharType="end"/>
        </w:r>
      </w:hyperlink>
    </w:p>
    <w:p w:rsidR="001F3725" w:rsidRDefault="006763D2" w14:paraId="3868CB1D" w14:textId="5958E81B">
      <w:pPr>
        <w:pStyle w:val="TOC1"/>
        <w:rPr>
          <w:rFonts w:asciiTheme="minorHAnsi" w:hAnsiTheme="minorHAnsi" w:eastAsiaTheme="minorEastAsia" w:cstheme="minorBidi"/>
          <w:b w:val="0"/>
          <w:sz w:val="22"/>
          <w:szCs w:val="22"/>
        </w:rPr>
      </w:pPr>
      <w:hyperlink w:history="1" w:anchor="_Toc88851471">
        <w:r w:rsidRPr="001D22DE" w:rsidR="001F3725">
          <w:rPr>
            <w:rStyle w:val="Hyperlink"/>
            <w:rFonts w:eastAsia="Open Sans" w:cs="Open Sans"/>
          </w:rPr>
          <w:t>6</w:t>
        </w:r>
        <w:r w:rsidR="001F3725">
          <w:rPr>
            <w:rFonts w:asciiTheme="minorHAnsi" w:hAnsiTheme="minorHAnsi" w:eastAsiaTheme="minorEastAsia" w:cstheme="minorBidi"/>
            <w:b w:val="0"/>
            <w:sz w:val="22"/>
            <w:szCs w:val="22"/>
          </w:rPr>
          <w:tab/>
        </w:r>
        <w:r w:rsidRPr="001D22DE" w:rsidR="001F3725">
          <w:rPr>
            <w:rStyle w:val="Hyperlink"/>
          </w:rPr>
          <w:t>What if I am concerned about someone’s safety and wellbeing?</w:t>
        </w:r>
        <w:r w:rsidR="001F3725">
          <w:rPr>
            <w:webHidden/>
          </w:rPr>
          <w:tab/>
        </w:r>
        <w:r w:rsidR="001F3725">
          <w:rPr>
            <w:webHidden/>
          </w:rPr>
          <w:fldChar w:fldCharType="begin"/>
        </w:r>
        <w:r w:rsidR="001F3725">
          <w:rPr>
            <w:webHidden/>
          </w:rPr>
          <w:instrText xml:space="preserve"> PAGEREF _Toc88851471 \h </w:instrText>
        </w:r>
        <w:r w:rsidR="001F3725">
          <w:rPr>
            <w:webHidden/>
          </w:rPr>
        </w:r>
        <w:r w:rsidR="001F3725">
          <w:rPr>
            <w:webHidden/>
          </w:rPr>
          <w:fldChar w:fldCharType="separate"/>
        </w:r>
        <w:r w:rsidR="0071759E">
          <w:rPr>
            <w:webHidden/>
          </w:rPr>
          <w:t>11</w:t>
        </w:r>
        <w:r w:rsidR="001F3725">
          <w:rPr>
            <w:webHidden/>
          </w:rPr>
          <w:fldChar w:fldCharType="end"/>
        </w:r>
      </w:hyperlink>
    </w:p>
    <w:p w:rsidR="001F3725" w:rsidRDefault="006763D2" w14:paraId="2744EB75" w14:textId="12EBD9F9">
      <w:pPr>
        <w:pStyle w:val="TOC1"/>
        <w:rPr>
          <w:rFonts w:asciiTheme="minorHAnsi" w:hAnsiTheme="minorHAnsi" w:eastAsiaTheme="minorEastAsia" w:cstheme="minorBidi"/>
          <w:b w:val="0"/>
          <w:sz w:val="22"/>
          <w:szCs w:val="22"/>
        </w:rPr>
      </w:pPr>
      <w:hyperlink w:history="1" w:anchor="_Toc88851472">
        <w:r w:rsidRPr="001D22DE" w:rsidR="001F3725">
          <w:rPr>
            <w:rStyle w:val="Hyperlink"/>
          </w:rPr>
          <w:t>7</w:t>
        </w:r>
        <w:r w:rsidR="001F3725">
          <w:rPr>
            <w:rFonts w:asciiTheme="minorHAnsi" w:hAnsiTheme="minorHAnsi" w:eastAsiaTheme="minorEastAsia" w:cstheme="minorBidi"/>
            <w:b w:val="0"/>
            <w:sz w:val="22"/>
            <w:szCs w:val="22"/>
          </w:rPr>
          <w:tab/>
        </w:r>
        <w:r w:rsidRPr="001D22DE" w:rsidR="001F3725">
          <w:rPr>
            <w:rStyle w:val="Hyperlink"/>
          </w:rPr>
          <w:t>Services and referrals</w:t>
        </w:r>
        <w:r w:rsidR="001F3725">
          <w:rPr>
            <w:webHidden/>
          </w:rPr>
          <w:tab/>
        </w:r>
        <w:r w:rsidR="001F3725">
          <w:rPr>
            <w:webHidden/>
          </w:rPr>
          <w:fldChar w:fldCharType="begin"/>
        </w:r>
        <w:r w:rsidR="001F3725">
          <w:rPr>
            <w:webHidden/>
          </w:rPr>
          <w:instrText xml:space="preserve"> PAGEREF _Toc88851472 \h </w:instrText>
        </w:r>
        <w:r w:rsidR="001F3725">
          <w:rPr>
            <w:webHidden/>
          </w:rPr>
        </w:r>
        <w:r w:rsidR="001F3725">
          <w:rPr>
            <w:webHidden/>
          </w:rPr>
          <w:fldChar w:fldCharType="separate"/>
        </w:r>
        <w:r w:rsidR="001F3725">
          <w:rPr>
            <w:webHidden/>
          </w:rPr>
          <w:fldChar w:fldCharType="end"/>
        </w:r>
      </w:hyperlink>
    </w:p>
    <w:p w:rsidR="009A4FA7" w:rsidP="004C44C0" w:rsidRDefault="00C52539" w14:paraId="24BF5C6B" w14:textId="77777777">
      <w:pPr>
        <w:pStyle w:val="AHRCHeading1"/>
        <w:numPr>
          <w:ilvl w:val="0"/>
          <w:numId w:val="0"/>
        </w:numPr>
        <w:spacing w:before="0" w:after="0"/>
      </w:pPr>
      <w:r>
        <w:fldChar w:fldCharType="end"/>
      </w:r>
    </w:p>
    <w:p w:rsidR="004C44C0" w:rsidP="004C44C0" w:rsidRDefault="009A4FA7" w14:paraId="4DD3A126" w14:textId="786D1B8F">
      <w:pPr>
        <w:pStyle w:val="AHRCHeading1"/>
        <w:numPr>
          <w:ilvl w:val="0"/>
          <w:numId w:val="0"/>
        </w:numPr>
        <w:spacing w:before="0" w:after="0"/>
      </w:pPr>
      <w:r>
        <w:rPr>
          <w:noProof/>
        </w:rPr>
        <mc:AlternateContent>
          <mc:Choice Requires="wps">
            <w:drawing>
              <wp:anchor distT="45720" distB="45720" distL="114300" distR="114300" simplePos="0" relativeHeight="251658240" behindDoc="0" locked="0" layoutInCell="1" allowOverlap="1" wp14:anchorId="0CC73EBA" wp14:editId="6ABF790C">
                <wp:simplePos x="0" y="0"/>
                <wp:positionH relativeFrom="margin">
                  <wp:posOffset>0</wp:posOffset>
                </wp:positionH>
                <wp:positionV relativeFrom="paragraph">
                  <wp:posOffset>349885</wp:posOffset>
                </wp:positionV>
                <wp:extent cx="5457825" cy="46672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667250"/>
                        </a:xfrm>
                        <a:prstGeom prst="rect">
                          <a:avLst/>
                        </a:prstGeom>
                        <a:noFill/>
                        <a:ln w="9525">
                          <a:solidFill>
                            <a:srgbClr val="000000"/>
                          </a:solidFill>
                          <a:miter lim="800000"/>
                          <a:headEnd/>
                          <a:tailEnd/>
                        </a:ln>
                      </wps:spPr>
                      <wps:txbx>
                        <w:txbxContent>
                          <w:p w:rsidR="009A4FA7" w:rsidP="009A4FA7" w:rsidRDefault="009A4FA7" w14:paraId="5C492832" w14:textId="248868A0">
                            <w:pPr>
                              <w:pStyle w:val="paragraph"/>
                              <w:spacing w:before="0" w:beforeAutospacing="0" w:after="0" w:afterAutospacing="0"/>
                              <w:textAlignment w:val="baseline"/>
                              <w:rPr>
                                <w:rStyle w:val="normaltextrun"/>
                                <w:rFonts w:ascii="Open Sans" w:hAnsi="Open Sans" w:eastAsia="MS Mincho" w:cs="Open Sans"/>
                                <w:b/>
                                <w:bCs/>
                              </w:rPr>
                            </w:pPr>
                            <w:r>
                              <w:rPr>
                                <w:rStyle w:val="normaltextrun"/>
                                <w:rFonts w:ascii="Open Sans" w:hAnsi="Open Sans" w:eastAsia="MS Mincho" w:cs="Open Sans"/>
                                <w:b/>
                                <w:bCs/>
                              </w:rPr>
                              <w:t>Definitions</w:t>
                            </w:r>
                          </w:p>
                          <w:p w:rsidR="009A4FA7" w:rsidP="009A4FA7" w:rsidRDefault="009A4FA7" w14:paraId="7D97FBC3" w14:textId="77777777">
                            <w:pPr>
                              <w:pStyle w:val="paragraph"/>
                              <w:spacing w:before="0" w:beforeAutospacing="0" w:after="0" w:afterAutospacing="0"/>
                              <w:textAlignment w:val="baseline"/>
                              <w:rPr>
                                <w:rStyle w:val="normaltextrun"/>
                                <w:rFonts w:ascii="Open Sans" w:hAnsi="Open Sans" w:eastAsia="MS Mincho" w:cs="Open Sans"/>
                                <w:b/>
                                <w:bCs/>
                              </w:rPr>
                            </w:pPr>
                          </w:p>
                          <w:p w:rsidRPr="00177A64" w:rsidR="009A4FA7" w:rsidP="009A4FA7" w:rsidRDefault="009A4FA7" w14:paraId="4AA25815" w14:textId="77777777">
                            <w:pPr>
                              <w:pStyle w:val="paragraph"/>
                              <w:spacing w:before="0" w:beforeAutospacing="0" w:after="0" w:afterAutospacing="0"/>
                              <w:textAlignment w:val="baseline"/>
                              <w:rPr>
                                <w:rFonts w:ascii="Open Sans" w:hAnsi="Open Sans" w:cs="Open Sans"/>
                                <w:sz w:val="18"/>
                                <w:szCs w:val="18"/>
                              </w:rPr>
                            </w:pPr>
                            <w:r w:rsidRPr="00177A64">
                              <w:rPr>
                                <w:rStyle w:val="normaltextrun"/>
                                <w:rFonts w:ascii="Open Sans" w:hAnsi="Open Sans" w:eastAsia="MS Mincho" w:cs="Open Sans"/>
                                <w:b/>
                                <w:bCs/>
                              </w:rPr>
                              <w:t>Bullying</w:t>
                            </w:r>
                            <w:r>
                              <w:rPr>
                                <w:rStyle w:val="normaltextrun"/>
                                <w:rFonts w:ascii="Open Sans" w:hAnsi="Open Sans" w:eastAsia="MS Mincho" w:cs="Open Sans"/>
                              </w:rPr>
                              <w:t>:</w:t>
                            </w:r>
                            <w:r w:rsidRPr="00177A64">
                              <w:rPr>
                                <w:rStyle w:val="normaltextrun"/>
                                <w:rFonts w:ascii="Open Sans" w:hAnsi="Open Sans" w:eastAsia="MS Mincho" w:cs="Open Sans"/>
                              </w:rPr>
                              <w:t> Bullying is repeated and unreasonable behaviour that is directed towards a worker or a group of workers and creates a risk to physical or mental health and safety.</w:t>
                            </w:r>
                            <w:r w:rsidRPr="00177A64">
                              <w:rPr>
                                <w:rStyle w:val="eop"/>
                                <w:rFonts w:ascii="Open Sans" w:hAnsi="Open Sans" w:cs="Open Sans"/>
                              </w:rPr>
                              <w:t> </w:t>
                            </w:r>
                            <w:r>
                              <w:rPr>
                                <w:rStyle w:val="eop"/>
                                <w:rFonts w:ascii="Open Sans" w:hAnsi="Open Sans" w:cs="Open Sans"/>
                              </w:rPr>
                              <w:br/>
                            </w:r>
                          </w:p>
                          <w:p w:rsidRPr="00177A64" w:rsidR="009A4FA7" w:rsidP="009A4FA7" w:rsidRDefault="009A4FA7" w14:paraId="5119FB5D" w14:textId="77777777">
                            <w:pPr>
                              <w:pStyle w:val="paragraph"/>
                              <w:spacing w:before="0" w:beforeAutospacing="0" w:after="0" w:afterAutospacing="0"/>
                              <w:textAlignment w:val="baseline"/>
                              <w:rPr>
                                <w:rFonts w:ascii="Open Sans" w:hAnsi="Open Sans" w:cs="Open Sans"/>
                                <w:sz w:val="18"/>
                                <w:szCs w:val="18"/>
                              </w:rPr>
                            </w:pPr>
                            <w:r w:rsidRPr="00177A64">
                              <w:rPr>
                                <w:rStyle w:val="normaltextrun"/>
                                <w:rFonts w:ascii="Open Sans" w:hAnsi="Open Sans" w:eastAsia="MS Mincho" w:cs="Open Sans"/>
                                <w:b/>
                                <w:bCs/>
                              </w:rPr>
                              <w:t>Sexual harassment</w:t>
                            </w:r>
                            <w:r>
                              <w:rPr>
                                <w:rStyle w:val="normaltextrun"/>
                                <w:rFonts w:ascii="Open Sans" w:hAnsi="Open Sans" w:eastAsia="MS Mincho" w:cs="Open Sans"/>
                                <w:b/>
                                <w:bCs/>
                              </w:rPr>
                              <w:t>:</w:t>
                            </w:r>
                            <w:r w:rsidRPr="00177A64">
                              <w:rPr>
                                <w:rStyle w:val="normaltextrun"/>
                                <w:rFonts w:ascii="Open Sans" w:hAnsi="Open Sans" w:eastAsia="MS Mincho" w:cs="Open Sans"/>
                              </w:rPr>
                              <w:t> Sexual harassment is an unwelcome sexual advance, unwelcome request for sexual favours or other unwelcome conduct of a sexual nature which, in the circumstances, a reasonable person, aware of those circumstances, would anticipate the possibility that the person would feel offended, humiliated, or intimidated.</w:t>
                            </w:r>
                            <w:r w:rsidRPr="00177A64">
                              <w:rPr>
                                <w:rStyle w:val="eop"/>
                                <w:rFonts w:ascii="Open Sans" w:hAnsi="Open Sans" w:cs="Open Sans"/>
                              </w:rPr>
                              <w:t> </w:t>
                            </w:r>
                            <w:r>
                              <w:rPr>
                                <w:rStyle w:val="eop"/>
                                <w:rFonts w:ascii="Open Sans" w:hAnsi="Open Sans" w:cs="Open Sans"/>
                              </w:rPr>
                              <w:br/>
                            </w:r>
                          </w:p>
                          <w:p w:rsidRPr="00177A64" w:rsidR="009A4FA7" w:rsidP="009A4FA7" w:rsidRDefault="009A4FA7" w14:paraId="6CCD018A" w14:textId="77777777">
                            <w:pPr>
                              <w:pStyle w:val="paragraph"/>
                              <w:spacing w:before="0" w:beforeAutospacing="0" w:after="0" w:afterAutospacing="0"/>
                              <w:textAlignment w:val="baseline"/>
                              <w:rPr>
                                <w:rFonts w:ascii="Open Sans" w:hAnsi="Open Sans" w:cs="Open Sans"/>
                                <w:sz w:val="18"/>
                                <w:szCs w:val="18"/>
                              </w:rPr>
                            </w:pPr>
                            <w:r w:rsidRPr="00177A64">
                              <w:rPr>
                                <w:rStyle w:val="normaltextrun"/>
                                <w:rFonts w:ascii="Open Sans" w:hAnsi="Open Sans" w:eastAsia="MS Mincho" w:cs="Open Sans"/>
                                <w:b/>
                                <w:bCs/>
                              </w:rPr>
                              <w:t>Sexual assault</w:t>
                            </w:r>
                            <w:r>
                              <w:rPr>
                                <w:rStyle w:val="normaltextrun"/>
                                <w:rFonts w:ascii="Open Sans" w:hAnsi="Open Sans" w:eastAsia="MS Mincho" w:cs="Open Sans"/>
                                <w:b/>
                                <w:bCs/>
                              </w:rPr>
                              <w:t>:</w:t>
                            </w:r>
                            <w:r w:rsidRPr="00177A64">
                              <w:rPr>
                                <w:rStyle w:val="normaltextrun"/>
                                <w:rFonts w:ascii="Open Sans" w:hAnsi="Open Sans" w:eastAsia="MS Mincho" w:cs="Open Sans"/>
                              </w:rPr>
                              <w:t> </w:t>
                            </w:r>
                            <w:r>
                              <w:rPr>
                                <w:rStyle w:val="normaltextrun"/>
                                <w:rFonts w:ascii="Open Sans" w:hAnsi="Open Sans" w:eastAsia="MS Mincho" w:cs="Open Sans"/>
                              </w:rPr>
                              <w:t>Sexual assault i</w:t>
                            </w:r>
                            <w:r w:rsidRPr="00177A64">
                              <w:rPr>
                                <w:rStyle w:val="normaltextrun"/>
                                <w:rFonts w:ascii="Open Sans" w:hAnsi="Open Sans" w:eastAsia="MS Mincho" w:cs="Open Sans"/>
                              </w:rPr>
                              <w:t>s commonly understood as an act of a sexual nature carried out against a person's will</w:t>
                            </w:r>
                            <w:r w:rsidRPr="00177A64">
                              <w:rPr>
                                <w:rStyle w:val="normaltextrun"/>
                                <w:rFonts w:ascii="Arial" w:hAnsi="Arial" w:eastAsia="MS Mincho" w:cs="Arial"/>
                              </w:rPr>
                              <w:t> </w:t>
                            </w:r>
                            <w:r w:rsidRPr="00177A64">
                              <w:rPr>
                                <w:rStyle w:val="normaltextrun"/>
                                <w:rFonts w:ascii="Open Sans" w:hAnsi="Open Sans" w:eastAsia="MS Mincho" w:cs="Open Sans"/>
                              </w:rPr>
                              <w:t>through the use of</w:t>
                            </w:r>
                            <w:r w:rsidRPr="00177A64">
                              <w:rPr>
                                <w:rStyle w:val="normaltextrun"/>
                                <w:rFonts w:ascii="Arial" w:hAnsi="Arial" w:eastAsia="MS Mincho" w:cs="Arial"/>
                              </w:rPr>
                              <w:t> </w:t>
                            </w:r>
                            <w:r w:rsidRPr="00177A64">
                              <w:rPr>
                                <w:rStyle w:val="normaltextrun"/>
                                <w:rFonts w:ascii="Open Sans" w:hAnsi="Open Sans" w:eastAsia="MS Mincho" w:cs="Open Sans"/>
                              </w:rPr>
                              <w:t xml:space="preserve">physical force, intimidation or coercion, including any attempts to do this. This includes rape, attempted rape, aggravated sexual assault (assault with a weapon), indecent assault, penetration by objects, forced sexual activity that did not end in penetration and attempts to force a person into sexual activity. Incidents so defined would be an offence under state and territory criminal law. Note: </w:t>
                            </w:r>
                            <w:r>
                              <w:rPr>
                                <w:rStyle w:val="normaltextrun"/>
                                <w:rFonts w:ascii="Open Sans" w:hAnsi="Open Sans" w:eastAsia="MS Mincho" w:cs="Open Sans"/>
                              </w:rPr>
                              <w:t>S</w:t>
                            </w:r>
                            <w:r w:rsidRPr="00177A64">
                              <w:rPr>
                                <w:rStyle w:val="normaltextrun"/>
                                <w:rFonts w:ascii="Open Sans" w:hAnsi="Open Sans" w:eastAsia="MS Mincho" w:cs="Open Sans"/>
                              </w:rPr>
                              <w:t>exual assault occurs when a person is forced, coerced or tricked into sexual acts against their will or without their consent, including when they have withdrawn their consent.</w:t>
                            </w:r>
                            <w:r w:rsidRPr="00177A64">
                              <w:rPr>
                                <w:rStyle w:val="eop"/>
                                <w:rFonts w:ascii="Open Sans" w:hAnsi="Open Sans" w:cs="Open Sans"/>
                              </w:rPr>
                              <w:t> </w:t>
                            </w:r>
                          </w:p>
                          <w:p w:rsidR="009A4FA7" w:rsidP="009A4FA7" w:rsidRDefault="009A4FA7" w14:paraId="0FC0F469"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FBC2F4C">
              <v:shapetype id="_x0000_t202" coordsize="21600,21600" o:spt="202" path="m,l,21600r21600,l21600,xe" w14:anchorId="0CC73EBA">
                <v:stroke joinstyle="miter"/>
                <v:path gradientshapeok="t" o:connecttype="rect"/>
              </v:shapetype>
              <v:shape id="Text Box 2" style="position:absolute;margin-left:0;margin-top:27.55pt;width:429.75pt;height:36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">
                <v:textbox>
                  <w:txbxContent>
                    <w:p w:rsidR="009A4FA7" w:rsidP="009A4FA7" w:rsidRDefault="009A4FA7" w14:paraId="32E1BFAF" w14:textId="248868A0">
                      <w:pPr>
                        <w:pStyle w:val="paragraph"/>
                        <w:spacing w:before="0" w:beforeAutospacing="0" w:after="0" w:afterAutospacing="0"/>
                        <w:textAlignment w:val="baseline"/>
                        <w:rPr>
                          <w:rStyle w:val="normaltextrun"/>
                          <w:rFonts w:ascii="Open Sans" w:hAnsi="Open Sans" w:eastAsia="MS Mincho" w:cs="Open Sans"/>
                          <w:b/>
                          <w:bCs/>
                        </w:rPr>
                      </w:pPr>
                      <w:r>
                        <w:rPr>
                          <w:rStyle w:val="normaltextrun"/>
                          <w:rFonts w:ascii="Open Sans" w:hAnsi="Open Sans" w:eastAsia="MS Mincho" w:cs="Open Sans"/>
                          <w:b/>
                          <w:bCs/>
                        </w:rPr>
                        <w:t>Definitions</w:t>
                      </w:r>
                    </w:p>
                    <w:p w:rsidR="009A4FA7" w:rsidP="009A4FA7" w:rsidRDefault="009A4FA7" w14:paraId="672A6659" w14:textId="77777777">
                      <w:pPr>
                        <w:pStyle w:val="paragraph"/>
                        <w:spacing w:before="0" w:beforeAutospacing="0" w:after="0" w:afterAutospacing="0"/>
                        <w:textAlignment w:val="baseline"/>
                        <w:rPr>
                          <w:rStyle w:val="normaltextrun"/>
                          <w:rFonts w:ascii="Open Sans" w:hAnsi="Open Sans" w:eastAsia="MS Mincho" w:cs="Open Sans"/>
                          <w:b/>
                          <w:bCs/>
                        </w:rPr>
                      </w:pPr>
                    </w:p>
                    <w:p w:rsidRPr="00177A64" w:rsidR="009A4FA7" w:rsidP="009A4FA7" w:rsidRDefault="009A4FA7" w14:paraId="4E90E002" w14:textId="77777777">
                      <w:pPr>
                        <w:pStyle w:val="paragraph"/>
                        <w:spacing w:before="0" w:beforeAutospacing="0" w:after="0" w:afterAutospacing="0"/>
                        <w:textAlignment w:val="baseline"/>
                        <w:rPr>
                          <w:rFonts w:ascii="Open Sans" w:hAnsi="Open Sans" w:cs="Open Sans"/>
                          <w:sz w:val="18"/>
                          <w:szCs w:val="18"/>
                        </w:rPr>
                      </w:pPr>
                      <w:r w:rsidRPr="00177A64">
                        <w:rPr>
                          <w:rStyle w:val="normaltextrun"/>
                          <w:rFonts w:ascii="Open Sans" w:hAnsi="Open Sans" w:eastAsia="MS Mincho" w:cs="Open Sans"/>
                          <w:b/>
                          <w:bCs/>
                        </w:rPr>
                        <w:t>Bullying</w:t>
                      </w:r>
                      <w:r>
                        <w:rPr>
                          <w:rStyle w:val="normaltextrun"/>
                          <w:rFonts w:ascii="Open Sans" w:hAnsi="Open Sans" w:eastAsia="MS Mincho" w:cs="Open Sans"/>
                        </w:rPr>
                        <w:t>:</w:t>
                      </w:r>
                      <w:r w:rsidRPr="00177A64">
                        <w:rPr>
                          <w:rStyle w:val="normaltextrun"/>
                          <w:rFonts w:ascii="Open Sans" w:hAnsi="Open Sans" w:eastAsia="MS Mincho" w:cs="Open Sans"/>
                        </w:rPr>
                        <w:t> Bullying is repeated and unreasonable behaviour that is directed towards a worker or a group of workers and creates a risk to physical or mental health and safety.</w:t>
                      </w:r>
                      <w:r w:rsidRPr="00177A64">
                        <w:rPr>
                          <w:rStyle w:val="eop"/>
                          <w:rFonts w:ascii="Open Sans" w:hAnsi="Open Sans" w:cs="Open Sans"/>
                        </w:rPr>
                        <w:t> </w:t>
                      </w:r>
                      <w:r>
                        <w:rPr>
                          <w:rStyle w:val="eop"/>
                          <w:rFonts w:ascii="Open Sans" w:hAnsi="Open Sans" w:cs="Open Sans"/>
                        </w:rPr>
                        <w:br/>
                      </w:r>
                    </w:p>
                    <w:p w:rsidRPr="00177A64" w:rsidR="009A4FA7" w:rsidP="009A4FA7" w:rsidRDefault="009A4FA7" w14:paraId="1901E17C" w14:textId="77777777">
                      <w:pPr>
                        <w:pStyle w:val="paragraph"/>
                        <w:spacing w:before="0" w:beforeAutospacing="0" w:after="0" w:afterAutospacing="0"/>
                        <w:textAlignment w:val="baseline"/>
                        <w:rPr>
                          <w:rFonts w:ascii="Open Sans" w:hAnsi="Open Sans" w:cs="Open Sans"/>
                          <w:sz w:val="18"/>
                          <w:szCs w:val="18"/>
                        </w:rPr>
                      </w:pPr>
                      <w:r w:rsidRPr="00177A64">
                        <w:rPr>
                          <w:rStyle w:val="normaltextrun"/>
                          <w:rFonts w:ascii="Open Sans" w:hAnsi="Open Sans" w:eastAsia="MS Mincho" w:cs="Open Sans"/>
                          <w:b/>
                          <w:bCs/>
                        </w:rPr>
                        <w:t>Sexual harassment</w:t>
                      </w:r>
                      <w:r>
                        <w:rPr>
                          <w:rStyle w:val="normaltextrun"/>
                          <w:rFonts w:ascii="Open Sans" w:hAnsi="Open Sans" w:eastAsia="MS Mincho" w:cs="Open Sans"/>
                          <w:b/>
                          <w:bCs/>
                        </w:rPr>
                        <w:t>:</w:t>
                      </w:r>
                      <w:r w:rsidRPr="00177A64">
                        <w:rPr>
                          <w:rStyle w:val="normaltextrun"/>
                          <w:rFonts w:ascii="Open Sans" w:hAnsi="Open Sans" w:eastAsia="MS Mincho" w:cs="Open Sans"/>
                        </w:rPr>
                        <w:t> Sexual harassment is an unwelcome sexual advance, unwelcome request for sexual favours or other unwelcome conduct of a sexual nature which, in the circumstances, a reasonable person, aware of those circumstances, would anticipate the possibility that the person would feel offended, humiliated, or intimidated.</w:t>
                      </w:r>
                      <w:r w:rsidRPr="00177A64">
                        <w:rPr>
                          <w:rStyle w:val="eop"/>
                          <w:rFonts w:ascii="Open Sans" w:hAnsi="Open Sans" w:cs="Open Sans"/>
                        </w:rPr>
                        <w:t> </w:t>
                      </w:r>
                      <w:r>
                        <w:rPr>
                          <w:rStyle w:val="eop"/>
                          <w:rFonts w:ascii="Open Sans" w:hAnsi="Open Sans" w:cs="Open Sans"/>
                        </w:rPr>
                        <w:br/>
                      </w:r>
                    </w:p>
                    <w:p w:rsidRPr="00177A64" w:rsidR="009A4FA7" w:rsidP="009A4FA7" w:rsidRDefault="009A4FA7" w14:paraId="6DF18352" w14:textId="77777777">
                      <w:pPr>
                        <w:pStyle w:val="paragraph"/>
                        <w:spacing w:before="0" w:beforeAutospacing="0" w:after="0" w:afterAutospacing="0"/>
                        <w:textAlignment w:val="baseline"/>
                        <w:rPr>
                          <w:rFonts w:ascii="Open Sans" w:hAnsi="Open Sans" w:cs="Open Sans"/>
                          <w:sz w:val="18"/>
                          <w:szCs w:val="18"/>
                        </w:rPr>
                      </w:pPr>
                      <w:r w:rsidRPr="00177A64">
                        <w:rPr>
                          <w:rStyle w:val="normaltextrun"/>
                          <w:rFonts w:ascii="Open Sans" w:hAnsi="Open Sans" w:eastAsia="MS Mincho" w:cs="Open Sans"/>
                          <w:b/>
                          <w:bCs/>
                        </w:rPr>
                        <w:t>Sexual assault</w:t>
                      </w:r>
                      <w:r>
                        <w:rPr>
                          <w:rStyle w:val="normaltextrun"/>
                          <w:rFonts w:ascii="Open Sans" w:hAnsi="Open Sans" w:eastAsia="MS Mincho" w:cs="Open Sans"/>
                          <w:b/>
                          <w:bCs/>
                        </w:rPr>
                        <w:t>:</w:t>
                      </w:r>
                      <w:r w:rsidRPr="00177A64">
                        <w:rPr>
                          <w:rStyle w:val="normaltextrun"/>
                          <w:rFonts w:ascii="Open Sans" w:hAnsi="Open Sans" w:eastAsia="MS Mincho" w:cs="Open Sans"/>
                        </w:rPr>
                        <w:t> </w:t>
                      </w:r>
                      <w:r>
                        <w:rPr>
                          <w:rStyle w:val="normaltextrun"/>
                          <w:rFonts w:ascii="Open Sans" w:hAnsi="Open Sans" w:eastAsia="MS Mincho" w:cs="Open Sans"/>
                        </w:rPr>
                        <w:t>Sexual assault i</w:t>
                      </w:r>
                      <w:r w:rsidRPr="00177A64">
                        <w:rPr>
                          <w:rStyle w:val="normaltextrun"/>
                          <w:rFonts w:ascii="Open Sans" w:hAnsi="Open Sans" w:eastAsia="MS Mincho" w:cs="Open Sans"/>
                        </w:rPr>
                        <w:t>s commonly understood as an act of a sexual nature carried out against a person's will</w:t>
                      </w:r>
                      <w:r w:rsidRPr="00177A64">
                        <w:rPr>
                          <w:rStyle w:val="normaltextrun"/>
                          <w:rFonts w:ascii="Arial" w:hAnsi="Arial" w:eastAsia="MS Mincho" w:cs="Arial"/>
                        </w:rPr>
                        <w:t> </w:t>
                      </w:r>
                      <w:r w:rsidRPr="00177A64">
                        <w:rPr>
                          <w:rStyle w:val="normaltextrun"/>
                          <w:rFonts w:ascii="Open Sans" w:hAnsi="Open Sans" w:eastAsia="MS Mincho" w:cs="Open Sans"/>
                        </w:rPr>
                        <w:t>through the use of</w:t>
                      </w:r>
                      <w:r w:rsidRPr="00177A64">
                        <w:rPr>
                          <w:rStyle w:val="normaltextrun"/>
                          <w:rFonts w:ascii="Arial" w:hAnsi="Arial" w:eastAsia="MS Mincho" w:cs="Arial"/>
                        </w:rPr>
                        <w:t> </w:t>
                      </w:r>
                      <w:r w:rsidRPr="00177A64">
                        <w:rPr>
                          <w:rStyle w:val="normaltextrun"/>
                          <w:rFonts w:ascii="Open Sans" w:hAnsi="Open Sans" w:eastAsia="MS Mincho" w:cs="Open Sans"/>
                        </w:rPr>
                        <w:t xml:space="preserve">physical force, intimidation or coercion, including any attempts to do this. This includes rape, attempted rape, aggravated sexual assault (assault with a weapon), indecent assault, penetration by objects, forced sexual activity that did not end in penetration and attempts to force a person into sexual activity. Incidents so defined would be an offence under state and territory criminal law. Note: </w:t>
                      </w:r>
                      <w:r>
                        <w:rPr>
                          <w:rStyle w:val="normaltextrun"/>
                          <w:rFonts w:ascii="Open Sans" w:hAnsi="Open Sans" w:eastAsia="MS Mincho" w:cs="Open Sans"/>
                        </w:rPr>
                        <w:t>S</w:t>
                      </w:r>
                      <w:r w:rsidRPr="00177A64">
                        <w:rPr>
                          <w:rStyle w:val="normaltextrun"/>
                          <w:rFonts w:ascii="Open Sans" w:hAnsi="Open Sans" w:eastAsia="MS Mincho" w:cs="Open Sans"/>
                        </w:rPr>
                        <w:t>exual assault occurs when a person is forced, coerced or tricked into sexual acts against their will or without their consent, including when they have withdrawn their consent.</w:t>
                      </w:r>
                      <w:r w:rsidRPr="00177A64">
                        <w:rPr>
                          <w:rStyle w:val="eop"/>
                          <w:rFonts w:ascii="Open Sans" w:hAnsi="Open Sans" w:cs="Open Sans"/>
                        </w:rPr>
                        <w:t> </w:t>
                      </w:r>
                    </w:p>
                    <w:p w:rsidR="009A4FA7" w:rsidP="009A4FA7" w:rsidRDefault="009A4FA7" w14:paraId="0A37501D" w14:textId="77777777"/>
                  </w:txbxContent>
                </v:textbox>
                <w10:wrap type="square" anchorx="margin"/>
              </v:shape>
            </w:pict>
          </mc:Fallback>
        </mc:AlternateContent>
      </w:r>
      <w:r w:rsidR="006E1DD2">
        <w:br w:type="page"/>
      </w:r>
    </w:p>
    <w:p w:rsidR="004C44C0" w:rsidP="004C44C0" w:rsidRDefault="004C44C0" w14:paraId="590B501D" w14:textId="43812E22">
      <w:pPr>
        <w:pStyle w:val="AHRCHeading1"/>
        <w:numPr>
          <w:ilvl w:val="0"/>
          <w:numId w:val="0"/>
        </w:numPr>
        <w:spacing w:before="0" w:after="0"/>
        <w:sectPr w:rsidR="004C44C0" w:rsidSect="005405F2">
          <w:type w:val="continuous"/>
          <w:pgSz w:w="11906" w:h="16838"/>
          <w:pgMar w:top="1440" w:right="1440" w:bottom="1440" w:left="1440" w:header="708" w:footer="708" w:gutter="0"/>
          <w:cols w:space="708"/>
          <w:docGrid w:linePitch="360"/>
        </w:sectPr>
      </w:pPr>
    </w:p>
    <w:p w:rsidRPr="00B13288" w:rsidR="003026A0" w:rsidP="000C1360" w:rsidRDefault="368EAB88" w14:paraId="6368CF41" w14:textId="123B3B55">
      <w:pPr>
        <w:pStyle w:val="AHRCHeading1"/>
        <w:tabs>
          <w:tab w:val="clear" w:pos="851"/>
          <w:tab w:val="num" w:pos="567"/>
        </w:tabs>
        <w:ind w:left="567" w:hanging="567"/>
      </w:pPr>
      <w:bookmarkStart w:name="_Toc88851466" w:id="4"/>
      <w:r>
        <w:t>Purpose of th</w:t>
      </w:r>
      <w:r w:rsidR="6542CE2D">
        <w:t>is Resource</w:t>
      </w:r>
      <w:bookmarkEnd w:id="4"/>
    </w:p>
    <w:p w:rsidRPr="00B13288" w:rsidR="63B21BB4" w:rsidP="5885CF68" w:rsidRDefault="00C57D7C" w14:paraId="6DBD20C2" w14:textId="00573783">
      <w:pPr>
        <w:spacing w:before="0" w:after="160" w:line="276" w:lineRule="auto"/>
      </w:pPr>
      <w:r>
        <w:rPr>
          <w:rFonts w:eastAsia="Open Sans" w:cs="Open Sans"/>
        </w:rPr>
        <w:t>This Resource is designed to accompany</w:t>
      </w:r>
      <w:r w:rsidR="00C9674D">
        <w:rPr>
          <w:rFonts w:eastAsia="Open Sans" w:cs="Open Sans"/>
        </w:rPr>
        <w:t xml:space="preserve"> </w:t>
      </w:r>
      <w:r w:rsidRPr="007B7EB7" w:rsidR="00C3546A">
        <w:rPr>
          <w:rFonts w:eastAsia="Open Sans" w:cs="Open Sans"/>
          <w:i/>
          <w:iCs/>
        </w:rPr>
        <w:t>Set the Standard</w:t>
      </w:r>
      <w:r>
        <w:rPr>
          <w:rFonts w:eastAsia="Open Sans" w:cs="Open Sans"/>
        </w:rPr>
        <w:t xml:space="preserve">: </w:t>
      </w:r>
      <w:r w:rsidRPr="007B7EB7" w:rsidR="00B52D12">
        <w:rPr>
          <w:rFonts w:eastAsia="Open Sans" w:cs="Open Sans"/>
          <w:i/>
          <w:iCs/>
        </w:rPr>
        <w:t xml:space="preserve">Report on the </w:t>
      </w:r>
      <w:r w:rsidRPr="007B7EB7" w:rsidR="00DF238D">
        <w:rPr>
          <w:rFonts w:eastAsia="Open Sans" w:cs="Open Sans"/>
          <w:i/>
          <w:iCs/>
        </w:rPr>
        <w:t xml:space="preserve">Independent Review into </w:t>
      </w:r>
      <w:r w:rsidRPr="007B7EB7" w:rsidR="00C61A5C">
        <w:rPr>
          <w:rFonts w:eastAsia="Open Sans" w:cs="Open Sans"/>
          <w:i/>
          <w:iCs/>
        </w:rPr>
        <w:t>Independent Commonwealth Parliamentary Workplaces</w:t>
      </w:r>
      <w:r w:rsidR="009E1FF3">
        <w:rPr>
          <w:rFonts w:eastAsia="Open Sans" w:cs="Open Sans"/>
        </w:rPr>
        <w:t xml:space="preserve"> to support individuals and managers </w:t>
      </w:r>
      <w:r w:rsidR="00B22994">
        <w:rPr>
          <w:rFonts w:eastAsia="Open Sans" w:cs="Open Sans"/>
        </w:rPr>
        <w:t>through the release of the Report</w:t>
      </w:r>
      <w:r w:rsidR="00D025A1">
        <w:rPr>
          <w:rFonts w:eastAsia="Open Sans" w:cs="Open Sans"/>
          <w:i/>
          <w:iCs/>
        </w:rPr>
        <w:t xml:space="preserve">. </w:t>
      </w:r>
    </w:p>
    <w:p w:rsidRPr="00A122D3" w:rsidR="00A122D3" w:rsidP="00582656" w:rsidRDefault="002F0A29" w14:paraId="50A84A8E" w14:textId="6D7D9CFA">
      <w:pPr>
        <w:spacing w:after="160" w:line="276" w:lineRule="auto"/>
        <w:rPr>
          <w:rFonts w:eastAsia="Open Sans" w:cs="Open Sans"/>
        </w:rPr>
      </w:pPr>
      <w:r>
        <w:rPr>
          <w:rFonts w:eastAsia="Open Sans" w:cs="Open Sans"/>
        </w:rPr>
        <w:t>The</w:t>
      </w:r>
      <w:r w:rsidRPr="00A122D3" w:rsidR="00A122D3">
        <w:rPr>
          <w:rFonts w:eastAsia="Open Sans" w:cs="Open Sans"/>
        </w:rPr>
        <w:t xml:space="preserve"> Independent Review into</w:t>
      </w:r>
      <w:r w:rsidR="007B7EB7">
        <w:rPr>
          <w:rFonts w:eastAsia="Open Sans" w:cs="Open Sans"/>
        </w:rPr>
        <w:t xml:space="preserve"> </w:t>
      </w:r>
      <w:r w:rsidR="00A310CD">
        <w:rPr>
          <w:rFonts w:eastAsia="Open Sans" w:cs="Open Sans"/>
        </w:rPr>
        <w:t xml:space="preserve">Commonwealth Parliamentary Workplaces </w:t>
      </w:r>
      <w:r w:rsidRPr="00A122D3" w:rsidR="00A122D3">
        <w:rPr>
          <w:rFonts w:eastAsia="Open Sans" w:cs="Open Sans"/>
        </w:rPr>
        <w:t>(Review)</w:t>
      </w:r>
      <w:r w:rsidR="007B7EB7">
        <w:rPr>
          <w:rFonts w:eastAsia="Open Sans" w:cs="Open Sans"/>
        </w:rPr>
        <w:t xml:space="preserve"> </w:t>
      </w:r>
      <w:r w:rsidRPr="00A122D3" w:rsidR="00A122D3">
        <w:rPr>
          <w:rFonts w:eastAsia="Open Sans" w:cs="Open Sans"/>
        </w:rPr>
        <w:t xml:space="preserve">was established by the Australian </w:t>
      </w:r>
      <w:r w:rsidRPr="00A122D3" w:rsidR="002152E1">
        <w:rPr>
          <w:rFonts w:eastAsia="Open Sans" w:cs="Open Sans"/>
        </w:rPr>
        <w:t>Government</w:t>
      </w:r>
      <w:r w:rsidR="003E5263">
        <w:rPr>
          <w:rFonts w:eastAsia="Open Sans" w:cs="Open Sans"/>
        </w:rPr>
        <w:t xml:space="preserve"> with support from the Opposition and crossbench</w:t>
      </w:r>
      <w:r w:rsidR="008170D3">
        <w:rPr>
          <w:rFonts w:eastAsia="Open Sans" w:cs="Open Sans"/>
        </w:rPr>
        <w:t>. It was</w:t>
      </w:r>
      <w:r w:rsidRPr="00A122D3" w:rsidR="002152E1">
        <w:rPr>
          <w:rFonts w:eastAsia="Open Sans" w:cs="Open Sans"/>
        </w:rPr>
        <w:t xml:space="preserve"> </w:t>
      </w:r>
      <w:r w:rsidR="00ED4F66">
        <w:rPr>
          <w:rFonts w:eastAsia="Open Sans" w:cs="Open Sans"/>
        </w:rPr>
        <w:t>c</w:t>
      </w:r>
      <w:r w:rsidRPr="00A122D3" w:rsidR="00A122D3">
        <w:rPr>
          <w:rFonts w:eastAsia="Open Sans" w:cs="Open Sans"/>
        </w:rPr>
        <w:t>onducted by the Australian Human Rights</w:t>
      </w:r>
      <w:r w:rsidR="005450AD">
        <w:rPr>
          <w:rFonts w:eastAsia="Open Sans" w:cs="Open Sans"/>
        </w:rPr>
        <w:t xml:space="preserve"> Commission</w:t>
      </w:r>
      <w:r w:rsidR="00801FBE">
        <w:rPr>
          <w:rFonts w:eastAsia="Open Sans" w:cs="Open Sans"/>
        </w:rPr>
        <w:t xml:space="preserve">. </w:t>
      </w:r>
    </w:p>
    <w:p w:rsidR="63B21BB4" w:rsidP="00625CB1" w:rsidRDefault="63B21BB4" w14:paraId="5671A06B" w14:textId="77C759A0">
      <w:pPr>
        <w:spacing w:after="160" w:line="276" w:lineRule="auto"/>
        <w:rPr>
          <w:rFonts w:eastAsia="Open Sans" w:cs="Open Sans"/>
        </w:rPr>
      </w:pPr>
      <w:r w:rsidRPr="00B13288">
        <w:rPr>
          <w:rFonts w:eastAsia="Open Sans" w:cs="Open Sans"/>
        </w:rPr>
        <w:t>Th</w:t>
      </w:r>
      <w:r w:rsidR="00761E9C">
        <w:rPr>
          <w:rFonts w:eastAsia="Open Sans" w:cs="Open Sans"/>
        </w:rPr>
        <w:t>rough the</w:t>
      </w:r>
      <w:r w:rsidRPr="00B13288">
        <w:rPr>
          <w:rFonts w:eastAsia="Open Sans" w:cs="Open Sans"/>
        </w:rPr>
        <w:t xml:space="preserve"> Review</w:t>
      </w:r>
      <w:r w:rsidR="00761E9C">
        <w:rPr>
          <w:rFonts w:eastAsia="Open Sans" w:cs="Open Sans"/>
        </w:rPr>
        <w:t>, the Commission</w:t>
      </w:r>
      <w:r w:rsidRPr="00B13288">
        <w:rPr>
          <w:rFonts w:eastAsia="Open Sans" w:cs="Open Sans"/>
        </w:rPr>
        <w:t xml:space="preserve"> was tasked with building an understanding of the culture of</w:t>
      </w:r>
      <w:r w:rsidR="004046FF">
        <w:rPr>
          <w:rFonts w:eastAsia="Open Sans" w:cs="Open Sans"/>
        </w:rPr>
        <w:t xml:space="preserve"> </w:t>
      </w:r>
      <w:r w:rsidR="00C065E9">
        <w:rPr>
          <w:rFonts w:eastAsia="Open Sans" w:cs="Open Sans"/>
        </w:rPr>
        <w:t>Commonwealth parliamentary workplaces (</w:t>
      </w:r>
      <w:r w:rsidR="004046FF">
        <w:rPr>
          <w:rFonts w:eastAsia="Open Sans" w:cs="Open Sans"/>
        </w:rPr>
        <w:t>C</w:t>
      </w:r>
      <w:r w:rsidR="005450AD">
        <w:rPr>
          <w:rFonts w:eastAsia="Open Sans" w:cs="Open Sans"/>
        </w:rPr>
        <w:t>PW</w:t>
      </w:r>
      <w:r w:rsidR="004046FF">
        <w:rPr>
          <w:rFonts w:eastAsia="Open Sans" w:cs="Open Sans"/>
        </w:rPr>
        <w:t>s</w:t>
      </w:r>
      <w:r w:rsidR="00C065E9">
        <w:rPr>
          <w:rFonts w:eastAsia="Open Sans" w:cs="Open Sans"/>
        </w:rPr>
        <w:t>)</w:t>
      </w:r>
      <w:r w:rsidRPr="00B13288">
        <w:rPr>
          <w:rFonts w:eastAsia="Open Sans" w:cs="Open Sans"/>
        </w:rPr>
        <w:t>, with the aim of ensuring a safe and respectful work environment, with our national Parliament reflecting best practice in the prevention</w:t>
      </w:r>
      <w:r w:rsidR="00D46270">
        <w:rPr>
          <w:rFonts w:eastAsia="Open Sans" w:cs="Open Sans"/>
        </w:rPr>
        <w:t xml:space="preserve"> of and responses to</w:t>
      </w:r>
      <w:r w:rsidR="001E02E2">
        <w:rPr>
          <w:rFonts w:eastAsia="Open Sans" w:cs="Open Sans"/>
        </w:rPr>
        <w:t xml:space="preserve"> </w:t>
      </w:r>
      <w:r w:rsidRPr="00B13288">
        <w:rPr>
          <w:rFonts w:eastAsia="Open Sans" w:cs="Open Sans"/>
        </w:rPr>
        <w:t>bullying, sexual harassment and sexual assault.</w:t>
      </w:r>
    </w:p>
    <w:p w:rsidRPr="00A43AAC" w:rsidR="009A4975" w:rsidP="00A43AAC" w:rsidRDefault="00324095" w14:paraId="4E6473D5" w14:textId="53BA1FF0">
      <w:pPr>
        <w:spacing w:line="276" w:lineRule="auto"/>
        <w:rPr>
          <w:rFonts w:cs="Open Sans"/>
        </w:rPr>
      </w:pPr>
      <w:r w:rsidRPr="00EA753D">
        <w:rPr>
          <w:rFonts w:cs="Open Sans"/>
        </w:rPr>
        <w:t>As part of th</w:t>
      </w:r>
      <w:r>
        <w:rPr>
          <w:rFonts w:cs="Open Sans"/>
        </w:rPr>
        <w:t xml:space="preserve">e </w:t>
      </w:r>
      <w:r w:rsidRPr="00EA753D">
        <w:rPr>
          <w:rFonts w:cs="Open Sans"/>
        </w:rPr>
        <w:t xml:space="preserve">Review, the Commission </w:t>
      </w:r>
      <w:r>
        <w:rPr>
          <w:rFonts w:cs="Open Sans"/>
        </w:rPr>
        <w:t xml:space="preserve">invited </w:t>
      </w:r>
      <w:r w:rsidRPr="00EA753D">
        <w:rPr>
          <w:rFonts w:cs="Open Sans"/>
        </w:rPr>
        <w:t>people who currently work</w:t>
      </w:r>
      <w:r w:rsidR="00D46270">
        <w:rPr>
          <w:rFonts w:cs="Open Sans"/>
        </w:rPr>
        <w:t>,</w:t>
      </w:r>
      <w:r w:rsidRPr="00EA753D">
        <w:rPr>
          <w:rFonts w:cs="Open Sans"/>
        </w:rPr>
        <w:t xml:space="preserve"> or have previously worked</w:t>
      </w:r>
      <w:r w:rsidR="00D46270">
        <w:rPr>
          <w:rFonts w:cs="Open Sans"/>
        </w:rPr>
        <w:t>,</w:t>
      </w:r>
      <w:r w:rsidRPr="00EA753D">
        <w:rPr>
          <w:rFonts w:cs="Open Sans"/>
        </w:rPr>
        <w:t xml:space="preserve"> in </w:t>
      </w:r>
      <w:r w:rsidR="004713E1">
        <w:rPr>
          <w:rFonts w:cs="Open Sans"/>
        </w:rPr>
        <w:t xml:space="preserve">CPWs </w:t>
      </w:r>
      <w:r w:rsidRPr="00EA753D">
        <w:rPr>
          <w:rFonts w:cs="Open Sans"/>
        </w:rPr>
        <w:t xml:space="preserve">to share their </w:t>
      </w:r>
      <w:r w:rsidR="00F97736">
        <w:rPr>
          <w:rFonts w:cs="Open Sans"/>
        </w:rPr>
        <w:t xml:space="preserve">experiences, </w:t>
      </w:r>
      <w:r w:rsidR="005D752C">
        <w:rPr>
          <w:rFonts w:cs="Open Sans"/>
        </w:rPr>
        <w:t>including those relat</w:t>
      </w:r>
      <w:r w:rsidR="00EF1208">
        <w:rPr>
          <w:rFonts w:cs="Open Sans"/>
        </w:rPr>
        <w:t>ing</w:t>
      </w:r>
      <w:r w:rsidR="005D752C">
        <w:rPr>
          <w:rFonts w:cs="Open Sans"/>
        </w:rPr>
        <w:t xml:space="preserve"> to bullying, sexual harassment and sexual assault.</w:t>
      </w:r>
    </w:p>
    <w:p w:rsidRPr="00F268E0" w:rsidR="63B21BB4" w:rsidP="00625CB1" w:rsidRDefault="63B21BB4" w14:paraId="346D5ED1" w14:textId="6EEEF889">
      <w:pPr>
        <w:spacing w:after="160" w:line="276" w:lineRule="auto"/>
      </w:pPr>
      <w:r w:rsidRPr="00B13288">
        <w:rPr>
          <w:rFonts w:eastAsia="Open Sans" w:cs="Open Sans"/>
        </w:rPr>
        <w:t>The Review’s Report is available at</w:t>
      </w:r>
      <w:r w:rsidR="005C3C5F">
        <w:rPr>
          <w:rFonts w:eastAsia="Open Sans" w:cs="Open Sans"/>
        </w:rPr>
        <w:t xml:space="preserve"> </w:t>
      </w:r>
      <w:r w:rsidRPr="005C3C5F" w:rsidR="005C3C5F">
        <w:rPr>
          <w:rFonts w:eastAsia="Open Sans" w:cs="Open Sans"/>
        </w:rPr>
        <w:t>https://humanrights.gov.au/set-standard-2021</w:t>
      </w:r>
      <w:r w:rsidRPr="00B13288">
        <w:rPr>
          <w:rFonts w:eastAsia="Open Sans" w:cs="Open Sans"/>
        </w:rPr>
        <w:t xml:space="preserve">. </w:t>
      </w:r>
      <w:r w:rsidRPr="00F268E0">
        <w:rPr>
          <w:rFonts w:eastAsia="Open Sans" w:cs="Open Sans"/>
        </w:rPr>
        <w:t>The Report sets out:</w:t>
      </w:r>
    </w:p>
    <w:p w:rsidRPr="004052BE" w:rsidR="009B33B4" w:rsidP="00840375" w:rsidRDefault="00915470" w14:paraId="39800405" w14:textId="45A76C79">
      <w:pPr>
        <w:pStyle w:val="ListParagraph"/>
        <w:numPr>
          <w:ilvl w:val="0"/>
          <w:numId w:val="22"/>
        </w:numPr>
        <w:spacing w:after="160" w:line="276" w:lineRule="auto"/>
        <w:rPr>
          <w:rFonts w:eastAsia="Open Sans" w:cs="Open Sans"/>
        </w:rPr>
      </w:pPr>
      <w:r>
        <w:rPr>
          <w:rFonts w:eastAsia="Open Sans" w:cs="Open Sans"/>
        </w:rPr>
        <w:t>t</w:t>
      </w:r>
      <w:r w:rsidRPr="00F268E0" w:rsidR="00A45300">
        <w:rPr>
          <w:rFonts w:eastAsia="Open Sans" w:cs="Open Sans"/>
        </w:rPr>
        <w:t>he</w:t>
      </w:r>
      <w:r w:rsidR="001E02E2">
        <w:rPr>
          <w:rFonts w:eastAsia="Open Sans" w:cs="Open Sans"/>
        </w:rPr>
        <w:t xml:space="preserve"> context of CPWs and</w:t>
      </w:r>
      <w:r w:rsidRPr="00F268E0" w:rsidR="00A45300">
        <w:rPr>
          <w:rFonts w:eastAsia="Open Sans" w:cs="Open Sans"/>
        </w:rPr>
        <w:t xml:space="preserve"> </w:t>
      </w:r>
      <w:r w:rsidR="001E02E2">
        <w:rPr>
          <w:rFonts w:eastAsia="Open Sans" w:cs="Open Sans"/>
        </w:rPr>
        <w:t>c</w:t>
      </w:r>
      <w:r w:rsidRPr="00F268E0" w:rsidR="00A45300">
        <w:rPr>
          <w:rFonts w:eastAsia="Open Sans" w:cs="Open Sans"/>
        </w:rPr>
        <w:t xml:space="preserve">ase for </w:t>
      </w:r>
      <w:r w:rsidR="001E02E2">
        <w:rPr>
          <w:rFonts w:eastAsia="Open Sans" w:cs="Open Sans"/>
        </w:rPr>
        <w:t>c</w:t>
      </w:r>
      <w:r w:rsidRPr="00F268E0" w:rsidR="00A45300">
        <w:rPr>
          <w:rFonts w:eastAsia="Open Sans" w:cs="Open Sans"/>
        </w:rPr>
        <w:t>hange</w:t>
      </w:r>
      <w:r w:rsidR="004052BE">
        <w:rPr>
          <w:rFonts w:eastAsia="Open Sans" w:cs="Open Sans"/>
        </w:rPr>
        <w:t xml:space="preserve">, including the </w:t>
      </w:r>
      <w:r w:rsidRPr="004052BE" w:rsidR="009977BD">
        <w:rPr>
          <w:rFonts w:eastAsia="Open Sans" w:cs="Open Sans"/>
        </w:rPr>
        <w:t xml:space="preserve">existing policy and legislative frameworks for addressing </w:t>
      </w:r>
      <w:r w:rsidR="001E02E2">
        <w:rPr>
          <w:rFonts w:eastAsia="Open Sans" w:cs="Open Sans"/>
        </w:rPr>
        <w:t xml:space="preserve">workplace </w:t>
      </w:r>
      <w:r w:rsidRPr="004052BE" w:rsidR="009977BD">
        <w:rPr>
          <w:rFonts w:eastAsia="Open Sans" w:cs="Open Sans"/>
        </w:rPr>
        <w:t>bullying, sexual harassment and sexual assault</w:t>
      </w:r>
    </w:p>
    <w:p w:rsidRPr="00C01D20" w:rsidR="004046FF" w:rsidP="00840375" w:rsidRDefault="004046FF" w14:paraId="3F610ECF" w14:textId="4B2A633C">
      <w:pPr>
        <w:pStyle w:val="ListParagraph"/>
        <w:numPr>
          <w:ilvl w:val="0"/>
          <w:numId w:val="22"/>
        </w:numPr>
        <w:spacing w:after="160" w:line="276" w:lineRule="auto"/>
        <w:rPr>
          <w:rFonts w:eastAsia="Open Sans" w:cs="Open Sans"/>
        </w:rPr>
      </w:pPr>
      <w:r w:rsidRPr="00C01D20">
        <w:rPr>
          <w:rFonts w:eastAsia="Open Sans" w:cs="Open Sans"/>
        </w:rPr>
        <w:t>the specific</w:t>
      </w:r>
      <w:r w:rsidR="00C01D20">
        <w:rPr>
          <w:rFonts w:eastAsia="Open Sans" w:cs="Open Sans"/>
        </w:rPr>
        <w:t xml:space="preserve"> </w:t>
      </w:r>
      <w:r w:rsidRPr="00C01D20">
        <w:rPr>
          <w:rFonts w:eastAsia="Open Sans" w:cs="Open Sans"/>
        </w:rPr>
        <w:t>drivers and risk factors for bullying, sexual</w:t>
      </w:r>
      <w:r w:rsidR="00C01D20">
        <w:rPr>
          <w:rFonts w:eastAsia="Open Sans" w:cs="Open Sans"/>
        </w:rPr>
        <w:t xml:space="preserve"> </w:t>
      </w:r>
      <w:r w:rsidRPr="00C01D20">
        <w:rPr>
          <w:rFonts w:eastAsia="Open Sans" w:cs="Open Sans"/>
        </w:rPr>
        <w:t>harassment and sexual assault in CPWs, drawing</w:t>
      </w:r>
      <w:r w:rsidR="00C01D20">
        <w:rPr>
          <w:rFonts w:eastAsia="Open Sans" w:cs="Open Sans"/>
        </w:rPr>
        <w:t xml:space="preserve"> </w:t>
      </w:r>
      <w:r w:rsidRPr="00C01D20">
        <w:rPr>
          <w:rFonts w:eastAsia="Open Sans" w:cs="Open Sans"/>
        </w:rPr>
        <w:t>on what the Commission heard during the</w:t>
      </w:r>
      <w:r w:rsidR="0018015E">
        <w:rPr>
          <w:rFonts w:eastAsia="Open Sans" w:cs="Open Sans"/>
        </w:rPr>
        <w:t xml:space="preserve"> Review</w:t>
      </w:r>
    </w:p>
    <w:p w:rsidRPr="00C01D20" w:rsidR="00C01D20" w:rsidP="00840375" w:rsidRDefault="00211692" w14:paraId="083BCD9A" w14:textId="56680BFC">
      <w:pPr>
        <w:pStyle w:val="ListParagraph"/>
        <w:numPr>
          <w:ilvl w:val="0"/>
          <w:numId w:val="22"/>
        </w:numPr>
        <w:spacing w:after="160" w:line="276" w:lineRule="auto"/>
      </w:pPr>
      <w:r>
        <w:t xml:space="preserve">a proposed </w:t>
      </w:r>
      <w:r w:rsidR="009733C7">
        <w:t>Framework for Action and recommendations to create safe and respectful work environments in CPWs in five areas (leadership; diversity, equality, and inclusion</w:t>
      </w:r>
      <w:r w:rsidR="00F268E0">
        <w:t>; s</w:t>
      </w:r>
      <w:r w:rsidR="009733C7">
        <w:t>ystems to support performance</w:t>
      </w:r>
      <w:r w:rsidR="00F268E0">
        <w:t>; s</w:t>
      </w:r>
      <w:r w:rsidR="009733C7">
        <w:t>tandards, reporting and accountability</w:t>
      </w:r>
      <w:r w:rsidR="00F268E0">
        <w:t>; and s</w:t>
      </w:r>
      <w:r w:rsidR="009733C7">
        <w:t>afety and wellbeing</w:t>
      </w:r>
      <w:r w:rsidR="00F268E0">
        <w:t>)</w:t>
      </w:r>
      <w:r w:rsidR="00B928DE">
        <w:t>.</w:t>
      </w:r>
    </w:p>
    <w:p w:rsidR="00D10376" w:rsidP="00915470" w:rsidRDefault="63B21BB4" w14:paraId="54FF9AA1" w14:textId="41C72485">
      <w:pPr>
        <w:spacing w:after="160" w:line="276" w:lineRule="auto"/>
        <w:ind w:left="360"/>
        <w:rPr>
          <w:rFonts w:eastAsia="Open Sans" w:cs="Open Sans"/>
        </w:rPr>
      </w:pPr>
      <w:r w:rsidRPr="00C01D20">
        <w:rPr>
          <w:rFonts w:eastAsia="Open Sans" w:cs="Open Sans"/>
        </w:rPr>
        <w:t xml:space="preserve">The Commission understands that the release of the Report may </w:t>
      </w:r>
      <w:r w:rsidR="00843701">
        <w:rPr>
          <w:rFonts w:eastAsia="Open Sans" w:cs="Open Sans"/>
        </w:rPr>
        <w:t>surface</w:t>
      </w:r>
      <w:r w:rsidR="00E828EF">
        <w:rPr>
          <w:rFonts w:eastAsia="Open Sans" w:cs="Open Sans"/>
        </w:rPr>
        <w:t xml:space="preserve"> </w:t>
      </w:r>
      <w:r w:rsidRPr="00C01D20">
        <w:rPr>
          <w:rFonts w:eastAsia="Open Sans" w:cs="Open Sans"/>
        </w:rPr>
        <w:t>a range of responses f</w:t>
      </w:r>
      <w:r w:rsidR="00CC3135">
        <w:rPr>
          <w:rFonts w:eastAsia="Open Sans" w:cs="Open Sans"/>
        </w:rPr>
        <w:t>or</w:t>
      </w:r>
      <w:r w:rsidRPr="00C01D20">
        <w:rPr>
          <w:rFonts w:eastAsia="Open Sans" w:cs="Open Sans"/>
        </w:rPr>
        <w:t xml:space="preserve"> people.</w:t>
      </w:r>
    </w:p>
    <w:p w:rsidR="00D10376" w:rsidP="00915470" w:rsidRDefault="00D10376" w14:paraId="4CACDCB0" w14:textId="77777777">
      <w:pPr>
        <w:spacing w:after="160" w:line="276" w:lineRule="auto"/>
        <w:ind w:left="360"/>
        <w:rPr>
          <w:rFonts w:eastAsia="Open Sans" w:cs="Open Sans"/>
        </w:rPr>
      </w:pPr>
    </w:p>
    <w:p w:rsidR="63B21BB4" w:rsidP="00F860AC" w:rsidRDefault="63B21BB4" w14:paraId="0747326D" w14:textId="33B9AC1F">
      <w:pPr>
        <w:spacing w:after="160" w:line="276" w:lineRule="auto"/>
        <w:rPr>
          <w:rFonts w:eastAsia="Open Sans" w:cs="Open Sans"/>
        </w:rPr>
      </w:pPr>
      <w:r w:rsidRPr="00C01D20">
        <w:rPr>
          <w:rFonts w:eastAsia="Open Sans" w:cs="Open Sans"/>
        </w:rPr>
        <w:t>For people who have experienced bullying, sexual harassment or sexual assault</w:t>
      </w:r>
      <w:r w:rsidR="00FB22ED">
        <w:rPr>
          <w:rFonts w:eastAsia="Open Sans" w:cs="Open Sans"/>
        </w:rPr>
        <w:t>,</w:t>
      </w:r>
      <w:r w:rsidRPr="00C01D20">
        <w:rPr>
          <w:rFonts w:eastAsia="Open Sans" w:cs="Open Sans"/>
        </w:rPr>
        <w:t xml:space="preserve"> or supported someone who has experience</w:t>
      </w:r>
      <w:r w:rsidR="006F751F">
        <w:rPr>
          <w:rFonts w:eastAsia="Open Sans" w:cs="Open Sans"/>
        </w:rPr>
        <w:t>d</w:t>
      </w:r>
      <w:r w:rsidRPr="00C01D20">
        <w:rPr>
          <w:rFonts w:eastAsia="Open Sans" w:cs="Open Sans"/>
        </w:rPr>
        <w:t xml:space="preserve"> these behaviours, the release of the Report may be particularly difficult. The</w:t>
      </w:r>
      <w:r w:rsidR="00FB22ED">
        <w:rPr>
          <w:rFonts w:eastAsia="Open Sans" w:cs="Open Sans"/>
        </w:rPr>
        <w:t>re</w:t>
      </w:r>
      <w:r w:rsidRPr="00C01D20">
        <w:rPr>
          <w:rFonts w:eastAsia="Open Sans" w:cs="Open Sans"/>
        </w:rPr>
        <w:t xml:space="preserve"> is also a possibility that the release of the Report may result in increased disclosures of bullying, sexual harassment and sexual assault</w:t>
      </w:r>
      <w:r w:rsidR="007B288B">
        <w:rPr>
          <w:rFonts w:eastAsia="Open Sans" w:cs="Open Sans"/>
        </w:rPr>
        <w:t>, including to supervisors and managers</w:t>
      </w:r>
      <w:r w:rsidRPr="00C01D20">
        <w:rPr>
          <w:rFonts w:eastAsia="Open Sans" w:cs="Open Sans"/>
        </w:rPr>
        <w:t>.</w:t>
      </w:r>
    </w:p>
    <w:p w:rsidR="00E828EF" w:rsidP="007B288B" w:rsidRDefault="00E828EF" w14:paraId="0D7C52A8" w14:textId="77777777">
      <w:pPr>
        <w:spacing w:after="160" w:line="276" w:lineRule="auto"/>
        <w:rPr>
          <w:rFonts w:eastAsia="Open Sans" w:cs="Open Sans"/>
        </w:rPr>
      </w:pPr>
    </w:p>
    <w:p w:rsidRPr="00607B77" w:rsidR="00337475" w:rsidP="00337475" w:rsidRDefault="00337475" w14:paraId="796954B3" w14:textId="6B833008">
      <w:pPr>
        <w:pStyle w:val="AHRCHeading1"/>
      </w:pPr>
      <w:bookmarkStart w:name="_Toc88851467" w:id="5"/>
      <w:r>
        <w:t xml:space="preserve">Who is this </w:t>
      </w:r>
      <w:r w:rsidR="00BF58DB">
        <w:t>R</w:t>
      </w:r>
      <w:r w:rsidR="007D2532">
        <w:t>esource for?</w:t>
      </w:r>
      <w:bookmarkEnd w:id="5"/>
    </w:p>
    <w:p w:rsidRPr="000B526D" w:rsidR="007E1174" w:rsidP="00625CB1" w:rsidRDefault="63B21BB4" w14:paraId="0F46E54D" w14:textId="1094FA79">
      <w:pPr>
        <w:spacing w:before="0" w:after="13" w:line="276" w:lineRule="auto"/>
        <w:rPr>
          <w:rFonts w:eastAsia="Open Sans" w:cs="Open Sans"/>
        </w:rPr>
      </w:pPr>
      <w:r w:rsidRPr="00B13288">
        <w:rPr>
          <w:rFonts w:eastAsia="Open Sans" w:cs="Open Sans"/>
        </w:rPr>
        <w:t xml:space="preserve">This </w:t>
      </w:r>
      <w:r w:rsidR="00BF58DB">
        <w:rPr>
          <w:rFonts w:eastAsia="Open Sans" w:cs="Open Sans"/>
        </w:rPr>
        <w:t>Resource</w:t>
      </w:r>
      <w:r w:rsidRPr="00B13288">
        <w:rPr>
          <w:rFonts w:eastAsia="Open Sans" w:cs="Open Sans"/>
        </w:rPr>
        <w:t xml:space="preserve"> is</w:t>
      </w:r>
      <w:r w:rsidR="00F860AC">
        <w:rPr>
          <w:rFonts w:eastAsia="Open Sans" w:cs="Open Sans"/>
        </w:rPr>
        <w:t xml:space="preserve"> designed to </w:t>
      </w:r>
      <w:r w:rsidR="00A01FF7">
        <w:rPr>
          <w:rFonts w:eastAsia="Open Sans" w:cs="Open Sans"/>
        </w:rPr>
        <w:t>support</w:t>
      </w:r>
      <w:r w:rsidRPr="00B13288">
        <w:rPr>
          <w:rFonts w:eastAsia="Open Sans" w:cs="Open Sans"/>
        </w:rPr>
        <w:t xml:space="preserve"> anyone who might be affected by the release of the </w:t>
      </w:r>
      <w:r w:rsidR="00D61E4C">
        <w:rPr>
          <w:rFonts w:eastAsia="Open Sans" w:cs="Open Sans"/>
        </w:rPr>
        <w:t>Report</w:t>
      </w:r>
      <w:r w:rsidRPr="00B13288">
        <w:rPr>
          <w:rFonts w:eastAsia="Open Sans" w:cs="Open Sans"/>
        </w:rPr>
        <w:t xml:space="preserve">. This includes: </w:t>
      </w:r>
    </w:p>
    <w:p w:rsidRPr="00B13288" w:rsidR="63B21BB4" w:rsidP="007B288B" w:rsidRDefault="00D61E4C" w14:paraId="4A6562E3" w14:textId="494CB0A8">
      <w:pPr>
        <w:pStyle w:val="ListParagraph"/>
        <w:numPr>
          <w:ilvl w:val="0"/>
          <w:numId w:val="35"/>
        </w:numPr>
        <w:spacing w:before="0" w:after="13" w:line="276" w:lineRule="auto"/>
        <w:rPr>
          <w:rFonts w:eastAsia="Open Sans" w:cs="Open Sans"/>
        </w:rPr>
      </w:pPr>
      <w:r>
        <w:rPr>
          <w:rFonts w:eastAsia="Open Sans" w:cs="Open Sans"/>
        </w:rPr>
        <w:t>p</w:t>
      </w:r>
      <w:r w:rsidRPr="00B13288" w:rsidR="77BE2233">
        <w:rPr>
          <w:rFonts w:eastAsia="Open Sans" w:cs="Open Sans"/>
        </w:rPr>
        <w:t>eople who have engaged in</w:t>
      </w:r>
      <w:r w:rsidR="00C41208">
        <w:rPr>
          <w:rFonts w:eastAsia="Open Sans" w:cs="Open Sans"/>
        </w:rPr>
        <w:t xml:space="preserve"> the</w:t>
      </w:r>
      <w:r w:rsidRPr="00B13288" w:rsidR="77BE2233">
        <w:rPr>
          <w:rFonts w:eastAsia="Open Sans" w:cs="Open Sans"/>
        </w:rPr>
        <w:t xml:space="preserve"> Review process</w:t>
      </w:r>
    </w:p>
    <w:p w:rsidRPr="00B13288" w:rsidR="000C222D" w:rsidP="007B288B" w:rsidRDefault="00D61E4C" w14:paraId="592FE5AF" w14:textId="19C90683">
      <w:pPr>
        <w:pStyle w:val="ListParagraph"/>
        <w:numPr>
          <w:ilvl w:val="0"/>
          <w:numId w:val="35"/>
        </w:numPr>
        <w:spacing w:before="0" w:after="13" w:line="276" w:lineRule="auto"/>
      </w:pPr>
      <w:r>
        <w:rPr>
          <w:rFonts w:eastAsia="Open Sans" w:cs="Open Sans"/>
        </w:rPr>
        <w:t>p</w:t>
      </w:r>
      <w:r w:rsidRPr="00B13288" w:rsidR="77BE2233">
        <w:rPr>
          <w:rFonts w:eastAsia="Open Sans" w:cs="Open Sans"/>
        </w:rPr>
        <w:t>eople who currently</w:t>
      </w:r>
      <w:r w:rsidR="007023D3">
        <w:rPr>
          <w:rFonts w:eastAsia="Open Sans" w:cs="Open Sans"/>
        </w:rPr>
        <w:t xml:space="preserve"> work,</w:t>
      </w:r>
      <w:r w:rsidRPr="00B13288" w:rsidR="77BE2233">
        <w:rPr>
          <w:rFonts w:eastAsia="Open Sans" w:cs="Open Sans"/>
        </w:rPr>
        <w:t xml:space="preserve"> or have previously worked</w:t>
      </w:r>
      <w:r w:rsidR="007023D3">
        <w:rPr>
          <w:rFonts w:eastAsia="Open Sans" w:cs="Open Sans"/>
        </w:rPr>
        <w:t>,</w:t>
      </w:r>
      <w:r w:rsidRPr="00B13288" w:rsidR="77BE2233">
        <w:rPr>
          <w:rFonts w:eastAsia="Open Sans" w:cs="Open Sans"/>
        </w:rPr>
        <w:t xml:space="preserve"> in </w:t>
      </w:r>
      <w:r w:rsidR="000C222D">
        <w:rPr>
          <w:rFonts w:eastAsia="Open Sans" w:cs="Open Sans"/>
        </w:rPr>
        <w:t xml:space="preserve">CPWs </w:t>
      </w:r>
      <w:r w:rsidRPr="00B13288" w:rsidR="77BE2233">
        <w:rPr>
          <w:rFonts w:eastAsia="Open Sans" w:cs="Open Sans"/>
        </w:rPr>
        <w:t>who may have experienced bullying, sexual harassment and</w:t>
      </w:r>
      <w:r w:rsidR="001F218E">
        <w:rPr>
          <w:rFonts w:eastAsia="Open Sans" w:cs="Open Sans"/>
        </w:rPr>
        <w:t>/or</w:t>
      </w:r>
      <w:r w:rsidRPr="00B13288" w:rsidR="77BE2233">
        <w:rPr>
          <w:rFonts w:eastAsia="Open Sans" w:cs="Open Sans"/>
        </w:rPr>
        <w:t xml:space="preserve"> sexual assault</w:t>
      </w:r>
    </w:p>
    <w:p w:rsidRPr="00B13288" w:rsidR="63B21BB4" w:rsidP="007B288B" w:rsidRDefault="00D61E4C" w14:paraId="4174582E" w14:textId="66032596">
      <w:pPr>
        <w:pStyle w:val="ListParagraph"/>
        <w:numPr>
          <w:ilvl w:val="0"/>
          <w:numId w:val="35"/>
        </w:numPr>
        <w:spacing w:before="0" w:after="13" w:line="276" w:lineRule="auto"/>
      </w:pPr>
      <w:r>
        <w:rPr>
          <w:rFonts w:eastAsia="Open Sans" w:cs="Open Sans"/>
        </w:rPr>
        <w:t>b</w:t>
      </w:r>
      <w:r w:rsidRPr="00B13288" w:rsidR="77BE2233">
        <w:rPr>
          <w:rFonts w:eastAsia="Open Sans" w:cs="Open Sans"/>
        </w:rPr>
        <w:t>ystanders or witnesses to bullying, sexual harassment, and sexual assault in CPWs</w:t>
      </w:r>
    </w:p>
    <w:p w:rsidRPr="00B13288" w:rsidR="63B21BB4" w:rsidP="007B288B" w:rsidRDefault="00D61E4C" w14:paraId="67CF5576" w14:textId="31F59EB4">
      <w:pPr>
        <w:pStyle w:val="ListParagraph"/>
        <w:numPr>
          <w:ilvl w:val="0"/>
          <w:numId w:val="35"/>
        </w:numPr>
        <w:spacing w:before="0" w:after="13" w:line="276" w:lineRule="auto"/>
      </w:pPr>
      <w:r>
        <w:rPr>
          <w:rFonts w:eastAsia="Open Sans" w:cs="Open Sans"/>
        </w:rPr>
        <w:t>s</w:t>
      </w:r>
      <w:r w:rsidRPr="00B13288" w:rsidR="77BE2233">
        <w:rPr>
          <w:rFonts w:eastAsia="Open Sans" w:cs="Open Sans"/>
        </w:rPr>
        <w:t>taff and supervisors in CPW</w:t>
      </w:r>
      <w:r w:rsidR="00A84339">
        <w:rPr>
          <w:rFonts w:eastAsia="Open Sans" w:cs="Open Sans"/>
        </w:rPr>
        <w:t>s</w:t>
      </w:r>
      <w:r w:rsidRPr="00B13288" w:rsidR="77BE2233">
        <w:rPr>
          <w:rFonts w:eastAsia="Open Sans" w:cs="Open Sans"/>
        </w:rPr>
        <w:t xml:space="preserve"> who may have past or current experiences of interpersonal trauma</w:t>
      </w:r>
    </w:p>
    <w:p w:rsidRPr="00B13288" w:rsidR="7C13837A" w:rsidP="007B288B" w:rsidRDefault="00D61E4C" w14:paraId="6D65A84F" w14:textId="56997642">
      <w:pPr>
        <w:pStyle w:val="ListParagraph"/>
        <w:numPr>
          <w:ilvl w:val="0"/>
          <w:numId w:val="35"/>
        </w:numPr>
        <w:spacing w:before="0" w:after="13" w:line="276" w:lineRule="auto"/>
      </w:pPr>
      <w:r>
        <w:rPr>
          <w:rFonts w:eastAsia="Open Sans" w:cs="Open Sans"/>
        </w:rPr>
        <w:t>s</w:t>
      </w:r>
      <w:r w:rsidRPr="00B13288" w:rsidR="77BE2233">
        <w:rPr>
          <w:rFonts w:eastAsia="Open Sans" w:cs="Open Sans"/>
        </w:rPr>
        <w:t>upervisors</w:t>
      </w:r>
      <w:r w:rsidR="007023D3">
        <w:rPr>
          <w:rFonts w:eastAsia="Open Sans" w:cs="Open Sans"/>
        </w:rPr>
        <w:t xml:space="preserve"> and managers </w:t>
      </w:r>
      <w:r w:rsidR="004C01C2">
        <w:rPr>
          <w:rFonts w:eastAsia="Open Sans" w:cs="Open Sans"/>
        </w:rPr>
        <w:t xml:space="preserve">working with </w:t>
      </w:r>
      <w:r w:rsidRPr="00B13288" w:rsidR="77BE2233">
        <w:rPr>
          <w:rFonts w:eastAsia="Open Sans" w:cs="Open Sans"/>
        </w:rPr>
        <w:t>staff and teams in CPW</w:t>
      </w:r>
      <w:r w:rsidR="000C222D">
        <w:rPr>
          <w:rFonts w:eastAsia="Open Sans" w:cs="Open Sans"/>
        </w:rPr>
        <w:t>s</w:t>
      </w:r>
      <w:r w:rsidRPr="00B13288" w:rsidR="77BE2233">
        <w:rPr>
          <w:rFonts w:eastAsia="Open Sans" w:cs="Open Sans"/>
        </w:rPr>
        <w:t xml:space="preserve"> who may</w:t>
      </w:r>
      <w:r w:rsidR="00210D18">
        <w:rPr>
          <w:rFonts w:eastAsia="Open Sans" w:cs="Open Sans"/>
        </w:rPr>
        <w:t xml:space="preserve"> experience secondary/</w:t>
      </w:r>
      <w:r w:rsidR="003A5035">
        <w:rPr>
          <w:rFonts w:eastAsia="Open Sans" w:cs="Open Sans"/>
        </w:rPr>
        <w:t>vicarious trauma and distress</w:t>
      </w:r>
      <w:r>
        <w:rPr>
          <w:rFonts w:eastAsia="Open Sans" w:cs="Open Sans"/>
        </w:rPr>
        <w:t>.</w:t>
      </w:r>
    </w:p>
    <w:p w:rsidRPr="00B13288" w:rsidR="005D01CD" w:rsidP="00625CB1" w:rsidRDefault="4F14F8DF" w14:paraId="54D08898" w14:textId="155D445C">
      <w:pPr>
        <w:pStyle w:val="AHRCHeading1"/>
        <w:tabs>
          <w:tab w:val="clear" w:pos="851"/>
          <w:tab w:val="num" w:pos="567"/>
        </w:tabs>
        <w:spacing w:before="240" w:line="276" w:lineRule="auto"/>
        <w:ind w:left="567" w:hanging="567"/>
      </w:pPr>
      <w:bookmarkStart w:name="_Toc88851468" w:id="6"/>
      <w:r>
        <w:t>Trauma and its impacts</w:t>
      </w:r>
      <w:bookmarkEnd w:id="6"/>
    </w:p>
    <w:p w:rsidR="00EE2DB4" w:rsidP="00625CB1" w:rsidRDefault="001B1CC7" w14:paraId="7838EBA4" w14:textId="7B97162B">
      <w:pPr>
        <w:pStyle w:val="CommentText"/>
        <w:spacing w:after="160" w:line="276" w:lineRule="auto"/>
        <w:rPr>
          <w:rFonts w:eastAsia="Open Sans" w:cs="Open Sans"/>
          <w:sz w:val="24"/>
          <w:szCs w:val="24"/>
        </w:rPr>
      </w:pPr>
      <w:r>
        <w:rPr>
          <w:rFonts w:eastAsia="Open Sans" w:cs="Open Sans"/>
          <w:sz w:val="24"/>
          <w:szCs w:val="24"/>
        </w:rPr>
        <w:t>The Commission</w:t>
      </w:r>
      <w:r w:rsidR="00A46DB2">
        <w:rPr>
          <w:rFonts w:eastAsia="Open Sans" w:cs="Open Sans"/>
          <w:sz w:val="24"/>
          <w:szCs w:val="24"/>
        </w:rPr>
        <w:t xml:space="preserve"> </w:t>
      </w:r>
      <w:r w:rsidR="00007C24">
        <w:rPr>
          <w:rFonts w:eastAsia="Open Sans" w:cs="Open Sans"/>
          <w:sz w:val="24"/>
          <w:szCs w:val="24"/>
        </w:rPr>
        <w:t>acknowledges</w:t>
      </w:r>
      <w:r w:rsidR="00A46DB2">
        <w:rPr>
          <w:rFonts w:eastAsia="Open Sans" w:cs="Open Sans"/>
          <w:sz w:val="24"/>
          <w:szCs w:val="24"/>
        </w:rPr>
        <w:t xml:space="preserve"> </w:t>
      </w:r>
      <w:r w:rsidR="00BC1F6C">
        <w:rPr>
          <w:rFonts w:eastAsia="Open Sans" w:cs="Open Sans"/>
          <w:sz w:val="24"/>
          <w:szCs w:val="24"/>
        </w:rPr>
        <w:t xml:space="preserve">that the </w:t>
      </w:r>
      <w:r w:rsidR="00FF7F5A">
        <w:rPr>
          <w:rFonts w:eastAsia="Open Sans" w:cs="Open Sans"/>
          <w:sz w:val="24"/>
          <w:szCs w:val="24"/>
        </w:rPr>
        <w:t xml:space="preserve">release of the </w:t>
      </w:r>
      <w:r w:rsidR="001F218E">
        <w:rPr>
          <w:rFonts w:eastAsia="Open Sans" w:cs="Open Sans"/>
          <w:sz w:val="24"/>
          <w:szCs w:val="24"/>
        </w:rPr>
        <w:t>R</w:t>
      </w:r>
      <w:r w:rsidR="00FF7F5A">
        <w:rPr>
          <w:rFonts w:eastAsia="Open Sans" w:cs="Open Sans"/>
          <w:sz w:val="24"/>
          <w:szCs w:val="24"/>
        </w:rPr>
        <w:t xml:space="preserve">eport, and </w:t>
      </w:r>
      <w:r w:rsidR="00350CB3">
        <w:rPr>
          <w:rFonts w:eastAsia="Open Sans" w:cs="Open Sans"/>
          <w:sz w:val="24"/>
          <w:szCs w:val="24"/>
        </w:rPr>
        <w:t xml:space="preserve">anticipated public attention, </w:t>
      </w:r>
      <w:r w:rsidR="00EE2DB4">
        <w:rPr>
          <w:rFonts w:eastAsia="Open Sans" w:cs="Open Sans"/>
          <w:sz w:val="24"/>
          <w:szCs w:val="24"/>
        </w:rPr>
        <w:t xml:space="preserve">may trigger a </w:t>
      </w:r>
      <w:r w:rsidR="00EA0B2B">
        <w:rPr>
          <w:rFonts w:eastAsia="Open Sans" w:cs="Open Sans"/>
          <w:sz w:val="24"/>
          <w:szCs w:val="24"/>
        </w:rPr>
        <w:t>range</w:t>
      </w:r>
      <w:r w:rsidR="00EE2DB4">
        <w:rPr>
          <w:rFonts w:eastAsia="Open Sans" w:cs="Open Sans"/>
          <w:sz w:val="24"/>
          <w:szCs w:val="24"/>
        </w:rPr>
        <w:t xml:space="preserve"> of </w:t>
      </w:r>
      <w:r w:rsidR="000E7C4D">
        <w:rPr>
          <w:rFonts w:eastAsia="Open Sans" w:cs="Open Sans"/>
          <w:sz w:val="24"/>
          <w:szCs w:val="24"/>
        </w:rPr>
        <w:t xml:space="preserve">responses </w:t>
      </w:r>
      <w:r w:rsidR="00522387">
        <w:rPr>
          <w:rFonts w:eastAsia="Open Sans" w:cs="Open Sans"/>
          <w:sz w:val="24"/>
          <w:szCs w:val="24"/>
        </w:rPr>
        <w:t>by potentially</w:t>
      </w:r>
      <w:r w:rsidR="00687DAA">
        <w:rPr>
          <w:rFonts w:eastAsia="Open Sans" w:cs="Open Sans"/>
          <w:sz w:val="24"/>
          <w:szCs w:val="24"/>
        </w:rPr>
        <w:t xml:space="preserve"> re</w:t>
      </w:r>
      <w:r w:rsidR="009E22FB">
        <w:rPr>
          <w:rFonts w:eastAsia="Open Sans" w:cs="Open Sans"/>
          <w:sz w:val="24"/>
          <w:szCs w:val="24"/>
        </w:rPr>
        <w:t xml:space="preserve">-activating memories and </w:t>
      </w:r>
      <w:r w:rsidR="00841059">
        <w:rPr>
          <w:rFonts w:eastAsia="Open Sans" w:cs="Open Sans"/>
          <w:sz w:val="24"/>
          <w:szCs w:val="24"/>
        </w:rPr>
        <w:t>experiences</w:t>
      </w:r>
      <w:r w:rsidR="00092CA1">
        <w:rPr>
          <w:rFonts w:eastAsia="Open Sans" w:cs="Open Sans"/>
          <w:sz w:val="24"/>
          <w:szCs w:val="24"/>
        </w:rPr>
        <w:t xml:space="preserve"> </w:t>
      </w:r>
      <w:r w:rsidR="00522387">
        <w:rPr>
          <w:rFonts w:eastAsia="Open Sans" w:cs="Open Sans"/>
          <w:sz w:val="24"/>
          <w:szCs w:val="24"/>
        </w:rPr>
        <w:t xml:space="preserve">of </w:t>
      </w:r>
      <w:r w:rsidR="00410CDA">
        <w:rPr>
          <w:rFonts w:eastAsia="Open Sans" w:cs="Open Sans"/>
          <w:sz w:val="24"/>
          <w:szCs w:val="24"/>
        </w:rPr>
        <w:t>bull</w:t>
      </w:r>
      <w:r w:rsidR="00461CF3">
        <w:rPr>
          <w:rFonts w:eastAsia="Open Sans" w:cs="Open Sans"/>
          <w:sz w:val="24"/>
          <w:szCs w:val="24"/>
        </w:rPr>
        <w:t>y</w:t>
      </w:r>
      <w:r w:rsidR="00410CDA">
        <w:rPr>
          <w:rFonts w:eastAsia="Open Sans" w:cs="Open Sans"/>
          <w:sz w:val="24"/>
          <w:szCs w:val="24"/>
        </w:rPr>
        <w:t>ing, sexual harassment and sexual assault</w:t>
      </w:r>
      <w:r w:rsidR="0075582F">
        <w:rPr>
          <w:rFonts w:eastAsia="Open Sans" w:cs="Open Sans"/>
          <w:sz w:val="24"/>
          <w:szCs w:val="24"/>
        </w:rPr>
        <w:t xml:space="preserve">. </w:t>
      </w:r>
      <w:r w:rsidR="000153FF">
        <w:rPr>
          <w:rFonts w:eastAsia="Open Sans" w:cs="Open Sans"/>
          <w:sz w:val="24"/>
          <w:szCs w:val="24"/>
        </w:rPr>
        <w:t>Some of these impacts may include</w:t>
      </w:r>
      <w:r w:rsidR="00A14C2D">
        <w:rPr>
          <w:rFonts w:eastAsia="Open Sans" w:cs="Open Sans"/>
          <w:sz w:val="24"/>
          <w:szCs w:val="24"/>
        </w:rPr>
        <w:t xml:space="preserve">, but are not limited to, </w:t>
      </w:r>
      <w:r w:rsidR="00EA6379">
        <w:rPr>
          <w:rFonts w:eastAsia="Open Sans" w:cs="Open Sans"/>
          <w:sz w:val="24"/>
          <w:szCs w:val="24"/>
        </w:rPr>
        <w:t xml:space="preserve">re-traumatisation. </w:t>
      </w:r>
      <w:r w:rsidR="00FB1CBC">
        <w:rPr>
          <w:rFonts w:eastAsia="Open Sans" w:cs="Open Sans"/>
          <w:sz w:val="24"/>
          <w:szCs w:val="24"/>
        </w:rPr>
        <w:t xml:space="preserve">Whilst this </w:t>
      </w:r>
      <w:r w:rsidR="00FE3CDD">
        <w:rPr>
          <w:rFonts w:eastAsia="Open Sans" w:cs="Open Sans"/>
          <w:sz w:val="24"/>
          <w:szCs w:val="24"/>
        </w:rPr>
        <w:t>kind of response is normal</w:t>
      </w:r>
      <w:r w:rsidR="00BB0A5F">
        <w:rPr>
          <w:rFonts w:eastAsia="Open Sans" w:cs="Open Sans"/>
          <w:sz w:val="24"/>
          <w:szCs w:val="24"/>
        </w:rPr>
        <w:t xml:space="preserve">, </w:t>
      </w:r>
      <w:r w:rsidR="00B36D80">
        <w:rPr>
          <w:rFonts w:eastAsia="Open Sans" w:cs="Open Sans"/>
          <w:sz w:val="24"/>
          <w:szCs w:val="24"/>
        </w:rPr>
        <w:t xml:space="preserve">not all </w:t>
      </w:r>
      <w:r w:rsidR="00BB022B">
        <w:rPr>
          <w:rFonts w:eastAsia="Open Sans" w:cs="Open Sans"/>
          <w:sz w:val="24"/>
          <w:szCs w:val="24"/>
        </w:rPr>
        <w:t>survivors</w:t>
      </w:r>
      <w:r w:rsidR="00B36D80">
        <w:rPr>
          <w:rFonts w:eastAsia="Open Sans" w:cs="Open Sans"/>
          <w:sz w:val="24"/>
          <w:szCs w:val="24"/>
        </w:rPr>
        <w:t xml:space="preserve"> </w:t>
      </w:r>
      <w:r w:rsidR="003D4A74">
        <w:rPr>
          <w:rFonts w:eastAsia="Open Sans" w:cs="Open Sans"/>
          <w:sz w:val="24"/>
          <w:szCs w:val="24"/>
        </w:rPr>
        <w:t xml:space="preserve">are the same, nor will they process </w:t>
      </w:r>
      <w:r w:rsidR="00A000E7">
        <w:rPr>
          <w:rFonts w:eastAsia="Open Sans" w:cs="Open Sans"/>
          <w:sz w:val="24"/>
          <w:szCs w:val="24"/>
        </w:rPr>
        <w:t>or respond</w:t>
      </w:r>
      <w:r w:rsidR="00A71634">
        <w:rPr>
          <w:rFonts w:eastAsia="Open Sans" w:cs="Open Sans"/>
          <w:sz w:val="24"/>
          <w:szCs w:val="24"/>
        </w:rPr>
        <w:t xml:space="preserve"> in the same way.</w:t>
      </w:r>
    </w:p>
    <w:p w:rsidRPr="00B13288" w:rsidR="629AD228" w:rsidP="00625CB1" w:rsidRDefault="00EA2ED6" w14:paraId="3C954DA9" w14:textId="37FB7670">
      <w:pPr>
        <w:pStyle w:val="CommentText"/>
        <w:spacing w:after="160" w:line="276" w:lineRule="auto"/>
        <w:rPr>
          <w:rFonts w:eastAsia="Open Sans" w:cs="Open Sans"/>
          <w:sz w:val="24"/>
          <w:szCs w:val="24"/>
        </w:rPr>
      </w:pPr>
      <w:r>
        <w:rPr>
          <w:rFonts w:eastAsia="Open Sans" w:cs="Open Sans"/>
          <w:sz w:val="24"/>
          <w:szCs w:val="24"/>
        </w:rPr>
        <w:t>It i</w:t>
      </w:r>
      <w:r w:rsidR="00894C20">
        <w:rPr>
          <w:rFonts w:eastAsia="Open Sans" w:cs="Open Sans"/>
          <w:sz w:val="24"/>
          <w:szCs w:val="24"/>
        </w:rPr>
        <w:t>s important to</w:t>
      </w:r>
      <w:r w:rsidR="0073538A">
        <w:rPr>
          <w:rFonts w:eastAsia="Open Sans" w:cs="Open Sans"/>
          <w:sz w:val="24"/>
          <w:szCs w:val="24"/>
        </w:rPr>
        <w:t xml:space="preserve"> </w:t>
      </w:r>
      <w:r w:rsidR="006A1A9A">
        <w:rPr>
          <w:rFonts w:eastAsia="Open Sans" w:cs="Open Sans"/>
          <w:sz w:val="24"/>
          <w:szCs w:val="24"/>
        </w:rPr>
        <w:t>understand that experienc</w:t>
      </w:r>
      <w:r w:rsidR="00824117">
        <w:rPr>
          <w:rFonts w:eastAsia="Open Sans" w:cs="Open Sans"/>
          <w:sz w:val="24"/>
          <w:szCs w:val="24"/>
        </w:rPr>
        <w:t>ing</w:t>
      </w:r>
      <w:r w:rsidR="006A1A9A">
        <w:rPr>
          <w:rFonts w:eastAsia="Open Sans" w:cs="Open Sans"/>
          <w:sz w:val="24"/>
          <w:szCs w:val="24"/>
        </w:rPr>
        <w:t xml:space="preserve"> </w:t>
      </w:r>
      <w:r w:rsidR="00824117">
        <w:rPr>
          <w:rFonts w:eastAsia="Open Sans" w:cs="Open Sans"/>
          <w:sz w:val="24"/>
          <w:szCs w:val="24"/>
        </w:rPr>
        <w:t xml:space="preserve">recalling </w:t>
      </w:r>
      <w:r w:rsidR="006A1A9A">
        <w:rPr>
          <w:rFonts w:eastAsia="Open Sans" w:cs="Open Sans"/>
          <w:sz w:val="24"/>
          <w:szCs w:val="24"/>
        </w:rPr>
        <w:t>b</w:t>
      </w:r>
      <w:r w:rsidRPr="00B13288" w:rsidR="629AD228">
        <w:rPr>
          <w:rFonts w:eastAsia="Open Sans" w:cs="Open Sans"/>
          <w:sz w:val="24"/>
          <w:szCs w:val="24"/>
        </w:rPr>
        <w:t xml:space="preserve">ullying, sexual harassment and sexual assault </w:t>
      </w:r>
      <w:r w:rsidR="00AA5740">
        <w:rPr>
          <w:rFonts w:eastAsia="Open Sans" w:cs="Open Sans"/>
          <w:sz w:val="24"/>
          <w:szCs w:val="24"/>
        </w:rPr>
        <w:t xml:space="preserve">can </w:t>
      </w:r>
      <w:r w:rsidRPr="00B13288" w:rsidR="629AD228">
        <w:rPr>
          <w:rFonts w:eastAsia="Open Sans" w:cs="Open Sans"/>
          <w:sz w:val="24"/>
          <w:szCs w:val="24"/>
        </w:rPr>
        <w:t xml:space="preserve">commonly result in trauma. Trauma occurs when our ability to cope is overwhelmed. Trauma can have a significant effect on your physical, emotional and psychological wellbeing. The impacts of trauma may surface at any time, </w:t>
      </w:r>
      <w:r w:rsidR="002740EB">
        <w:rPr>
          <w:rFonts w:eastAsia="Open Sans" w:cs="Open Sans"/>
          <w:sz w:val="24"/>
          <w:szCs w:val="24"/>
        </w:rPr>
        <w:t xml:space="preserve">particularly </w:t>
      </w:r>
      <w:r w:rsidRPr="00B13288" w:rsidR="629AD228">
        <w:rPr>
          <w:rFonts w:eastAsia="Open Sans" w:cs="Open Sans"/>
          <w:sz w:val="24"/>
          <w:szCs w:val="24"/>
        </w:rPr>
        <w:t xml:space="preserve">when survivors tell or repeat their </w:t>
      </w:r>
      <w:r w:rsidRPr="00B13288" w:rsidR="0009310B">
        <w:rPr>
          <w:rFonts w:eastAsia="Open Sans" w:cs="Open Sans"/>
          <w:sz w:val="24"/>
          <w:szCs w:val="24"/>
        </w:rPr>
        <w:t>experiences</w:t>
      </w:r>
      <w:r w:rsidR="00131C81">
        <w:rPr>
          <w:rFonts w:eastAsia="Open Sans" w:cs="Open Sans"/>
          <w:sz w:val="24"/>
          <w:szCs w:val="24"/>
        </w:rPr>
        <w:t xml:space="preserve">, or when </w:t>
      </w:r>
      <w:r w:rsidR="00420A1D">
        <w:rPr>
          <w:rFonts w:eastAsia="Open Sans" w:cs="Open Sans"/>
          <w:sz w:val="24"/>
          <w:szCs w:val="24"/>
        </w:rPr>
        <w:t>they encounter similar experiences are shared by others</w:t>
      </w:r>
      <w:r w:rsidRPr="00B13288" w:rsidR="629AD228">
        <w:rPr>
          <w:rFonts w:eastAsia="Open Sans" w:cs="Open Sans"/>
          <w:sz w:val="24"/>
          <w:szCs w:val="24"/>
        </w:rPr>
        <w:t xml:space="preserve">. </w:t>
      </w:r>
    </w:p>
    <w:p w:rsidRPr="00B13288" w:rsidR="629AD228" w:rsidP="00625CB1" w:rsidRDefault="00D513D0" w14:paraId="5DA645EB" w14:textId="5941DD83">
      <w:pPr>
        <w:spacing w:after="160" w:line="276" w:lineRule="auto"/>
        <w:rPr>
          <w:rFonts w:eastAsia="Open Sans" w:cs="Open Sans"/>
        </w:rPr>
      </w:pPr>
      <w:r>
        <w:rPr>
          <w:rFonts w:eastAsia="Open Sans" w:cs="Open Sans"/>
        </w:rPr>
        <w:t>T</w:t>
      </w:r>
      <w:r w:rsidRPr="00B13288" w:rsidR="629AD228">
        <w:rPr>
          <w:rFonts w:eastAsia="Open Sans" w:cs="Open Sans"/>
        </w:rPr>
        <w:t xml:space="preserve">rauma looks different for people depending on their experience of trauma and other factors such as exposure to previous traumatic events, access to support and mental health status. </w:t>
      </w:r>
    </w:p>
    <w:p w:rsidR="629AD228" w:rsidP="00625CB1" w:rsidRDefault="629AD228" w14:paraId="76B490B2" w14:textId="2E7850F4">
      <w:pPr>
        <w:spacing w:before="0" w:after="0" w:line="276" w:lineRule="auto"/>
        <w:rPr>
          <w:rFonts w:eastAsia="Open Sans" w:cs="Open Sans"/>
        </w:rPr>
      </w:pPr>
      <w:r w:rsidRPr="00B13288">
        <w:rPr>
          <w:rFonts w:eastAsia="Open Sans" w:cs="Open Sans"/>
        </w:rPr>
        <w:t xml:space="preserve">Some of the more common impacts include: </w:t>
      </w:r>
    </w:p>
    <w:p w:rsidRPr="00B13288" w:rsidR="00192459" w:rsidP="001200C4" w:rsidRDefault="00192459" w14:paraId="069D6A3E" w14:textId="77777777">
      <w:pPr>
        <w:spacing w:before="0" w:after="0"/>
        <w:rPr>
          <w:rFonts w:eastAsia="Open Sans" w:cs="Open Sans"/>
        </w:rPr>
      </w:pPr>
    </w:p>
    <w:p w:rsidRPr="00214A3F" w:rsidR="629AD228" w:rsidP="00840375" w:rsidRDefault="00D61E4C" w14:paraId="71211AC9" w14:textId="29883689">
      <w:pPr>
        <w:pStyle w:val="ListParagraph"/>
        <w:numPr>
          <w:ilvl w:val="0"/>
          <w:numId w:val="24"/>
        </w:numPr>
        <w:spacing w:before="0" w:after="0" w:line="276" w:lineRule="auto"/>
        <w:rPr>
          <w:rFonts w:eastAsia="Open Sans" w:cs="Open Sans"/>
        </w:rPr>
      </w:pPr>
      <w:r>
        <w:rPr>
          <w:rFonts w:eastAsia="Open Sans" w:cs="Open Sans"/>
        </w:rPr>
        <w:t>p</w:t>
      </w:r>
      <w:r w:rsidRPr="00214A3F" w:rsidR="629AD228">
        <w:rPr>
          <w:rFonts w:eastAsia="Open Sans" w:cs="Open Sans"/>
        </w:rPr>
        <w:t xml:space="preserve">anic and anxiety </w:t>
      </w:r>
    </w:p>
    <w:p w:rsidRPr="00214A3F" w:rsidR="629AD228" w:rsidP="00840375" w:rsidRDefault="00D61E4C" w14:paraId="439E53E5" w14:textId="5EA08AAE">
      <w:pPr>
        <w:pStyle w:val="ListParagraph"/>
        <w:numPr>
          <w:ilvl w:val="0"/>
          <w:numId w:val="24"/>
        </w:numPr>
        <w:spacing w:before="0" w:after="0" w:line="276" w:lineRule="auto"/>
        <w:rPr>
          <w:rFonts w:eastAsia="Open Sans" w:cs="Open Sans"/>
        </w:rPr>
      </w:pPr>
      <w:r>
        <w:rPr>
          <w:rFonts w:eastAsia="Open Sans" w:cs="Open Sans"/>
        </w:rPr>
        <w:t>f</w:t>
      </w:r>
      <w:r w:rsidRPr="00214A3F" w:rsidR="629AD228">
        <w:rPr>
          <w:rFonts w:eastAsia="Open Sans" w:cs="Open Sans"/>
        </w:rPr>
        <w:t>ear about the world being dangerous and unsafe</w:t>
      </w:r>
    </w:p>
    <w:p w:rsidRPr="004B5BCF" w:rsidR="0086202F" w:rsidP="00840375" w:rsidRDefault="00D61E4C" w14:paraId="6490EFA7" w14:textId="0B686832">
      <w:pPr>
        <w:pStyle w:val="ListParagraph"/>
        <w:numPr>
          <w:ilvl w:val="0"/>
          <w:numId w:val="24"/>
        </w:numPr>
        <w:spacing w:before="0" w:after="0" w:line="276" w:lineRule="auto"/>
        <w:rPr>
          <w:rFonts w:eastAsia="Open Sans" w:cs="Open Sans"/>
        </w:rPr>
      </w:pPr>
      <w:r>
        <w:rPr>
          <w:rFonts w:eastAsia="Open Sans" w:cs="Open Sans"/>
        </w:rPr>
        <w:t>n</w:t>
      </w:r>
      <w:r w:rsidRPr="00214A3F" w:rsidR="629AD228">
        <w:rPr>
          <w:rFonts w:eastAsia="Open Sans" w:cs="Open Sans"/>
        </w:rPr>
        <w:t>ightmares</w:t>
      </w:r>
      <w:r w:rsidR="004B5BCF">
        <w:rPr>
          <w:rFonts w:eastAsia="Open Sans" w:cs="Open Sans"/>
        </w:rPr>
        <w:t xml:space="preserve">, </w:t>
      </w:r>
      <w:r w:rsidR="009B31F2">
        <w:rPr>
          <w:rFonts w:eastAsia="Open Sans" w:cs="Open Sans"/>
        </w:rPr>
        <w:t>in</w:t>
      </w:r>
      <w:r w:rsidRPr="004B5BCF" w:rsidR="009B31F2">
        <w:rPr>
          <w:rFonts w:eastAsia="Open Sans" w:cs="Open Sans"/>
        </w:rPr>
        <w:t>somnia</w:t>
      </w:r>
      <w:r w:rsidRPr="004B5BCF" w:rsidR="0086202F">
        <w:rPr>
          <w:rFonts w:eastAsia="Open Sans" w:cs="Open Sans"/>
        </w:rPr>
        <w:t xml:space="preserve"> and mood swings </w:t>
      </w:r>
    </w:p>
    <w:p w:rsidRPr="0086202F" w:rsidR="629AD228" w:rsidP="00840375" w:rsidRDefault="00D61E4C" w14:paraId="06D7F0B0" w14:textId="113E08DE">
      <w:pPr>
        <w:pStyle w:val="ListParagraph"/>
        <w:numPr>
          <w:ilvl w:val="0"/>
          <w:numId w:val="24"/>
        </w:numPr>
        <w:spacing w:before="0" w:after="0" w:line="276" w:lineRule="auto"/>
        <w:rPr>
          <w:rFonts w:eastAsia="Open Sans" w:cs="Open Sans"/>
        </w:rPr>
      </w:pPr>
      <w:r>
        <w:rPr>
          <w:rFonts w:eastAsia="Open Sans" w:cs="Open Sans"/>
        </w:rPr>
        <w:t>h</w:t>
      </w:r>
      <w:r w:rsidRPr="0086202F" w:rsidR="629AD228">
        <w:rPr>
          <w:rFonts w:eastAsia="Open Sans" w:cs="Open Sans"/>
        </w:rPr>
        <w:t>yper vigilance and heightened stress response</w:t>
      </w:r>
      <w:r w:rsidR="00594695">
        <w:rPr>
          <w:rFonts w:eastAsia="Open Sans" w:cs="Open Sans"/>
        </w:rPr>
        <w:t>s</w:t>
      </w:r>
    </w:p>
    <w:p w:rsidRPr="00214A3F" w:rsidR="629AD228" w:rsidP="00840375" w:rsidRDefault="00D61E4C" w14:paraId="696D5B30" w14:textId="1BEBD4E5">
      <w:pPr>
        <w:pStyle w:val="ListParagraph"/>
        <w:numPr>
          <w:ilvl w:val="0"/>
          <w:numId w:val="24"/>
        </w:numPr>
        <w:spacing w:before="0" w:after="0" w:line="276" w:lineRule="auto"/>
        <w:rPr>
          <w:rFonts w:eastAsia="Open Sans" w:cs="Open Sans"/>
        </w:rPr>
      </w:pPr>
      <w:r>
        <w:rPr>
          <w:rFonts w:eastAsia="Open Sans" w:cs="Open Sans"/>
        </w:rPr>
        <w:t>d</w:t>
      </w:r>
      <w:r w:rsidRPr="00214A3F" w:rsidR="629AD228">
        <w:rPr>
          <w:rFonts w:eastAsia="Open Sans" w:cs="Open Sans"/>
        </w:rPr>
        <w:t>ifficulty concentrating</w:t>
      </w:r>
    </w:p>
    <w:p w:rsidRPr="00214A3F" w:rsidR="629AD228" w:rsidP="00840375" w:rsidRDefault="00D61E4C" w14:paraId="1AA95DD8" w14:textId="2988F968">
      <w:pPr>
        <w:pStyle w:val="ListParagraph"/>
        <w:numPr>
          <w:ilvl w:val="0"/>
          <w:numId w:val="24"/>
        </w:numPr>
        <w:spacing w:before="0" w:after="0" w:line="276" w:lineRule="auto"/>
        <w:rPr>
          <w:rFonts w:eastAsia="Open Sans" w:cs="Open Sans"/>
        </w:rPr>
      </w:pPr>
      <w:r>
        <w:rPr>
          <w:rFonts w:eastAsia="Open Sans" w:cs="Open Sans"/>
        </w:rPr>
        <w:t>e</w:t>
      </w:r>
      <w:r w:rsidRPr="00214A3F" w:rsidR="629AD228">
        <w:rPr>
          <w:rFonts w:eastAsia="Open Sans" w:cs="Open Sans"/>
        </w:rPr>
        <w:t>motional numbness</w:t>
      </w:r>
    </w:p>
    <w:p w:rsidRPr="00214A3F" w:rsidR="629AD228" w:rsidP="00840375" w:rsidRDefault="00D61E4C" w14:paraId="50EECE58" w14:textId="2E67EF8D">
      <w:pPr>
        <w:pStyle w:val="ListParagraph"/>
        <w:numPr>
          <w:ilvl w:val="0"/>
          <w:numId w:val="24"/>
        </w:numPr>
        <w:spacing w:before="0" w:after="0" w:line="276" w:lineRule="auto"/>
        <w:rPr>
          <w:rFonts w:eastAsia="Open Sans" w:cs="Open Sans"/>
        </w:rPr>
      </w:pPr>
      <w:r>
        <w:rPr>
          <w:rFonts w:eastAsia="Open Sans" w:cs="Open Sans"/>
        </w:rPr>
        <w:t>d</w:t>
      </w:r>
      <w:r w:rsidRPr="00214A3F" w:rsidR="629AD228">
        <w:rPr>
          <w:rFonts w:eastAsia="Open Sans" w:cs="Open Sans"/>
        </w:rPr>
        <w:t>epression</w:t>
      </w:r>
      <w:r w:rsidR="0086202F">
        <w:rPr>
          <w:rFonts w:eastAsia="Open Sans" w:cs="Open Sans"/>
        </w:rPr>
        <w:t xml:space="preserve"> and low mood</w:t>
      </w:r>
    </w:p>
    <w:p w:rsidRPr="00214A3F" w:rsidR="629AD228" w:rsidP="00840375" w:rsidRDefault="00D61E4C" w14:paraId="7AD22565" w14:textId="7A055808">
      <w:pPr>
        <w:pStyle w:val="ListParagraph"/>
        <w:numPr>
          <w:ilvl w:val="0"/>
          <w:numId w:val="24"/>
        </w:numPr>
        <w:spacing w:before="0" w:after="0" w:line="276" w:lineRule="auto"/>
        <w:rPr>
          <w:rFonts w:eastAsia="Open Sans" w:cs="Open Sans"/>
        </w:rPr>
      </w:pPr>
      <w:r>
        <w:rPr>
          <w:rFonts w:eastAsia="Open Sans" w:cs="Open Sans"/>
        </w:rPr>
        <w:t>i</w:t>
      </w:r>
      <w:r w:rsidRPr="00214A3F" w:rsidR="629AD228">
        <w:rPr>
          <w:rFonts w:eastAsia="Open Sans" w:cs="Open Sans"/>
        </w:rPr>
        <w:t>ntrusive thoughts and memories</w:t>
      </w:r>
    </w:p>
    <w:p w:rsidR="00303453" w:rsidP="00840375" w:rsidRDefault="00D61E4C" w14:paraId="00DBAB92" w14:textId="6F1BAF33">
      <w:pPr>
        <w:pStyle w:val="ListParagraph"/>
        <w:numPr>
          <w:ilvl w:val="0"/>
          <w:numId w:val="24"/>
        </w:numPr>
        <w:spacing w:before="0" w:after="0" w:line="276" w:lineRule="auto"/>
        <w:rPr>
          <w:rFonts w:eastAsia="Open Sans" w:cs="Open Sans"/>
        </w:rPr>
      </w:pPr>
      <w:r>
        <w:rPr>
          <w:rFonts w:eastAsia="Open Sans" w:cs="Open Sans"/>
        </w:rPr>
        <w:t>a</w:t>
      </w:r>
      <w:r w:rsidRPr="00214A3F" w:rsidR="5673780A">
        <w:rPr>
          <w:rFonts w:eastAsia="Open Sans" w:cs="Open Sans"/>
        </w:rPr>
        <w:t>voidance of certain people and situations.</w:t>
      </w:r>
    </w:p>
    <w:p w:rsidRPr="009B31F2" w:rsidR="009B31F2" w:rsidP="00D513D0" w:rsidRDefault="009B31F2" w14:paraId="2D93394D" w14:textId="62A663A1">
      <w:pPr>
        <w:pStyle w:val="ListParagraph"/>
        <w:spacing w:before="0" w:after="0" w:line="276" w:lineRule="auto"/>
        <w:rPr>
          <w:rFonts w:eastAsia="Open Sans" w:cs="Open Sans"/>
        </w:rPr>
      </w:pPr>
    </w:p>
    <w:p w:rsidRPr="00B13288" w:rsidR="00B85CFD" w:rsidP="001200C4" w:rsidRDefault="3743184B" w14:paraId="572A425C" w14:textId="12F28A4F">
      <w:pPr>
        <w:spacing w:before="0" w:after="0" w:line="259" w:lineRule="auto"/>
        <w:rPr>
          <w:rFonts w:eastAsia="Open Sans" w:cs="Open Sans"/>
        </w:rPr>
      </w:pPr>
      <w:r w:rsidRPr="00B13288">
        <w:rPr>
          <w:rFonts w:eastAsia="Open Sans" w:cs="Open Sans"/>
        </w:rPr>
        <w:t xml:space="preserve">In the context of work, the impacts of trauma may not always be apparent, but some of things you might notice for </w:t>
      </w:r>
      <w:r w:rsidR="0028563D">
        <w:rPr>
          <w:rFonts w:eastAsia="Open Sans" w:cs="Open Sans"/>
        </w:rPr>
        <w:t xml:space="preserve">yourself or other </w:t>
      </w:r>
      <w:r w:rsidRPr="00B13288">
        <w:rPr>
          <w:rFonts w:eastAsia="Open Sans" w:cs="Open Sans"/>
        </w:rPr>
        <w:t>people could include:</w:t>
      </w:r>
    </w:p>
    <w:p w:rsidRPr="00F62E30" w:rsidR="5885CF68" w:rsidP="00F62E30" w:rsidRDefault="00D61E4C" w14:paraId="5CB6C672" w14:textId="3EFB7DC0">
      <w:pPr>
        <w:pStyle w:val="ListParagraph"/>
        <w:numPr>
          <w:ilvl w:val="0"/>
          <w:numId w:val="31"/>
        </w:numPr>
        <w:spacing w:before="0" w:after="0" w:line="259" w:lineRule="auto"/>
        <w:rPr>
          <w:rFonts w:eastAsia="Open Sans" w:cs="Open Sans"/>
        </w:rPr>
      </w:pPr>
      <w:r>
        <w:rPr>
          <w:rFonts w:eastAsia="Open Sans" w:cs="Open Sans"/>
        </w:rPr>
        <w:t>f</w:t>
      </w:r>
      <w:r w:rsidRPr="00F62E30" w:rsidR="3743184B">
        <w:rPr>
          <w:rFonts w:eastAsia="Open Sans" w:cs="Open Sans"/>
        </w:rPr>
        <w:t>ear or worry related to being identified</w:t>
      </w:r>
    </w:p>
    <w:p w:rsidRPr="00A510A5" w:rsidR="00E67C9A" w:rsidP="00A510A5" w:rsidRDefault="00D61E4C" w14:paraId="3AB636C3" w14:textId="05A09CCD">
      <w:pPr>
        <w:pStyle w:val="ListParagraph"/>
        <w:numPr>
          <w:ilvl w:val="0"/>
          <w:numId w:val="31"/>
        </w:numPr>
        <w:spacing w:before="0" w:after="0" w:line="259" w:lineRule="auto"/>
        <w:rPr>
          <w:rFonts w:eastAsia="Open Sans" w:cs="Open Sans"/>
        </w:rPr>
      </w:pPr>
      <w:r>
        <w:rPr>
          <w:rFonts w:eastAsia="Open Sans" w:cs="Open Sans"/>
        </w:rPr>
        <w:t>r</w:t>
      </w:r>
      <w:r w:rsidRPr="00F62E30" w:rsidR="3743184B">
        <w:rPr>
          <w:rFonts w:eastAsia="Open Sans" w:cs="Open Sans"/>
        </w:rPr>
        <w:t xml:space="preserve">elief that the </w:t>
      </w:r>
      <w:r w:rsidR="00F62E30">
        <w:rPr>
          <w:rFonts w:eastAsia="Open Sans" w:cs="Open Sans"/>
        </w:rPr>
        <w:t>R</w:t>
      </w:r>
      <w:r w:rsidRPr="00F62E30" w:rsidR="3743184B">
        <w:rPr>
          <w:rFonts w:eastAsia="Open Sans" w:cs="Open Sans"/>
        </w:rPr>
        <w:t>eport has been released, possibly creating a sense of closure</w:t>
      </w:r>
    </w:p>
    <w:p w:rsidRPr="00A510A5" w:rsidR="00E67C9A" w:rsidP="00E67C9A" w:rsidRDefault="00D61E4C" w14:paraId="21B08D62" w14:textId="50BD58D1">
      <w:pPr>
        <w:pStyle w:val="ListParagraph"/>
        <w:numPr>
          <w:ilvl w:val="0"/>
          <w:numId w:val="31"/>
        </w:numPr>
        <w:spacing w:before="0" w:after="0" w:line="276" w:lineRule="auto"/>
        <w:rPr>
          <w:rFonts w:eastAsia="Open Sans" w:cs="Open Sans"/>
        </w:rPr>
      </w:pPr>
      <w:r>
        <w:rPr>
          <w:rFonts w:eastAsia="Open Sans" w:cs="Open Sans"/>
        </w:rPr>
        <w:t>d</w:t>
      </w:r>
      <w:r w:rsidRPr="00F62E30" w:rsidR="3743184B">
        <w:rPr>
          <w:rFonts w:eastAsia="Open Sans" w:cs="Open Sans"/>
        </w:rPr>
        <w:t>istress caused by recalling the event/s or other processes that may be to come including ongoing investigation, workplace processes</w:t>
      </w:r>
      <w:r w:rsidR="0028563D">
        <w:rPr>
          <w:rFonts w:eastAsia="Open Sans" w:cs="Open Sans"/>
        </w:rPr>
        <w:t xml:space="preserve">, </w:t>
      </w:r>
      <w:r w:rsidRPr="00F62E30" w:rsidR="3743184B">
        <w:rPr>
          <w:rFonts w:eastAsia="Open Sans" w:cs="Open Sans"/>
        </w:rPr>
        <w:t>reporting or criminal proceeding</w:t>
      </w:r>
      <w:r w:rsidR="00A510A5">
        <w:rPr>
          <w:rFonts w:eastAsia="Open Sans" w:cs="Open Sans"/>
        </w:rPr>
        <w:t>s</w:t>
      </w:r>
    </w:p>
    <w:p w:rsidRPr="00A510A5" w:rsidR="00456992" w:rsidP="00A510A5" w:rsidRDefault="00D61E4C" w14:paraId="17277065" w14:textId="5F006A76">
      <w:pPr>
        <w:pStyle w:val="ListParagraph"/>
        <w:numPr>
          <w:ilvl w:val="0"/>
          <w:numId w:val="31"/>
        </w:numPr>
        <w:spacing w:before="0" w:after="0" w:line="276" w:lineRule="auto"/>
        <w:rPr>
          <w:rFonts w:eastAsia="Open Sans" w:cs="Open Sans"/>
        </w:rPr>
      </w:pPr>
      <w:r>
        <w:rPr>
          <w:rFonts w:eastAsia="Open Sans" w:cs="Open Sans"/>
        </w:rPr>
        <w:t>d</w:t>
      </w:r>
      <w:r w:rsidRPr="00F62E30" w:rsidR="3743184B">
        <w:rPr>
          <w:rFonts w:eastAsia="Open Sans" w:cs="Open Sans"/>
        </w:rPr>
        <w:t>isengagement in work due to the impacts of trauma</w:t>
      </w:r>
    </w:p>
    <w:p w:rsidRPr="00F62E30" w:rsidR="00A46DB2" w:rsidP="00F62E30" w:rsidRDefault="00D61E4C" w14:paraId="067DF4B7" w14:textId="79CDCA5F">
      <w:pPr>
        <w:pStyle w:val="ListParagraph"/>
        <w:numPr>
          <w:ilvl w:val="0"/>
          <w:numId w:val="31"/>
        </w:numPr>
        <w:spacing w:before="0" w:after="0" w:line="276" w:lineRule="auto"/>
        <w:rPr>
          <w:rFonts w:eastAsia="Open Sans" w:cs="Open Sans"/>
        </w:rPr>
      </w:pPr>
      <w:r>
        <w:rPr>
          <w:rFonts w:eastAsia="Open Sans" w:cs="Open Sans"/>
        </w:rPr>
        <w:t>f</w:t>
      </w:r>
      <w:r w:rsidRPr="00F62E30" w:rsidR="00A46DB2">
        <w:rPr>
          <w:rFonts w:eastAsia="Open Sans" w:cs="Open Sans"/>
        </w:rPr>
        <w:t>rustration at the pace of change.</w:t>
      </w:r>
    </w:p>
    <w:p w:rsidRPr="00B13288" w:rsidR="5885CF68" w:rsidP="00625CB1" w:rsidRDefault="142C4789" w14:paraId="26997303" w14:textId="179F1C62">
      <w:pPr>
        <w:spacing w:after="160" w:line="276" w:lineRule="auto"/>
        <w:rPr>
          <w:rFonts w:eastAsia="Open Sans" w:cs="Open Sans"/>
        </w:rPr>
      </w:pPr>
      <w:r w:rsidRPr="00B13288">
        <w:rPr>
          <w:rFonts w:eastAsia="Open Sans" w:cs="Open Sans"/>
          <w:b/>
          <w:bCs/>
          <w:u w:val="single"/>
        </w:rPr>
        <w:t>NOTE:</w:t>
      </w:r>
      <w:r w:rsidRPr="00B13288">
        <w:rPr>
          <w:rFonts w:eastAsia="Open Sans" w:cs="Open Sans"/>
        </w:rPr>
        <w:t xml:space="preserve">  Please be aware you or others may observe changes in colleagues but depending on the levels of change and the impacts observed, it is </w:t>
      </w:r>
      <w:r w:rsidRPr="00B13288">
        <w:rPr>
          <w:rFonts w:eastAsia="Open Sans" w:cs="Open Sans"/>
          <w:b/>
          <w:bCs/>
        </w:rPr>
        <w:t>never appropriate</w:t>
      </w:r>
      <w:r w:rsidRPr="00B13288">
        <w:rPr>
          <w:rFonts w:eastAsia="Open Sans" w:cs="Open Sans"/>
        </w:rPr>
        <w:t xml:space="preserve"> to seek out a disclosure from staff members or colleagues. </w:t>
      </w:r>
    </w:p>
    <w:p w:rsidRPr="00B13288" w:rsidR="00773997" w:rsidP="00773997" w:rsidRDefault="00773997" w14:paraId="2FFA3ACA" w14:textId="55785D57">
      <w:pPr>
        <w:pStyle w:val="AHRCHeading1"/>
        <w:spacing w:line="276" w:lineRule="auto"/>
      </w:pPr>
      <w:bookmarkStart w:name="_Toc88851469" w:id="7"/>
      <w:r>
        <w:t xml:space="preserve">What if I am </w:t>
      </w:r>
      <w:r w:rsidR="00BD7298">
        <w:t>experiencing distress?</w:t>
      </w:r>
      <w:bookmarkEnd w:id="7"/>
    </w:p>
    <w:p w:rsidR="00FF099E" w:rsidP="00773997" w:rsidRDefault="00166B4B" w14:paraId="6C63A8BA" w14:textId="421E1C14">
      <w:pPr>
        <w:spacing w:before="0" w:after="160" w:line="276" w:lineRule="auto"/>
        <w:rPr>
          <w:rFonts w:eastAsia="Open Sans" w:cs="Open Sans"/>
        </w:rPr>
      </w:pPr>
      <w:r>
        <w:rPr>
          <w:rFonts w:eastAsia="Open Sans" w:cs="Open Sans"/>
        </w:rPr>
        <w:t>If you</w:t>
      </w:r>
      <w:r w:rsidRPr="00C01D20">
        <w:rPr>
          <w:rFonts w:eastAsia="Open Sans" w:cs="Open Sans"/>
        </w:rPr>
        <w:t xml:space="preserve"> have experienced bullying, sexual harassment or sexual assault</w:t>
      </w:r>
      <w:r>
        <w:rPr>
          <w:rFonts w:eastAsia="Open Sans" w:cs="Open Sans"/>
        </w:rPr>
        <w:t xml:space="preserve">, the </w:t>
      </w:r>
      <w:r w:rsidRPr="00C01D20">
        <w:rPr>
          <w:rFonts w:eastAsia="Open Sans" w:cs="Open Sans"/>
        </w:rPr>
        <w:t>release of the Report may be difficult.</w:t>
      </w:r>
    </w:p>
    <w:p w:rsidRPr="00B13288" w:rsidR="00773997" w:rsidP="00773997" w:rsidRDefault="000024B6" w14:paraId="39E3CC5A" w14:textId="538F4E51">
      <w:pPr>
        <w:spacing w:after="160" w:line="276" w:lineRule="auto"/>
        <w:rPr>
          <w:rFonts w:eastAsia="Open Sans" w:cs="Open Sans"/>
          <w:color w:val="000000" w:themeColor="text1"/>
        </w:rPr>
      </w:pPr>
      <w:r>
        <w:rPr>
          <w:rFonts w:eastAsia="Open Sans" w:cs="Open Sans"/>
          <w:color w:val="000000" w:themeColor="text1"/>
        </w:rPr>
        <w:t>T</w:t>
      </w:r>
      <w:r w:rsidRPr="424CA0EC" w:rsidR="00773997">
        <w:rPr>
          <w:rFonts w:eastAsia="Open Sans" w:cs="Open Sans"/>
          <w:color w:val="000000" w:themeColor="text1"/>
        </w:rPr>
        <w:t xml:space="preserve">here are a range of supports available and </w:t>
      </w:r>
      <w:r>
        <w:rPr>
          <w:rFonts w:eastAsia="Open Sans" w:cs="Open Sans"/>
          <w:color w:val="000000" w:themeColor="text1"/>
        </w:rPr>
        <w:t xml:space="preserve">it is important that you ensure </w:t>
      </w:r>
      <w:r w:rsidRPr="424CA0EC" w:rsidR="00773997">
        <w:rPr>
          <w:rFonts w:eastAsia="Open Sans" w:cs="Open Sans"/>
          <w:color w:val="000000" w:themeColor="text1"/>
        </w:rPr>
        <w:t>you are engaging with activities the prioritise your wellbeing. These can include:</w:t>
      </w:r>
    </w:p>
    <w:p w:rsidRPr="00E60A07" w:rsidR="00005467" w:rsidP="00E60A07" w:rsidRDefault="00270D42" w14:paraId="3952F636" w14:textId="60940824">
      <w:pPr>
        <w:pStyle w:val="ListParagraph"/>
        <w:numPr>
          <w:ilvl w:val="0"/>
          <w:numId w:val="31"/>
        </w:numPr>
        <w:spacing w:before="0" w:after="0" w:line="276" w:lineRule="auto"/>
        <w:rPr>
          <w:rFonts w:eastAsia="Open Sans" w:cs="Open Sans"/>
        </w:rPr>
      </w:pPr>
      <w:r w:rsidRPr="00E60A07">
        <w:rPr>
          <w:rFonts w:eastAsia="Open Sans" w:cs="Open Sans"/>
        </w:rPr>
        <w:t>b</w:t>
      </w:r>
      <w:r w:rsidRPr="00E60A07" w:rsidR="000024B6">
        <w:rPr>
          <w:rFonts w:eastAsia="Open Sans" w:cs="Open Sans"/>
        </w:rPr>
        <w:t>uilding and drawing on a good support network of friends, family and professional support</w:t>
      </w:r>
    </w:p>
    <w:p w:rsidRPr="00E60A07" w:rsidR="00005467" w:rsidP="00E60A07" w:rsidRDefault="00270D42" w14:paraId="30C5381A" w14:textId="40A1C371">
      <w:pPr>
        <w:pStyle w:val="ListParagraph"/>
        <w:numPr>
          <w:ilvl w:val="0"/>
          <w:numId w:val="31"/>
        </w:numPr>
        <w:spacing w:before="0" w:after="0" w:line="276" w:lineRule="auto"/>
        <w:rPr>
          <w:rFonts w:eastAsia="Open Sans" w:cs="Open Sans"/>
        </w:rPr>
      </w:pPr>
      <w:r w:rsidRPr="00E60A07">
        <w:rPr>
          <w:rFonts w:eastAsia="Open Sans" w:cs="Open Sans"/>
        </w:rPr>
        <w:t>m</w:t>
      </w:r>
      <w:r w:rsidRPr="00E60A07" w:rsidR="00773997">
        <w:rPr>
          <w:rFonts w:eastAsia="Open Sans" w:cs="Open Sans"/>
        </w:rPr>
        <w:t>aking time to spend with friends and family</w:t>
      </w:r>
    </w:p>
    <w:p w:rsidRPr="00E60A07" w:rsidR="00773997" w:rsidP="00E60A07" w:rsidRDefault="00270D42" w14:paraId="2EB4C88F" w14:textId="0A649719">
      <w:pPr>
        <w:pStyle w:val="ListParagraph"/>
        <w:numPr>
          <w:ilvl w:val="0"/>
          <w:numId w:val="31"/>
        </w:numPr>
        <w:spacing w:before="0" w:after="0" w:line="276" w:lineRule="auto"/>
        <w:rPr>
          <w:rFonts w:eastAsia="Open Sans" w:cs="Open Sans"/>
        </w:rPr>
      </w:pPr>
      <w:r w:rsidRPr="00E60A07">
        <w:rPr>
          <w:rFonts w:eastAsia="Open Sans" w:cs="Open Sans"/>
        </w:rPr>
        <w:t>r</w:t>
      </w:r>
      <w:r w:rsidRPr="00E60A07" w:rsidR="00773997">
        <w:rPr>
          <w:rFonts w:eastAsia="Open Sans" w:cs="Open Sans"/>
        </w:rPr>
        <w:t xml:space="preserve">egular exercise </w:t>
      </w:r>
    </w:p>
    <w:p w:rsidRPr="00E60A07" w:rsidR="00456992" w:rsidP="00E60A07" w:rsidRDefault="00270D42" w14:paraId="540ACF25" w14:textId="55901B75">
      <w:pPr>
        <w:pStyle w:val="ListParagraph"/>
        <w:numPr>
          <w:ilvl w:val="0"/>
          <w:numId w:val="31"/>
        </w:numPr>
        <w:spacing w:before="0" w:after="0" w:line="276" w:lineRule="auto"/>
        <w:rPr>
          <w:rFonts w:eastAsia="Open Sans" w:cs="Open Sans"/>
        </w:rPr>
      </w:pPr>
      <w:r w:rsidRPr="00E60A07">
        <w:rPr>
          <w:rFonts w:eastAsia="Open Sans" w:cs="Open Sans"/>
        </w:rPr>
        <w:t>p</w:t>
      </w:r>
      <w:r w:rsidRPr="00E60A07" w:rsidR="00773997">
        <w:rPr>
          <w:rFonts w:eastAsia="Open Sans" w:cs="Open Sans"/>
        </w:rPr>
        <w:t>ractic</w:t>
      </w:r>
      <w:r w:rsidRPr="00E60A07" w:rsidR="00DB729B">
        <w:rPr>
          <w:rFonts w:eastAsia="Open Sans" w:cs="Open Sans"/>
        </w:rPr>
        <w:t>ing</w:t>
      </w:r>
      <w:r w:rsidRPr="00E60A07" w:rsidR="00773997">
        <w:rPr>
          <w:rFonts w:eastAsia="Open Sans" w:cs="Open Sans"/>
        </w:rPr>
        <w:t xml:space="preserve"> good sleep hygiene</w:t>
      </w:r>
    </w:p>
    <w:p w:rsidRPr="00E60A07" w:rsidR="005540B5" w:rsidP="00E60A07" w:rsidRDefault="00270D42" w14:paraId="0ED732D5" w14:textId="12153A7F">
      <w:pPr>
        <w:pStyle w:val="ListParagraph"/>
        <w:numPr>
          <w:ilvl w:val="0"/>
          <w:numId w:val="31"/>
        </w:numPr>
        <w:spacing w:before="0" w:after="0" w:line="276" w:lineRule="auto"/>
        <w:rPr>
          <w:rFonts w:eastAsia="Open Sans" w:cs="Open Sans"/>
        </w:rPr>
      </w:pPr>
      <w:r w:rsidRPr="00E60A07">
        <w:rPr>
          <w:rFonts w:eastAsia="Open Sans" w:cs="Open Sans"/>
        </w:rPr>
        <w:t>d</w:t>
      </w:r>
      <w:r w:rsidRPr="00E60A07" w:rsidR="00985A71">
        <w:rPr>
          <w:rFonts w:eastAsia="Open Sans" w:cs="Open Sans"/>
        </w:rPr>
        <w:t xml:space="preserve">oing a social media detox, or limiting </w:t>
      </w:r>
      <w:r w:rsidRPr="00E60A07" w:rsidR="00F32447">
        <w:rPr>
          <w:rFonts w:eastAsia="Open Sans" w:cs="Open Sans"/>
        </w:rPr>
        <w:t xml:space="preserve">engagement with </w:t>
      </w:r>
      <w:r w:rsidRPr="00E60A07" w:rsidR="005540B5">
        <w:rPr>
          <w:rFonts w:eastAsia="Open Sans" w:cs="Open Sans"/>
        </w:rPr>
        <w:t>media</w:t>
      </w:r>
    </w:p>
    <w:p w:rsidRPr="00A14433" w:rsidR="00B45DB8" w:rsidP="00B45DB8" w:rsidRDefault="00270D42" w14:paraId="241EE5E7" w14:textId="2CE88768">
      <w:pPr>
        <w:pStyle w:val="ListParagraph"/>
        <w:numPr>
          <w:ilvl w:val="0"/>
          <w:numId w:val="31"/>
        </w:numPr>
        <w:spacing w:before="0" w:after="0" w:line="276" w:lineRule="auto"/>
        <w:rPr>
          <w:rFonts w:eastAsia="Open Sans" w:cs="Open Sans"/>
        </w:rPr>
      </w:pPr>
      <w:r w:rsidRPr="00E60A07">
        <w:rPr>
          <w:rFonts w:eastAsia="Open Sans" w:cs="Open Sans"/>
        </w:rPr>
        <w:t>e</w:t>
      </w:r>
      <w:r w:rsidRPr="00E60A07" w:rsidR="00773997">
        <w:rPr>
          <w:rFonts w:eastAsia="Open Sans" w:cs="Open Sans"/>
        </w:rPr>
        <w:t>xplor</w:t>
      </w:r>
      <w:r w:rsidRPr="00E60A07" w:rsidR="00DB729B">
        <w:rPr>
          <w:rFonts w:eastAsia="Open Sans" w:cs="Open Sans"/>
        </w:rPr>
        <w:t>ing</w:t>
      </w:r>
      <w:r w:rsidRPr="00E60A07" w:rsidR="00773997">
        <w:rPr>
          <w:rFonts w:eastAsia="Open Sans" w:cs="Open Sans"/>
        </w:rPr>
        <w:t xml:space="preserve"> activities such as mindfulness, meditation or yoga</w:t>
      </w:r>
      <w:r w:rsidRPr="00E60A07" w:rsidR="009B1D1E">
        <w:rPr>
          <w:rFonts w:eastAsia="Open Sans" w:cs="Open Sans"/>
        </w:rPr>
        <w:t>.</w:t>
      </w:r>
    </w:p>
    <w:p w:rsidRPr="00721F70" w:rsidR="00773997" w:rsidP="00721F70" w:rsidRDefault="00721F70" w14:paraId="346F6173" w14:textId="1A5A8EF4">
      <w:pPr>
        <w:spacing w:line="276" w:lineRule="auto"/>
        <w:rPr>
          <w:rFonts w:cs="Open Sans"/>
        </w:rPr>
      </w:pPr>
      <w:r w:rsidRPr="00721F70">
        <w:rPr>
          <w:rFonts w:cs="Open Sans"/>
        </w:rPr>
        <w:t xml:space="preserve">Remember, you are the expert in your own needs and your own wellbeing. It is important to have a range of self-care and safety strategies in place that you know you can rely on. </w:t>
      </w:r>
    </w:p>
    <w:p w:rsidR="00424C27" w:rsidP="000C1360" w:rsidRDefault="00424C27" w14:paraId="60F1F980" w14:textId="0661E74F">
      <w:pPr>
        <w:pStyle w:val="AHRCHeading1"/>
        <w:tabs>
          <w:tab w:val="clear" w:pos="851"/>
          <w:tab w:val="num" w:pos="567"/>
        </w:tabs>
        <w:ind w:left="567" w:hanging="567"/>
      </w:pPr>
      <w:bookmarkStart w:name="_Toc88851470" w:id="8"/>
      <w:r>
        <w:t xml:space="preserve">Information for </w:t>
      </w:r>
      <w:r w:rsidR="00A9560B">
        <w:t>m</w:t>
      </w:r>
      <w:r>
        <w:t xml:space="preserve">anagers and </w:t>
      </w:r>
      <w:r w:rsidR="00A9560B">
        <w:t>s</w:t>
      </w:r>
      <w:r>
        <w:t>upervisors</w:t>
      </w:r>
      <w:bookmarkEnd w:id="8"/>
      <w:r>
        <w:t xml:space="preserve"> </w:t>
      </w:r>
    </w:p>
    <w:p w:rsidR="00E4707F" w:rsidP="00E4707F" w:rsidRDefault="00E4707F" w14:paraId="29E9D351" w14:textId="77777777">
      <w:pPr>
        <w:pStyle w:val="AHRCHeading2"/>
      </w:pPr>
      <w:r w:rsidRPr="424CA0EC">
        <w:t xml:space="preserve">Understanding your role as a </w:t>
      </w:r>
      <w:r>
        <w:t xml:space="preserve">manager or </w:t>
      </w:r>
      <w:r w:rsidRPr="424CA0EC">
        <w:t>supervisor</w:t>
      </w:r>
    </w:p>
    <w:p w:rsidRPr="000E186A" w:rsidR="00E4707F" w:rsidP="00E4707F" w:rsidRDefault="00E4707F" w14:paraId="0A5C97FB" w14:textId="77777777">
      <w:pPr>
        <w:spacing w:after="160" w:line="276" w:lineRule="auto"/>
        <w:rPr>
          <w:rFonts w:eastAsia="Open Sans" w:cs="Open Sans"/>
          <w:color w:val="000000" w:themeColor="text1"/>
        </w:rPr>
      </w:pPr>
      <w:r w:rsidRPr="424CA0EC">
        <w:rPr>
          <w:rFonts w:eastAsia="Open Sans" w:cs="Open Sans"/>
          <w:color w:val="000000" w:themeColor="text1"/>
        </w:rPr>
        <w:t xml:space="preserve">In preparation for the release of the </w:t>
      </w:r>
      <w:r>
        <w:rPr>
          <w:rFonts w:eastAsia="Open Sans" w:cs="Open Sans"/>
          <w:color w:val="000000" w:themeColor="text1"/>
        </w:rPr>
        <w:t xml:space="preserve">Report </w:t>
      </w:r>
      <w:r w:rsidRPr="424CA0EC">
        <w:rPr>
          <w:rFonts w:eastAsia="Open Sans" w:cs="Open Sans"/>
          <w:color w:val="000000" w:themeColor="text1"/>
        </w:rPr>
        <w:t>there are a number of</w:t>
      </w:r>
      <w:r>
        <w:rPr>
          <w:rFonts w:eastAsia="Open Sans" w:cs="Open Sans"/>
          <w:color w:val="000000" w:themeColor="text1"/>
        </w:rPr>
        <w:t xml:space="preserve"> </w:t>
      </w:r>
      <w:r w:rsidRPr="424CA0EC">
        <w:rPr>
          <w:rFonts w:eastAsia="Open Sans" w:cs="Open Sans"/>
          <w:color w:val="000000" w:themeColor="text1"/>
        </w:rPr>
        <w:t>things you can do to respond to staff who may be affected and the impact it might have.</w:t>
      </w:r>
      <w:r>
        <w:rPr>
          <w:rFonts w:eastAsia="Open Sans" w:cs="Open Sans"/>
          <w:color w:val="000000" w:themeColor="text1"/>
        </w:rPr>
        <w:t xml:space="preserve"> </w:t>
      </w:r>
      <w:r w:rsidRPr="424CA0EC">
        <w:rPr>
          <w:rFonts w:eastAsia="Open Sans" w:cs="Open Sans"/>
          <w:color w:val="000000" w:themeColor="text1"/>
        </w:rPr>
        <w:t xml:space="preserve">These include but are </w:t>
      </w:r>
      <w:r w:rsidRPr="0039042C">
        <w:rPr>
          <w:rFonts w:eastAsia="Open Sans" w:cs="Open Sans"/>
        </w:rPr>
        <w:t>not limited to:</w:t>
      </w:r>
    </w:p>
    <w:p w:rsidRPr="00F64530" w:rsidR="00E4707F" w:rsidP="00E4707F" w:rsidRDefault="00E4707F" w14:paraId="1D3F2B96" w14:textId="77777777">
      <w:pPr>
        <w:pStyle w:val="Heading3"/>
        <w:numPr>
          <w:ilvl w:val="0"/>
          <w:numId w:val="5"/>
        </w:numPr>
        <w:spacing w:before="40" w:after="0" w:line="276" w:lineRule="auto"/>
        <w:rPr>
          <w:rFonts w:eastAsia="Open Sans" w:cs="Open Sans"/>
          <w:bCs w:val="0"/>
          <w:szCs w:val="24"/>
        </w:rPr>
      </w:pPr>
      <w:r w:rsidRPr="00F64530">
        <w:rPr>
          <w:rFonts w:eastAsia="Open Sans" w:cs="Open Sans"/>
          <w:bCs w:val="0"/>
          <w:szCs w:val="24"/>
        </w:rPr>
        <w:t xml:space="preserve">Put it on the agenda at your staff meeting with the following messages: </w:t>
      </w:r>
    </w:p>
    <w:p w:rsidRPr="0039042C" w:rsidR="00E4707F" w:rsidP="00E4707F" w:rsidRDefault="00E4707F" w14:paraId="1B77E433" w14:textId="77777777">
      <w:pPr>
        <w:pStyle w:val="ListParagraph"/>
        <w:numPr>
          <w:ilvl w:val="0"/>
          <w:numId w:val="38"/>
        </w:numPr>
        <w:spacing w:before="0" w:after="160" w:afterAutospacing="1" w:line="276" w:lineRule="auto"/>
        <w:rPr>
          <w:rFonts w:eastAsia="Open Sans" w:cs="Open Sans"/>
        </w:rPr>
      </w:pPr>
      <w:r w:rsidRPr="0039042C">
        <w:rPr>
          <w:rFonts w:eastAsia="Open Sans" w:cs="Open Sans"/>
        </w:rPr>
        <w:t>Note some people might be affected directly and indirectly</w:t>
      </w:r>
    </w:p>
    <w:p w:rsidRPr="0039042C" w:rsidR="00E4707F" w:rsidP="00E4707F" w:rsidRDefault="00E4707F" w14:paraId="617A2FAC" w14:textId="77777777">
      <w:pPr>
        <w:pStyle w:val="ListParagraph"/>
        <w:numPr>
          <w:ilvl w:val="0"/>
          <w:numId w:val="38"/>
        </w:numPr>
        <w:spacing w:beforeAutospacing="1" w:after="160" w:afterAutospacing="1" w:line="276" w:lineRule="auto"/>
        <w:rPr>
          <w:rFonts w:eastAsia="Open Sans" w:cs="Open Sans"/>
        </w:rPr>
      </w:pPr>
      <w:r w:rsidRPr="0039042C">
        <w:rPr>
          <w:rFonts w:eastAsia="Open Sans" w:cs="Open Sans"/>
        </w:rPr>
        <w:t xml:space="preserve">Highlight the relevant policies and </w:t>
      </w:r>
      <w:r>
        <w:rPr>
          <w:rFonts w:eastAsia="Open Sans" w:cs="Open Sans"/>
        </w:rPr>
        <w:t>places</w:t>
      </w:r>
      <w:r w:rsidRPr="0039042C">
        <w:rPr>
          <w:rFonts w:eastAsia="Open Sans" w:cs="Open Sans"/>
        </w:rPr>
        <w:t xml:space="preserve"> where staff can seek further information about reporting and disclosures</w:t>
      </w:r>
    </w:p>
    <w:p w:rsidRPr="0039042C" w:rsidR="00E4707F" w:rsidP="00E4707F" w:rsidRDefault="00E4707F" w14:paraId="2783CDB3" w14:textId="77777777">
      <w:pPr>
        <w:pStyle w:val="ListParagraph"/>
        <w:numPr>
          <w:ilvl w:val="0"/>
          <w:numId w:val="38"/>
        </w:numPr>
        <w:spacing w:beforeAutospacing="1" w:after="160" w:afterAutospacing="1" w:line="276" w:lineRule="auto"/>
        <w:rPr>
          <w:rFonts w:eastAsia="Open Sans" w:cs="Open Sans"/>
        </w:rPr>
      </w:pPr>
      <w:r>
        <w:rPr>
          <w:rFonts w:eastAsia="Open Sans" w:cs="Open Sans"/>
        </w:rPr>
        <w:t>R</w:t>
      </w:r>
      <w:r w:rsidRPr="0039042C">
        <w:rPr>
          <w:rFonts w:eastAsia="Open Sans" w:cs="Open Sans"/>
        </w:rPr>
        <w:t>espect privacy of others and don’t share their stories without their permission</w:t>
      </w:r>
    </w:p>
    <w:p w:rsidRPr="00655D48" w:rsidR="00E4707F" w:rsidP="00E4707F" w:rsidRDefault="00E4707F" w14:paraId="06771B4E" w14:textId="77777777">
      <w:pPr>
        <w:pStyle w:val="ListParagraph"/>
        <w:numPr>
          <w:ilvl w:val="0"/>
          <w:numId w:val="38"/>
        </w:numPr>
        <w:spacing w:beforeAutospacing="1" w:after="160" w:afterAutospacing="1" w:line="276" w:lineRule="auto"/>
        <w:rPr>
          <w:rFonts w:eastAsia="Open Sans" w:cs="Open Sans"/>
        </w:rPr>
      </w:pPr>
      <w:r w:rsidRPr="0039042C">
        <w:rPr>
          <w:rFonts w:eastAsia="Open Sans" w:cs="Open Sans"/>
        </w:rPr>
        <w:t>If you are sharing your own story, please be mindful about the impact it has on others.</w:t>
      </w:r>
    </w:p>
    <w:p w:rsidRPr="0039042C" w:rsidR="00E4707F" w:rsidP="00E4707F" w:rsidRDefault="00E4707F" w14:paraId="225F398F" w14:textId="77777777">
      <w:pPr>
        <w:pStyle w:val="ListParagraph"/>
        <w:numPr>
          <w:ilvl w:val="0"/>
          <w:numId w:val="38"/>
        </w:numPr>
        <w:spacing w:beforeAutospacing="1" w:after="160" w:afterAutospacing="1" w:line="276" w:lineRule="auto"/>
        <w:rPr>
          <w:rFonts w:eastAsia="Open Sans" w:cs="Open Sans"/>
        </w:rPr>
      </w:pPr>
      <w:r>
        <w:rPr>
          <w:rFonts w:eastAsia="Open Sans" w:cs="Open Sans"/>
        </w:rPr>
        <w:t>I</w:t>
      </w:r>
      <w:r w:rsidRPr="0039042C">
        <w:rPr>
          <w:rFonts w:eastAsia="Open Sans" w:cs="Open Sans"/>
        </w:rPr>
        <w:t>f you are worried about someone in the team</w:t>
      </w:r>
      <w:r>
        <w:rPr>
          <w:rFonts w:eastAsia="Open Sans" w:cs="Open Sans"/>
        </w:rPr>
        <w:t>,</w:t>
      </w:r>
      <w:r w:rsidRPr="0039042C">
        <w:rPr>
          <w:rFonts w:eastAsia="Open Sans" w:cs="Open Sans"/>
        </w:rPr>
        <w:t xml:space="preserve"> it is not your role to be their counsellor, please direct them to support services</w:t>
      </w:r>
    </w:p>
    <w:p w:rsidRPr="0039042C" w:rsidR="00E4707F" w:rsidP="00E4707F" w:rsidRDefault="00E4707F" w14:paraId="3A2FDB98" w14:textId="77777777">
      <w:pPr>
        <w:pStyle w:val="ListParagraph"/>
        <w:numPr>
          <w:ilvl w:val="0"/>
          <w:numId w:val="38"/>
        </w:numPr>
        <w:spacing w:beforeAutospacing="1" w:after="160" w:afterAutospacing="1" w:line="276" w:lineRule="auto"/>
        <w:rPr>
          <w:rFonts w:eastAsia="Open Sans" w:cs="Open Sans"/>
        </w:rPr>
      </w:pPr>
      <w:r>
        <w:rPr>
          <w:rFonts w:eastAsia="Open Sans" w:cs="Open Sans"/>
        </w:rPr>
        <w:t>Remind people</w:t>
      </w:r>
      <w:r w:rsidRPr="0039042C">
        <w:rPr>
          <w:rFonts w:eastAsia="Open Sans" w:cs="Open Sans"/>
        </w:rPr>
        <w:t xml:space="preserve"> there is support available</w:t>
      </w:r>
    </w:p>
    <w:p w:rsidRPr="0003173C" w:rsidR="00E4707F" w:rsidP="00E4707F" w:rsidRDefault="00E4707F" w14:paraId="59083C58" w14:textId="77777777">
      <w:pPr>
        <w:pStyle w:val="ListParagraph"/>
        <w:numPr>
          <w:ilvl w:val="0"/>
          <w:numId w:val="38"/>
        </w:numPr>
        <w:spacing w:beforeAutospacing="1" w:after="160" w:afterAutospacing="1" w:line="276" w:lineRule="auto"/>
        <w:rPr>
          <w:rFonts w:eastAsia="Open Sans" w:cs="Open Sans"/>
        </w:rPr>
      </w:pPr>
      <w:r w:rsidRPr="0039042C">
        <w:rPr>
          <w:rFonts w:eastAsia="Open Sans" w:cs="Open Sans"/>
        </w:rPr>
        <w:t xml:space="preserve">Acknowledge that this is a positive step forward for </w:t>
      </w:r>
      <w:r>
        <w:rPr>
          <w:rFonts w:eastAsia="Open Sans" w:cs="Open Sans"/>
        </w:rPr>
        <w:t xml:space="preserve">CPWs </w:t>
      </w:r>
      <w:r w:rsidRPr="0039042C">
        <w:rPr>
          <w:rFonts w:eastAsia="Open Sans" w:cs="Open Sans"/>
        </w:rPr>
        <w:t>and organisations everywhere and contributions to the Review of people affected by bully</w:t>
      </w:r>
      <w:r>
        <w:rPr>
          <w:rFonts w:eastAsia="Open Sans" w:cs="Open Sans"/>
        </w:rPr>
        <w:t>ing</w:t>
      </w:r>
      <w:r w:rsidRPr="0039042C">
        <w:rPr>
          <w:rFonts w:eastAsia="Open Sans" w:cs="Open Sans"/>
        </w:rPr>
        <w:t xml:space="preserve">, sexual harassment and sexual assault.  </w:t>
      </w:r>
    </w:p>
    <w:p w:rsidRPr="0039042C" w:rsidR="00E4707F" w:rsidP="00E4707F" w:rsidRDefault="00E4707F" w14:paraId="2BFFEBEA" w14:textId="77777777">
      <w:pPr>
        <w:pStyle w:val="Heading3"/>
        <w:numPr>
          <w:ilvl w:val="0"/>
          <w:numId w:val="4"/>
        </w:numPr>
        <w:spacing w:before="40" w:after="0" w:line="276" w:lineRule="auto"/>
        <w:rPr>
          <w:rFonts w:eastAsia="Open Sans" w:cs="Open Sans"/>
          <w:bCs w:val="0"/>
          <w:szCs w:val="24"/>
        </w:rPr>
      </w:pPr>
      <w:r w:rsidRPr="0039042C">
        <w:rPr>
          <w:rFonts w:eastAsia="Open Sans" w:cs="Open Sans"/>
          <w:bCs w:val="0"/>
          <w:szCs w:val="24"/>
        </w:rPr>
        <w:t>Make information about support services available in common areas and electronically</w:t>
      </w:r>
      <w:r>
        <w:rPr>
          <w:rFonts w:eastAsia="Open Sans" w:cs="Open Sans"/>
          <w:bCs w:val="0"/>
          <w:szCs w:val="24"/>
        </w:rPr>
        <w:t>.</w:t>
      </w:r>
    </w:p>
    <w:p w:rsidR="00E4707F" w:rsidP="00E4707F" w:rsidRDefault="00E4707F" w14:paraId="140A31B9" w14:textId="77777777">
      <w:pPr>
        <w:pStyle w:val="Heading3"/>
        <w:numPr>
          <w:ilvl w:val="0"/>
          <w:numId w:val="4"/>
        </w:numPr>
        <w:spacing w:before="40" w:after="0" w:line="276" w:lineRule="auto"/>
        <w:rPr>
          <w:rFonts w:eastAsia="Open Sans" w:cs="Open Sans"/>
          <w:bCs w:val="0"/>
          <w:szCs w:val="24"/>
        </w:rPr>
      </w:pPr>
      <w:r w:rsidRPr="0039042C">
        <w:rPr>
          <w:rFonts w:eastAsia="Open Sans" w:cs="Open Sans"/>
          <w:bCs w:val="0"/>
          <w:szCs w:val="24"/>
        </w:rPr>
        <w:t>Have relevant policies and protocols accessible for yourself and the rest of the team</w:t>
      </w:r>
      <w:r>
        <w:rPr>
          <w:rFonts w:eastAsia="Open Sans" w:cs="Open Sans"/>
          <w:bCs w:val="0"/>
          <w:szCs w:val="24"/>
        </w:rPr>
        <w:t>.</w:t>
      </w:r>
    </w:p>
    <w:p w:rsidRPr="00DB1EF4" w:rsidR="00E4707F" w:rsidP="00E4707F" w:rsidRDefault="00E4707F" w14:paraId="66224525" w14:textId="2A23C0AF">
      <w:pPr>
        <w:pStyle w:val="Heading3"/>
        <w:numPr>
          <w:ilvl w:val="0"/>
          <w:numId w:val="4"/>
        </w:numPr>
        <w:spacing w:before="40" w:after="0" w:line="276" w:lineRule="auto"/>
      </w:pPr>
      <w:r w:rsidRPr="00420E2C">
        <w:rPr>
          <w:rFonts w:eastAsia="Open Sans" w:cs="Open Sans"/>
        </w:rPr>
        <w:t xml:space="preserve">Identify that you are a contact point for information and referral information but there are limitations in the support you can provide, that is, </w:t>
      </w:r>
      <w:r w:rsidR="002526E0">
        <w:rPr>
          <w:rFonts w:eastAsia="Open Sans" w:cs="Open Sans"/>
        </w:rPr>
        <w:t>you are</w:t>
      </w:r>
      <w:r w:rsidRPr="00420E2C">
        <w:rPr>
          <w:rFonts w:eastAsia="Open Sans" w:cs="Open Sans"/>
        </w:rPr>
        <w:t xml:space="preserve"> not a counsellor.</w:t>
      </w:r>
    </w:p>
    <w:p w:rsidRPr="00B13288" w:rsidR="00972D18" w:rsidP="00424C27" w:rsidRDefault="2DF67DA7" w14:paraId="2BF23722" w14:textId="70C56CF5">
      <w:pPr>
        <w:pStyle w:val="AHRCHeading2"/>
      </w:pPr>
      <w:r>
        <w:t>What is disclosure?</w:t>
      </w:r>
    </w:p>
    <w:p w:rsidR="0028613E" w:rsidP="00E82E41" w:rsidRDefault="5B7E9E5D" w14:paraId="6F3B8A59" w14:textId="017C1255">
      <w:pPr>
        <w:spacing w:beforeAutospacing="1" w:after="160" w:afterAutospacing="1" w:line="276" w:lineRule="auto"/>
        <w:rPr>
          <w:rFonts w:eastAsia="Open Sans" w:cs="Open Sans"/>
        </w:rPr>
      </w:pPr>
      <w:r w:rsidRPr="00B13288">
        <w:rPr>
          <w:rFonts w:eastAsia="Open Sans" w:cs="Open Sans"/>
        </w:rPr>
        <w:t>The concept of a disclosure for most of us is a clear story or recollection of information related to a traumatic event. In reality, disclosure</w:t>
      </w:r>
      <w:r w:rsidR="00BC3756">
        <w:rPr>
          <w:rFonts w:eastAsia="Open Sans" w:cs="Open Sans"/>
        </w:rPr>
        <w:t>s are</w:t>
      </w:r>
      <w:r w:rsidRPr="00B13288">
        <w:rPr>
          <w:rFonts w:eastAsia="Open Sans" w:cs="Open Sans"/>
        </w:rPr>
        <w:t xml:space="preserve"> most often not linear, that is, timelines and recollections don’t always make sense.</w:t>
      </w:r>
      <w:r w:rsidR="00910787">
        <w:rPr>
          <w:rFonts w:eastAsia="Open Sans" w:cs="Open Sans"/>
        </w:rPr>
        <w:t xml:space="preserve"> </w:t>
      </w:r>
      <w:r w:rsidRPr="00B13288">
        <w:rPr>
          <w:rFonts w:eastAsia="Open Sans" w:cs="Open Sans"/>
        </w:rPr>
        <w:t>This can make some disclosures not seem plausible, but it is very important to understand that the lack of clarity can be caused by fear and anxiety in the moment.</w:t>
      </w:r>
      <w:r w:rsidR="00C14C49">
        <w:rPr>
          <w:rFonts w:eastAsia="Open Sans" w:cs="Open Sans"/>
        </w:rPr>
        <w:t xml:space="preserve"> </w:t>
      </w:r>
      <w:r w:rsidRPr="00B13288">
        <w:rPr>
          <w:rFonts w:eastAsia="Open Sans" w:cs="Open Sans"/>
        </w:rPr>
        <w:t>Trauma affects the brain and how memories get stored and recalled.</w:t>
      </w:r>
    </w:p>
    <w:p w:rsidR="00BC3756" w:rsidP="00424C27" w:rsidRDefault="00BC3756" w14:paraId="3871916C" w14:textId="77777777">
      <w:pPr>
        <w:pStyle w:val="AHRCHeading2"/>
      </w:pPr>
      <w:r>
        <w:t xml:space="preserve">Responding to disclosure </w:t>
      </w:r>
    </w:p>
    <w:p w:rsidRPr="00BC3756" w:rsidR="00BC3756" w:rsidP="00BC3756" w:rsidRDefault="00BC3756" w14:paraId="77E4A6DC" w14:textId="77777777">
      <w:pPr>
        <w:spacing w:before="100" w:beforeAutospacing="1" w:after="100" w:afterAutospacing="1" w:line="276" w:lineRule="auto"/>
        <w:rPr>
          <w:rFonts w:cs="Open Sans"/>
        </w:rPr>
      </w:pPr>
      <w:r w:rsidRPr="000850BE">
        <w:rPr>
          <w:rFonts w:eastAsia="Open Sans" w:cs="Open Sans"/>
        </w:rPr>
        <w:t>The key principles</w:t>
      </w:r>
      <w:r>
        <w:rPr>
          <w:rFonts w:eastAsia="Open Sans" w:cs="Open Sans"/>
        </w:rPr>
        <w:t xml:space="preserve"> in responding to a disclosure</w:t>
      </w:r>
      <w:r w:rsidRPr="000850BE">
        <w:rPr>
          <w:rFonts w:eastAsia="Open Sans" w:cs="Open Sans"/>
        </w:rPr>
        <w:t xml:space="preserve">, examples of how disclosure might manifest in the workplace, and suggested trauma informed responses, are outlined in Table 1 </w:t>
      </w:r>
      <w:r>
        <w:rPr>
          <w:rFonts w:eastAsia="Open Sans" w:cs="Open Sans"/>
        </w:rPr>
        <w:t>below.</w:t>
      </w:r>
    </w:p>
    <w:p w:rsidR="002B0A0F" w:rsidP="002B0A0F" w:rsidRDefault="002B0A0F" w14:paraId="2DE71DDF" w14:textId="432BE811">
      <w:pPr>
        <w:pStyle w:val="AHRCHeading1"/>
        <w:numPr>
          <w:ilvl w:val="0"/>
          <w:numId w:val="0"/>
        </w:numPr>
        <w:ind w:left="851" w:hanging="851"/>
        <w:sectPr w:rsidR="002B0A0F" w:rsidSect="00DE1D91">
          <w:type w:val="continuous"/>
          <w:pgSz w:w="11906" w:h="16838" w:code="9"/>
          <w:pgMar w:top="1440" w:right="1440" w:bottom="1440" w:left="1440" w:header="709" w:footer="709" w:gutter="0"/>
          <w:cols w:space="708" w:num="2"/>
          <w:docGrid w:linePitch="360"/>
        </w:sectPr>
      </w:pPr>
    </w:p>
    <w:p w:rsidR="002B0A0F" w:rsidP="004E3F9E" w:rsidRDefault="002B0A0F" w14:paraId="7509E575" w14:textId="77777777">
      <w:pPr>
        <w:rPr>
          <w:b/>
          <w:bCs/>
        </w:rPr>
      </w:pPr>
    </w:p>
    <w:p w:rsidRPr="00A917F3" w:rsidR="004E3F9E" w:rsidP="004E3F9E" w:rsidRDefault="00A917F3" w14:paraId="0353692A" w14:textId="7AA708CF">
      <w:pPr>
        <w:rPr>
          <w:b/>
          <w:bCs/>
        </w:rPr>
      </w:pPr>
      <w:r w:rsidRPr="00A917F3">
        <w:rPr>
          <w:b/>
          <w:bCs/>
        </w:rPr>
        <w:t>Table 1: Key principles in responding to disclosure</w:t>
      </w:r>
    </w:p>
    <w:tbl>
      <w:tblPr>
        <w:tblStyle w:val="TableGrid"/>
        <w:tblW w:w="10343" w:type="dxa"/>
        <w:jc w:val="center"/>
        <w:tblLook w:val="04A0" w:firstRow="1" w:lastRow="0" w:firstColumn="1" w:lastColumn="0" w:noHBand="0" w:noVBand="1"/>
      </w:tblPr>
      <w:tblGrid>
        <w:gridCol w:w="4531"/>
        <w:gridCol w:w="5812"/>
      </w:tblGrid>
      <w:tr w:rsidRPr="00F00A49" w:rsidR="004E3F9E" w:rsidTr="00E41CD4" w14:paraId="70B0C9DC" w14:textId="77777777">
        <w:trPr>
          <w:jc w:val="center"/>
        </w:trPr>
        <w:tc>
          <w:tcPr>
            <w:tcW w:w="4531" w:type="dxa"/>
          </w:tcPr>
          <w:p w:rsidRPr="00424C27" w:rsidR="00D12A9E" w:rsidP="00D12A9E" w:rsidRDefault="004E3F9E" w14:paraId="33A1340C" w14:textId="12710F7F">
            <w:pPr>
              <w:rPr>
                <w:rFonts w:cs="Open Sans"/>
                <w:b/>
                <w:bCs/>
                <w:sz w:val="22"/>
                <w:szCs w:val="22"/>
              </w:rPr>
            </w:pPr>
            <w:r w:rsidRPr="00424C27">
              <w:rPr>
                <w:rFonts w:cs="Open Sans"/>
                <w:b/>
                <w:bCs/>
                <w:sz w:val="22"/>
                <w:szCs w:val="22"/>
              </w:rPr>
              <w:t>Principles</w:t>
            </w:r>
          </w:p>
        </w:tc>
        <w:tc>
          <w:tcPr>
            <w:tcW w:w="5812" w:type="dxa"/>
          </w:tcPr>
          <w:p w:rsidRPr="00424C27" w:rsidR="004E3F9E" w:rsidP="00687E17" w:rsidRDefault="004E3F9E" w14:paraId="4A566D6D" w14:textId="2C66D938">
            <w:pPr>
              <w:rPr>
                <w:rFonts w:cs="Open Sans"/>
                <w:b/>
                <w:bCs/>
                <w:sz w:val="22"/>
                <w:szCs w:val="22"/>
              </w:rPr>
            </w:pPr>
            <w:r w:rsidRPr="00424C27">
              <w:rPr>
                <w:rFonts w:cs="Open Sans"/>
                <w:b/>
                <w:bCs/>
                <w:sz w:val="22"/>
                <w:szCs w:val="22"/>
              </w:rPr>
              <w:t>Examples of how a disclosure might present in the workplace and how you might respond</w:t>
            </w:r>
          </w:p>
        </w:tc>
      </w:tr>
      <w:tr w:rsidRPr="00F00A49" w:rsidR="004E3F9E" w:rsidTr="00E41CD4" w14:paraId="4A246C3A" w14:textId="77777777">
        <w:trPr>
          <w:jc w:val="center"/>
        </w:trPr>
        <w:tc>
          <w:tcPr>
            <w:tcW w:w="4531" w:type="dxa"/>
          </w:tcPr>
          <w:p w:rsidR="004E3F9E" w:rsidP="008951C5" w:rsidRDefault="004E3F9E" w14:paraId="493CDFE7" w14:textId="0D91B668">
            <w:pPr>
              <w:pStyle w:val="ListParagraph"/>
              <w:numPr>
                <w:ilvl w:val="0"/>
                <w:numId w:val="32"/>
              </w:numPr>
              <w:spacing w:before="100" w:beforeAutospacing="1" w:after="100" w:afterAutospacing="1"/>
              <w:contextualSpacing/>
              <w:rPr>
                <w:rFonts w:cs="Open Sans"/>
                <w:b/>
                <w:bCs/>
                <w:sz w:val="22"/>
                <w:szCs w:val="22"/>
              </w:rPr>
            </w:pPr>
            <w:r w:rsidRPr="00424C27">
              <w:rPr>
                <w:rFonts w:cs="Open Sans"/>
                <w:b/>
                <w:bCs/>
                <w:sz w:val="22"/>
                <w:szCs w:val="22"/>
              </w:rPr>
              <w:t>Demonstrate empathy and accept disclosure</w:t>
            </w:r>
          </w:p>
          <w:p w:rsidRPr="00424C27" w:rsidR="0028613E" w:rsidP="0028613E" w:rsidRDefault="0028613E" w14:paraId="2E88832A" w14:textId="77777777">
            <w:pPr>
              <w:pStyle w:val="ListParagraph"/>
              <w:spacing w:before="100" w:beforeAutospacing="1" w:after="100" w:afterAutospacing="1"/>
              <w:contextualSpacing/>
              <w:rPr>
                <w:rFonts w:cs="Open Sans"/>
                <w:b/>
                <w:bCs/>
                <w:sz w:val="22"/>
                <w:szCs w:val="22"/>
              </w:rPr>
            </w:pPr>
          </w:p>
          <w:p w:rsidRPr="00424C27" w:rsidR="004E3F9E" w:rsidP="00840375" w:rsidRDefault="004E3F9E" w14:paraId="3F6678CF" w14:textId="77777777">
            <w:pPr>
              <w:pStyle w:val="ListParagraph"/>
              <w:numPr>
                <w:ilvl w:val="0"/>
                <w:numId w:val="25"/>
              </w:numPr>
              <w:spacing w:before="100" w:beforeAutospacing="1" w:after="100" w:afterAutospacing="1"/>
              <w:contextualSpacing/>
              <w:rPr>
                <w:rFonts w:cs="Open Sans"/>
                <w:sz w:val="22"/>
                <w:szCs w:val="22"/>
              </w:rPr>
            </w:pPr>
            <w:r w:rsidRPr="00424C27">
              <w:rPr>
                <w:rFonts w:cs="Open Sans"/>
                <w:sz w:val="22"/>
                <w:szCs w:val="22"/>
              </w:rPr>
              <w:t xml:space="preserve">Where possible, speak one-on-one with the person making the disclosure. </w:t>
            </w:r>
          </w:p>
          <w:p w:rsidRPr="00424C27" w:rsidR="004E3F9E" w:rsidP="00840375" w:rsidRDefault="004E3F9E" w14:paraId="59357982" w14:textId="77777777">
            <w:pPr>
              <w:pStyle w:val="ListParagraph"/>
              <w:numPr>
                <w:ilvl w:val="0"/>
                <w:numId w:val="25"/>
              </w:numPr>
              <w:spacing w:before="100" w:beforeAutospacing="1" w:after="100" w:afterAutospacing="1"/>
              <w:contextualSpacing/>
              <w:rPr>
                <w:rFonts w:cs="Open Sans"/>
                <w:sz w:val="22"/>
                <w:szCs w:val="22"/>
              </w:rPr>
            </w:pPr>
            <w:r w:rsidRPr="00424C27">
              <w:rPr>
                <w:rFonts w:cs="Open Sans"/>
                <w:sz w:val="22"/>
                <w:szCs w:val="22"/>
              </w:rPr>
              <w:t xml:space="preserve">Let them know that you believe them and they are not to blame. </w:t>
            </w:r>
          </w:p>
          <w:p w:rsidRPr="00424C27" w:rsidR="004E3F9E" w:rsidP="00840375" w:rsidRDefault="004E3F9E" w14:paraId="73836809" w14:textId="77777777">
            <w:pPr>
              <w:pStyle w:val="ListParagraph"/>
              <w:numPr>
                <w:ilvl w:val="0"/>
                <w:numId w:val="25"/>
              </w:numPr>
              <w:spacing w:before="100" w:beforeAutospacing="1" w:after="100" w:afterAutospacing="1"/>
              <w:contextualSpacing/>
              <w:rPr>
                <w:rFonts w:cs="Open Sans"/>
                <w:sz w:val="22"/>
                <w:szCs w:val="22"/>
              </w:rPr>
            </w:pPr>
            <w:r w:rsidRPr="00424C27">
              <w:rPr>
                <w:rFonts w:cs="Open Sans"/>
                <w:sz w:val="22"/>
                <w:szCs w:val="22"/>
              </w:rPr>
              <w:t xml:space="preserve">Acknowledge and give permission for their emotional responses and let them know that is alright to be upset. </w:t>
            </w:r>
          </w:p>
          <w:p w:rsidR="00424C27" w:rsidP="00E41CD4" w:rsidRDefault="004E3F9E" w14:paraId="44574BDB" w14:textId="3A4355FA">
            <w:pPr>
              <w:pStyle w:val="ListParagraph"/>
              <w:numPr>
                <w:ilvl w:val="0"/>
                <w:numId w:val="25"/>
              </w:numPr>
              <w:spacing w:before="100" w:beforeAutospacing="1" w:after="100" w:afterAutospacing="1"/>
              <w:contextualSpacing/>
              <w:rPr>
                <w:rFonts w:cs="Open Sans"/>
                <w:sz w:val="22"/>
                <w:szCs w:val="22"/>
              </w:rPr>
            </w:pPr>
            <w:r w:rsidRPr="00424C27">
              <w:rPr>
                <w:rFonts w:cs="Open Sans"/>
                <w:sz w:val="22"/>
                <w:szCs w:val="22"/>
              </w:rPr>
              <w:t>Try to avoid repeated questioning on aspects of their disclosure.</w:t>
            </w:r>
          </w:p>
          <w:p w:rsidR="00E41CD4" w:rsidP="00E41CD4" w:rsidRDefault="00E41CD4" w14:paraId="53D4F31A" w14:textId="77777777">
            <w:pPr>
              <w:pStyle w:val="ListParagraph"/>
              <w:spacing w:before="100" w:beforeAutospacing="1" w:after="100" w:afterAutospacing="1"/>
              <w:contextualSpacing/>
              <w:rPr>
                <w:rFonts w:cs="Open Sans"/>
                <w:sz w:val="22"/>
                <w:szCs w:val="22"/>
              </w:rPr>
            </w:pPr>
          </w:p>
          <w:p w:rsidRPr="00E41CD4" w:rsidR="00822550" w:rsidP="00DF6315" w:rsidRDefault="00822550" w14:paraId="517DF75B" w14:textId="77777777">
            <w:pPr>
              <w:spacing w:before="100" w:beforeAutospacing="1" w:after="100" w:afterAutospacing="1"/>
              <w:contextualSpacing/>
              <w:rPr>
                <w:rFonts w:cs="Open Sans"/>
                <w:sz w:val="22"/>
                <w:szCs w:val="22"/>
              </w:rPr>
            </w:pPr>
          </w:p>
          <w:p w:rsidR="004E3F9E" w:rsidP="008951C5" w:rsidRDefault="004E3F9E" w14:paraId="5B4CB5A3" w14:textId="0085506B">
            <w:pPr>
              <w:pStyle w:val="ListParagraph"/>
              <w:numPr>
                <w:ilvl w:val="0"/>
                <w:numId w:val="32"/>
              </w:numPr>
              <w:spacing w:before="100" w:beforeAutospacing="1" w:after="100" w:afterAutospacing="1"/>
              <w:contextualSpacing/>
              <w:rPr>
                <w:rFonts w:cs="Open Sans"/>
                <w:b/>
                <w:bCs/>
                <w:sz w:val="22"/>
                <w:szCs w:val="22"/>
              </w:rPr>
            </w:pPr>
            <w:r w:rsidRPr="00424C27">
              <w:rPr>
                <w:rFonts w:cs="Open Sans"/>
                <w:b/>
                <w:bCs/>
                <w:sz w:val="22"/>
                <w:szCs w:val="22"/>
              </w:rPr>
              <w:t>Re-establish safety – both psychological and physical</w:t>
            </w:r>
          </w:p>
          <w:p w:rsidRPr="00424C27" w:rsidR="0028613E" w:rsidP="0028613E" w:rsidRDefault="0028613E" w14:paraId="20559068" w14:textId="77777777">
            <w:pPr>
              <w:pStyle w:val="ListParagraph"/>
              <w:spacing w:before="100" w:beforeAutospacing="1" w:after="100" w:afterAutospacing="1"/>
              <w:contextualSpacing/>
              <w:rPr>
                <w:rFonts w:cs="Open Sans"/>
                <w:b/>
                <w:bCs/>
                <w:sz w:val="22"/>
                <w:szCs w:val="22"/>
              </w:rPr>
            </w:pPr>
          </w:p>
          <w:p w:rsidRPr="00424C27" w:rsidR="004E3F9E" w:rsidP="00840375" w:rsidRDefault="004E3F9E" w14:paraId="28E106C8" w14:textId="24569FAF">
            <w:pPr>
              <w:pStyle w:val="ListParagraph"/>
              <w:numPr>
                <w:ilvl w:val="0"/>
                <w:numId w:val="26"/>
              </w:numPr>
              <w:spacing w:before="100" w:beforeAutospacing="1" w:after="100" w:afterAutospacing="1"/>
              <w:contextualSpacing/>
              <w:rPr>
                <w:rFonts w:cs="Open Sans"/>
                <w:sz w:val="22"/>
                <w:szCs w:val="22"/>
              </w:rPr>
            </w:pPr>
            <w:r w:rsidRPr="00424C27">
              <w:rPr>
                <w:rFonts w:cs="Open Sans"/>
                <w:sz w:val="22"/>
                <w:szCs w:val="22"/>
              </w:rPr>
              <w:t xml:space="preserve">Acknowledge the distress that the </w:t>
            </w:r>
            <w:r w:rsidRPr="00424C27" w:rsidR="001D63AF">
              <w:rPr>
                <w:rFonts w:cs="Open Sans"/>
                <w:sz w:val="22"/>
                <w:szCs w:val="22"/>
              </w:rPr>
              <w:t xml:space="preserve">person </w:t>
            </w:r>
            <w:r w:rsidRPr="00424C27">
              <w:rPr>
                <w:rFonts w:cs="Open Sans"/>
                <w:sz w:val="22"/>
                <w:szCs w:val="22"/>
              </w:rPr>
              <w:t>may be experiencing.</w:t>
            </w:r>
          </w:p>
          <w:p w:rsidRPr="00424C27" w:rsidR="004E3F9E" w:rsidP="00840375" w:rsidRDefault="004E3F9E" w14:paraId="5BCDF4F4" w14:textId="465D4F54">
            <w:pPr>
              <w:pStyle w:val="ListParagraph"/>
              <w:numPr>
                <w:ilvl w:val="0"/>
                <w:numId w:val="26"/>
              </w:numPr>
              <w:spacing w:before="100" w:beforeAutospacing="1" w:after="100" w:afterAutospacing="1"/>
              <w:contextualSpacing/>
              <w:rPr>
                <w:rFonts w:cs="Open Sans"/>
                <w:sz w:val="22"/>
                <w:szCs w:val="22"/>
              </w:rPr>
            </w:pPr>
            <w:r w:rsidRPr="00424C27">
              <w:rPr>
                <w:rFonts w:cs="Open Sans"/>
                <w:sz w:val="22"/>
                <w:szCs w:val="22"/>
              </w:rPr>
              <w:t xml:space="preserve">Ask the person what they need to feel safe at this point. Some things to consider </w:t>
            </w:r>
            <w:r w:rsidRPr="00424C27" w:rsidR="001D63AF">
              <w:rPr>
                <w:rFonts w:cs="Open Sans"/>
                <w:sz w:val="22"/>
                <w:szCs w:val="22"/>
              </w:rPr>
              <w:t xml:space="preserve">include </w:t>
            </w:r>
            <w:r w:rsidRPr="00424C27">
              <w:rPr>
                <w:rFonts w:cs="Open Sans"/>
                <w:sz w:val="22"/>
                <w:szCs w:val="22"/>
              </w:rPr>
              <w:t xml:space="preserve">going to see </w:t>
            </w:r>
            <w:r w:rsidRPr="00424C27" w:rsidR="001D63AF">
              <w:rPr>
                <w:rFonts w:cs="Open Sans"/>
                <w:sz w:val="22"/>
                <w:szCs w:val="22"/>
              </w:rPr>
              <w:t>a</w:t>
            </w:r>
            <w:r w:rsidRPr="00424C27">
              <w:rPr>
                <w:rFonts w:cs="Open Sans"/>
                <w:sz w:val="22"/>
                <w:szCs w:val="22"/>
              </w:rPr>
              <w:t xml:space="preserve"> counsellor, talking to a trusted friend, </w:t>
            </w:r>
            <w:r w:rsidRPr="00424C27" w:rsidR="009C4CCB">
              <w:rPr>
                <w:rFonts w:cs="Open Sans"/>
                <w:sz w:val="22"/>
                <w:szCs w:val="22"/>
              </w:rPr>
              <w:t xml:space="preserve">or </w:t>
            </w:r>
            <w:r w:rsidRPr="00424C27">
              <w:rPr>
                <w:rFonts w:cs="Open Sans"/>
                <w:sz w:val="22"/>
                <w:szCs w:val="22"/>
              </w:rPr>
              <w:t>going for a walk</w:t>
            </w:r>
            <w:r w:rsidRPr="00424C27" w:rsidR="009C4CCB">
              <w:rPr>
                <w:rFonts w:cs="Open Sans"/>
                <w:sz w:val="22"/>
                <w:szCs w:val="22"/>
              </w:rPr>
              <w:t>.</w:t>
            </w:r>
          </w:p>
          <w:p w:rsidRPr="00424C27" w:rsidR="004E3F9E" w:rsidP="00840375" w:rsidRDefault="004E3F9E" w14:paraId="073B2DBB" w14:textId="6031BA27">
            <w:pPr>
              <w:pStyle w:val="ListParagraph"/>
              <w:numPr>
                <w:ilvl w:val="0"/>
                <w:numId w:val="26"/>
              </w:numPr>
              <w:spacing w:before="100" w:beforeAutospacing="1" w:after="100" w:afterAutospacing="1"/>
              <w:contextualSpacing/>
              <w:rPr>
                <w:rFonts w:cs="Open Sans"/>
                <w:sz w:val="22"/>
                <w:szCs w:val="22"/>
              </w:rPr>
            </w:pPr>
            <w:r w:rsidRPr="00424C27">
              <w:rPr>
                <w:rFonts w:cs="Open Sans"/>
                <w:sz w:val="22"/>
                <w:szCs w:val="22"/>
              </w:rPr>
              <w:t>Ask the person if they are safe.</w:t>
            </w:r>
            <w:r w:rsidRPr="00424C27" w:rsidR="009C4CCB">
              <w:rPr>
                <w:rFonts w:cs="Open Sans"/>
                <w:sz w:val="22"/>
                <w:szCs w:val="22"/>
              </w:rPr>
              <w:t xml:space="preserve"> </w:t>
            </w:r>
            <w:r w:rsidRPr="00424C27">
              <w:rPr>
                <w:rFonts w:cs="Open Sans"/>
                <w:sz w:val="22"/>
                <w:szCs w:val="22"/>
              </w:rPr>
              <w:t>Some</w:t>
            </w:r>
            <w:r w:rsidRPr="00424C27" w:rsidR="009C4CCB">
              <w:rPr>
                <w:rFonts w:cs="Open Sans"/>
                <w:sz w:val="22"/>
                <w:szCs w:val="22"/>
              </w:rPr>
              <w:t>thing to</w:t>
            </w:r>
            <w:r w:rsidRPr="00424C27" w:rsidR="00CB34B5">
              <w:rPr>
                <w:rFonts w:cs="Open Sans"/>
                <w:sz w:val="22"/>
                <w:szCs w:val="22"/>
              </w:rPr>
              <w:t xml:space="preserve"> consider is the </w:t>
            </w:r>
            <w:r w:rsidRPr="00424C27">
              <w:rPr>
                <w:rFonts w:cs="Open Sans"/>
                <w:sz w:val="22"/>
                <w:szCs w:val="22"/>
              </w:rPr>
              <w:t>currency of the issue being discussed</w:t>
            </w:r>
            <w:r w:rsidRPr="00424C27" w:rsidR="00CB34B5">
              <w:rPr>
                <w:rFonts w:cs="Open Sans"/>
                <w:sz w:val="22"/>
                <w:szCs w:val="22"/>
              </w:rPr>
              <w:t xml:space="preserve">. In particular, </w:t>
            </w:r>
            <w:r w:rsidRPr="00424C27">
              <w:rPr>
                <w:rFonts w:cs="Open Sans"/>
                <w:sz w:val="22"/>
                <w:szCs w:val="22"/>
              </w:rPr>
              <w:t>is the abuse still happening</w:t>
            </w:r>
            <w:r w:rsidRPr="00424C27" w:rsidR="00CB34B5">
              <w:rPr>
                <w:rFonts w:cs="Open Sans"/>
                <w:sz w:val="22"/>
                <w:szCs w:val="22"/>
              </w:rPr>
              <w:t>? I</w:t>
            </w:r>
            <w:r w:rsidRPr="00424C27">
              <w:rPr>
                <w:rFonts w:cs="Open Sans"/>
                <w:sz w:val="22"/>
                <w:szCs w:val="22"/>
              </w:rPr>
              <w:t>s the person/s harming them in the workplace</w:t>
            </w:r>
            <w:r w:rsidRPr="00424C27" w:rsidR="00CB34B5">
              <w:rPr>
                <w:rFonts w:cs="Open Sans"/>
                <w:sz w:val="22"/>
                <w:szCs w:val="22"/>
              </w:rPr>
              <w:t>? D</w:t>
            </w:r>
            <w:r w:rsidRPr="00424C27">
              <w:rPr>
                <w:rFonts w:cs="Open Sans"/>
                <w:sz w:val="22"/>
                <w:szCs w:val="22"/>
              </w:rPr>
              <w:t>o they know where they live or any other threats</w:t>
            </w:r>
            <w:r w:rsidRPr="00424C27" w:rsidR="00CB34B5">
              <w:rPr>
                <w:rFonts w:cs="Open Sans"/>
                <w:sz w:val="22"/>
                <w:szCs w:val="22"/>
              </w:rPr>
              <w:t>?</w:t>
            </w:r>
          </w:p>
          <w:p w:rsidRPr="00424C27" w:rsidR="004E3F9E" w:rsidP="00840375" w:rsidRDefault="004E3F9E" w14:paraId="0456006E" w14:textId="3D87B7C9">
            <w:pPr>
              <w:pStyle w:val="ListParagraph"/>
              <w:numPr>
                <w:ilvl w:val="0"/>
                <w:numId w:val="26"/>
              </w:numPr>
              <w:spacing w:before="100" w:beforeAutospacing="1" w:after="100" w:afterAutospacing="1"/>
              <w:contextualSpacing/>
              <w:rPr>
                <w:rFonts w:cs="Open Sans"/>
                <w:sz w:val="22"/>
                <w:szCs w:val="22"/>
              </w:rPr>
            </w:pPr>
            <w:r w:rsidRPr="00424C27">
              <w:rPr>
                <w:rFonts w:cs="Open Sans"/>
                <w:sz w:val="22"/>
                <w:szCs w:val="22"/>
              </w:rPr>
              <w:t>If the matter is current and/or related to a criminal offence, a supervisor should seek advice about safety and reporting requirements for the person making the disclosure and from an organisational perspective</w:t>
            </w:r>
            <w:r w:rsidRPr="00424C27" w:rsidR="008951C5">
              <w:rPr>
                <w:rFonts w:cs="Open Sans"/>
                <w:sz w:val="22"/>
                <w:szCs w:val="22"/>
              </w:rPr>
              <w:t>.</w:t>
            </w:r>
          </w:p>
          <w:p w:rsidRPr="00424C27" w:rsidR="008951C5" w:rsidP="008951C5" w:rsidRDefault="008951C5" w14:paraId="672F1A7A" w14:textId="77777777">
            <w:pPr>
              <w:pStyle w:val="ListParagraph"/>
              <w:spacing w:before="100" w:beforeAutospacing="1" w:after="100" w:afterAutospacing="1"/>
              <w:contextualSpacing/>
              <w:rPr>
                <w:rFonts w:cs="Open Sans"/>
                <w:sz w:val="22"/>
                <w:szCs w:val="22"/>
              </w:rPr>
            </w:pPr>
          </w:p>
          <w:p w:rsidRPr="00424C27" w:rsidR="004E3F9E" w:rsidP="008951C5" w:rsidRDefault="004E3F9E" w14:paraId="725B36DA" w14:textId="4C1C6D00">
            <w:pPr>
              <w:pStyle w:val="ListParagraph"/>
              <w:numPr>
                <w:ilvl w:val="0"/>
                <w:numId w:val="32"/>
              </w:numPr>
              <w:spacing w:before="100" w:beforeAutospacing="1" w:after="100" w:afterAutospacing="1"/>
              <w:contextualSpacing/>
              <w:rPr>
                <w:rFonts w:cs="Open Sans"/>
                <w:b/>
                <w:bCs/>
                <w:sz w:val="22"/>
                <w:szCs w:val="22"/>
              </w:rPr>
            </w:pPr>
            <w:r w:rsidRPr="00424C27">
              <w:rPr>
                <w:rFonts w:cs="Open Sans"/>
                <w:b/>
                <w:bCs/>
                <w:sz w:val="22"/>
                <w:szCs w:val="22"/>
              </w:rPr>
              <w:t>Demonstrate respect:</w:t>
            </w:r>
          </w:p>
          <w:p w:rsidRPr="00424C27" w:rsidR="004E3F9E" w:rsidP="00840375" w:rsidRDefault="004E3F9E" w14:paraId="3054408F" w14:textId="0DE78326">
            <w:pPr>
              <w:pStyle w:val="ListParagraph"/>
              <w:numPr>
                <w:ilvl w:val="0"/>
                <w:numId w:val="27"/>
              </w:numPr>
              <w:spacing w:before="100" w:beforeAutospacing="1" w:after="100" w:afterAutospacing="1"/>
              <w:contextualSpacing/>
              <w:rPr>
                <w:rStyle w:val="normaltextrun"/>
                <w:rFonts w:eastAsia="Open Sans" w:cs="Open Sans"/>
                <w:sz w:val="22"/>
                <w:szCs w:val="22"/>
                <w:lang w:val="en-US"/>
              </w:rPr>
            </w:pPr>
            <w:r w:rsidRPr="00424C27">
              <w:rPr>
                <w:rStyle w:val="normaltextrun"/>
                <w:rFonts w:eastAsia="Open Sans" w:cs="Open Sans"/>
                <w:sz w:val="22"/>
                <w:szCs w:val="22"/>
                <w:lang w:val="en-US"/>
              </w:rPr>
              <w:t>Acknowledge the trust it took to make the disclosure</w:t>
            </w:r>
            <w:r w:rsidRPr="00424C27" w:rsidR="00CB34B5">
              <w:rPr>
                <w:rStyle w:val="normaltextrun"/>
                <w:rFonts w:eastAsia="Open Sans" w:cs="Open Sans"/>
                <w:sz w:val="22"/>
                <w:szCs w:val="22"/>
                <w:lang w:val="en-US"/>
              </w:rPr>
              <w:t>. Y</w:t>
            </w:r>
            <w:r w:rsidRPr="00424C27">
              <w:rPr>
                <w:rStyle w:val="normaltextrun"/>
                <w:rFonts w:eastAsia="Open Sans" w:cs="Open Sans"/>
                <w:sz w:val="22"/>
                <w:szCs w:val="22"/>
                <w:lang w:val="en-US"/>
              </w:rPr>
              <w:t>ou could say: “</w:t>
            </w:r>
            <w:r w:rsidRPr="00424C27">
              <w:rPr>
                <w:rStyle w:val="normaltextrun"/>
                <w:rFonts w:eastAsia="Open Sans" w:cs="Open Sans"/>
                <w:i/>
                <w:iCs/>
                <w:sz w:val="22"/>
                <w:szCs w:val="22"/>
                <w:lang w:val="en-US"/>
              </w:rPr>
              <w:t>Thank you for being willing to share that with me</w:t>
            </w:r>
            <w:r w:rsidRPr="00424C27">
              <w:rPr>
                <w:rStyle w:val="normaltextrun"/>
                <w:rFonts w:eastAsia="Open Sans" w:cs="Open Sans"/>
                <w:sz w:val="22"/>
                <w:szCs w:val="22"/>
                <w:lang w:val="en-US"/>
              </w:rPr>
              <w:t xml:space="preserve">.” </w:t>
            </w:r>
          </w:p>
          <w:p w:rsidRPr="00424C27" w:rsidR="004E3F9E" w:rsidP="00840375" w:rsidRDefault="004E3F9E" w14:paraId="2B3D6F10" w14:textId="77777777">
            <w:pPr>
              <w:pStyle w:val="ListParagraph"/>
              <w:numPr>
                <w:ilvl w:val="0"/>
                <w:numId w:val="27"/>
              </w:numPr>
              <w:spacing w:before="100" w:beforeAutospacing="1" w:after="100" w:afterAutospacing="1"/>
              <w:contextualSpacing/>
              <w:rPr>
                <w:rStyle w:val="normaltextrun"/>
                <w:rFonts w:eastAsia="Open Sans" w:cs="Open Sans"/>
                <w:sz w:val="22"/>
                <w:szCs w:val="22"/>
                <w:lang w:val="en-US"/>
              </w:rPr>
            </w:pPr>
            <w:r w:rsidRPr="00424C27">
              <w:rPr>
                <w:rStyle w:val="normaltextrun"/>
                <w:rFonts w:cs="Open Sans"/>
                <w:sz w:val="22"/>
                <w:szCs w:val="22"/>
                <w:lang w:val="en-US"/>
              </w:rPr>
              <w:t>E</w:t>
            </w:r>
            <w:r w:rsidRPr="00424C27">
              <w:rPr>
                <w:rStyle w:val="normaltextrun"/>
                <w:rFonts w:eastAsia="Open Sans" w:cs="Open Sans"/>
                <w:sz w:val="22"/>
                <w:szCs w:val="22"/>
                <w:lang w:val="en-US"/>
              </w:rPr>
              <w:t>xplain that you are not a counsellor, you are able to listen, but you will need to refer them on.</w:t>
            </w:r>
          </w:p>
          <w:p w:rsidRPr="00424C27" w:rsidR="004E3F9E" w:rsidP="00840375" w:rsidRDefault="004E3F9E" w14:paraId="6EDA8CBB" w14:textId="77777777">
            <w:pPr>
              <w:pStyle w:val="ListParagraph"/>
              <w:numPr>
                <w:ilvl w:val="0"/>
                <w:numId w:val="27"/>
              </w:numPr>
              <w:spacing w:before="100" w:beforeAutospacing="1" w:after="100" w:afterAutospacing="1"/>
              <w:contextualSpacing/>
              <w:rPr>
                <w:rStyle w:val="normaltextrun"/>
                <w:rFonts w:eastAsia="Open Sans" w:cs="Open Sans"/>
                <w:sz w:val="22"/>
                <w:szCs w:val="22"/>
              </w:rPr>
            </w:pPr>
            <w:r w:rsidRPr="00424C27">
              <w:rPr>
                <w:rStyle w:val="normaltextrun"/>
                <w:rFonts w:eastAsia="Open Sans" w:cs="Open Sans"/>
                <w:sz w:val="22"/>
                <w:szCs w:val="22"/>
                <w:lang w:val="en-US"/>
              </w:rPr>
              <w:t xml:space="preserve">Ask the person what they want to happen. </w:t>
            </w:r>
          </w:p>
          <w:p w:rsidRPr="00424C27" w:rsidR="004E3F9E" w:rsidP="00840375" w:rsidRDefault="004E3F9E" w14:paraId="5155CC8E" w14:textId="77777777">
            <w:pPr>
              <w:pStyle w:val="ListParagraph"/>
              <w:numPr>
                <w:ilvl w:val="0"/>
                <w:numId w:val="27"/>
              </w:numPr>
              <w:spacing w:before="100" w:beforeAutospacing="1" w:after="100" w:afterAutospacing="1"/>
              <w:contextualSpacing/>
              <w:rPr>
                <w:rFonts w:eastAsia="Open Sans" w:cs="Open Sans"/>
                <w:sz w:val="22"/>
                <w:szCs w:val="22"/>
              </w:rPr>
            </w:pPr>
            <w:r w:rsidRPr="00424C27">
              <w:rPr>
                <w:rStyle w:val="normaltextrun"/>
                <w:rFonts w:eastAsia="Open Sans" w:cs="Open Sans"/>
                <w:sz w:val="22"/>
                <w:szCs w:val="22"/>
                <w:lang w:val="en-US"/>
              </w:rPr>
              <w:t>Be clear and transparent about your role, reporting requirements and any requests that can’t be met.</w:t>
            </w:r>
          </w:p>
        </w:tc>
        <w:tc>
          <w:tcPr>
            <w:tcW w:w="5812" w:type="dxa"/>
          </w:tcPr>
          <w:p w:rsidRPr="00424C27" w:rsidR="004E3F9E" w:rsidP="00D12A9E" w:rsidRDefault="004E3F9E" w14:paraId="63954FB5" w14:textId="6455F07E">
            <w:pPr>
              <w:spacing w:before="100" w:beforeAutospacing="1" w:after="100" w:afterAutospacing="1"/>
              <w:contextualSpacing/>
              <w:rPr>
                <w:rFonts w:eastAsia="Open Sans" w:cs="Open Sans"/>
                <w:sz w:val="22"/>
                <w:szCs w:val="22"/>
              </w:rPr>
            </w:pPr>
            <w:r w:rsidRPr="00424C27">
              <w:rPr>
                <w:rFonts w:eastAsia="Open Sans" w:cs="Open Sans"/>
                <w:i/>
                <w:iCs/>
                <w:sz w:val="22"/>
                <w:szCs w:val="22"/>
              </w:rPr>
              <w:t xml:space="preserve">“Yes, I gave information </w:t>
            </w:r>
            <w:r w:rsidRPr="00424C27" w:rsidR="00681472">
              <w:rPr>
                <w:rFonts w:eastAsia="Open Sans" w:cs="Open Sans"/>
                <w:i/>
                <w:iCs/>
                <w:sz w:val="22"/>
                <w:szCs w:val="22"/>
              </w:rPr>
              <w:t>as part of that Review</w:t>
            </w:r>
            <w:r w:rsidRPr="00424C27">
              <w:rPr>
                <w:rFonts w:eastAsia="Open Sans" w:cs="Open Sans"/>
                <w:sz w:val="22"/>
                <w:szCs w:val="22"/>
              </w:rPr>
              <w:t>” or “</w:t>
            </w:r>
            <w:r w:rsidRPr="00424C27">
              <w:rPr>
                <w:rFonts w:eastAsia="Open Sans" w:cs="Open Sans"/>
                <w:i/>
                <w:iCs/>
                <w:sz w:val="22"/>
                <w:szCs w:val="22"/>
              </w:rPr>
              <w:t>Yes, something like that happened to me</w:t>
            </w:r>
            <w:r w:rsidRPr="00424C27">
              <w:rPr>
                <w:rFonts w:eastAsia="Open Sans" w:cs="Open Sans"/>
                <w:sz w:val="22"/>
                <w:szCs w:val="22"/>
              </w:rPr>
              <w:t>”.  There might be no further detail provided.</w:t>
            </w:r>
          </w:p>
          <w:p w:rsidRPr="00424C27" w:rsidR="004E3F9E" w:rsidP="00687E17" w:rsidRDefault="004E3F9E" w14:paraId="721FB0B6" w14:textId="77777777">
            <w:pPr>
              <w:spacing w:before="100" w:beforeAutospacing="1" w:after="100" w:afterAutospacing="1"/>
              <w:contextualSpacing/>
              <w:rPr>
                <w:rFonts w:eastAsia="Open Sans" w:cs="Open Sans"/>
                <w:b/>
                <w:bCs/>
                <w:sz w:val="22"/>
                <w:szCs w:val="22"/>
                <w:u w:val="single"/>
              </w:rPr>
            </w:pPr>
          </w:p>
          <w:p w:rsidRPr="00424C27" w:rsidR="004E3F9E" w:rsidP="00687E17" w:rsidRDefault="004E3F9E" w14:paraId="44CB2DC7" w14:textId="6C45A381">
            <w:pPr>
              <w:spacing w:before="100" w:beforeAutospacing="1" w:after="100" w:afterAutospacing="1"/>
              <w:contextualSpacing/>
              <w:rPr>
                <w:rFonts w:eastAsia="Open Sans" w:cs="Open Sans"/>
                <w:sz w:val="22"/>
                <w:szCs w:val="22"/>
              </w:rPr>
            </w:pPr>
            <w:r w:rsidRPr="00424C27">
              <w:rPr>
                <w:rFonts w:eastAsia="Open Sans" w:cs="Open Sans"/>
                <w:b/>
                <w:bCs/>
                <w:sz w:val="22"/>
                <w:szCs w:val="22"/>
                <w:u w:val="single"/>
              </w:rPr>
              <w:t>Action:</w:t>
            </w:r>
            <w:r w:rsidRPr="00424C27">
              <w:rPr>
                <w:rFonts w:eastAsia="Open Sans" w:cs="Open Sans"/>
                <w:sz w:val="22"/>
                <w:szCs w:val="22"/>
              </w:rPr>
              <w:t xml:space="preserve">  Supervisor to follow up with the person: “</w:t>
            </w:r>
            <w:r w:rsidRPr="00424C27">
              <w:rPr>
                <w:rFonts w:eastAsia="Open Sans" w:cs="Open Sans"/>
                <w:i/>
                <w:iCs/>
                <w:sz w:val="22"/>
                <w:szCs w:val="22"/>
              </w:rPr>
              <w:t xml:space="preserve">I noticed you mentioned earlier about the </w:t>
            </w:r>
            <w:r w:rsidRPr="00424C27" w:rsidR="00681472">
              <w:rPr>
                <w:rFonts w:eastAsia="Open Sans" w:cs="Open Sans"/>
                <w:i/>
                <w:iCs/>
                <w:sz w:val="22"/>
                <w:szCs w:val="22"/>
              </w:rPr>
              <w:t>Review/Report</w:t>
            </w:r>
            <w:r w:rsidRPr="00424C27">
              <w:rPr>
                <w:rFonts w:eastAsia="Open Sans" w:cs="Open Sans"/>
                <w:i/>
                <w:iCs/>
                <w:sz w:val="22"/>
                <w:szCs w:val="22"/>
              </w:rPr>
              <w:t>, I hope you are ok, is there anything that needs to be followed up from our end</w:t>
            </w:r>
            <w:r w:rsidRPr="00424C27" w:rsidR="007E067F">
              <w:rPr>
                <w:rFonts w:eastAsia="Open Sans" w:cs="Open Sans"/>
                <w:i/>
                <w:iCs/>
                <w:sz w:val="22"/>
                <w:szCs w:val="22"/>
              </w:rPr>
              <w:t xml:space="preserve">? </w:t>
            </w:r>
            <w:r w:rsidRPr="00424C27">
              <w:rPr>
                <w:rFonts w:eastAsia="Open Sans" w:cs="Open Sans"/>
                <w:i/>
                <w:iCs/>
                <w:sz w:val="22"/>
                <w:szCs w:val="22"/>
              </w:rPr>
              <w:t>I also wanted to remind you that there are supports available.”</w:t>
            </w:r>
            <w:r w:rsidRPr="00424C27">
              <w:rPr>
                <w:rFonts w:eastAsia="Open Sans" w:cs="Open Sans"/>
                <w:sz w:val="22"/>
                <w:szCs w:val="22"/>
              </w:rPr>
              <w:t xml:space="preserve"> </w:t>
            </w:r>
          </w:p>
          <w:p w:rsidRPr="00424C27" w:rsidR="004E3F9E" w:rsidP="00687E17" w:rsidRDefault="004E3F9E" w14:paraId="41A80847" w14:textId="77777777">
            <w:pPr>
              <w:spacing w:before="100" w:beforeAutospacing="1" w:after="100" w:afterAutospacing="1"/>
              <w:contextualSpacing/>
              <w:rPr>
                <w:rFonts w:eastAsia="Open Sans" w:cs="Open Sans"/>
                <w:sz w:val="22"/>
                <w:szCs w:val="22"/>
              </w:rPr>
            </w:pPr>
          </w:p>
          <w:p w:rsidRPr="00424C27" w:rsidR="004E3F9E" w:rsidP="00687E17" w:rsidRDefault="004E3F9E" w14:paraId="66527597" w14:textId="0D750296">
            <w:pPr>
              <w:spacing w:before="100" w:beforeAutospacing="1" w:after="100" w:afterAutospacing="1"/>
              <w:contextualSpacing/>
              <w:rPr>
                <w:rFonts w:eastAsia="Open Sans" w:cs="Open Sans"/>
                <w:sz w:val="22"/>
                <w:szCs w:val="22"/>
              </w:rPr>
            </w:pPr>
            <w:r w:rsidRPr="00424C27">
              <w:rPr>
                <w:rFonts w:eastAsia="Open Sans" w:cs="Open Sans"/>
                <w:sz w:val="22"/>
                <w:szCs w:val="22"/>
              </w:rPr>
              <w:t>“</w:t>
            </w:r>
            <w:r w:rsidRPr="00424C27">
              <w:rPr>
                <w:rFonts w:eastAsia="Open Sans" w:cs="Open Sans"/>
                <w:i/>
                <w:iCs/>
                <w:sz w:val="22"/>
                <w:szCs w:val="22"/>
              </w:rPr>
              <w:t>That happened to my friend</w:t>
            </w:r>
            <w:r w:rsidRPr="00424C27" w:rsidR="00182C52">
              <w:rPr>
                <w:rFonts w:eastAsia="Open Sans" w:cs="Open Sans"/>
                <w:i/>
                <w:iCs/>
                <w:sz w:val="22"/>
                <w:szCs w:val="22"/>
              </w:rPr>
              <w:t>. I</w:t>
            </w:r>
            <w:r w:rsidRPr="00424C27">
              <w:rPr>
                <w:rFonts w:eastAsia="Open Sans" w:cs="Open Sans"/>
                <w:i/>
                <w:iCs/>
                <w:sz w:val="22"/>
                <w:szCs w:val="22"/>
              </w:rPr>
              <w:t>t was awful and they are really finding life difficult at the moment</w:t>
            </w:r>
            <w:r w:rsidRPr="00424C27" w:rsidR="00182C52">
              <w:rPr>
                <w:rFonts w:eastAsia="Open Sans" w:cs="Open Sans"/>
                <w:i/>
                <w:iCs/>
                <w:sz w:val="22"/>
                <w:szCs w:val="22"/>
              </w:rPr>
              <w:t xml:space="preserve">. </w:t>
            </w:r>
            <w:r w:rsidRPr="00424C27">
              <w:rPr>
                <w:rFonts w:eastAsia="Open Sans" w:cs="Open Sans"/>
                <w:i/>
                <w:iCs/>
                <w:sz w:val="22"/>
                <w:szCs w:val="22"/>
              </w:rPr>
              <w:t>I just don’t know what to do for them</w:t>
            </w:r>
            <w:r w:rsidRPr="00424C27">
              <w:rPr>
                <w:rFonts w:eastAsia="Open Sans" w:cs="Open Sans"/>
                <w:sz w:val="22"/>
                <w:szCs w:val="22"/>
              </w:rPr>
              <w:t xml:space="preserve">.”  </w:t>
            </w:r>
          </w:p>
          <w:p w:rsidRPr="00424C27" w:rsidR="004E3F9E" w:rsidP="00687E17" w:rsidRDefault="004E3F9E" w14:paraId="04760DFB" w14:textId="77777777">
            <w:pPr>
              <w:spacing w:before="100" w:beforeAutospacing="1" w:after="100" w:afterAutospacing="1"/>
              <w:contextualSpacing/>
              <w:rPr>
                <w:rFonts w:eastAsia="Open Sans" w:cs="Open Sans"/>
                <w:b/>
                <w:bCs/>
                <w:sz w:val="22"/>
                <w:szCs w:val="22"/>
                <w:u w:val="single"/>
              </w:rPr>
            </w:pPr>
          </w:p>
          <w:p w:rsidRPr="00424C27" w:rsidR="00E41CD4" w:rsidP="00687E17" w:rsidRDefault="004E3F9E" w14:paraId="45B49985" w14:textId="467DBA0F">
            <w:pPr>
              <w:spacing w:before="100" w:beforeAutospacing="1" w:after="100" w:afterAutospacing="1"/>
              <w:contextualSpacing/>
              <w:rPr>
                <w:rFonts w:eastAsia="Open Sans" w:cs="Open Sans"/>
                <w:sz w:val="22"/>
                <w:szCs w:val="22"/>
              </w:rPr>
            </w:pPr>
            <w:r w:rsidRPr="00424C27">
              <w:rPr>
                <w:rFonts w:eastAsia="Open Sans" w:cs="Open Sans"/>
                <w:b/>
                <w:bCs/>
                <w:sz w:val="22"/>
                <w:szCs w:val="22"/>
                <w:u w:val="single"/>
              </w:rPr>
              <w:t>Action:</w:t>
            </w:r>
            <w:r w:rsidRPr="00424C27">
              <w:rPr>
                <w:rFonts w:eastAsia="Open Sans" w:cs="Open Sans"/>
                <w:sz w:val="22"/>
                <w:szCs w:val="22"/>
              </w:rPr>
              <w:t xml:space="preserve">  Supervisor to acknowledge the statement by saying something like: “</w:t>
            </w:r>
            <w:r w:rsidRPr="00424C27">
              <w:rPr>
                <w:rFonts w:eastAsia="Open Sans" w:cs="Open Sans"/>
                <w:i/>
                <w:iCs/>
                <w:sz w:val="22"/>
                <w:szCs w:val="22"/>
              </w:rPr>
              <w:t>Sorry to hear that.</w:t>
            </w:r>
            <w:r w:rsidRPr="00424C27" w:rsidR="00C618AB">
              <w:rPr>
                <w:rFonts w:eastAsia="Open Sans" w:cs="Open Sans"/>
                <w:i/>
                <w:iCs/>
                <w:sz w:val="22"/>
                <w:szCs w:val="22"/>
              </w:rPr>
              <w:t xml:space="preserve"> </w:t>
            </w:r>
            <w:r w:rsidRPr="00424C27">
              <w:rPr>
                <w:rFonts w:eastAsia="Open Sans" w:cs="Open Sans"/>
                <w:i/>
                <w:iCs/>
                <w:sz w:val="22"/>
                <w:szCs w:val="22"/>
              </w:rPr>
              <w:t>Here is some information for your friend</w:t>
            </w:r>
            <w:r w:rsidRPr="00424C27" w:rsidR="00C618AB">
              <w:rPr>
                <w:rFonts w:eastAsia="Open Sans" w:cs="Open Sans"/>
                <w:i/>
                <w:iCs/>
                <w:sz w:val="22"/>
                <w:szCs w:val="22"/>
              </w:rPr>
              <w:t>,</w:t>
            </w:r>
            <w:r w:rsidRPr="00424C27">
              <w:rPr>
                <w:rFonts w:eastAsia="Open Sans" w:cs="Open Sans"/>
                <w:i/>
                <w:iCs/>
                <w:sz w:val="22"/>
                <w:szCs w:val="22"/>
              </w:rPr>
              <w:t xml:space="preserve"> but also remember there is support available for you too. While it might not have happened to you directly</w:t>
            </w:r>
            <w:r w:rsidRPr="00424C27" w:rsidR="00C618AB">
              <w:rPr>
                <w:rFonts w:eastAsia="Open Sans" w:cs="Open Sans"/>
                <w:i/>
                <w:iCs/>
                <w:sz w:val="22"/>
                <w:szCs w:val="22"/>
              </w:rPr>
              <w:t>,</w:t>
            </w:r>
            <w:r w:rsidRPr="00424C27">
              <w:rPr>
                <w:rFonts w:eastAsia="Open Sans" w:cs="Open Sans"/>
                <w:i/>
                <w:iCs/>
                <w:sz w:val="22"/>
                <w:szCs w:val="22"/>
              </w:rPr>
              <w:t xml:space="preserve"> hearing stories like that and seeing people we care about distressed can be hard. Make sure you take care of yourself too. You sound like you are doing a great job!</w:t>
            </w:r>
            <w:r w:rsidRPr="00424C27">
              <w:rPr>
                <w:rFonts w:eastAsia="Open Sans" w:cs="Open Sans"/>
                <w:sz w:val="22"/>
                <w:szCs w:val="22"/>
              </w:rPr>
              <w:t>”</w:t>
            </w:r>
          </w:p>
          <w:p w:rsidRPr="00424C27" w:rsidR="004E3F9E" w:rsidP="00687E17" w:rsidRDefault="004E3F9E" w14:paraId="503482F4" w14:textId="77777777">
            <w:pPr>
              <w:spacing w:before="100" w:beforeAutospacing="1" w:after="100" w:afterAutospacing="1"/>
              <w:contextualSpacing/>
              <w:rPr>
                <w:rFonts w:eastAsia="Open Sans" w:cs="Open Sans"/>
                <w:sz w:val="22"/>
                <w:szCs w:val="22"/>
              </w:rPr>
            </w:pPr>
          </w:p>
          <w:p w:rsidRPr="00424C27" w:rsidR="004E3F9E" w:rsidP="00687E17" w:rsidRDefault="004E3F9E" w14:paraId="0990A78E" w14:textId="2279EFAD">
            <w:pPr>
              <w:spacing w:before="100" w:beforeAutospacing="1" w:after="100" w:afterAutospacing="1"/>
              <w:contextualSpacing/>
              <w:rPr>
                <w:rFonts w:eastAsia="Open Sans" w:cs="Open Sans"/>
                <w:sz w:val="22"/>
                <w:szCs w:val="22"/>
              </w:rPr>
            </w:pPr>
            <w:r w:rsidRPr="00424C27">
              <w:rPr>
                <w:rFonts w:eastAsia="Open Sans" w:cs="Open Sans"/>
                <w:sz w:val="22"/>
                <w:szCs w:val="22"/>
              </w:rPr>
              <w:t>Direct and formal disclosure where a staff member sets aside time with a supervisor to discuss a current or past issue.</w:t>
            </w:r>
            <w:r w:rsidRPr="00424C27" w:rsidR="00B1312A">
              <w:rPr>
                <w:rFonts w:eastAsia="Open Sans" w:cs="Open Sans"/>
                <w:sz w:val="22"/>
                <w:szCs w:val="22"/>
              </w:rPr>
              <w:t xml:space="preserve"> </w:t>
            </w:r>
            <w:r w:rsidRPr="00424C27">
              <w:rPr>
                <w:rFonts w:eastAsia="Open Sans" w:cs="Open Sans"/>
                <w:sz w:val="22"/>
                <w:szCs w:val="22"/>
              </w:rPr>
              <w:t xml:space="preserve">They may be seeking advice about what to do next or seeking formal action in response to their disclosure.  </w:t>
            </w:r>
          </w:p>
          <w:p w:rsidRPr="00424C27" w:rsidR="004E3F9E" w:rsidP="00687E17" w:rsidRDefault="004E3F9E" w14:paraId="0D78AF0E" w14:textId="77777777">
            <w:pPr>
              <w:spacing w:before="100" w:beforeAutospacing="1" w:after="100" w:afterAutospacing="1"/>
              <w:contextualSpacing/>
              <w:rPr>
                <w:rFonts w:eastAsia="Open Sans" w:cs="Open Sans"/>
                <w:b/>
                <w:bCs/>
                <w:sz w:val="22"/>
                <w:szCs w:val="22"/>
                <w:u w:val="single"/>
              </w:rPr>
            </w:pPr>
          </w:p>
          <w:p w:rsidRPr="00424C27" w:rsidR="004E3F9E" w:rsidP="00687E17" w:rsidRDefault="004E3F9E" w14:paraId="69E075F7" w14:textId="1E920BFD">
            <w:pPr>
              <w:spacing w:before="100" w:beforeAutospacing="1" w:after="100" w:afterAutospacing="1"/>
              <w:contextualSpacing/>
              <w:rPr>
                <w:rFonts w:eastAsia="Open Sans" w:cs="Open Sans"/>
                <w:sz w:val="22"/>
                <w:szCs w:val="22"/>
              </w:rPr>
            </w:pPr>
            <w:r w:rsidRPr="00424C27">
              <w:rPr>
                <w:rFonts w:eastAsia="Open Sans" w:cs="Open Sans"/>
                <w:b/>
                <w:bCs/>
                <w:sz w:val="22"/>
                <w:szCs w:val="22"/>
                <w:u w:val="single"/>
              </w:rPr>
              <w:t>Action:</w:t>
            </w:r>
            <w:r w:rsidRPr="00424C27">
              <w:rPr>
                <w:rFonts w:eastAsia="Open Sans" w:cs="Open Sans"/>
                <w:sz w:val="22"/>
                <w:szCs w:val="22"/>
              </w:rPr>
              <w:t xml:space="preserve">  Please refer to </w:t>
            </w:r>
            <w:r w:rsidRPr="00424C27" w:rsidR="00B1312A">
              <w:rPr>
                <w:rFonts w:eastAsia="Open Sans" w:cs="Open Sans"/>
                <w:sz w:val="22"/>
                <w:szCs w:val="22"/>
              </w:rPr>
              <w:t>p</w:t>
            </w:r>
            <w:r w:rsidRPr="00424C27">
              <w:rPr>
                <w:rFonts w:eastAsia="Open Sans" w:cs="Open Sans"/>
                <w:sz w:val="22"/>
                <w:szCs w:val="22"/>
              </w:rPr>
              <w:t xml:space="preserve">rinciples for responding to a disclosure. </w:t>
            </w:r>
          </w:p>
          <w:p w:rsidRPr="00424C27" w:rsidR="004E3F9E" w:rsidP="00687E17" w:rsidRDefault="004E3F9E" w14:paraId="631A6250" w14:textId="77777777">
            <w:pPr>
              <w:spacing w:before="100" w:beforeAutospacing="1" w:after="100" w:afterAutospacing="1"/>
              <w:contextualSpacing/>
              <w:rPr>
                <w:rFonts w:eastAsia="Open Sans" w:cs="Open Sans"/>
                <w:sz w:val="22"/>
                <w:szCs w:val="22"/>
              </w:rPr>
            </w:pPr>
          </w:p>
          <w:p w:rsidRPr="00424C27" w:rsidR="004E3F9E" w:rsidP="00687E17" w:rsidRDefault="004E3F9E" w14:paraId="063A9240" w14:textId="77777777">
            <w:pPr>
              <w:spacing w:before="100" w:beforeAutospacing="1" w:after="100" w:afterAutospacing="1"/>
              <w:contextualSpacing/>
              <w:rPr>
                <w:rFonts w:eastAsia="Open Sans" w:cs="Open Sans"/>
                <w:sz w:val="22"/>
                <w:szCs w:val="22"/>
              </w:rPr>
            </w:pPr>
            <w:r w:rsidRPr="00424C27">
              <w:rPr>
                <w:rFonts w:eastAsia="Open Sans" w:cs="Open Sans"/>
                <w:sz w:val="22"/>
                <w:szCs w:val="22"/>
              </w:rPr>
              <w:t xml:space="preserve">Clear disclosure that occurs in a group / team / public setting where the person is highly distressed. </w:t>
            </w:r>
          </w:p>
          <w:p w:rsidRPr="00424C27" w:rsidR="004E3F9E" w:rsidP="00687E17" w:rsidRDefault="004E3F9E" w14:paraId="1009460B" w14:textId="77777777">
            <w:pPr>
              <w:spacing w:before="100" w:beforeAutospacing="1" w:after="100" w:afterAutospacing="1"/>
              <w:contextualSpacing/>
              <w:rPr>
                <w:rFonts w:eastAsia="Open Sans" w:cs="Open Sans"/>
                <w:b/>
                <w:bCs/>
                <w:sz w:val="22"/>
                <w:szCs w:val="22"/>
                <w:u w:val="single"/>
              </w:rPr>
            </w:pPr>
          </w:p>
          <w:p w:rsidRPr="00424C27" w:rsidR="004E3F9E" w:rsidP="00687E17" w:rsidRDefault="004E3F9E" w14:paraId="4ED0CE97" w14:textId="50B287FA">
            <w:pPr>
              <w:spacing w:before="100" w:beforeAutospacing="1" w:after="100" w:afterAutospacing="1"/>
              <w:contextualSpacing/>
              <w:rPr>
                <w:rFonts w:eastAsia="Open Sans" w:cs="Open Sans"/>
                <w:i/>
                <w:iCs/>
                <w:sz w:val="22"/>
                <w:szCs w:val="22"/>
              </w:rPr>
            </w:pPr>
            <w:r w:rsidRPr="00424C27">
              <w:rPr>
                <w:rFonts w:eastAsia="Open Sans" w:cs="Open Sans"/>
                <w:b/>
                <w:bCs/>
                <w:sz w:val="22"/>
                <w:szCs w:val="22"/>
                <w:u w:val="single"/>
              </w:rPr>
              <w:t>Action:</w:t>
            </w:r>
            <w:r w:rsidRPr="00424C27">
              <w:rPr>
                <w:rFonts w:eastAsia="Open Sans" w:cs="Open Sans"/>
                <w:sz w:val="22"/>
                <w:szCs w:val="22"/>
              </w:rPr>
              <w:t xml:space="preserve"> Acknowledge the person’s distress and disclosure in that setting.  Supervisors should then work to engage with the person directly.  “</w:t>
            </w:r>
            <w:r w:rsidRPr="00424C27">
              <w:rPr>
                <w:rFonts w:eastAsia="Open Sans" w:cs="Open Sans"/>
                <w:i/>
                <w:iCs/>
                <w:sz w:val="22"/>
                <w:szCs w:val="22"/>
              </w:rPr>
              <w:t>It sounds like you are very upset and thank you for sharing your</w:t>
            </w:r>
            <w:r w:rsidRPr="00424C27" w:rsidR="00B1312A">
              <w:rPr>
                <w:rFonts w:eastAsia="Open Sans" w:cs="Open Sans"/>
                <w:i/>
                <w:iCs/>
                <w:sz w:val="22"/>
                <w:szCs w:val="22"/>
              </w:rPr>
              <w:t xml:space="preserve"> experience’. </w:t>
            </w:r>
          </w:p>
          <w:p w:rsidRPr="00424C27" w:rsidR="004E3F9E" w:rsidP="00687E17" w:rsidRDefault="004E3F9E" w14:paraId="3B925258" w14:textId="77777777">
            <w:pPr>
              <w:spacing w:before="100" w:beforeAutospacing="1" w:after="100" w:afterAutospacing="1"/>
              <w:contextualSpacing/>
              <w:rPr>
                <w:rFonts w:cs="Open Sans"/>
                <w:i/>
                <w:iCs/>
                <w:sz w:val="22"/>
                <w:szCs w:val="22"/>
              </w:rPr>
            </w:pPr>
          </w:p>
          <w:p w:rsidRPr="00424C27" w:rsidR="004E3F9E" w:rsidP="00687E17" w:rsidRDefault="004E3F9E" w14:paraId="776DCB7D" w14:textId="00648367">
            <w:pPr>
              <w:spacing w:before="100" w:beforeAutospacing="1" w:after="100" w:afterAutospacing="1"/>
              <w:contextualSpacing/>
              <w:rPr>
                <w:rFonts w:cs="Open Sans"/>
                <w:sz w:val="22"/>
                <w:szCs w:val="22"/>
              </w:rPr>
            </w:pPr>
            <w:r w:rsidRPr="00424C27">
              <w:rPr>
                <w:rFonts w:cs="Open Sans"/>
                <w:b/>
                <w:bCs/>
                <w:sz w:val="22"/>
                <w:szCs w:val="22"/>
                <w:u w:val="single"/>
              </w:rPr>
              <w:t>Action</w:t>
            </w:r>
            <w:r w:rsidRPr="00424C27">
              <w:rPr>
                <w:rFonts w:cs="Open Sans"/>
                <w:sz w:val="22"/>
                <w:szCs w:val="22"/>
              </w:rPr>
              <w:t xml:space="preserve">:  Supervisors should also follow up with the people who witnessed the disclosure and offer to refer them for support.  It is essential that supervisors maintain clear boundaries around privacy by stating: </w:t>
            </w:r>
            <w:r w:rsidRPr="00424C27">
              <w:rPr>
                <w:rFonts w:cs="Open Sans"/>
                <w:i/>
                <w:iCs/>
                <w:sz w:val="22"/>
                <w:szCs w:val="22"/>
              </w:rPr>
              <w:t>“I know the information that Sue talked about this morning might have been upsetting.</w:t>
            </w:r>
            <w:r w:rsidRPr="00424C27" w:rsidR="00F61168">
              <w:rPr>
                <w:rFonts w:cs="Open Sans"/>
                <w:i/>
                <w:iCs/>
                <w:sz w:val="22"/>
                <w:szCs w:val="22"/>
              </w:rPr>
              <w:t xml:space="preserve"> </w:t>
            </w:r>
            <w:r w:rsidRPr="00424C27">
              <w:rPr>
                <w:rFonts w:cs="Open Sans"/>
                <w:i/>
                <w:iCs/>
                <w:sz w:val="22"/>
                <w:szCs w:val="22"/>
              </w:rPr>
              <w:t>I have met with Sue and put her in contact with supports.</w:t>
            </w:r>
            <w:r w:rsidRPr="00424C27" w:rsidR="00F61168">
              <w:rPr>
                <w:rFonts w:cs="Open Sans"/>
                <w:i/>
                <w:iCs/>
                <w:sz w:val="22"/>
                <w:szCs w:val="22"/>
              </w:rPr>
              <w:t xml:space="preserve"> </w:t>
            </w:r>
            <w:r w:rsidRPr="00424C27">
              <w:rPr>
                <w:rFonts w:cs="Open Sans"/>
                <w:i/>
                <w:iCs/>
                <w:sz w:val="22"/>
                <w:szCs w:val="22"/>
              </w:rPr>
              <w:t>There are also options available for you if you feel you need to talk about what happened.  Also, it is important that while Sue shared her story publicly, that you respect her privacy and not discuss this situation with others, this will be very important.”</w:t>
            </w:r>
          </w:p>
        </w:tc>
      </w:tr>
    </w:tbl>
    <w:p w:rsidR="00D12A9E" w:rsidP="00E82E41" w:rsidRDefault="00D12A9E" w14:paraId="24525422" w14:textId="77777777">
      <w:pPr>
        <w:spacing w:beforeAutospacing="1" w:after="160" w:afterAutospacing="1" w:line="276" w:lineRule="auto"/>
        <w:rPr>
          <w:rFonts w:cs="Open Sans"/>
          <w:b/>
          <w:bCs/>
        </w:rPr>
        <w:sectPr w:rsidR="00D12A9E" w:rsidSect="00D12A9E">
          <w:type w:val="continuous"/>
          <w:pgSz w:w="11906" w:h="16838" w:code="9"/>
          <w:pgMar w:top="1440" w:right="1440" w:bottom="1440" w:left="1440" w:header="709" w:footer="709" w:gutter="0"/>
          <w:cols w:space="708"/>
          <w:docGrid w:linePitch="360"/>
        </w:sectPr>
      </w:pPr>
    </w:p>
    <w:p w:rsidRPr="00A917F3" w:rsidR="008D7393" w:rsidP="008D7393" w:rsidRDefault="008D7393" w14:paraId="77BBCC6C" w14:textId="1BAC2BD9">
      <w:pPr>
        <w:rPr>
          <w:b/>
          <w:bCs/>
        </w:rPr>
      </w:pPr>
      <w:r w:rsidRPr="00A917F3">
        <w:rPr>
          <w:b/>
          <w:bCs/>
        </w:rPr>
        <w:t xml:space="preserve">Table </w:t>
      </w:r>
      <w:r>
        <w:rPr>
          <w:b/>
          <w:bCs/>
        </w:rPr>
        <w:t>2</w:t>
      </w:r>
      <w:r w:rsidRPr="00A917F3">
        <w:rPr>
          <w:b/>
          <w:bCs/>
        </w:rPr>
        <w:t xml:space="preserve">: </w:t>
      </w:r>
      <w:r>
        <w:rPr>
          <w:b/>
          <w:bCs/>
        </w:rPr>
        <w:t xml:space="preserve">Responding to </w:t>
      </w:r>
      <w:r w:rsidR="00CA51D2">
        <w:rPr>
          <w:b/>
          <w:bCs/>
        </w:rPr>
        <w:t>disclosures</w:t>
      </w:r>
    </w:p>
    <w:p w:rsidR="008D7393" w:rsidP="006763D2" w:rsidRDefault="008D7393" w14:paraId="37A1ADAF" w14:textId="77777777">
      <w:pPr>
        <w:spacing w:line="256" w:lineRule="auto"/>
        <w:rPr>
          <w:rFonts w:eastAsia="Open Sans" w:cs="Open Sans"/>
          <w:b/>
          <w:bCs/>
          <w:color w:val="000000" w:themeColor="text1"/>
          <w:sz w:val="22"/>
          <w:szCs w:val="22"/>
        </w:rPr>
        <w:sectPr w:rsidR="008D7393" w:rsidSect="008D7393">
          <w:type w:val="continuous"/>
          <w:pgSz w:w="11906" w:h="16838" w:code="9"/>
          <w:pgMar w:top="1440" w:right="1440" w:bottom="1440" w:left="1440" w:header="709" w:footer="709" w:gutter="0"/>
          <w:cols w:space="708"/>
          <w:docGrid w:linePitch="360"/>
        </w:sectPr>
      </w:pPr>
    </w:p>
    <w:tbl>
      <w:tblPr>
        <w:tblStyle w:val="TableGrid"/>
        <w:tblpPr w:leftFromText="180" w:rightFromText="180" w:vertAnchor="text" w:horzAnchor="margin" w:tblpY="85"/>
        <w:tblW w:w="9000" w:type="dxa"/>
        <w:tblLayout w:type="fixed"/>
        <w:tblLook w:val="04A0" w:firstRow="1" w:lastRow="0" w:firstColumn="1" w:lastColumn="0" w:noHBand="0" w:noVBand="1"/>
      </w:tblPr>
      <w:tblGrid>
        <w:gridCol w:w="4500"/>
        <w:gridCol w:w="4500"/>
      </w:tblGrid>
      <w:tr w:rsidR="008D7393" w:rsidTr="006763D2" w14:paraId="0BD293E1" w14:textId="77777777">
        <w:tc>
          <w:tcPr>
            <w:tcW w:w="4500" w:type="dxa"/>
          </w:tcPr>
          <w:p w:rsidRPr="0063289A" w:rsidR="008D7393" w:rsidP="006763D2" w:rsidRDefault="008D7393" w14:paraId="16E7D86C" w14:textId="6C87FA7E">
            <w:pPr>
              <w:spacing w:line="256" w:lineRule="auto"/>
              <w:rPr>
                <w:rFonts w:eastAsia="Open Sans" w:cs="Open Sans"/>
                <w:color w:val="000000" w:themeColor="text1"/>
                <w:sz w:val="22"/>
                <w:szCs w:val="22"/>
              </w:rPr>
            </w:pPr>
            <w:r>
              <w:rPr>
                <w:rFonts w:eastAsia="Open Sans" w:cs="Open Sans"/>
                <w:b/>
                <w:bCs/>
                <w:color w:val="000000" w:themeColor="text1"/>
                <w:sz w:val="22"/>
                <w:szCs w:val="22"/>
              </w:rPr>
              <w:t>Things to Do</w:t>
            </w:r>
          </w:p>
        </w:tc>
        <w:tc>
          <w:tcPr>
            <w:tcW w:w="4500" w:type="dxa"/>
          </w:tcPr>
          <w:p w:rsidRPr="0063289A" w:rsidR="008D7393" w:rsidP="006763D2" w:rsidRDefault="008D7393" w14:paraId="576654DD" w14:textId="77777777">
            <w:pPr>
              <w:spacing w:line="256" w:lineRule="auto"/>
              <w:rPr>
                <w:rFonts w:eastAsia="Open Sans" w:cs="Open Sans"/>
                <w:color w:val="000000" w:themeColor="text1"/>
                <w:sz w:val="22"/>
                <w:szCs w:val="22"/>
              </w:rPr>
            </w:pPr>
            <w:r>
              <w:rPr>
                <w:rFonts w:eastAsia="Open Sans" w:cs="Open Sans"/>
                <w:b/>
                <w:bCs/>
                <w:color w:val="000000" w:themeColor="text1"/>
                <w:sz w:val="22"/>
                <w:szCs w:val="22"/>
              </w:rPr>
              <w:t>Things to Avoid</w:t>
            </w:r>
          </w:p>
        </w:tc>
      </w:tr>
      <w:tr w:rsidR="008D7393" w:rsidTr="006763D2" w14:paraId="6621F880" w14:textId="77777777">
        <w:tc>
          <w:tcPr>
            <w:tcW w:w="4500" w:type="dxa"/>
          </w:tcPr>
          <w:p w:rsidRPr="0063289A" w:rsidR="008D7393" w:rsidP="006763D2" w:rsidRDefault="008D7393" w14:paraId="287FE04D" w14:textId="77777777">
            <w:pPr>
              <w:spacing w:line="256" w:lineRule="auto"/>
              <w:rPr>
                <w:rFonts w:eastAsia="Open Sans" w:cs="Open Sans"/>
                <w:color w:val="000000" w:themeColor="text1"/>
                <w:sz w:val="22"/>
                <w:szCs w:val="22"/>
              </w:rPr>
            </w:pPr>
            <w:r w:rsidRPr="0063289A">
              <w:rPr>
                <w:rFonts w:eastAsia="Open Sans" w:cs="Open Sans"/>
                <w:color w:val="000000" w:themeColor="text1"/>
                <w:sz w:val="22"/>
                <w:szCs w:val="22"/>
              </w:rPr>
              <w:t>Respond with empathy and give time for the person to share their story</w:t>
            </w:r>
          </w:p>
        </w:tc>
        <w:tc>
          <w:tcPr>
            <w:tcW w:w="4500" w:type="dxa"/>
          </w:tcPr>
          <w:p w:rsidRPr="0063289A" w:rsidR="008D7393" w:rsidP="006763D2" w:rsidRDefault="008D7393" w14:paraId="4CCCC157" w14:textId="77777777">
            <w:pPr>
              <w:spacing w:line="256" w:lineRule="auto"/>
              <w:rPr>
                <w:rFonts w:eastAsia="Open Sans" w:cs="Open Sans"/>
                <w:color w:val="000000" w:themeColor="text1"/>
                <w:sz w:val="22"/>
                <w:szCs w:val="22"/>
              </w:rPr>
            </w:pPr>
            <w:r w:rsidRPr="0063289A">
              <w:rPr>
                <w:rFonts w:eastAsia="Open Sans" w:cs="Open Sans"/>
                <w:color w:val="000000" w:themeColor="text1"/>
                <w:sz w:val="22"/>
                <w:szCs w:val="22"/>
              </w:rPr>
              <w:t>Shut the person down or not acknowledge that you have heard their story</w:t>
            </w:r>
          </w:p>
        </w:tc>
      </w:tr>
      <w:tr w:rsidR="008D7393" w:rsidTr="006763D2" w14:paraId="3D8D1855" w14:textId="77777777">
        <w:tc>
          <w:tcPr>
            <w:tcW w:w="4500" w:type="dxa"/>
          </w:tcPr>
          <w:p w:rsidRPr="0063289A" w:rsidR="008D7393" w:rsidP="006763D2" w:rsidRDefault="008D7393" w14:paraId="404734CB" w14:textId="77777777">
            <w:pPr>
              <w:spacing w:line="256" w:lineRule="auto"/>
              <w:rPr>
                <w:rFonts w:eastAsia="Open Sans" w:cs="Open Sans"/>
                <w:color w:val="000000" w:themeColor="text1"/>
                <w:sz w:val="22"/>
                <w:szCs w:val="22"/>
              </w:rPr>
            </w:pPr>
            <w:r w:rsidRPr="0063289A">
              <w:rPr>
                <w:rFonts w:eastAsia="Open Sans" w:cs="Open Sans"/>
                <w:color w:val="000000" w:themeColor="text1"/>
                <w:sz w:val="22"/>
                <w:szCs w:val="22"/>
              </w:rPr>
              <w:t>Acknowledge the person’s courage in coming forward</w:t>
            </w:r>
          </w:p>
        </w:tc>
        <w:tc>
          <w:tcPr>
            <w:tcW w:w="4500" w:type="dxa"/>
          </w:tcPr>
          <w:p w:rsidRPr="0063289A" w:rsidR="008D7393" w:rsidP="006763D2" w:rsidRDefault="008D7393" w14:paraId="06C137FA" w14:textId="77777777">
            <w:pPr>
              <w:spacing w:line="256" w:lineRule="auto"/>
              <w:rPr>
                <w:rFonts w:eastAsia="Open Sans" w:cs="Open Sans"/>
                <w:color w:val="000000" w:themeColor="text1"/>
                <w:sz w:val="22"/>
                <w:szCs w:val="22"/>
              </w:rPr>
            </w:pPr>
            <w:r w:rsidRPr="0063289A">
              <w:rPr>
                <w:rFonts w:eastAsia="Open Sans" w:cs="Open Sans"/>
                <w:color w:val="000000" w:themeColor="text1"/>
                <w:sz w:val="22"/>
                <w:szCs w:val="22"/>
              </w:rPr>
              <w:t>Telling a person that you understand what they are going through or ha</w:t>
            </w:r>
            <w:r>
              <w:rPr>
                <w:rFonts w:eastAsia="Open Sans" w:cs="Open Sans"/>
                <w:color w:val="000000" w:themeColor="text1"/>
                <w:sz w:val="22"/>
                <w:szCs w:val="22"/>
              </w:rPr>
              <w:t>v</w:t>
            </w:r>
            <w:r w:rsidRPr="0063289A">
              <w:rPr>
                <w:rFonts w:eastAsia="Open Sans" w:cs="Open Sans"/>
                <w:color w:val="000000" w:themeColor="text1"/>
                <w:sz w:val="22"/>
                <w:szCs w:val="22"/>
              </w:rPr>
              <w:t>e a similar story about yourself or another person in an effort to “make them feel more comfortable</w:t>
            </w:r>
            <w:r>
              <w:rPr>
                <w:rFonts w:eastAsia="Open Sans" w:cs="Open Sans"/>
                <w:color w:val="000000" w:themeColor="text1"/>
                <w:sz w:val="22"/>
                <w:szCs w:val="22"/>
              </w:rPr>
              <w:t>”</w:t>
            </w:r>
            <w:r w:rsidRPr="0063289A">
              <w:rPr>
                <w:rFonts w:eastAsia="Open Sans" w:cs="Open Sans"/>
                <w:color w:val="000000" w:themeColor="text1"/>
                <w:sz w:val="22"/>
                <w:szCs w:val="22"/>
              </w:rPr>
              <w:t>.</w:t>
            </w:r>
          </w:p>
        </w:tc>
      </w:tr>
      <w:tr w:rsidR="008D7393" w:rsidTr="006763D2" w14:paraId="62242301" w14:textId="77777777">
        <w:tc>
          <w:tcPr>
            <w:tcW w:w="4500" w:type="dxa"/>
          </w:tcPr>
          <w:p w:rsidRPr="0063289A" w:rsidR="008D7393" w:rsidP="006763D2" w:rsidRDefault="008D7393" w14:paraId="68EB5CA7" w14:textId="77777777">
            <w:pPr>
              <w:spacing w:line="256" w:lineRule="auto"/>
              <w:rPr>
                <w:rFonts w:eastAsia="Open Sans" w:cs="Open Sans"/>
                <w:color w:val="000000" w:themeColor="text1"/>
                <w:sz w:val="22"/>
                <w:szCs w:val="22"/>
              </w:rPr>
            </w:pPr>
            <w:r w:rsidRPr="0063289A">
              <w:rPr>
                <w:rFonts w:eastAsia="Open Sans" w:cs="Open Sans"/>
                <w:color w:val="000000" w:themeColor="text1"/>
                <w:sz w:val="22"/>
                <w:szCs w:val="22"/>
              </w:rPr>
              <w:t>Be clear and transparent about your role as a supervisor, including how you intend to manage the information they have shared, reporting responsibilities, privacy and what you can and cannot do.</w:t>
            </w:r>
          </w:p>
        </w:tc>
        <w:tc>
          <w:tcPr>
            <w:tcW w:w="4500" w:type="dxa"/>
          </w:tcPr>
          <w:p w:rsidRPr="0063289A" w:rsidR="008D7393" w:rsidP="006763D2" w:rsidRDefault="008D7393" w14:paraId="284E6276" w14:textId="77777777">
            <w:pPr>
              <w:spacing w:line="256" w:lineRule="auto"/>
              <w:rPr>
                <w:rFonts w:eastAsia="Open Sans" w:cs="Open Sans"/>
                <w:color w:val="000000" w:themeColor="text1"/>
                <w:sz w:val="22"/>
                <w:szCs w:val="22"/>
              </w:rPr>
            </w:pPr>
            <w:r w:rsidRPr="0063289A">
              <w:rPr>
                <w:rFonts w:eastAsia="Open Sans" w:cs="Open Sans"/>
                <w:color w:val="000000" w:themeColor="text1"/>
                <w:sz w:val="22"/>
                <w:szCs w:val="22"/>
              </w:rPr>
              <w:t>Ask intrusive questions or seek further details beyond what they are willing to disclose or is needed to establish safety and follow up.</w:t>
            </w:r>
          </w:p>
        </w:tc>
      </w:tr>
      <w:tr w:rsidR="008D7393" w:rsidTr="006763D2" w14:paraId="205F91F3" w14:textId="77777777">
        <w:tc>
          <w:tcPr>
            <w:tcW w:w="4500" w:type="dxa"/>
          </w:tcPr>
          <w:p w:rsidRPr="0063289A" w:rsidR="008D7393" w:rsidP="006763D2" w:rsidRDefault="008D7393" w14:paraId="1F5FCAE9" w14:textId="77777777">
            <w:pPr>
              <w:spacing w:line="256" w:lineRule="auto"/>
              <w:rPr>
                <w:rFonts w:eastAsia="Open Sans" w:cs="Open Sans"/>
                <w:color w:val="000000" w:themeColor="text1"/>
                <w:sz w:val="22"/>
                <w:szCs w:val="22"/>
              </w:rPr>
            </w:pPr>
            <w:r w:rsidRPr="0063289A">
              <w:rPr>
                <w:rFonts w:eastAsia="Open Sans" w:cs="Open Sans"/>
                <w:color w:val="000000" w:themeColor="text1"/>
                <w:sz w:val="22"/>
                <w:szCs w:val="22"/>
              </w:rPr>
              <w:t>Give the person agency in what happens next and establish an agreed upon plan and follow through on this.</w:t>
            </w:r>
          </w:p>
        </w:tc>
        <w:tc>
          <w:tcPr>
            <w:tcW w:w="4500" w:type="dxa"/>
          </w:tcPr>
          <w:p w:rsidRPr="0063289A" w:rsidR="008D7393" w:rsidP="006763D2" w:rsidRDefault="008D7393" w14:paraId="38F8158D" w14:textId="77777777">
            <w:pPr>
              <w:spacing w:line="256" w:lineRule="auto"/>
              <w:rPr>
                <w:rFonts w:eastAsia="Open Sans" w:cs="Open Sans"/>
                <w:color w:val="000000" w:themeColor="text1"/>
                <w:sz w:val="22"/>
                <w:szCs w:val="22"/>
              </w:rPr>
            </w:pPr>
            <w:r w:rsidRPr="0063289A">
              <w:rPr>
                <w:rFonts w:eastAsia="Open Sans" w:cs="Open Sans"/>
                <w:color w:val="000000" w:themeColor="text1"/>
                <w:sz w:val="22"/>
                <w:szCs w:val="22"/>
              </w:rPr>
              <w:t>Force the person to re-engage with the topic when they have told you they would like to manage this themselves.</w:t>
            </w:r>
          </w:p>
        </w:tc>
      </w:tr>
      <w:tr w:rsidR="008D7393" w:rsidTr="006763D2" w14:paraId="4DE97C8A" w14:textId="77777777">
        <w:tc>
          <w:tcPr>
            <w:tcW w:w="4500" w:type="dxa"/>
          </w:tcPr>
          <w:p w:rsidRPr="0063289A" w:rsidR="008D7393" w:rsidP="006763D2" w:rsidRDefault="008D7393" w14:paraId="0D6ED4F2" w14:textId="77777777">
            <w:pPr>
              <w:spacing w:line="256" w:lineRule="auto"/>
              <w:rPr>
                <w:rFonts w:eastAsia="Open Sans" w:cs="Open Sans"/>
                <w:color w:val="000000" w:themeColor="text1"/>
                <w:sz w:val="22"/>
                <w:szCs w:val="22"/>
              </w:rPr>
            </w:pPr>
            <w:r w:rsidRPr="0063289A">
              <w:rPr>
                <w:rFonts w:eastAsia="Open Sans" w:cs="Open Sans"/>
                <w:color w:val="000000" w:themeColor="text1"/>
                <w:sz w:val="22"/>
                <w:szCs w:val="22"/>
              </w:rPr>
              <w:t xml:space="preserve">Seek appropriate support and advice related to the disclosure. In doing this, maintaining the confidentiality of the individual is paramount by not using their name or other identifying information. </w:t>
            </w:r>
          </w:p>
        </w:tc>
        <w:tc>
          <w:tcPr>
            <w:tcW w:w="4500" w:type="dxa"/>
          </w:tcPr>
          <w:p w:rsidRPr="0063289A" w:rsidR="008D7393" w:rsidP="006763D2" w:rsidRDefault="008D7393" w14:paraId="6FEC0E32" w14:textId="77777777">
            <w:pPr>
              <w:spacing w:line="256" w:lineRule="auto"/>
              <w:rPr>
                <w:rFonts w:eastAsia="Open Sans" w:cs="Open Sans"/>
                <w:color w:val="000000" w:themeColor="text1"/>
                <w:sz w:val="22"/>
                <w:szCs w:val="22"/>
              </w:rPr>
            </w:pPr>
            <w:r w:rsidRPr="0063289A">
              <w:rPr>
                <w:rFonts w:eastAsia="Open Sans" w:cs="Open Sans"/>
                <w:color w:val="000000" w:themeColor="text1"/>
                <w:sz w:val="22"/>
                <w:szCs w:val="22"/>
              </w:rPr>
              <w:t xml:space="preserve">Talk to colleagues about the disclosure other than what is formally required for reporting purposes. </w:t>
            </w:r>
          </w:p>
        </w:tc>
      </w:tr>
      <w:tr w:rsidR="008D7393" w:rsidTr="006763D2" w14:paraId="5E9B5AD8" w14:textId="77777777">
        <w:tc>
          <w:tcPr>
            <w:tcW w:w="4500" w:type="dxa"/>
          </w:tcPr>
          <w:p w:rsidRPr="0063289A" w:rsidR="008D7393" w:rsidP="006763D2" w:rsidRDefault="008D7393" w14:paraId="115B9506" w14:textId="77777777">
            <w:pPr>
              <w:spacing w:line="256" w:lineRule="auto"/>
              <w:rPr>
                <w:rFonts w:eastAsia="Open Sans" w:cs="Open Sans"/>
                <w:color w:val="000000" w:themeColor="text1"/>
                <w:sz w:val="22"/>
                <w:szCs w:val="22"/>
              </w:rPr>
            </w:pPr>
            <w:r w:rsidRPr="0063289A">
              <w:rPr>
                <w:rFonts w:eastAsia="Open Sans" w:cs="Open Sans"/>
                <w:color w:val="000000" w:themeColor="text1"/>
                <w:sz w:val="22"/>
                <w:szCs w:val="22"/>
              </w:rPr>
              <w:t>Ensure that you seek professional support to debrief and identify self-care strategies in relation to the disclosure.</w:t>
            </w:r>
          </w:p>
        </w:tc>
        <w:tc>
          <w:tcPr>
            <w:tcW w:w="4500" w:type="dxa"/>
          </w:tcPr>
          <w:p w:rsidRPr="0063289A" w:rsidR="008D7393" w:rsidP="006763D2" w:rsidRDefault="008D7393" w14:paraId="0170C753" w14:textId="77777777">
            <w:pPr>
              <w:spacing w:line="256" w:lineRule="auto"/>
              <w:rPr>
                <w:rFonts w:eastAsia="Open Sans" w:cs="Open Sans"/>
                <w:color w:val="000000" w:themeColor="text1"/>
                <w:sz w:val="22"/>
                <w:szCs w:val="22"/>
              </w:rPr>
            </w:pPr>
            <w:r w:rsidRPr="0063289A">
              <w:rPr>
                <w:rFonts w:eastAsia="Open Sans" w:cs="Open Sans"/>
                <w:color w:val="000000" w:themeColor="text1"/>
                <w:sz w:val="22"/>
                <w:szCs w:val="22"/>
              </w:rPr>
              <w:t>Talk to family members, colleagues or friends instead of seeking professional support.</w:t>
            </w:r>
          </w:p>
        </w:tc>
      </w:tr>
    </w:tbl>
    <w:p w:rsidRPr="00B13288" w:rsidR="00C31863" w:rsidP="00E6483F" w:rsidRDefault="154E01DC" w14:paraId="6D744F49" w14:textId="2879E537">
      <w:pPr>
        <w:pStyle w:val="AHRCHeading2"/>
        <w:rPr>
          <w:rFonts w:eastAsia="Open Sans" w:cs="Open Sans"/>
          <w:szCs w:val="36"/>
        </w:rPr>
      </w:pPr>
      <w:r>
        <w:t>Follow up after a disclosure</w:t>
      </w:r>
    </w:p>
    <w:p w:rsidRPr="00B13288" w:rsidR="00C31863" w:rsidP="00630954" w:rsidRDefault="1E81345F" w14:paraId="7430478E" w14:textId="64F5B54B">
      <w:pPr>
        <w:spacing w:before="0" w:after="120" w:line="276" w:lineRule="auto"/>
        <w:textAlignment w:val="baseline"/>
        <w:rPr>
          <w:rFonts w:eastAsia="Open Sans" w:cs="Open Sans"/>
          <w:color w:val="000000" w:themeColor="text1"/>
        </w:rPr>
      </w:pPr>
      <w:r w:rsidRPr="424CA0EC">
        <w:rPr>
          <w:rFonts w:eastAsia="Open Sans" w:cs="Open Sans"/>
          <w:color w:val="000000" w:themeColor="text1"/>
        </w:rPr>
        <w:t xml:space="preserve">The kind of follow up offered following a disclosure will be dependent on the nature of the issue being raised. As a colleague or a supervisor, please check that the person is currently safe and understands the options they have for keeping themselves safe.  </w:t>
      </w:r>
    </w:p>
    <w:p w:rsidRPr="00B13288" w:rsidR="00C31863" w:rsidP="00630954" w:rsidRDefault="1E81345F" w14:paraId="5AE0A922" w14:textId="093D8AC4">
      <w:pPr>
        <w:spacing w:before="0" w:after="120" w:line="276" w:lineRule="auto"/>
        <w:textAlignment w:val="baseline"/>
        <w:rPr>
          <w:rFonts w:eastAsia="Open Sans" w:cs="Open Sans"/>
          <w:color w:val="000000" w:themeColor="text1"/>
        </w:rPr>
      </w:pPr>
      <w:r w:rsidRPr="424CA0EC">
        <w:rPr>
          <w:rFonts w:eastAsia="Open Sans" w:cs="Open Sans"/>
          <w:color w:val="000000" w:themeColor="text1"/>
        </w:rPr>
        <w:t>Where there is no immediate risk identified, it is always best to ask the person who made the disclosure what they want to happen next.  You could give them a few options such as:</w:t>
      </w:r>
    </w:p>
    <w:p w:rsidRPr="00B13288" w:rsidR="00C31863" w:rsidP="00243267" w:rsidRDefault="1E81345F" w14:paraId="6BD4FC6F" w14:textId="78E9C348">
      <w:pPr>
        <w:pStyle w:val="ListParagraph"/>
        <w:numPr>
          <w:ilvl w:val="0"/>
          <w:numId w:val="37"/>
        </w:numPr>
        <w:spacing w:before="0" w:after="120" w:line="276" w:lineRule="auto"/>
        <w:textAlignment w:val="baseline"/>
        <w:rPr>
          <w:rFonts w:eastAsia="Open Sans" w:cs="Open Sans"/>
          <w:i/>
          <w:iCs/>
          <w:color w:val="000000" w:themeColor="text1"/>
        </w:rPr>
      </w:pPr>
      <w:r w:rsidRPr="424CA0EC">
        <w:rPr>
          <w:rFonts w:eastAsia="Open Sans" w:cs="Open Sans"/>
          <w:i/>
          <w:iCs/>
          <w:color w:val="000000" w:themeColor="text1"/>
        </w:rPr>
        <w:t>“Could I call or text you in a few days just to see how you are feeling?”</w:t>
      </w:r>
    </w:p>
    <w:p w:rsidRPr="00B13288" w:rsidR="00C31863" w:rsidP="00243267" w:rsidRDefault="1E81345F" w14:paraId="473DCD46" w14:textId="776A41A5">
      <w:pPr>
        <w:pStyle w:val="ListParagraph"/>
        <w:numPr>
          <w:ilvl w:val="0"/>
          <w:numId w:val="37"/>
        </w:numPr>
        <w:spacing w:before="0" w:after="120" w:line="276" w:lineRule="auto"/>
        <w:textAlignment w:val="baseline"/>
        <w:rPr>
          <w:rFonts w:eastAsia="Open Sans" w:cs="Open Sans"/>
          <w:i/>
          <w:iCs/>
          <w:color w:val="000000" w:themeColor="text1"/>
        </w:rPr>
      </w:pPr>
      <w:r w:rsidRPr="424CA0EC">
        <w:rPr>
          <w:rFonts w:eastAsia="Open Sans" w:cs="Open Sans"/>
          <w:i/>
          <w:iCs/>
          <w:color w:val="000000" w:themeColor="text1"/>
        </w:rPr>
        <w:t xml:space="preserve">“Should I leave it to you to come and let me know how things are going?” </w:t>
      </w:r>
    </w:p>
    <w:p w:rsidRPr="00B13288" w:rsidR="00C31863" w:rsidP="00243267" w:rsidRDefault="1E81345F" w14:paraId="34DBF4DF" w14:textId="479ED168">
      <w:pPr>
        <w:pStyle w:val="ListParagraph"/>
        <w:numPr>
          <w:ilvl w:val="0"/>
          <w:numId w:val="37"/>
        </w:numPr>
        <w:spacing w:before="0" w:after="120" w:line="276" w:lineRule="auto"/>
        <w:textAlignment w:val="baseline"/>
        <w:rPr>
          <w:rFonts w:eastAsia="Open Sans" w:cs="Open Sans"/>
          <w:i/>
          <w:iCs/>
          <w:color w:val="000000" w:themeColor="text1"/>
        </w:rPr>
      </w:pPr>
      <w:r w:rsidRPr="424CA0EC">
        <w:rPr>
          <w:rFonts w:eastAsia="Open Sans" w:cs="Open Sans"/>
          <w:i/>
          <w:iCs/>
          <w:color w:val="000000" w:themeColor="text1"/>
        </w:rPr>
        <w:t>“I know you are worried about your privacy.</w:t>
      </w:r>
      <w:r w:rsidR="00743939">
        <w:rPr>
          <w:rFonts w:eastAsia="Open Sans" w:cs="Open Sans"/>
          <w:i/>
          <w:iCs/>
          <w:color w:val="000000" w:themeColor="text1"/>
        </w:rPr>
        <w:t xml:space="preserve"> </w:t>
      </w:r>
      <w:r w:rsidRPr="424CA0EC">
        <w:rPr>
          <w:rFonts w:eastAsia="Open Sans" w:cs="Open Sans"/>
          <w:i/>
          <w:iCs/>
          <w:color w:val="000000" w:themeColor="text1"/>
        </w:rPr>
        <w:t>Can I send you an email in a few days asking you how you are progressing</w:t>
      </w:r>
      <w:r w:rsidR="00743939">
        <w:rPr>
          <w:rFonts w:eastAsia="Open Sans" w:cs="Open Sans"/>
          <w:i/>
          <w:iCs/>
          <w:color w:val="000000" w:themeColor="text1"/>
        </w:rPr>
        <w:t xml:space="preserve"> on the ‘project’?”</w:t>
      </w:r>
    </w:p>
    <w:p w:rsidR="00E6483F" w:rsidP="00E6483F" w:rsidRDefault="00E6483F" w14:paraId="0DB9EBDA" w14:textId="7319F709">
      <w:pPr>
        <w:pStyle w:val="AHRCHeading2"/>
      </w:pPr>
      <w:r>
        <w:t>What if I am affected by the disclosure?</w:t>
      </w:r>
    </w:p>
    <w:p w:rsidRPr="00B13288" w:rsidR="00E6483F" w:rsidP="00E6483F" w:rsidRDefault="00E6483F" w14:paraId="42CEFEAE" w14:textId="77777777">
      <w:pPr>
        <w:spacing w:before="0" w:after="160" w:line="276" w:lineRule="auto"/>
        <w:rPr>
          <w:rFonts w:eastAsia="Open Sans" w:cs="Open Sans"/>
          <w:color w:val="000000" w:themeColor="text1"/>
        </w:rPr>
      </w:pPr>
      <w:r w:rsidRPr="424CA0EC">
        <w:rPr>
          <w:rFonts w:eastAsia="Open Sans" w:cs="Open Sans"/>
          <w:color w:val="000000" w:themeColor="text1"/>
        </w:rPr>
        <w:t xml:space="preserve">Given the prevalence of bullying, sexual harassment and sexual assault it would not be uncommon for supervisors to have their own experience or care for someone that has or is currently experiencing these types of misconduct.  </w:t>
      </w:r>
    </w:p>
    <w:p w:rsidRPr="00B13288" w:rsidR="00E6483F" w:rsidP="00E6483F" w:rsidRDefault="00E6483F" w14:paraId="1A0D329A" w14:textId="15174353">
      <w:pPr>
        <w:spacing w:after="160" w:line="276" w:lineRule="auto"/>
        <w:rPr>
          <w:rFonts w:eastAsia="Open Sans" w:cs="Open Sans"/>
          <w:color w:val="000000" w:themeColor="text1"/>
        </w:rPr>
      </w:pPr>
      <w:r w:rsidRPr="424CA0EC">
        <w:rPr>
          <w:rFonts w:eastAsia="Open Sans" w:cs="Open Sans"/>
          <w:color w:val="000000" w:themeColor="text1"/>
        </w:rPr>
        <w:t>Hearing and responding to disclosures of assault and harassment can be challenging. This may be particularly relevant if you have had personal experience or if friends and family have had experiences.  In the workplace you have a duty to respond to your staff and colleagues in a professional way and it is not appropriate to share your story, particularly in the context of another person’s disclosure.</w:t>
      </w:r>
    </w:p>
    <w:p w:rsidR="00E6483F" w:rsidP="00E6483F" w:rsidRDefault="00E6483F" w14:paraId="075B0C2D" w14:textId="6AD69A42">
      <w:pPr>
        <w:spacing w:after="160" w:line="276" w:lineRule="auto"/>
        <w:rPr>
          <w:rFonts w:eastAsia="Open Sans" w:cs="Open Sans"/>
          <w:color w:val="000000" w:themeColor="text1"/>
        </w:rPr>
      </w:pPr>
      <w:r w:rsidRPr="424CA0EC">
        <w:rPr>
          <w:rFonts w:eastAsia="Open Sans" w:cs="Open Sans"/>
          <w:color w:val="000000" w:themeColor="text1"/>
        </w:rPr>
        <w:t>It is important to know yourself, how you respond to stress and anxiety and be alert to the signs of secondary traumatic stress and vicarious trauma.  This can occur when you are exposed to or hear traumatic material, even if it did not happen to you directly it can still have an impact.</w:t>
      </w:r>
    </w:p>
    <w:p w:rsidRPr="00704655" w:rsidR="00E6483F" w:rsidP="00704655" w:rsidRDefault="00E6483F" w14:paraId="6271CCE9" w14:textId="34F62BAB">
      <w:pPr>
        <w:spacing w:after="160" w:line="276" w:lineRule="auto"/>
        <w:rPr>
          <w:rFonts w:eastAsia="Open Sans" w:cs="Open Sans"/>
          <w:color w:val="000000" w:themeColor="text1"/>
        </w:rPr>
      </w:pPr>
      <w:r>
        <w:rPr>
          <w:rFonts w:eastAsia="Open Sans" w:cs="Open Sans"/>
          <w:color w:val="000000" w:themeColor="text1"/>
        </w:rPr>
        <w:t>If you are experiencing distress</w:t>
      </w:r>
      <w:r w:rsidR="00704655">
        <w:rPr>
          <w:rFonts w:eastAsia="Open Sans" w:cs="Open Sans"/>
          <w:color w:val="000000" w:themeColor="text1"/>
        </w:rPr>
        <w:t xml:space="preserve">, consider the suggestions and activities outlined in section 4 above. </w:t>
      </w:r>
    </w:p>
    <w:p w:rsidRPr="00B13288" w:rsidR="00C31863" w:rsidP="00630954" w:rsidRDefault="2CC0A420" w14:paraId="5873781B" w14:textId="667410EB">
      <w:pPr>
        <w:pStyle w:val="AHRCHeading1"/>
        <w:tabs>
          <w:tab w:val="clear" w:pos="851"/>
          <w:tab w:val="num" w:pos="567"/>
        </w:tabs>
        <w:spacing w:line="276" w:lineRule="auto"/>
        <w:ind w:left="567" w:hanging="567"/>
        <w:rPr>
          <w:rFonts w:eastAsia="Open Sans" w:cs="Open Sans"/>
          <w:szCs w:val="36"/>
        </w:rPr>
      </w:pPr>
      <w:bookmarkStart w:name="_Toc88851471" w:id="9"/>
      <w:r>
        <w:t>What if I am concerned about someone’s safety and wellbeing?</w:t>
      </w:r>
      <w:bookmarkEnd w:id="9"/>
    </w:p>
    <w:p w:rsidRPr="00B13288" w:rsidR="00C31863" w:rsidP="00630954" w:rsidRDefault="773D9C73" w14:paraId="22E6832D" w14:textId="3D81A3E5">
      <w:pPr>
        <w:spacing w:before="0" w:after="160" w:line="276" w:lineRule="auto"/>
        <w:textAlignment w:val="baseline"/>
        <w:rPr>
          <w:rFonts w:eastAsia="Open Sans" w:cs="Open Sans"/>
          <w:color w:val="000000" w:themeColor="text1"/>
        </w:rPr>
      </w:pPr>
      <w:r w:rsidRPr="424CA0EC">
        <w:rPr>
          <w:rFonts w:eastAsia="Open Sans" w:cs="Open Sans"/>
          <w:color w:val="000000" w:themeColor="text1"/>
        </w:rPr>
        <w:t>Some of the indicators that a person is at ongoing risk of harm or exposure to misconduct</w:t>
      </w:r>
      <w:r w:rsidR="00C92EC5">
        <w:rPr>
          <w:rFonts w:eastAsia="Open Sans" w:cs="Open Sans"/>
          <w:color w:val="000000" w:themeColor="text1"/>
        </w:rPr>
        <w:t xml:space="preserve"> include:</w:t>
      </w:r>
    </w:p>
    <w:p w:rsidRPr="00B13288" w:rsidR="00C31863" w:rsidP="00C92EC5" w:rsidRDefault="00E60A07" w14:paraId="69463519" w14:textId="46D86A00">
      <w:pPr>
        <w:pStyle w:val="ListParagraph"/>
        <w:numPr>
          <w:ilvl w:val="0"/>
          <w:numId w:val="34"/>
        </w:numPr>
        <w:spacing w:before="0" w:after="160" w:line="276" w:lineRule="auto"/>
        <w:textAlignment w:val="baseline"/>
        <w:rPr>
          <w:rFonts w:eastAsia="Open Sans" w:cs="Open Sans"/>
          <w:color w:val="000000" w:themeColor="text1"/>
        </w:rPr>
      </w:pPr>
      <w:r>
        <w:rPr>
          <w:rFonts w:eastAsia="Open Sans" w:cs="Open Sans"/>
          <w:color w:val="000000" w:themeColor="text1"/>
        </w:rPr>
        <w:t>t</w:t>
      </w:r>
      <w:r w:rsidRPr="424CA0EC" w:rsidR="773D9C73">
        <w:rPr>
          <w:rFonts w:eastAsia="Open Sans" w:cs="Open Sans"/>
          <w:color w:val="000000" w:themeColor="text1"/>
        </w:rPr>
        <w:t>he person harming them is still present at their home and/or workplace.</w:t>
      </w:r>
    </w:p>
    <w:p w:rsidRPr="00B13288" w:rsidR="00C31863" w:rsidP="00C92EC5" w:rsidRDefault="00E60A07" w14:paraId="567A81A4" w14:textId="54D62648">
      <w:pPr>
        <w:pStyle w:val="ListParagraph"/>
        <w:numPr>
          <w:ilvl w:val="0"/>
          <w:numId w:val="34"/>
        </w:numPr>
        <w:spacing w:before="0" w:after="160" w:line="276" w:lineRule="auto"/>
        <w:textAlignment w:val="baseline"/>
        <w:rPr>
          <w:rFonts w:eastAsia="Open Sans" w:cs="Open Sans"/>
          <w:color w:val="000000" w:themeColor="text1"/>
        </w:rPr>
      </w:pPr>
      <w:r>
        <w:rPr>
          <w:rFonts w:eastAsia="Open Sans" w:cs="Open Sans"/>
          <w:color w:val="000000" w:themeColor="text1"/>
        </w:rPr>
        <w:t>t</w:t>
      </w:r>
      <w:r w:rsidRPr="424CA0EC" w:rsidR="773D9C73">
        <w:rPr>
          <w:rFonts w:eastAsia="Open Sans" w:cs="Open Sans"/>
          <w:color w:val="000000" w:themeColor="text1"/>
        </w:rPr>
        <w:t>hey have told you they feel unsafe and don’t know what to do or who to talk to.</w:t>
      </w:r>
    </w:p>
    <w:p w:rsidRPr="00B13288" w:rsidR="00C31863" w:rsidP="00C92EC5" w:rsidRDefault="00E60A07" w14:paraId="41402900" w14:textId="08CAABAB">
      <w:pPr>
        <w:pStyle w:val="ListParagraph"/>
        <w:numPr>
          <w:ilvl w:val="0"/>
          <w:numId w:val="34"/>
        </w:numPr>
        <w:spacing w:before="0" w:after="160" w:line="276" w:lineRule="auto"/>
        <w:textAlignment w:val="baseline"/>
        <w:rPr>
          <w:rFonts w:eastAsia="Open Sans" w:cs="Open Sans"/>
          <w:color w:val="000000" w:themeColor="text1"/>
        </w:rPr>
      </w:pPr>
      <w:r>
        <w:rPr>
          <w:rFonts w:eastAsia="Open Sans" w:cs="Open Sans"/>
          <w:color w:val="000000" w:themeColor="text1"/>
        </w:rPr>
        <w:t>y</w:t>
      </w:r>
      <w:r w:rsidRPr="424CA0EC" w:rsidR="773D9C73">
        <w:rPr>
          <w:rFonts w:eastAsia="Open Sans" w:cs="Open Sans"/>
          <w:color w:val="000000" w:themeColor="text1"/>
        </w:rPr>
        <w:t>ou observe the person harming them continuing the behaviour in the workplace.</w:t>
      </w:r>
      <w:r w:rsidR="003A7725">
        <w:rPr>
          <w:rFonts w:eastAsia="Open Sans" w:cs="Open Sans"/>
          <w:color w:val="000000" w:themeColor="text1"/>
        </w:rPr>
        <w:t xml:space="preserve"> In some situations, </w:t>
      </w:r>
      <w:r w:rsidRPr="424CA0EC" w:rsidR="773D9C73">
        <w:rPr>
          <w:rFonts w:eastAsia="Open Sans" w:cs="Open Sans"/>
          <w:color w:val="000000" w:themeColor="text1"/>
        </w:rPr>
        <w:t xml:space="preserve">they may receive constant phone calls, text messages or emails and/or the person may turn up at the workplace to check on them. </w:t>
      </w:r>
    </w:p>
    <w:p w:rsidRPr="00B13288" w:rsidR="00C31863" w:rsidP="00C92EC5" w:rsidRDefault="00E60A07" w14:paraId="38436C18" w14:textId="1B69E9F5">
      <w:pPr>
        <w:pStyle w:val="ListParagraph"/>
        <w:numPr>
          <w:ilvl w:val="0"/>
          <w:numId w:val="34"/>
        </w:numPr>
        <w:spacing w:before="0" w:after="160" w:line="276" w:lineRule="auto"/>
        <w:textAlignment w:val="baseline"/>
        <w:rPr>
          <w:rFonts w:eastAsia="Open Sans" w:cs="Open Sans"/>
          <w:color w:val="000000" w:themeColor="text1"/>
        </w:rPr>
      </w:pPr>
      <w:r>
        <w:rPr>
          <w:rFonts w:eastAsia="Open Sans" w:cs="Open Sans"/>
          <w:color w:val="000000" w:themeColor="text1"/>
        </w:rPr>
        <w:t>y</w:t>
      </w:r>
      <w:r w:rsidRPr="424CA0EC" w:rsidR="773D9C73">
        <w:rPr>
          <w:rFonts w:eastAsia="Open Sans" w:cs="Open Sans"/>
          <w:color w:val="000000" w:themeColor="text1"/>
        </w:rPr>
        <w:t>ou observe physical signs of bullying, sexual harassment, or sexual assault.</w:t>
      </w:r>
    </w:p>
    <w:p w:rsidRPr="00B13288" w:rsidR="00C31863" w:rsidP="00E60A07" w:rsidRDefault="00E60A07" w14:paraId="41F5E748" w14:textId="009C9746">
      <w:pPr>
        <w:pStyle w:val="ListParagraph"/>
        <w:numPr>
          <w:ilvl w:val="0"/>
          <w:numId w:val="34"/>
        </w:numPr>
        <w:spacing w:before="0" w:after="160" w:line="276" w:lineRule="auto"/>
        <w:textAlignment w:val="baseline"/>
        <w:rPr>
          <w:rFonts w:eastAsia="Open Sans" w:cs="Open Sans"/>
          <w:color w:val="000000" w:themeColor="text1"/>
        </w:rPr>
      </w:pPr>
      <w:r>
        <w:rPr>
          <w:rFonts w:eastAsia="Open Sans" w:cs="Open Sans"/>
          <w:color w:val="000000" w:themeColor="text1"/>
        </w:rPr>
        <w:t>y</w:t>
      </w:r>
      <w:r w:rsidRPr="424CA0EC" w:rsidR="773D9C73">
        <w:rPr>
          <w:rFonts w:eastAsia="Open Sans" w:cs="Open Sans"/>
          <w:color w:val="000000" w:themeColor="text1"/>
        </w:rPr>
        <w:t>ou observe signs that the person is mentally unwell and/or they make comments about not coping and having a sense of hopelessness and/or explicitly say that they want to harm or kill themselves.</w:t>
      </w:r>
    </w:p>
    <w:p w:rsidRPr="00B13288" w:rsidR="00C31863" w:rsidP="00630954" w:rsidRDefault="00C778FB" w14:paraId="0ECEB9FE" w14:textId="55E4F129">
      <w:pPr>
        <w:pStyle w:val="AHRCHeading1"/>
        <w:spacing w:line="276" w:lineRule="auto"/>
      </w:pPr>
      <w:bookmarkStart w:name="_Toc88851472" w:id="10"/>
      <w:r>
        <w:t>Services and r</w:t>
      </w:r>
      <w:r w:rsidRPr="424CA0EC" w:rsidR="773D9C73">
        <w:t>eferrals</w:t>
      </w:r>
      <w:bookmarkEnd w:id="10"/>
    </w:p>
    <w:p w:rsidRPr="00B13288" w:rsidR="00C31863" w:rsidP="00630954" w:rsidRDefault="773D9C73" w14:paraId="15D6E844" w14:textId="3F0E550F">
      <w:pPr>
        <w:spacing w:before="0" w:after="160" w:line="276" w:lineRule="auto"/>
        <w:textAlignment w:val="baseline"/>
        <w:rPr>
          <w:rFonts w:eastAsia="Open Sans" w:cs="Open Sans"/>
          <w:color w:val="000000" w:themeColor="text1"/>
        </w:rPr>
      </w:pPr>
      <w:r w:rsidRPr="424CA0EC">
        <w:rPr>
          <w:rFonts w:eastAsia="Open Sans" w:cs="Open Sans"/>
          <w:color w:val="000000" w:themeColor="text1"/>
        </w:rPr>
        <w:t>The kind of referral and follow up offered following a disclosure will be dependent on the nature and currency of this issue being raised.</w:t>
      </w:r>
    </w:p>
    <w:p w:rsidR="00CD6F08" w:rsidP="00456E73" w:rsidRDefault="773D9C73" w14:paraId="3BD040EF" w14:textId="77777777">
      <w:pPr>
        <w:spacing w:before="0" w:after="160" w:line="276" w:lineRule="auto"/>
        <w:textAlignment w:val="baseline"/>
        <w:rPr>
          <w:rFonts w:eastAsia="Open Sans" w:cs="Open Sans"/>
          <w:color w:val="000000" w:themeColor="text1"/>
        </w:rPr>
      </w:pPr>
      <w:r w:rsidRPr="424CA0EC">
        <w:rPr>
          <w:rFonts w:eastAsia="Open Sans" w:cs="Open Sans"/>
          <w:color w:val="000000" w:themeColor="text1"/>
        </w:rPr>
        <w:t xml:space="preserve">As a supervisor, </w:t>
      </w:r>
      <w:r w:rsidR="007A517D">
        <w:rPr>
          <w:rFonts w:eastAsia="Open Sans" w:cs="Open Sans"/>
          <w:color w:val="000000" w:themeColor="text1"/>
        </w:rPr>
        <w:t xml:space="preserve">you need to ensure that </w:t>
      </w:r>
      <w:r w:rsidRPr="424CA0EC">
        <w:rPr>
          <w:rFonts w:eastAsia="Open Sans" w:cs="Open Sans"/>
          <w:color w:val="000000" w:themeColor="text1"/>
        </w:rPr>
        <w:t xml:space="preserve">the person is currently safe and </w:t>
      </w:r>
      <w:r w:rsidR="007A517D">
        <w:rPr>
          <w:rFonts w:eastAsia="Open Sans" w:cs="Open Sans"/>
          <w:color w:val="000000" w:themeColor="text1"/>
        </w:rPr>
        <w:t xml:space="preserve">is informed of the available reporting and referral options. </w:t>
      </w:r>
      <w:r w:rsidR="00462982">
        <w:rPr>
          <w:rFonts w:eastAsia="Open Sans" w:cs="Open Sans"/>
          <w:color w:val="000000" w:themeColor="text1"/>
        </w:rPr>
        <w:t xml:space="preserve">It is essential that you </w:t>
      </w:r>
      <w:r w:rsidR="00214861">
        <w:rPr>
          <w:rFonts w:eastAsia="Open Sans" w:cs="Open Sans"/>
          <w:color w:val="000000" w:themeColor="text1"/>
        </w:rPr>
        <w:t>recognise</w:t>
      </w:r>
      <w:r w:rsidR="00D8067A">
        <w:rPr>
          <w:rFonts w:eastAsia="Open Sans" w:cs="Open Sans"/>
          <w:color w:val="000000" w:themeColor="text1"/>
        </w:rPr>
        <w:t xml:space="preserve"> th</w:t>
      </w:r>
      <w:r w:rsidR="00C80102">
        <w:rPr>
          <w:rFonts w:eastAsia="Open Sans" w:cs="Open Sans"/>
          <w:color w:val="000000" w:themeColor="text1"/>
        </w:rPr>
        <w:t xml:space="preserve">e agency and choice of the </w:t>
      </w:r>
      <w:r w:rsidR="00346700">
        <w:rPr>
          <w:rFonts w:eastAsia="Open Sans" w:cs="Open Sans"/>
          <w:color w:val="000000" w:themeColor="text1"/>
        </w:rPr>
        <w:t xml:space="preserve">individual </w:t>
      </w:r>
      <w:r w:rsidR="00CC2C5A">
        <w:rPr>
          <w:rFonts w:eastAsia="Open Sans" w:cs="Open Sans"/>
          <w:color w:val="000000" w:themeColor="text1"/>
        </w:rPr>
        <w:t xml:space="preserve">to determine how they may want to proceed, and </w:t>
      </w:r>
      <w:r w:rsidR="00152674">
        <w:rPr>
          <w:rFonts w:eastAsia="Open Sans" w:cs="Open Sans"/>
          <w:color w:val="000000" w:themeColor="text1"/>
        </w:rPr>
        <w:t xml:space="preserve">you do not </w:t>
      </w:r>
      <w:r w:rsidR="00E6337E">
        <w:rPr>
          <w:rFonts w:eastAsia="Open Sans" w:cs="Open Sans"/>
          <w:color w:val="000000" w:themeColor="text1"/>
        </w:rPr>
        <w:t>pressure them</w:t>
      </w:r>
      <w:r w:rsidR="00C0673E">
        <w:rPr>
          <w:rFonts w:eastAsia="Open Sans" w:cs="Open Sans"/>
          <w:color w:val="000000" w:themeColor="text1"/>
        </w:rPr>
        <w:t xml:space="preserve"> based on what you think they should do.</w:t>
      </w:r>
    </w:p>
    <w:p w:rsidR="002526E0" w:rsidP="00456E73" w:rsidRDefault="002526E0" w14:paraId="734DB77E" w14:textId="77777777">
      <w:pPr>
        <w:spacing w:before="0" w:after="160" w:line="276" w:lineRule="auto"/>
        <w:textAlignment w:val="baseline"/>
      </w:pPr>
    </w:p>
    <w:p w:rsidRPr="00456E73" w:rsidR="000B7257" w:rsidP="00456E73" w:rsidRDefault="773D9C73" w14:paraId="4F660290" w14:textId="223F5933">
      <w:pPr>
        <w:spacing w:before="0" w:after="160" w:line="276" w:lineRule="auto"/>
        <w:textAlignment w:val="baseline"/>
        <w:rPr>
          <w:rFonts w:eastAsia="Open Sans" w:cs="Open Sans"/>
          <w:color w:val="000000" w:themeColor="text1"/>
        </w:rPr>
      </w:pPr>
      <w:r w:rsidRPr="424CA0EC">
        <w:rPr>
          <w:rFonts w:eastAsia="Open Sans" w:cs="Open Sans"/>
          <w:b/>
          <w:bCs/>
          <w:color w:val="000000" w:themeColor="text1"/>
        </w:rPr>
        <w:t>Parliamentary Workplace Support Service</w:t>
      </w:r>
      <w:r w:rsidR="00EC1EB3">
        <w:rPr>
          <w:rFonts w:eastAsia="Open Sans" w:cs="Open Sans"/>
          <w:color w:val="000000" w:themeColor="text1"/>
        </w:rPr>
        <w:br/>
      </w:r>
      <w:r w:rsidRPr="424CA0EC">
        <w:rPr>
          <w:rFonts w:eastAsia="Open Sans" w:cs="Open Sans"/>
          <w:color w:val="000000" w:themeColor="text1"/>
        </w:rPr>
        <w:t xml:space="preserve">The Parliamentary Workplace Support Service (PWSS) is an independent and confidential support and complaint service for current or former </w:t>
      </w:r>
      <w:r w:rsidRPr="006118C8">
        <w:rPr>
          <w:rFonts w:eastAsia="Open Sans" w:cs="Open Sans"/>
          <w:i/>
          <w:iCs/>
          <w:color w:val="000000" w:themeColor="text1"/>
        </w:rPr>
        <w:t xml:space="preserve">Members of Parliament (Staff) </w:t>
      </w:r>
      <w:r w:rsidR="00333D3B">
        <w:rPr>
          <w:rFonts w:eastAsia="Open Sans" w:cs="Open Sans"/>
          <w:i/>
          <w:iCs/>
          <w:color w:val="000000" w:themeColor="text1"/>
        </w:rPr>
        <w:t xml:space="preserve">Act </w:t>
      </w:r>
      <w:r w:rsidRPr="006118C8">
        <w:rPr>
          <w:rFonts w:eastAsia="Open Sans" w:cs="Open Sans"/>
          <w:i/>
          <w:iCs/>
          <w:color w:val="000000" w:themeColor="text1"/>
        </w:rPr>
        <w:t>1984</w:t>
      </w:r>
      <w:r w:rsidRPr="424CA0EC">
        <w:rPr>
          <w:rFonts w:eastAsia="Open Sans" w:cs="Open Sans"/>
          <w:color w:val="000000" w:themeColor="text1"/>
        </w:rPr>
        <w:t xml:space="preserve"> </w:t>
      </w:r>
      <w:r w:rsidR="006118C8">
        <w:rPr>
          <w:rFonts w:eastAsia="Open Sans" w:cs="Open Sans"/>
          <w:color w:val="000000" w:themeColor="text1"/>
        </w:rPr>
        <w:t xml:space="preserve">(Cth) staff </w:t>
      </w:r>
      <w:r w:rsidRPr="424CA0EC">
        <w:rPr>
          <w:rFonts w:eastAsia="Open Sans" w:cs="Open Sans"/>
          <w:color w:val="000000" w:themeColor="text1"/>
        </w:rPr>
        <w:t>and parliamentarians who have been affected by a serious incident during parliamentary employment.</w:t>
      </w:r>
      <w:r w:rsidR="00331498">
        <w:rPr>
          <w:rFonts w:eastAsia="Open Sans" w:cs="Open Sans"/>
          <w:color w:val="000000" w:themeColor="text1"/>
        </w:rPr>
        <w:br/>
      </w:r>
      <w:r w:rsidRPr="424CA0EC">
        <w:rPr>
          <w:rFonts w:eastAsia="Open Sans" w:cs="Open Sans"/>
          <w:color w:val="000000" w:themeColor="text1"/>
        </w:rPr>
        <w:t xml:space="preserve">Website: </w:t>
      </w:r>
      <w:hyperlink r:id="rId20">
        <w:r w:rsidRPr="424CA0EC">
          <w:rPr>
            <w:rStyle w:val="Hyperlink"/>
          </w:rPr>
          <w:t>https://pwss.gov.au/</w:t>
        </w:r>
      </w:hyperlink>
      <w:r w:rsidRPr="424CA0EC">
        <w:rPr>
          <w:rFonts w:eastAsia="Open Sans" w:cs="Open Sans"/>
          <w:color w:val="000000" w:themeColor="text1"/>
        </w:rPr>
        <w:t xml:space="preserve"> </w:t>
      </w:r>
      <w:r w:rsidR="002253C5">
        <w:rPr>
          <w:rFonts w:eastAsia="Open Sans" w:cs="Open Sans"/>
          <w:color w:val="000000" w:themeColor="text1"/>
        </w:rPr>
        <w:br/>
      </w:r>
      <w:r w:rsidRPr="424CA0EC">
        <w:rPr>
          <w:rFonts w:eastAsia="Open Sans" w:cs="Open Sans"/>
          <w:color w:val="000000" w:themeColor="text1"/>
        </w:rPr>
        <w:t>Ph: 1800 747 977</w:t>
      </w:r>
      <w:r w:rsidR="00FE1502">
        <w:rPr>
          <w:rFonts w:eastAsia="Open Sans" w:cs="Open Sans"/>
          <w:color w:val="000000" w:themeColor="text1"/>
        </w:rPr>
        <w:br/>
      </w:r>
    </w:p>
    <w:p w:rsidR="00C31863" w:rsidP="00A305F6" w:rsidRDefault="00076241" w14:paraId="66ECF2B9" w14:textId="6868731B">
      <w:pPr>
        <w:spacing w:before="100" w:beforeAutospacing="1" w:after="100" w:afterAutospacing="1" w:line="276" w:lineRule="auto"/>
        <w:contextualSpacing/>
        <w:textAlignment w:val="baseline"/>
        <w:rPr>
          <w:rFonts w:eastAsia="Open Sans" w:cs="Open Sans"/>
          <w:color w:val="1F1923"/>
        </w:rPr>
      </w:pPr>
      <w:r>
        <w:rPr>
          <w:rFonts w:eastAsia="Open Sans" w:cs="Open Sans"/>
          <w:b/>
          <w:bCs/>
          <w:color w:val="1F1923"/>
        </w:rPr>
        <w:t xml:space="preserve">Commonwealth Parliamentary Support Line </w:t>
      </w:r>
      <w:r w:rsidR="00EC1EB3">
        <w:rPr>
          <w:rFonts w:eastAsia="Open Sans" w:cs="Open Sans"/>
          <w:color w:val="1F1923"/>
        </w:rPr>
        <w:br/>
      </w:r>
      <w:r w:rsidRPr="424CA0EC" w:rsidR="773D9C73">
        <w:rPr>
          <w:rFonts w:eastAsia="Open Sans" w:cs="Open Sans"/>
          <w:color w:val="1F1923"/>
        </w:rPr>
        <w:t>The Commonwealth Government has established an independent and confidential 24/7 telephone service to support all current and former Commonwealth ministerial, parliamentary and electorate office staff. The Parliamentary Support Line provides access to confidential trauma-informed counselling services for people who have experienced a serious incident in a Commonwealth parliamentary workplace.</w:t>
      </w:r>
      <w:r w:rsidR="0003373B">
        <w:rPr>
          <w:rFonts w:eastAsia="Open Sans" w:cs="Open Sans"/>
          <w:color w:val="1F1923"/>
        </w:rPr>
        <w:t xml:space="preserve"> </w:t>
      </w:r>
      <w:r w:rsidRPr="424CA0EC" w:rsidR="773D9C73">
        <w:rPr>
          <w:rFonts w:eastAsia="Open Sans" w:cs="Open Sans"/>
          <w:color w:val="1F1923"/>
        </w:rPr>
        <w:t xml:space="preserve">As well as counselling, the </w:t>
      </w:r>
      <w:r w:rsidR="00333D3B">
        <w:rPr>
          <w:rFonts w:eastAsia="Open Sans" w:cs="Open Sans"/>
          <w:color w:val="1F1923"/>
        </w:rPr>
        <w:t>support line</w:t>
      </w:r>
      <w:r w:rsidRPr="424CA0EC" w:rsidR="773D9C73">
        <w:rPr>
          <w:rFonts w:eastAsia="Open Sans" w:cs="Open Sans"/>
          <w:color w:val="1F1923"/>
        </w:rPr>
        <w:t xml:space="preserve"> can provide supported referrals to other specialist services, and assistance in determining pathways to progress complaints.</w:t>
      </w:r>
      <w:r w:rsidR="00331498">
        <w:rPr>
          <w:rFonts w:eastAsia="Open Sans" w:cs="Open Sans"/>
          <w:color w:val="1F1923"/>
        </w:rPr>
        <w:br/>
      </w:r>
      <w:r w:rsidRPr="424CA0EC" w:rsidR="773D9C73">
        <w:rPr>
          <w:rFonts w:eastAsia="Open Sans" w:cs="Open Sans"/>
          <w:color w:val="1F1923"/>
        </w:rPr>
        <w:t xml:space="preserve">Website: </w:t>
      </w:r>
      <w:hyperlink r:id="rId21">
        <w:r w:rsidRPr="424CA0EC" w:rsidR="773D9C73">
          <w:rPr>
            <w:rStyle w:val="Hyperlink"/>
          </w:rPr>
          <w:t>https://maps.finance.gov.au/safe-and-respectful-workplace-culture/responding-and-support/parliamentary-support-line-1800-aph-spt</w:t>
        </w:r>
      </w:hyperlink>
      <w:r w:rsidR="00331498">
        <w:rPr>
          <w:rFonts w:eastAsia="Open Sans" w:cs="Open Sans"/>
          <w:color w:val="1F1923"/>
        </w:rPr>
        <w:br/>
      </w:r>
      <w:r w:rsidRPr="424CA0EC" w:rsidR="773D9C73">
        <w:rPr>
          <w:rFonts w:eastAsia="Open Sans" w:cs="Open Sans"/>
          <w:color w:val="1F1923"/>
        </w:rPr>
        <w:t>Ph: 1800 274 778</w:t>
      </w:r>
    </w:p>
    <w:p w:rsidRPr="00AC7D8E" w:rsidR="00715D65" w:rsidP="00AC7D8E" w:rsidRDefault="00715D65" w14:paraId="3F72EFC4" w14:textId="77777777">
      <w:pPr>
        <w:spacing w:before="100" w:beforeAutospacing="1" w:after="100" w:afterAutospacing="1" w:line="276" w:lineRule="auto"/>
        <w:contextualSpacing/>
        <w:textAlignment w:val="baseline"/>
        <w:rPr>
          <w:rFonts w:eastAsia="Open Sans" w:cs="Open Sans"/>
          <w:b/>
          <w:color w:val="000000" w:themeColor="text1"/>
        </w:rPr>
      </w:pPr>
    </w:p>
    <w:p w:rsidRPr="00A305F6" w:rsidR="00C31863" w:rsidP="00630954" w:rsidRDefault="773D9C73" w14:paraId="4F239A4E" w14:textId="4C162181">
      <w:pPr>
        <w:spacing w:before="0" w:after="165" w:line="276" w:lineRule="auto"/>
        <w:textAlignment w:val="baseline"/>
        <w:rPr>
          <w:rFonts w:eastAsia="Open Sans" w:cs="Open Sans"/>
          <w:color w:val="1F1923"/>
          <w:u w:val="single"/>
        </w:rPr>
      </w:pPr>
      <w:r w:rsidRPr="00A305F6">
        <w:rPr>
          <w:rFonts w:eastAsia="Open Sans" w:cs="Open Sans"/>
          <w:b/>
          <w:bCs/>
          <w:color w:val="1F1923"/>
          <w:u w:val="single"/>
        </w:rPr>
        <w:t xml:space="preserve">Sexual </w:t>
      </w:r>
      <w:r w:rsidRPr="00A305F6" w:rsidR="008D551B">
        <w:rPr>
          <w:rFonts w:eastAsia="Open Sans" w:cs="Open Sans"/>
          <w:b/>
          <w:bCs/>
          <w:color w:val="1F1923"/>
          <w:u w:val="single"/>
        </w:rPr>
        <w:t xml:space="preserve">harassment and </w:t>
      </w:r>
      <w:r w:rsidRPr="00A305F6" w:rsidR="00A305F6">
        <w:rPr>
          <w:rFonts w:eastAsia="Open Sans" w:cs="Open Sans"/>
          <w:b/>
          <w:bCs/>
          <w:color w:val="1F1923"/>
          <w:u w:val="single"/>
        </w:rPr>
        <w:t xml:space="preserve">sexual </w:t>
      </w:r>
      <w:r w:rsidRPr="00A305F6">
        <w:rPr>
          <w:rFonts w:eastAsia="Open Sans" w:cs="Open Sans"/>
          <w:b/>
          <w:bCs/>
          <w:color w:val="1F1923"/>
          <w:u w:val="single"/>
        </w:rPr>
        <w:t xml:space="preserve">assault </w:t>
      </w:r>
    </w:p>
    <w:p w:rsidR="00715D65" w:rsidP="00630954" w:rsidRDefault="773D9C73" w14:paraId="3960E11E" w14:textId="77777777">
      <w:pPr>
        <w:spacing w:before="0" w:after="160" w:line="276" w:lineRule="auto"/>
        <w:textAlignment w:val="baseline"/>
        <w:rPr>
          <w:rFonts w:eastAsia="Open Sans" w:cs="Open Sans"/>
          <w:color w:val="000000" w:themeColor="text1"/>
        </w:rPr>
      </w:pPr>
      <w:r w:rsidRPr="424CA0EC">
        <w:rPr>
          <w:rFonts w:eastAsia="Open Sans" w:cs="Open Sans"/>
          <w:b/>
          <w:bCs/>
          <w:color w:val="000000" w:themeColor="text1"/>
        </w:rPr>
        <w:t>1800RESPECT</w:t>
      </w:r>
      <w:r w:rsidR="00C31863">
        <w:br/>
      </w:r>
      <w:r w:rsidRPr="424CA0EC">
        <w:rPr>
          <w:rFonts w:eastAsia="Open Sans" w:cs="Open Sans"/>
          <w:color w:val="000000" w:themeColor="text1"/>
        </w:rPr>
        <w:t>A national sexual assault, domestic and family violence counselling and information referral service (available 24-hours a day, 7 days a week).</w:t>
      </w:r>
      <w:r w:rsidR="00C31863">
        <w:br/>
      </w:r>
      <w:r w:rsidR="00637E1A">
        <w:t xml:space="preserve">Website: </w:t>
      </w:r>
      <w:hyperlink r:id="rId22">
        <w:r w:rsidRPr="067189CE" w:rsidR="00637E1A">
          <w:rPr>
            <w:rStyle w:val="Hyperlink"/>
          </w:rPr>
          <w:t>https://www.1800respect.org.au/</w:t>
        </w:r>
      </w:hyperlink>
      <w:r w:rsidRPr="424CA0EC">
        <w:rPr>
          <w:rFonts w:eastAsia="Open Sans" w:cs="Open Sans"/>
          <w:color w:val="000000" w:themeColor="text1"/>
        </w:rPr>
        <w:t xml:space="preserve"> </w:t>
      </w:r>
      <w:r w:rsidR="00C31863">
        <w:br/>
      </w:r>
      <w:r w:rsidRPr="424CA0EC">
        <w:rPr>
          <w:rFonts w:eastAsia="Open Sans" w:cs="Open Sans"/>
          <w:color w:val="000000" w:themeColor="text1"/>
        </w:rPr>
        <w:t>Ph: 1800 737 732</w:t>
      </w:r>
    </w:p>
    <w:p w:rsidR="000955B8" w:rsidP="00630954" w:rsidRDefault="001B4EA3" w14:paraId="681C309A" w14:textId="77777777">
      <w:pPr>
        <w:spacing w:before="100" w:beforeAutospacing="1" w:after="100" w:afterAutospacing="1" w:line="276" w:lineRule="auto"/>
        <w:contextualSpacing/>
        <w:textAlignment w:val="baseline"/>
        <w:rPr>
          <w:rFonts w:eastAsia="Open Sans" w:cs="Open Sans"/>
          <w:b/>
          <w:bCs/>
          <w:color w:val="000000" w:themeColor="text1"/>
        </w:rPr>
      </w:pPr>
      <w:r w:rsidRPr="001B4EA3">
        <w:rPr>
          <w:rFonts w:eastAsia="Open Sans" w:cs="Open Sans"/>
          <w:b/>
          <w:bCs/>
          <w:color w:val="000000" w:themeColor="text1"/>
        </w:rPr>
        <w:t xml:space="preserve">Full Stop Australia </w:t>
      </w:r>
    </w:p>
    <w:p w:rsidR="000955B8" w:rsidP="00630954" w:rsidRDefault="000955B8" w14:paraId="2A8D32F8" w14:textId="06231CB3">
      <w:pPr>
        <w:spacing w:before="100" w:beforeAutospacing="1" w:after="100" w:afterAutospacing="1" w:line="276" w:lineRule="auto"/>
        <w:contextualSpacing/>
        <w:textAlignment w:val="baseline"/>
        <w:rPr>
          <w:rFonts w:eastAsia="Open Sans" w:cs="Open Sans"/>
          <w:color w:val="000000" w:themeColor="text1"/>
        </w:rPr>
      </w:pPr>
      <w:r w:rsidRPr="000955B8">
        <w:rPr>
          <w:rFonts w:eastAsia="Open Sans" w:cs="Open Sans"/>
          <w:color w:val="000000" w:themeColor="text1"/>
        </w:rPr>
        <w:t>Full Stop Australia provides counselling for people whose lives have been impacted by violence and abuse.</w:t>
      </w:r>
      <w:r w:rsidR="00DF7EC1">
        <w:rPr>
          <w:rFonts w:eastAsia="Open Sans" w:cs="Open Sans"/>
          <w:color w:val="000000" w:themeColor="text1"/>
        </w:rPr>
        <w:t xml:space="preserve"> A</w:t>
      </w:r>
      <w:r w:rsidRPr="424CA0EC" w:rsidR="00DF7EC1">
        <w:rPr>
          <w:rFonts w:eastAsia="Open Sans" w:cs="Open Sans"/>
          <w:color w:val="000000" w:themeColor="text1"/>
        </w:rPr>
        <w:t>vailable 24-hours a da</w:t>
      </w:r>
      <w:r w:rsidR="00DF7EC1">
        <w:rPr>
          <w:rFonts w:eastAsia="Open Sans" w:cs="Open Sans"/>
          <w:color w:val="000000" w:themeColor="text1"/>
        </w:rPr>
        <w:t>y</w:t>
      </w:r>
      <w:r w:rsidRPr="424CA0EC" w:rsidR="00DF7EC1">
        <w:rPr>
          <w:rFonts w:eastAsia="Open Sans" w:cs="Open Sans"/>
          <w:color w:val="000000" w:themeColor="text1"/>
        </w:rPr>
        <w:t>.</w:t>
      </w:r>
    </w:p>
    <w:p w:rsidR="00490560" w:rsidP="00630954" w:rsidRDefault="00490560" w14:paraId="337904DA" w14:textId="1F7FA762">
      <w:pPr>
        <w:spacing w:before="100" w:beforeAutospacing="1" w:after="100" w:afterAutospacing="1" w:line="276" w:lineRule="auto"/>
        <w:contextualSpacing/>
        <w:textAlignment w:val="baseline"/>
        <w:rPr>
          <w:rFonts w:eastAsia="Open Sans" w:cs="Open Sans"/>
          <w:color w:val="000000" w:themeColor="text1"/>
        </w:rPr>
      </w:pPr>
      <w:r>
        <w:rPr>
          <w:rFonts w:eastAsia="Open Sans" w:cs="Open Sans"/>
          <w:color w:val="000000" w:themeColor="text1"/>
        </w:rPr>
        <w:t xml:space="preserve">Website: </w:t>
      </w:r>
      <w:hyperlink w:history="1" r:id="rId23">
        <w:r w:rsidRPr="0000257E" w:rsidR="00514149">
          <w:rPr>
            <w:rStyle w:val="Hyperlink"/>
            <w:rFonts w:eastAsia="Open Sans" w:cs="Open Sans"/>
          </w:rPr>
          <w:t>https://fullstop.org.au/</w:t>
        </w:r>
      </w:hyperlink>
      <w:r w:rsidR="00514149">
        <w:rPr>
          <w:rFonts w:eastAsia="Open Sans" w:cs="Open Sans"/>
          <w:color w:val="000000" w:themeColor="text1"/>
        </w:rPr>
        <w:t xml:space="preserve"> </w:t>
      </w:r>
    </w:p>
    <w:p w:rsidR="00514149" w:rsidP="00630954" w:rsidRDefault="00514149" w14:paraId="1AA73FC3" w14:textId="64D4AA71">
      <w:pPr>
        <w:spacing w:before="100" w:beforeAutospacing="1" w:after="100" w:afterAutospacing="1" w:line="276" w:lineRule="auto"/>
        <w:contextualSpacing/>
        <w:textAlignment w:val="baseline"/>
        <w:rPr>
          <w:rFonts w:eastAsia="Open Sans" w:cs="Open Sans"/>
          <w:color w:val="000000" w:themeColor="text1"/>
        </w:rPr>
      </w:pPr>
      <w:r>
        <w:rPr>
          <w:rFonts w:eastAsia="Open Sans" w:cs="Open Sans"/>
          <w:color w:val="000000" w:themeColor="text1"/>
        </w:rPr>
        <w:t xml:space="preserve">Ph: </w:t>
      </w:r>
      <w:r w:rsidRPr="00286967" w:rsidR="00286967">
        <w:rPr>
          <w:rFonts w:eastAsia="Open Sans" w:cs="Open Sans"/>
          <w:color w:val="000000" w:themeColor="text1"/>
        </w:rPr>
        <w:t>1800 385 578</w:t>
      </w:r>
    </w:p>
    <w:p w:rsidR="008D551B" w:rsidP="00630954" w:rsidRDefault="008A780A" w14:paraId="0A5D6D67" w14:textId="77777777">
      <w:pPr>
        <w:spacing w:before="0" w:after="160" w:line="276" w:lineRule="auto"/>
        <w:textAlignment w:val="baseline"/>
        <w:rPr>
          <w:rStyle w:val="Hyperlink"/>
        </w:rPr>
      </w:pPr>
      <w:r w:rsidRPr="001B4EA3">
        <w:rPr>
          <w:rFonts w:eastAsia="Open Sans" w:cs="Open Sans"/>
          <w:b/>
          <w:bCs/>
          <w:color w:val="000000" w:themeColor="text1"/>
        </w:rPr>
        <w:br/>
      </w:r>
      <w:r w:rsidRPr="00456E73" w:rsidR="773D9C73">
        <w:rPr>
          <w:rFonts w:eastAsia="Open Sans" w:cs="Open Sans"/>
          <w:color w:val="000000" w:themeColor="text1"/>
        </w:rPr>
        <w:t>For information on other national and state</w:t>
      </w:r>
      <w:r w:rsidR="00456E73">
        <w:rPr>
          <w:rFonts w:eastAsia="Open Sans" w:cs="Open Sans"/>
          <w:color w:val="000000" w:themeColor="text1"/>
        </w:rPr>
        <w:t xml:space="preserve"> and </w:t>
      </w:r>
      <w:r w:rsidRPr="00456E73" w:rsidR="773D9C73">
        <w:rPr>
          <w:rFonts w:eastAsia="Open Sans" w:cs="Open Sans"/>
          <w:color w:val="000000" w:themeColor="text1"/>
        </w:rPr>
        <w:t>territory support services, including sexual assault and crisis services please visit</w:t>
      </w:r>
      <w:r w:rsidR="0083445A">
        <w:rPr>
          <w:rFonts w:eastAsia="Open Sans" w:cs="Open Sans"/>
          <w:color w:val="000000" w:themeColor="text1"/>
        </w:rPr>
        <w:t xml:space="preserve"> the list of services available on the Commission website: </w:t>
      </w:r>
      <w:r w:rsidRPr="00456E73" w:rsidR="773D9C73">
        <w:rPr>
          <w:rFonts w:eastAsia="Open Sans" w:cs="Open Sans"/>
          <w:color w:val="000000" w:themeColor="text1"/>
        </w:rPr>
        <w:t xml:space="preserve"> </w:t>
      </w:r>
      <w:hyperlink w:history="1" r:id="rId24">
        <w:r w:rsidRPr="00153C67" w:rsidR="00637E1A">
          <w:rPr>
            <w:rStyle w:val="Hyperlink"/>
          </w:rPr>
          <w:t>https://humanrights.gov.au/our-work/sex-discrimination/list-support-services</w:t>
        </w:r>
      </w:hyperlink>
    </w:p>
    <w:p w:rsidR="008D551B" w:rsidP="008D551B" w:rsidRDefault="008D551B" w14:paraId="66CA774F" w14:textId="31CF6E67">
      <w:pPr>
        <w:spacing w:before="0" w:after="160" w:line="276" w:lineRule="auto"/>
        <w:textAlignment w:val="baseline"/>
        <w:rPr>
          <w:rFonts w:eastAsia="Open Sans" w:cs="Open Sans"/>
          <w:color w:val="000000" w:themeColor="text1"/>
        </w:rPr>
      </w:pPr>
      <w:r w:rsidRPr="424CA0EC">
        <w:rPr>
          <w:rFonts w:eastAsia="Open Sans" w:cs="Open Sans"/>
          <w:b/>
          <w:bCs/>
          <w:color w:val="000000" w:themeColor="text1"/>
        </w:rPr>
        <w:t>Bravehearts</w:t>
      </w:r>
      <w:r>
        <w:br/>
      </w:r>
      <w:r w:rsidRPr="424CA0EC">
        <w:rPr>
          <w:rFonts w:eastAsia="Open Sans" w:cs="Open Sans"/>
          <w:color w:val="000000" w:themeColor="text1"/>
        </w:rPr>
        <w:t>Provides specialist child sexual assault and exploitation counselling and support services.</w:t>
      </w:r>
      <w:r>
        <w:br/>
      </w:r>
      <w:r>
        <w:t xml:space="preserve">Website: </w:t>
      </w:r>
      <w:hyperlink r:id="rId25">
        <w:r w:rsidRPr="5FE86A7C">
          <w:rPr>
            <w:rStyle w:val="Hyperlink"/>
          </w:rPr>
          <w:t>www.bravehearts.org.au</w:t>
        </w:r>
        <w:r>
          <w:br/>
        </w:r>
      </w:hyperlink>
      <w:r w:rsidRPr="5FE86A7C">
        <w:rPr>
          <w:rFonts w:eastAsia="Open Sans" w:cs="Open Sans"/>
          <w:color w:val="000000" w:themeColor="text1"/>
        </w:rPr>
        <w:t>Ph: 1800 272 831 </w:t>
      </w:r>
    </w:p>
    <w:p w:rsidR="00A305F6" w:rsidP="00630954" w:rsidRDefault="00A305F6" w14:paraId="4D053485" w14:textId="77777777">
      <w:pPr>
        <w:spacing w:before="0" w:after="160" w:line="276" w:lineRule="auto"/>
        <w:textAlignment w:val="baseline"/>
      </w:pPr>
    </w:p>
    <w:p w:rsidRPr="00A305F6" w:rsidR="00715D65" w:rsidP="00630954" w:rsidRDefault="773D9C73" w14:paraId="5F34124D" w14:textId="66866608">
      <w:pPr>
        <w:spacing w:before="0" w:after="160" w:line="276" w:lineRule="auto"/>
        <w:textAlignment w:val="baseline"/>
        <w:rPr>
          <w:rStyle w:val="eop"/>
          <w:rFonts w:eastAsia="Open Sans" w:cs="Open Sans"/>
          <w:b/>
          <w:bCs/>
          <w:color w:val="000000" w:themeColor="text1"/>
          <w:u w:val="single"/>
        </w:rPr>
      </w:pPr>
      <w:r w:rsidRPr="00A305F6">
        <w:rPr>
          <w:rStyle w:val="eop"/>
          <w:rFonts w:eastAsia="Open Sans" w:cs="Open Sans"/>
          <w:b/>
          <w:bCs/>
          <w:color w:val="000000" w:themeColor="text1"/>
          <w:u w:val="single"/>
        </w:rPr>
        <w:t xml:space="preserve">Mental health </w:t>
      </w:r>
    </w:p>
    <w:p w:rsidR="00A305F6" w:rsidP="00630954" w:rsidRDefault="773D9C73" w14:paraId="4224BF15" w14:textId="7C673263">
      <w:pPr>
        <w:spacing w:before="0" w:after="160" w:line="276" w:lineRule="auto"/>
        <w:textAlignment w:val="baseline"/>
        <w:rPr>
          <w:rStyle w:val="normaltextrun"/>
          <w:rFonts w:eastAsia="Open Sans" w:cs="Open Sans"/>
          <w:color w:val="000000" w:themeColor="text1"/>
        </w:rPr>
      </w:pPr>
      <w:r w:rsidRPr="424CA0EC">
        <w:rPr>
          <w:rFonts w:eastAsia="Open Sans" w:cs="Open Sans"/>
          <w:b/>
          <w:bCs/>
          <w:color w:val="000000" w:themeColor="text1"/>
        </w:rPr>
        <w:t>Beyond Blue</w:t>
      </w:r>
      <w:r w:rsidR="00C31863">
        <w:br/>
      </w:r>
      <w:r w:rsidRPr="424CA0EC">
        <w:rPr>
          <w:rFonts w:eastAsia="Open Sans" w:cs="Open Sans"/>
          <w:color w:val="000000" w:themeColor="text1"/>
        </w:rPr>
        <w:t>A national, independent, not-for-profit that provides information about depression and/or anxiety and referrals to mental health support services (available 24-hours a day, 7 days a week). </w:t>
      </w:r>
      <w:r w:rsidR="00C31863">
        <w:br/>
      </w:r>
      <w:r w:rsidR="00637E1A">
        <w:t>Website:</w:t>
      </w:r>
      <w:r w:rsidR="008A780A">
        <w:t xml:space="preserve"> </w:t>
      </w:r>
      <w:hyperlink w:history="1" r:id="rId26">
        <w:r w:rsidRPr="00153C67" w:rsidR="00637E1A">
          <w:rPr>
            <w:rStyle w:val="Hyperlink"/>
          </w:rPr>
          <w:t>https://www.beyondblue.org.au/ </w:t>
        </w:r>
        <w:r w:rsidRPr="00153C67" w:rsidR="00637E1A">
          <w:rPr>
            <w:rStyle w:val="Hyperlink"/>
          </w:rPr>
          <w:br/>
        </w:r>
      </w:hyperlink>
      <w:r w:rsidRPr="424CA0EC">
        <w:rPr>
          <w:rStyle w:val="normaltextrun"/>
          <w:rFonts w:eastAsia="Open Sans" w:cs="Open Sans"/>
          <w:color w:val="000000" w:themeColor="text1"/>
        </w:rPr>
        <w:t>Ph: 1300 22 4636 </w:t>
      </w:r>
      <w:r w:rsidR="00FE1502">
        <w:rPr>
          <w:rFonts w:eastAsia="Open Sans" w:cs="Open Sans"/>
          <w:color w:val="000000" w:themeColor="text1"/>
        </w:rPr>
        <w:br/>
      </w:r>
      <w:r>
        <w:rPr>
          <w:rFonts w:eastAsia="Open Sans" w:cs="Open Sans"/>
          <w:color w:val="000000" w:themeColor="text1"/>
        </w:rPr>
        <w:br/>
      </w:r>
      <w:r w:rsidRPr="424CA0EC">
        <w:rPr>
          <w:rFonts w:eastAsia="Open Sans" w:cs="Open Sans"/>
          <w:b/>
          <w:bCs/>
          <w:color w:val="000000" w:themeColor="text1"/>
        </w:rPr>
        <w:t>Lifeline</w:t>
      </w:r>
      <w:r w:rsidR="00C31863">
        <w:br/>
      </w:r>
      <w:r w:rsidRPr="424CA0EC">
        <w:rPr>
          <w:rFonts w:eastAsia="Open Sans" w:cs="Open Sans"/>
          <w:color w:val="000000" w:themeColor="text1"/>
        </w:rPr>
        <w:t>A national service that offers a 24/7 crisis support telephone service (available 24-hours a day, 7 days a week).</w:t>
      </w:r>
      <w:r w:rsidR="00C31863">
        <w:br/>
      </w:r>
      <w:r w:rsidR="00637E1A">
        <w:t xml:space="preserve">Website: </w:t>
      </w:r>
      <w:bookmarkEnd w:id="1"/>
      <w:bookmarkEnd w:id="2"/>
      <w:bookmarkEnd w:id="3"/>
      <w:r w:rsidR="005145DE">
        <w:fldChar w:fldCharType="begin"/>
      </w:r>
      <w:r w:rsidR="005145DE">
        <w:instrText xml:space="preserve"> HYPERLINK "https://www.lifeline.org.au/ " \h </w:instrText>
      </w:r>
      <w:r w:rsidR="005145DE">
        <w:fldChar w:fldCharType="separate"/>
      </w:r>
      <w:r w:rsidRPr="062C92DF" w:rsidR="00637E1A">
        <w:rPr>
          <w:rStyle w:val="Hyperlink"/>
        </w:rPr>
        <w:t>https://www.lifeline.org.au/ </w:t>
      </w:r>
      <w:r>
        <w:br/>
      </w:r>
      <w:r w:rsidR="005145DE">
        <w:fldChar w:fldCharType="end"/>
      </w:r>
      <w:r w:rsidRPr="062C92DF">
        <w:rPr>
          <w:rStyle w:val="normaltextrun"/>
          <w:rFonts w:eastAsia="Open Sans" w:cs="Open Sans"/>
          <w:color w:val="000000" w:themeColor="text1"/>
        </w:rPr>
        <w:t>Ph: 131 114 </w:t>
      </w:r>
    </w:p>
    <w:p w:rsidR="00F64FDD" w:rsidP="00630954" w:rsidRDefault="00F64FDD" w14:paraId="3D4C6CC1" w14:textId="77777777">
      <w:pPr>
        <w:spacing w:before="0" w:after="160" w:line="276" w:lineRule="auto"/>
        <w:textAlignment w:val="baseline"/>
        <w:rPr>
          <w:rStyle w:val="normaltextrun"/>
          <w:rFonts w:eastAsia="Open Sans" w:cs="Open Sans"/>
          <w:color w:val="000000" w:themeColor="text1"/>
        </w:rPr>
      </w:pPr>
    </w:p>
    <w:p w:rsidRPr="00F64FDD" w:rsidR="00A305F6" w:rsidP="00A305F6" w:rsidRDefault="00A305F6" w14:paraId="3D4D8F7B" w14:textId="4B79B2A3">
      <w:pPr>
        <w:spacing w:before="0" w:after="160" w:line="276" w:lineRule="auto"/>
        <w:textAlignment w:val="baseline"/>
        <w:rPr>
          <w:rFonts w:eastAsia="Open Sans" w:cs="Open Sans"/>
          <w:b/>
          <w:bCs/>
          <w:color w:val="000000" w:themeColor="text1"/>
          <w:u w:val="single"/>
        </w:rPr>
      </w:pPr>
      <w:r w:rsidRPr="00F64FDD">
        <w:rPr>
          <w:rStyle w:val="normaltextrun"/>
          <w:rFonts w:eastAsia="Open Sans" w:cs="Open Sans"/>
          <w:b/>
          <w:bCs/>
          <w:color w:val="000000" w:themeColor="text1"/>
          <w:u w:val="single"/>
        </w:rPr>
        <w:t>Workplace rights and advice</w:t>
      </w:r>
    </w:p>
    <w:p w:rsidR="00BD1F66" w:rsidP="00A305F6" w:rsidRDefault="00A305F6" w14:paraId="077974DD" w14:textId="77777777">
      <w:pPr>
        <w:spacing w:before="100" w:beforeAutospacing="1" w:after="100" w:afterAutospacing="1" w:line="276" w:lineRule="auto"/>
        <w:contextualSpacing/>
        <w:textAlignment w:val="baseline"/>
      </w:pPr>
      <w:r w:rsidRPr="424CA0EC">
        <w:rPr>
          <w:rFonts w:eastAsia="Open Sans" w:cs="Open Sans"/>
          <w:b/>
          <w:bCs/>
          <w:color w:val="000000" w:themeColor="text1"/>
        </w:rPr>
        <w:t>Fair Work Commission</w:t>
      </w:r>
      <w:r>
        <w:br/>
      </w:r>
      <w:r w:rsidRPr="424CA0EC">
        <w:rPr>
          <w:rFonts w:eastAsia="Open Sans" w:cs="Open Sans"/>
          <w:color w:val="000000" w:themeColor="text1"/>
        </w:rPr>
        <w:t xml:space="preserve">The Fair Work Commission is Australia’s national workplace relations tribunal. Its role is to assist employees and employers to maintain fair and productive workplaces. The Commission is an independent body that operates under the </w:t>
      </w:r>
      <w:r w:rsidRPr="00715D65">
        <w:rPr>
          <w:rFonts w:eastAsia="Open Sans" w:cs="Open Sans"/>
          <w:i/>
          <w:iCs/>
          <w:color w:val="000000" w:themeColor="text1"/>
        </w:rPr>
        <w:t>Fair Work Act 2009</w:t>
      </w:r>
      <w:r>
        <w:rPr>
          <w:rFonts w:eastAsia="Open Sans" w:cs="Open Sans"/>
          <w:color w:val="000000" w:themeColor="text1"/>
        </w:rPr>
        <w:t xml:space="preserve"> (Cth).</w:t>
      </w:r>
      <w:r>
        <w:br/>
      </w:r>
      <w:r w:rsidRPr="424CA0EC">
        <w:rPr>
          <w:rFonts w:eastAsia="Open Sans" w:cs="Open Sans"/>
          <w:color w:val="000000" w:themeColor="text1"/>
        </w:rPr>
        <w:t xml:space="preserve">Website: </w:t>
      </w:r>
      <w:hyperlink r:id="rId27">
        <w:r w:rsidRPr="424CA0EC">
          <w:rPr>
            <w:rStyle w:val="Hyperlink"/>
          </w:rPr>
          <w:t>https://www.fwc.gov.au/disputes-at-work/anti-bullying/where-to-get-help-about-bullying</w:t>
        </w:r>
        <w:r>
          <w:br/>
        </w:r>
      </w:hyperlink>
      <w:r w:rsidRPr="424CA0EC">
        <w:rPr>
          <w:rFonts w:eastAsia="Open Sans" w:cs="Open Sans"/>
          <w:color w:val="000000" w:themeColor="text1"/>
        </w:rPr>
        <w:t>Ph: 1300 799 675</w:t>
      </w:r>
      <w:r>
        <w:rPr>
          <w:rFonts w:eastAsia="Open Sans" w:cs="Open Sans"/>
          <w:color w:val="1F1923"/>
        </w:rPr>
        <w:br/>
      </w:r>
    </w:p>
    <w:p w:rsidR="00BD1F66" w:rsidP="00A305F6" w:rsidRDefault="00BD1F66" w14:paraId="5AE3C1E2" w14:textId="77777777">
      <w:pPr>
        <w:spacing w:before="100" w:beforeAutospacing="1" w:after="100" w:afterAutospacing="1" w:line="276" w:lineRule="auto"/>
        <w:contextualSpacing/>
        <w:textAlignment w:val="baseline"/>
      </w:pPr>
    </w:p>
    <w:p w:rsidR="00BD1F66" w:rsidP="00A305F6" w:rsidRDefault="00BD1F66" w14:paraId="6EED2D54" w14:textId="77777777">
      <w:pPr>
        <w:spacing w:before="100" w:beforeAutospacing="1" w:after="100" w:afterAutospacing="1" w:line="276" w:lineRule="auto"/>
        <w:contextualSpacing/>
        <w:textAlignment w:val="baseline"/>
      </w:pPr>
    </w:p>
    <w:p w:rsidR="00BD1F66" w:rsidP="00A305F6" w:rsidRDefault="00BD1F66" w14:paraId="026057AB" w14:textId="77777777">
      <w:pPr>
        <w:spacing w:before="100" w:beforeAutospacing="1" w:after="100" w:afterAutospacing="1" w:line="276" w:lineRule="auto"/>
        <w:contextualSpacing/>
        <w:textAlignment w:val="baseline"/>
      </w:pPr>
    </w:p>
    <w:p w:rsidR="00BD1F66" w:rsidP="00A305F6" w:rsidRDefault="00BD1F66" w14:paraId="0E2A61CE" w14:textId="77777777">
      <w:pPr>
        <w:spacing w:before="100" w:beforeAutospacing="1" w:after="100" w:afterAutospacing="1" w:line="276" w:lineRule="auto"/>
        <w:contextualSpacing/>
        <w:textAlignment w:val="baseline"/>
      </w:pPr>
    </w:p>
    <w:p w:rsidR="00BD1F66" w:rsidP="00A305F6" w:rsidRDefault="00BD1F66" w14:paraId="39878138" w14:textId="77777777">
      <w:pPr>
        <w:spacing w:before="100" w:beforeAutospacing="1" w:after="100" w:afterAutospacing="1" w:line="276" w:lineRule="auto"/>
        <w:contextualSpacing/>
        <w:textAlignment w:val="baseline"/>
      </w:pPr>
    </w:p>
    <w:p w:rsidR="00BD1F66" w:rsidP="00A305F6" w:rsidRDefault="00BD1F66" w14:paraId="0B1708FA" w14:textId="77777777">
      <w:pPr>
        <w:spacing w:before="100" w:beforeAutospacing="1" w:after="100" w:afterAutospacing="1" w:line="276" w:lineRule="auto"/>
        <w:contextualSpacing/>
        <w:textAlignment w:val="baseline"/>
      </w:pPr>
    </w:p>
    <w:p w:rsidRPr="00BD1F66" w:rsidR="00A305F6" w:rsidP="00A305F6" w:rsidRDefault="00A305F6" w14:paraId="542B0A08" w14:textId="1E750A40">
      <w:pPr>
        <w:spacing w:before="100" w:beforeAutospacing="1" w:after="100" w:afterAutospacing="1" w:line="276" w:lineRule="auto"/>
        <w:contextualSpacing/>
        <w:textAlignment w:val="baseline"/>
      </w:pPr>
      <w:r>
        <w:br/>
      </w:r>
      <w:r w:rsidRPr="424CA0EC">
        <w:rPr>
          <w:rFonts w:eastAsia="Open Sans" w:cs="Open Sans"/>
          <w:b/>
          <w:bCs/>
          <w:color w:val="000000" w:themeColor="text1"/>
        </w:rPr>
        <w:t>Safe Work Australia</w:t>
      </w:r>
      <w:r>
        <w:br/>
      </w:r>
      <w:r w:rsidRPr="424CA0EC">
        <w:rPr>
          <w:rFonts w:eastAsia="Open Sans" w:cs="Open Sans"/>
          <w:color w:val="000000" w:themeColor="text1"/>
        </w:rPr>
        <w:t>Safe Work Australia is an Australian government statutory agency. Safe Work Australia develops national policy to improve work health and safety (WHS) and workers’ compensation arrangements across Australia.</w:t>
      </w:r>
      <w:r>
        <w:br/>
      </w:r>
      <w:r w:rsidRPr="424CA0EC">
        <w:rPr>
          <w:rFonts w:eastAsia="Open Sans" w:cs="Open Sans"/>
          <w:color w:val="000000" w:themeColor="text1"/>
        </w:rPr>
        <w:t xml:space="preserve">Website: </w:t>
      </w:r>
      <w:hyperlink r:id="rId28">
        <w:r w:rsidRPr="424CA0EC">
          <w:rPr>
            <w:rStyle w:val="Hyperlink"/>
          </w:rPr>
          <w:t>www.safeworkaustralia.gov.au/bullying</w:t>
        </w:r>
        <w:r>
          <w:br/>
        </w:r>
      </w:hyperlink>
      <w:r w:rsidRPr="00E8259F">
        <w:rPr>
          <w:rStyle w:val="Hyperlink"/>
          <w:color w:val="auto"/>
          <w:u w:val="none"/>
        </w:rPr>
        <w:t>Ph: 1300 366 979</w:t>
      </w:r>
      <w:r w:rsidRPr="00E8259F">
        <w:rPr>
          <w:rFonts w:eastAsia="Open Sans" w:cs="Open Sans"/>
          <w:b/>
          <w:bCs/>
        </w:rPr>
        <w:t xml:space="preserve"> </w:t>
      </w:r>
      <w:r>
        <w:rPr>
          <w:rFonts w:eastAsia="Open Sans" w:cs="Open Sans"/>
          <w:color w:val="1F1923"/>
        </w:rPr>
        <w:br/>
      </w:r>
    </w:p>
    <w:p w:rsidR="00A305F6" w:rsidP="00A305F6" w:rsidRDefault="00A305F6" w14:paraId="122CADA0" w14:textId="77777777">
      <w:pPr>
        <w:spacing w:before="100" w:beforeAutospacing="1" w:after="100" w:afterAutospacing="1" w:line="276" w:lineRule="auto"/>
        <w:contextualSpacing/>
        <w:textAlignment w:val="baseline"/>
        <w:rPr>
          <w:rFonts w:eastAsia="Open Sans" w:cs="Open Sans"/>
          <w:color w:val="1F1923"/>
        </w:rPr>
      </w:pPr>
      <w:r>
        <w:rPr>
          <w:rFonts w:eastAsia="Open Sans" w:cs="Open Sans"/>
          <w:b/>
          <w:bCs/>
          <w:color w:val="1F1923"/>
        </w:rPr>
        <w:t>Comcare</w:t>
      </w:r>
      <w:r>
        <w:br/>
      </w:r>
      <w:r w:rsidRPr="424CA0EC">
        <w:rPr>
          <w:rFonts w:eastAsia="Open Sans" w:cs="Open Sans"/>
          <w:color w:val="1F1923"/>
        </w:rPr>
        <w:t>Comcare is the national authority for work health and safety, and workers’ compensation.</w:t>
      </w:r>
      <w:r>
        <w:br/>
      </w:r>
      <w:r w:rsidRPr="424CA0EC">
        <w:rPr>
          <w:rFonts w:eastAsia="Open Sans" w:cs="Open Sans"/>
          <w:color w:val="1F1923"/>
        </w:rPr>
        <w:t>Website:</w:t>
      </w:r>
      <w:r>
        <w:rPr>
          <w:rFonts w:eastAsia="Open Sans" w:cs="Open Sans"/>
          <w:color w:val="1F1923"/>
        </w:rPr>
        <w:t xml:space="preserve"> </w:t>
      </w:r>
      <w:hyperlink r:id="rId29">
        <w:r w:rsidRPr="0DB76883">
          <w:rPr>
            <w:rStyle w:val="Hyperlink"/>
          </w:rPr>
          <w:t>https://www.comcare.gov.au/</w:t>
        </w:r>
        <w:r>
          <w:br/>
        </w:r>
      </w:hyperlink>
      <w:r w:rsidRPr="0DB76883">
        <w:rPr>
          <w:rFonts w:eastAsia="Open Sans" w:cs="Open Sans"/>
          <w:color w:val="1F1923"/>
        </w:rPr>
        <w:t>Ph: 1300 366 979</w:t>
      </w:r>
      <w:r>
        <w:rPr>
          <w:rFonts w:eastAsia="Open Sans" w:cs="Open Sans"/>
          <w:color w:val="1F1923"/>
        </w:rPr>
        <w:br/>
      </w:r>
      <w:r>
        <w:rPr>
          <w:rFonts w:eastAsia="Open Sans" w:cs="Open Sans"/>
          <w:color w:val="1F1923"/>
        </w:rPr>
        <w:br/>
      </w:r>
      <w:r w:rsidRPr="424CA0EC">
        <w:rPr>
          <w:rFonts w:eastAsia="Open Sans" w:cs="Open Sans"/>
          <w:b/>
          <w:bCs/>
          <w:color w:val="1F1923"/>
        </w:rPr>
        <w:t>Australian Human Rights Commission – complaints</w:t>
      </w:r>
      <w:r>
        <w:rPr>
          <w:rFonts w:eastAsia="Open Sans" w:cs="Open Sans"/>
          <w:b/>
          <w:bCs/>
          <w:color w:val="1F1923"/>
        </w:rPr>
        <w:br/>
      </w:r>
      <w:r w:rsidRPr="424CA0EC">
        <w:rPr>
          <w:rFonts w:eastAsia="Open Sans" w:cs="Open Sans"/>
          <w:color w:val="1F1923"/>
        </w:rPr>
        <w:t xml:space="preserve">The Australian Human Rights Commission is an independent </w:t>
      </w:r>
      <w:r>
        <w:rPr>
          <w:rFonts w:eastAsia="Open Sans" w:cs="Open Sans"/>
          <w:color w:val="1F1923"/>
        </w:rPr>
        <w:t xml:space="preserve">statutory body </w:t>
      </w:r>
      <w:r w:rsidRPr="424CA0EC">
        <w:rPr>
          <w:rFonts w:eastAsia="Open Sans" w:cs="Open Sans"/>
          <w:color w:val="1F1923"/>
        </w:rPr>
        <w:t xml:space="preserve">which </w:t>
      </w:r>
      <w:r>
        <w:rPr>
          <w:rFonts w:eastAsia="Open Sans" w:cs="Open Sans"/>
          <w:color w:val="1F1923"/>
        </w:rPr>
        <w:t xml:space="preserve">can investigate </w:t>
      </w:r>
      <w:r w:rsidRPr="424CA0EC">
        <w:rPr>
          <w:rFonts w:eastAsia="Open Sans" w:cs="Open Sans"/>
          <w:color w:val="1F1923"/>
        </w:rPr>
        <w:t>complaints about discrimination and human rights breaches.</w:t>
      </w:r>
      <w:r>
        <w:rPr>
          <w:rFonts w:eastAsia="Open Sans" w:cs="Open Sans"/>
          <w:color w:val="1F1923"/>
        </w:rPr>
        <w:br/>
      </w:r>
      <w:r w:rsidRPr="424CA0EC">
        <w:rPr>
          <w:rFonts w:eastAsia="Open Sans" w:cs="Open Sans"/>
          <w:color w:val="1F1923"/>
        </w:rPr>
        <w:t xml:space="preserve">Website: </w:t>
      </w:r>
      <w:hyperlink r:id="rId30">
        <w:r w:rsidRPr="424CA0EC">
          <w:rPr>
            <w:rStyle w:val="Hyperlink"/>
          </w:rPr>
          <w:t>https://humanrights.gov.au/complaints</w:t>
        </w:r>
      </w:hyperlink>
      <w:r>
        <w:rPr>
          <w:rFonts w:eastAsia="Open Sans" w:cs="Open Sans"/>
          <w:color w:val="1F1923"/>
        </w:rPr>
        <w:br/>
      </w:r>
      <w:r w:rsidRPr="424CA0EC">
        <w:rPr>
          <w:rFonts w:eastAsia="Open Sans" w:cs="Open Sans"/>
          <w:color w:val="1F1923"/>
        </w:rPr>
        <w:t>Ph: 1300 656 419</w:t>
      </w:r>
    </w:p>
    <w:p w:rsidRPr="000955B8" w:rsidR="00A305F6" w:rsidP="00630954" w:rsidRDefault="00A305F6" w14:paraId="60F5E3A5" w14:textId="77777777">
      <w:pPr>
        <w:spacing w:before="0" w:after="160" w:line="276" w:lineRule="auto"/>
        <w:textAlignment w:val="baseline"/>
        <w:rPr>
          <w:rStyle w:val="Hyperlink"/>
          <w:rFonts w:eastAsia="Open Sans" w:cs="Open Sans"/>
          <w:b/>
          <w:bCs/>
          <w:color w:val="000000" w:themeColor="text1"/>
          <w:u w:val="none"/>
        </w:rPr>
      </w:pPr>
    </w:p>
    <w:p w:rsidR="00701EB9" w:rsidP="00701EB9" w:rsidRDefault="00701EB9" w14:paraId="07566511" w14:textId="77777777">
      <w:pPr>
        <w:spacing w:line="276" w:lineRule="auto"/>
        <w:rPr>
          <w:rStyle w:val="Hyperlink"/>
          <w:rFonts w:cs="Open Sans"/>
        </w:rPr>
        <w:sectPr w:rsidR="00701EB9" w:rsidSect="005405F2">
          <w:type w:val="continuous"/>
          <w:pgSz w:w="11906" w:h="16838" w:code="9"/>
          <w:pgMar w:top="1440" w:right="1440" w:bottom="1440" w:left="1440" w:header="709" w:footer="709" w:gutter="0"/>
          <w:cols w:space="708" w:num="2"/>
          <w:docGrid w:linePitch="360"/>
        </w:sectPr>
      </w:pPr>
    </w:p>
    <w:p w:rsidRPr="00E658AF" w:rsidR="00E658AF" w:rsidP="00B40F66" w:rsidRDefault="00E658AF" w14:paraId="10CE318F" w14:textId="27CB9B9C">
      <w:pPr>
        <w:spacing w:line="276" w:lineRule="auto"/>
      </w:pPr>
    </w:p>
    <w:sectPr w:rsidRPr="00E658AF" w:rsidR="00E658AF" w:rsidSect="005405F2">
      <w:headerReference w:type="even" r:id="rId31"/>
      <w:headerReference w:type="default" r:id="rId32"/>
      <w:footerReference w:type="even" r:id="rId33"/>
      <w:footerReference w:type="default" r:id="rId34"/>
      <w:endnotePr>
        <w:numFmt w:val="decimal"/>
      </w:endnotePr>
      <w:type w:val="continuous"/>
      <w:pgSz w:w="11906" w:h="16838" w:code="9"/>
      <w:pgMar w:top="1134" w:right="1418" w:bottom="1134" w:left="1418" w:header="907" w:footer="283" w:gutter="0"/>
      <w:pgNumType w:start="2"/>
      <w:cols w:space="708" w:num="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63D2" w:rsidP="00F14C6D" w:rsidRDefault="006763D2" w14:paraId="27FA54B2" w14:textId="77777777">
      <w:r>
        <w:separator/>
      </w:r>
    </w:p>
  </w:endnote>
  <w:endnote w:type="continuationSeparator" w:id="0">
    <w:p w:rsidR="006763D2" w:rsidP="00F14C6D" w:rsidRDefault="006763D2" w14:paraId="329CEED1" w14:textId="77777777">
      <w:r>
        <w:continuationSeparator/>
      </w:r>
    </w:p>
  </w:endnote>
  <w:endnote w:type="continuationNotice" w:id="1">
    <w:p w:rsidR="006763D2" w:rsidRDefault="006763D2" w14:paraId="32487C1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592646"/>
      <w:docPartObj>
        <w:docPartGallery w:val="Page Numbers (Bottom of Page)"/>
        <w:docPartUnique/>
      </w:docPartObj>
    </w:sdtPr>
    <w:sdtEndPr>
      <w:rPr>
        <w:noProof/>
      </w:rPr>
    </w:sdtEndPr>
    <w:sdtContent>
      <w:p w:rsidR="00292DCE" w:rsidRDefault="00292DCE" w14:paraId="243D856B"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92DCE" w:rsidRDefault="00292DCE" w14:paraId="673420C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110831"/>
      <w:docPartObj>
        <w:docPartGallery w:val="Page Numbers (Bottom of Page)"/>
        <w:docPartUnique/>
      </w:docPartObj>
    </w:sdtPr>
    <w:sdtEndPr>
      <w:rPr>
        <w:noProof/>
      </w:rPr>
    </w:sdtEndPr>
    <w:sdtContent>
      <w:p w:rsidR="00292DCE" w:rsidRDefault="00292DCE" w14:paraId="0F31DE70"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92DCE" w:rsidRDefault="00292DCE" w14:paraId="072F2AD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218230"/>
      <w:docPartObj>
        <w:docPartGallery w:val="Page Numbers (Bottom of Page)"/>
        <w:docPartUnique/>
      </w:docPartObj>
    </w:sdtPr>
    <w:sdtEndPr>
      <w:rPr>
        <w:noProof/>
      </w:rPr>
    </w:sdtEndPr>
    <w:sdtContent>
      <w:p w:rsidR="00936323" w:rsidRDefault="00936323" w14:paraId="286B7023"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Pr="000465F1" w:rsidR="00B34946" w:rsidP="000465F1" w:rsidRDefault="00B34946" w14:paraId="3CB9B5D3"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14901"/>
      <w:docPartObj>
        <w:docPartGallery w:val="Page Numbers (Bottom of Page)"/>
        <w:docPartUnique/>
      </w:docPartObj>
    </w:sdtPr>
    <w:sdtEndPr>
      <w:rPr>
        <w:noProof/>
      </w:rPr>
    </w:sdtEndPr>
    <w:sdtContent>
      <w:p w:rsidR="00664316" w:rsidRDefault="00664316" w14:paraId="61C29447"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C343B" w:rsidRDefault="00DC343B" w14:paraId="00BF4C47"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1D32" w:rsidP="00E53546" w:rsidRDefault="00DA1D32" w14:paraId="6C606B8B" w14:textId="77777777">
    <w:pPr>
      <w:pStyle w:val="FooterOddPageNumber"/>
    </w:pPr>
    <w:r w:rsidRPr="00AB7C8F">
      <w:fldChar w:fldCharType="begin"/>
    </w:r>
    <w:r>
      <w:instrText xml:space="preserve"> PAGE   \* MERGEFORMAT </w:instrText>
    </w:r>
    <w:r w:rsidRPr="00AB7C8F">
      <w:fldChar w:fldCharType="separate"/>
    </w:r>
    <w:r w:rsidR="008E78F0">
      <w:rPr>
        <w:noProof/>
      </w:rPr>
      <w:t>3</w:t>
    </w:r>
    <w:r w:rsidRPr="00AB7C8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63D2" w:rsidP="00F14C6D" w:rsidRDefault="006763D2" w14:paraId="265A72D3" w14:textId="77777777">
      <w:r>
        <w:separator/>
      </w:r>
    </w:p>
  </w:footnote>
  <w:footnote w:type="continuationSeparator" w:id="0">
    <w:p w:rsidR="006763D2" w:rsidP="00F14C6D" w:rsidRDefault="006763D2" w14:paraId="03F19CB6" w14:textId="77777777">
      <w:r>
        <w:continuationSeparator/>
      </w:r>
    </w:p>
  </w:footnote>
  <w:footnote w:type="continuationNotice" w:id="1">
    <w:p w:rsidR="006763D2" w:rsidRDefault="006763D2" w14:paraId="42902023"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A2C03" w:rsidR="00B34946" w:rsidP="009A2C03" w:rsidRDefault="32A4BBC9" w14:paraId="1C5EEB68" w14:textId="29928646">
    <w:pPr>
      <w:spacing w:before="0" w:after="60"/>
      <w:jc w:val="right"/>
      <w:rPr>
        <w:sz w:val="22"/>
        <w:szCs w:val="22"/>
      </w:rPr>
    </w:pPr>
    <w:r w:rsidRPr="00D27262">
      <w:rPr>
        <w:sz w:val="22"/>
        <w:szCs w:val="22"/>
      </w:rPr>
      <w:t>Au</w:t>
    </w:r>
    <w:r>
      <w:rPr>
        <w:sz w:val="22"/>
        <w:szCs w:val="22"/>
      </w:rPr>
      <w:t xml:space="preserve">stralian Human Rights Commission | </w:t>
    </w:r>
    <w:r w:rsidR="000A0D7F">
      <w:rPr>
        <w:sz w:val="22"/>
        <w:szCs w:val="22"/>
      </w:rPr>
      <w:t>Full Stop</w:t>
    </w:r>
    <w:r>
      <w:rPr>
        <w:sz w:val="22"/>
        <w:szCs w:val="22"/>
      </w:rPr>
      <w:t xml:space="preserve"> Australia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15470" w:rsidR="00B34946" w:rsidP="00915470" w:rsidRDefault="00A351C0" w14:paraId="49BF7670" w14:textId="38DB7149">
    <w:pPr>
      <w:spacing w:before="0" w:after="60"/>
      <w:jc w:val="right"/>
      <w:rPr>
        <w:sz w:val="22"/>
        <w:szCs w:val="22"/>
      </w:rPr>
    </w:pPr>
    <w:r w:rsidRPr="00D27262">
      <w:rPr>
        <w:sz w:val="22"/>
        <w:szCs w:val="22"/>
      </w:rPr>
      <w:t>Au</w:t>
    </w:r>
    <w:r>
      <w:rPr>
        <w:sz w:val="22"/>
        <w:szCs w:val="22"/>
      </w:rPr>
      <w:t xml:space="preserve">stralian Human Rights Commission | </w:t>
    </w:r>
    <w:r w:rsidR="00D100F8">
      <w:rPr>
        <w:sz w:val="22"/>
        <w:szCs w:val="22"/>
      </w:rPr>
      <w:t>Full Stop</w:t>
    </w:r>
    <w:r>
      <w:rPr>
        <w:sz w:val="22"/>
        <w:szCs w:val="22"/>
      </w:rPr>
      <w:t xml:space="preserve"> Australia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C2AA0" w:rsidP="00613180" w:rsidRDefault="006763D2" w14:paraId="0D4D5D2C" w14:textId="149BC9F0">
    <w:pPr>
      <w:pStyle w:val="Header"/>
    </w:pPr>
    <w:r>
      <w:pict w14:anchorId="1F37EA7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4066017" style="position:absolute;left:0;text-align:left;margin-left:-71.05pt;margin-top:-143.5pt;width:595.65pt;height:870.15pt;z-index:-251658239;mso-position-horizontal-relative:margin;mso-position-vertical-relative:margin" o:spid="_x0000_s1047" o:allowincell="f" type="#_x0000_t75">
          <v:imagedata o:title="MS word cover1" r:id="rId1"/>
          <w10:wrap anchorx="margin" anchory="margin"/>
        </v:shape>
      </w:pict>
    </w:r>
    <w:r w:rsidR="00613180">
      <w:rPr>
        <w:noProof/>
      </w:rPr>
      <w:drawing>
        <wp:inline distT="0" distB="0" distL="0" distR="0" wp14:anchorId="033897C5" wp14:editId="6852D526">
          <wp:extent cx="750345" cy="2247900"/>
          <wp:effectExtent l="0" t="6032" r="6032" b="6033"/>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rot="5400000">
                    <a:off x="0" y="0"/>
                    <a:ext cx="756028" cy="2264926"/>
                  </a:xfrm>
                  <a:prstGeom prst="rect">
                    <a:avLst/>
                  </a:prstGeom>
                </pic:spPr>
              </pic:pic>
            </a:graphicData>
          </a:graphic>
        </wp:inline>
      </w:drawing>
    </w:r>
    <w:r>
      <w:pict w14:anchorId="3F2A5595">
        <v:shape id="WordPictureWatermark1034832" style="position:absolute;left:0;text-align:left;margin-left:-70.9pt;margin-top:-109.05pt;width:595.1pt;height:869.4pt;z-index:-251658240;mso-position-horizontal-relative:margin;mso-position-vertical-relative:margin" o:spid="_x0000_s1042" o:allowincell="f" type="#_x0000_t75">
          <v:imagedata o:title="report watermark" r:id="rId3"/>
          <w10:wrap anchorx="margin" anchory="margin"/>
        </v:shape>
      </w:pict>
    </w:r>
  </w:p>
  <w:p w:rsidR="008B3899" w:rsidP="002012F7" w:rsidRDefault="008B3899" w14:paraId="6BFC0DF0" w14:textId="77777777">
    <w:pPr>
      <w:pStyle w:val="Header"/>
    </w:pPr>
  </w:p>
  <w:p w:rsidR="008B3899" w:rsidP="002012F7" w:rsidRDefault="008B3899" w14:paraId="3FAFAFCA"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465F1" w:rsidR="0015239E" w:rsidP="0015239E" w:rsidRDefault="0015239E" w14:paraId="63F271B3" w14:textId="77777777">
    <w:pPr>
      <w:pStyle w:val="HeaderDocumentDa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02EC3" w:rsidR="00BF6406" w:rsidP="00902EC3" w:rsidRDefault="00BF6406" w14:paraId="235FDA61" w14:textId="73BB9E22">
    <w:pPr>
      <w:pStyle w:val="Header"/>
    </w:pPr>
    <w:bookmarkStart w:name="_Hlk514672172" w:id="11"/>
    <w:bookmarkStart w:name="_Hlk514672173" w:id="12"/>
    <w:r w:rsidRPr="00902EC3">
      <w:t>Australian Human Rights Commission</w:t>
    </w:r>
  </w:p>
  <w:bookmarkEnd w:id="11"/>
  <w:bookmarkEnd w:id="12"/>
  <w:p w:rsidRPr="000465F1" w:rsidR="002F5E96" w:rsidP="002F5E96" w:rsidRDefault="00A92D96" w14:paraId="2F4991DB" w14:textId="7D15DF86">
    <w:pPr>
      <w:pStyle w:val="HeaderDocumentDate"/>
    </w:pPr>
    <w:r>
      <w:rPr>
        <w:rStyle w:val="Reporttitleinheader"/>
      </w:rPr>
      <w:t>Report title</w:t>
    </w:r>
    <w:r>
      <w:t xml:space="preserve"> </w:t>
    </w:r>
    <w:r w:rsidR="009B1CCE">
      <w:fldChar w:fldCharType="begin"/>
    </w:r>
    <w:r w:rsidR="009B1CCE">
      <w:instrText xml:space="preserve"> CREATEDATE  \@ "MMMM yyyy"  \* MERGEFORMAT </w:instrText>
    </w:r>
    <w:r w:rsidR="009B1CCE">
      <w:fldChar w:fldCharType="separate"/>
    </w:r>
    <w:r w:rsidR="0071759E">
      <w:rPr>
        <w:noProof/>
      </w:rPr>
      <w:t xml:space="preserve"> 2021</w:t>
    </w:r>
    <w:r w:rsidR="009B1CC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5D63CBA"/>
    <w:lvl w:ilvl="0">
      <w:start w:val="1"/>
      <w:numFmt w:val="bullet"/>
      <w:pStyle w:val="ListBullet"/>
      <w:lvlText w:val=""/>
      <w:lvlJc w:val="left"/>
      <w:pPr>
        <w:tabs>
          <w:tab w:val="num" w:pos="360"/>
        </w:tabs>
        <w:ind w:left="360" w:hanging="3"/>
      </w:pPr>
      <w:rPr>
        <w:rFonts w:hint="default" w:ascii="Symbol" w:hAnsi="Symbol"/>
      </w:rPr>
    </w:lvl>
  </w:abstractNum>
  <w:abstractNum w:abstractNumId="10" w15:restartNumberingAfterBreak="0">
    <w:nsid w:val="099F39D2"/>
    <w:multiLevelType w:val="multilevel"/>
    <w:tmpl w:val="1376D2A8"/>
    <w:styleLink w:val="Style1"/>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3.1.1"/>
      <w:lvlJc w:val="left"/>
      <w:pPr>
        <w:tabs>
          <w:tab w:val="num" w:pos="851"/>
        </w:tabs>
        <w:ind w:left="851" w:hanging="851"/>
      </w:pPr>
      <w:rPr>
        <w:rFonts w:hint="default" w:ascii="Times New Roman" w:hAnsi="Times New Roman"/>
        <w:color w:val="auto"/>
      </w:rPr>
    </w:lvl>
    <w:lvl w:ilvl="3">
      <w:start w:val="1"/>
      <w:numFmt w:val="lowerLetter"/>
      <w:lvlText w:val="(%4)"/>
      <w:lvlJc w:val="left"/>
      <w:pPr>
        <w:tabs>
          <w:tab w:val="num" w:pos="851"/>
        </w:tabs>
        <w:ind w:left="851" w:hanging="851"/>
      </w:pPr>
      <w:rPr>
        <w:rFonts w:hint="default"/>
      </w:rPr>
    </w:lvl>
    <w:lvl w:ilvl="4">
      <w:start w:val="1"/>
      <w:numFmt w:val="lowerRoman"/>
      <w:lvlText w:val="%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15:restartNumberingAfterBreak="0">
    <w:nsid w:val="0B8D5499"/>
    <w:multiLevelType w:val="multilevel"/>
    <w:tmpl w:val="8BE444DC"/>
    <w:styleLink w:val="AHRCReportHeadings"/>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none"/>
      <w:lvlText w:val="-"/>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2"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F1F264A"/>
    <w:multiLevelType w:val="hybridMultilevel"/>
    <w:tmpl w:val="6354EED4"/>
    <w:lvl w:ilvl="0" w:tplc="0C090001">
      <w:start w:val="1"/>
      <w:numFmt w:val="bullet"/>
      <w:lvlText w:val=""/>
      <w:lvlJc w:val="left"/>
      <w:pPr>
        <w:ind w:left="360" w:hanging="360"/>
      </w:pPr>
      <w:rPr>
        <w:rFonts w:hint="default" w:ascii="Symbol" w:hAnsi="Symbol"/>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rPr>
    </w:lvl>
    <w:lvl w:ilvl="8" w:tplc="FFFFFFFF">
      <w:start w:val="1"/>
      <w:numFmt w:val="bullet"/>
      <w:lvlText w:val=""/>
      <w:lvlJc w:val="left"/>
      <w:pPr>
        <w:ind w:left="6120" w:hanging="360"/>
      </w:pPr>
      <w:rPr>
        <w:rFonts w:hint="default" w:ascii="Wingdings" w:hAnsi="Wingdings"/>
      </w:rPr>
    </w:lvl>
  </w:abstractNum>
  <w:abstractNum w:abstractNumId="14" w15:restartNumberingAfterBreak="0">
    <w:nsid w:val="21B71560"/>
    <w:multiLevelType w:val="multilevel"/>
    <w:tmpl w:val="0C09001F"/>
    <w:styleLink w:val="ArticleSection"/>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6FF36EA"/>
    <w:multiLevelType w:val="hybridMultilevel"/>
    <w:tmpl w:val="EE68A6A6"/>
    <w:lvl w:ilvl="0" w:tplc="3142FBA8">
      <w:start w:val="1"/>
      <w:numFmt w:val="bullet"/>
      <w:lvlText w:val="-"/>
      <w:lvlJc w:val="left"/>
      <w:pPr>
        <w:ind w:left="720" w:hanging="360"/>
      </w:pPr>
      <w:rPr>
        <w:rFonts w:hint="default" w:ascii="Open Sans" w:hAnsi="Open San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2773339C"/>
    <w:multiLevelType w:val="hybridMultilevel"/>
    <w:tmpl w:val="572EEAB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2C502D81"/>
    <w:multiLevelType w:val="hybridMultilevel"/>
    <w:tmpl w:val="FFFFFFFF"/>
    <w:lvl w:ilvl="0" w:tplc="E6445438">
      <w:start w:val="1"/>
      <w:numFmt w:val="bullet"/>
      <w:lvlText w:val=""/>
      <w:lvlJc w:val="left"/>
      <w:pPr>
        <w:ind w:left="720" w:hanging="360"/>
      </w:pPr>
      <w:rPr>
        <w:rFonts w:hint="default" w:ascii="Wingdings" w:hAnsi="Wingdings"/>
      </w:rPr>
    </w:lvl>
    <w:lvl w:ilvl="1" w:tplc="6DC6A138">
      <w:start w:val="1"/>
      <w:numFmt w:val="bullet"/>
      <w:lvlText w:val="o"/>
      <w:lvlJc w:val="left"/>
      <w:pPr>
        <w:ind w:left="1440" w:hanging="360"/>
      </w:pPr>
      <w:rPr>
        <w:rFonts w:hint="default" w:ascii="Courier New" w:hAnsi="Courier New"/>
      </w:rPr>
    </w:lvl>
    <w:lvl w:ilvl="2" w:tplc="50C64148">
      <w:start w:val="1"/>
      <w:numFmt w:val="bullet"/>
      <w:lvlText w:val=""/>
      <w:lvlJc w:val="left"/>
      <w:pPr>
        <w:ind w:left="2160" w:hanging="360"/>
      </w:pPr>
      <w:rPr>
        <w:rFonts w:hint="default" w:ascii="Wingdings" w:hAnsi="Wingdings"/>
      </w:rPr>
    </w:lvl>
    <w:lvl w:ilvl="3" w:tplc="E828F408">
      <w:start w:val="1"/>
      <w:numFmt w:val="bullet"/>
      <w:lvlText w:val=""/>
      <w:lvlJc w:val="left"/>
      <w:pPr>
        <w:ind w:left="2880" w:hanging="360"/>
      </w:pPr>
      <w:rPr>
        <w:rFonts w:hint="default" w:ascii="Symbol" w:hAnsi="Symbol"/>
      </w:rPr>
    </w:lvl>
    <w:lvl w:ilvl="4" w:tplc="5E4E6E10">
      <w:start w:val="1"/>
      <w:numFmt w:val="bullet"/>
      <w:lvlText w:val="o"/>
      <w:lvlJc w:val="left"/>
      <w:pPr>
        <w:ind w:left="3600" w:hanging="360"/>
      </w:pPr>
      <w:rPr>
        <w:rFonts w:hint="default" w:ascii="Courier New" w:hAnsi="Courier New"/>
      </w:rPr>
    </w:lvl>
    <w:lvl w:ilvl="5" w:tplc="C85CE8C4">
      <w:start w:val="1"/>
      <w:numFmt w:val="bullet"/>
      <w:lvlText w:val=""/>
      <w:lvlJc w:val="left"/>
      <w:pPr>
        <w:ind w:left="4320" w:hanging="360"/>
      </w:pPr>
      <w:rPr>
        <w:rFonts w:hint="default" w:ascii="Wingdings" w:hAnsi="Wingdings"/>
      </w:rPr>
    </w:lvl>
    <w:lvl w:ilvl="6" w:tplc="6810AD22">
      <w:start w:val="1"/>
      <w:numFmt w:val="bullet"/>
      <w:lvlText w:val=""/>
      <w:lvlJc w:val="left"/>
      <w:pPr>
        <w:ind w:left="5040" w:hanging="360"/>
      </w:pPr>
      <w:rPr>
        <w:rFonts w:hint="default" w:ascii="Symbol" w:hAnsi="Symbol"/>
      </w:rPr>
    </w:lvl>
    <w:lvl w:ilvl="7" w:tplc="95C2BE38">
      <w:start w:val="1"/>
      <w:numFmt w:val="bullet"/>
      <w:lvlText w:val="o"/>
      <w:lvlJc w:val="left"/>
      <w:pPr>
        <w:ind w:left="5760" w:hanging="360"/>
      </w:pPr>
      <w:rPr>
        <w:rFonts w:hint="default" w:ascii="Courier New" w:hAnsi="Courier New"/>
      </w:rPr>
    </w:lvl>
    <w:lvl w:ilvl="8" w:tplc="ED9C0B5A">
      <w:start w:val="1"/>
      <w:numFmt w:val="bullet"/>
      <w:lvlText w:val=""/>
      <w:lvlJc w:val="left"/>
      <w:pPr>
        <w:ind w:left="6480" w:hanging="360"/>
      </w:pPr>
      <w:rPr>
        <w:rFonts w:hint="default" w:ascii="Wingdings" w:hAnsi="Wingdings"/>
      </w:rPr>
    </w:lvl>
  </w:abstractNum>
  <w:abstractNum w:abstractNumId="18" w15:restartNumberingAfterBreak="0">
    <w:nsid w:val="2E6E7937"/>
    <w:multiLevelType w:val="hybridMultilevel"/>
    <w:tmpl w:val="10A86CD2"/>
    <w:lvl w:ilvl="0" w:tplc="3142FBA8">
      <w:start w:val="1"/>
      <w:numFmt w:val="bullet"/>
      <w:lvlText w:val="-"/>
      <w:lvlJc w:val="left"/>
      <w:pPr>
        <w:ind w:left="720" w:hanging="360"/>
      </w:pPr>
      <w:rPr>
        <w:rFonts w:hint="default" w:ascii="Open Sans" w:hAnsi="Open San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30AB56E4"/>
    <w:multiLevelType w:val="hybridMultilevel"/>
    <w:tmpl w:val="FFFFFFFF"/>
    <w:lvl w:ilvl="0" w:tplc="756C2430">
      <w:start w:val="1"/>
      <w:numFmt w:val="bullet"/>
      <w:lvlText w:val="-"/>
      <w:lvlJc w:val="left"/>
      <w:pPr>
        <w:ind w:left="720" w:hanging="360"/>
      </w:pPr>
      <w:rPr>
        <w:rFonts w:hint="default" w:ascii="Calibri" w:hAnsi="Calibri"/>
      </w:rPr>
    </w:lvl>
    <w:lvl w:ilvl="1" w:tplc="CC1A786A">
      <w:start w:val="1"/>
      <w:numFmt w:val="bullet"/>
      <w:lvlText w:val="o"/>
      <w:lvlJc w:val="left"/>
      <w:pPr>
        <w:ind w:left="1440" w:hanging="360"/>
      </w:pPr>
      <w:rPr>
        <w:rFonts w:hint="default" w:ascii="Courier New" w:hAnsi="Courier New"/>
      </w:rPr>
    </w:lvl>
    <w:lvl w:ilvl="2" w:tplc="024EBA34">
      <w:start w:val="1"/>
      <w:numFmt w:val="bullet"/>
      <w:lvlText w:val=""/>
      <w:lvlJc w:val="left"/>
      <w:pPr>
        <w:ind w:left="2160" w:hanging="360"/>
      </w:pPr>
      <w:rPr>
        <w:rFonts w:hint="default" w:ascii="Wingdings" w:hAnsi="Wingdings"/>
      </w:rPr>
    </w:lvl>
    <w:lvl w:ilvl="3" w:tplc="0054D20A">
      <w:start w:val="1"/>
      <w:numFmt w:val="bullet"/>
      <w:lvlText w:val=""/>
      <w:lvlJc w:val="left"/>
      <w:pPr>
        <w:ind w:left="2880" w:hanging="360"/>
      </w:pPr>
      <w:rPr>
        <w:rFonts w:hint="default" w:ascii="Symbol" w:hAnsi="Symbol"/>
      </w:rPr>
    </w:lvl>
    <w:lvl w:ilvl="4" w:tplc="5498B9F0">
      <w:start w:val="1"/>
      <w:numFmt w:val="bullet"/>
      <w:lvlText w:val="o"/>
      <w:lvlJc w:val="left"/>
      <w:pPr>
        <w:ind w:left="3600" w:hanging="360"/>
      </w:pPr>
      <w:rPr>
        <w:rFonts w:hint="default" w:ascii="Courier New" w:hAnsi="Courier New"/>
      </w:rPr>
    </w:lvl>
    <w:lvl w:ilvl="5" w:tplc="DFA8BCC8">
      <w:start w:val="1"/>
      <w:numFmt w:val="bullet"/>
      <w:lvlText w:val=""/>
      <w:lvlJc w:val="left"/>
      <w:pPr>
        <w:ind w:left="4320" w:hanging="360"/>
      </w:pPr>
      <w:rPr>
        <w:rFonts w:hint="default" w:ascii="Wingdings" w:hAnsi="Wingdings"/>
      </w:rPr>
    </w:lvl>
    <w:lvl w:ilvl="6" w:tplc="E39A3CF6">
      <w:start w:val="1"/>
      <w:numFmt w:val="bullet"/>
      <w:lvlText w:val=""/>
      <w:lvlJc w:val="left"/>
      <w:pPr>
        <w:ind w:left="5040" w:hanging="360"/>
      </w:pPr>
      <w:rPr>
        <w:rFonts w:hint="default" w:ascii="Symbol" w:hAnsi="Symbol"/>
      </w:rPr>
    </w:lvl>
    <w:lvl w:ilvl="7" w:tplc="03624330">
      <w:start w:val="1"/>
      <w:numFmt w:val="bullet"/>
      <w:lvlText w:val="o"/>
      <w:lvlJc w:val="left"/>
      <w:pPr>
        <w:ind w:left="5760" w:hanging="360"/>
      </w:pPr>
      <w:rPr>
        <w:rFonts w:hint="default" w:ascii="Courier New" w:hAnsi="Courier New"/>
      </w:rPr>
    </w:lvl>
    <w:lvl w:ilvl="8" w:tplc="EE9EB796">
      <w:start w:val="1"/>
      <w:numFmt w:val="bullet"/>
      <w:lvlText w:val=""/>
      <w:lvlJc w:val="left"/>
      <w:pPr>
        <w:ind w:left="6480" w:hanging="360"/>
      </w:pPr>
      <w:rPr>
        <w:rFonts w:hint="default" w:ascii="Wingdings" w:hAnsi="Wingdings"/>
      </w:rPr>
    </w:lvl>
  </w:abstractNum>
  <w:abstractNum w:abstractNumId="20" w15:restartNumberingAfterBreak="0">
    <w:nsid w:val="338A7E12"/>
    <w:multiLevelType w:val="hybridMultilevel"/>
    <w:tmpl w:val="82CE9E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8D73D90"/>
    <w:multiLevelType w:val="hybridMultilevel"/>
    <w:tmpl w:val="B73C0D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BA30CBA"/>
    <w:multiLevelType w:val="hybridMultilevel"/>
    <w:tmpl w:val="FFFFFFFF"/>
    <w:lvl w:ilvl="0" w:tplc="87F2EECE">
      <w:start w:val="1"/>
      <w:numFmt w:val="bullet"/>
      <w:lvlText w:val="-"/>
      <w:lvlJc w:val="left"/>
      <w:pPr>
        <w:ind w:left="360" w:hanging="360"/>
      </w:pPr>
      <w:rPr>
        <w:rFonts w:hint="default" w:ascii="Open Sans" w:hAnsi="Open Sans"/>
      </w:rPr>
    </w:lvl>
    <w:lvl w:ilvl="1" w:tplc="07A0CCE4">
      <w:start w:val="1"/>
      <w:numFmt w:val="bullet"/>
      <w:lvlText w:val="o"/>
      <w:lvlJc w:val="left"/>
      <w:pPr>
        <w:ind w:left="1080" w:hanging="360"/>
      </w:pPr>
      <w:rPr>
        <w:rFonts w:hint="default" w:ascii="Courier New" w:hAnsi="Courier New"/>
      </w:rPr>
    </w:lvl>
    <w:lvl w:ilvl="2" w:tplc="F62C8512">
      <w:start w:val="1"/>
      <w:numFmt w:val="bullet"/>
      <w:lvlText w:val=""/>
      <w:lvlJc w:val="left"/>
      <w:pPr>
        <w:ind w:left="1800" w:hanging="360"/>
      </w:pPr>
      <w:rPr>
        <w:rFonts w:hint="default" w:ascii="Wingdings" w:hAnsi="Wingdings"/>
      </w:rPr>
    </w:lvl>
    <w:lvl w:ilvl="3" w:tplc="9AAAE298">
      <w:start w:val="1"/>
      <w:numFmt w:val="bullet"/>
      <w:lvlText w:val=""/>
      <w:lvlJc w:val="left"/>
      <w:pPr>
        <w:ind w:left="2520" w:hanging="360"/>
      </w:pPr>
      <w:rPr>
        <w:rFonts w:hint="default" w:ascii="Symbol" w:hAnsi="Symbol"/>
      </w:rPr>
    </w:lvl>
    <w:lvl w:ilvl="4" w:tplc="65A024AC">
      <w:start w:val="1"/>
      <w:numFmt w:val="bullet"/>
      <w:lvlText w:val="o"/>
      <w:lvlJc w:val="left"/>
      <w:pPr>
        <w:ind w:left="3240" w:hanging="360"/>
      </w:pPr>
      <w:rPr>
        <w:rFonts w:hint="default" w:ascii="Courier New" w:hAnsi="Courier New"/>
      </w:rPr>
    </w:lvl>
    <w:lvl w:ilvl="5" w:tplc="1F8827EA">
      <w:start w:val="1"/>
      <w:numFmt w:val="bullet"/>
      <w:lvlText w:val=""/>
      <w:lvlJc w:val="left"/>
      <w:pPr>
        <w:ind w:left="3960" w:hanging="360"/>
      </w:pPr>
      <w:rPr>
        <w:rFonts w:hint="default" w:ascii="Wingdings" w:hAnsi="Wingdings"/>
      </w:rPr>
    </w:lvl>
    <w:lvl w:ilvl="6" w:tplc="B87E3276">
      <w:start w:val="1"/>
      <w:numFmt w:val="bullet"/>
      <w:lvlText w:val=""/>
      <w:lvlJc w:val="left"/>
      <w:pPr>
        <w:ind w:left="4680" w:hanging="360"/>
      </w:pPr>
      <w:rPr>
        <w:rFonts w:hint="default" w:ascii="Symbol" w:hAnsi="Symbol"/>
      </w:rPr>
    </w:lvl>
    <w:lvl w:ilvl="7" w:tplc="2202F208">
      <w:start w:val="1"/>
      <w:numFmt w:val="bullet"/>
      <w:lvlText w:val="o"/>
      <w:lvlJc w:val="left"/>
      <w:pPr>
        <w:ind w:left="5400" w:hanging="360"/>
      </w:pPr>
      <w:rPr>
        <w:rFonts w:hint="default" w:ascii="Courier New" w:hAnsi="Courier New"/>
      </w:rPr>
    </w:lvl>
    <w:lvl w:ilvl="8" w:tplc="B3AECA0A">
      <w:start w:val="1"/>
      <w:numFmt w:val="bullet"/>
      <w:lvlText w:val=""/>
      <w:lvlJc w:val="left"/>
      <w:pPr>
        <w:ind w:left="6120" w:hanging="360"/>
      </w:pPr>
      <w:rPr>
        <w:rFonts w:hint="default" w:ascii="Wingdings" w:hAnsi="Wingdings"/>
      </w:rPr>
    </w:lvl>
  </w:abstractNum>
  <w:abstractNum w:abstractNumId="23"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4647403"/>
    <w:multiLevelType w:val="hybridMultilevel"/>
    <w:tmpl w:val="B0A63D62"/>
    <w:lvl w:ilvl="0" w:tplc="0C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25" w15:restartNumberingAfterBreak="0">
    <w:nsid w:val="49FF7A73"/>
    <w:multiLevelType w:val="multilevel"/>
    <w:tmpl w:val="B7B6467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lowerLetter"/>
      <w:pStyle w:val="Heading3"/>
      <w:lvlText w:val="(%3)"/>
      <w:lvlJc w:val="left"/>
      <w:pPr>
        <w:tabs>
          <w:tab w:val="num" w:pos="851"/>
        </w:tabs>
        <w:ind w:left="851" w:hanging="851"/>
      </w:pPr>
    </w:lvl>
    <w:lvl w:ilvl="3">
      <w:start w:val="1"/>
      <w:numFmt w:val="lowerRoman"/>
      <w:pStyle w:val="Heading4"/>
      <w:lvlText w:val="(%4)"/>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26" w15:restartNumberingAfterBreak="0">
    <w:nsid w:val="4E153A92"/>
    <w:multiLevelType w:val="hybridMultilevel"/>
    <w:tmpl w:val="687A72A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4E4322A8"/>
    <w:multiLevelType w:val="singleLevel"/>
    <w:tmpl w:val="91EC8FA0"/>
    <w:styleLink w:val="111111"/>
    <w:lvl w:ilvl="0">
      <w:start w:val="1"/>
      <w:numFmt w:val="decimal"/>
      <w:lvlText w:val="%1."/>
      <w:lvlJc w:val="left"/>
      <w:pPr>
        <w:tabs>
          <w:tab w:val="num" w:pos="643"/>
        </w:tabs>
        <w:ind w:left="643" w:hanging="360"/>
      </w:pPr>
    </w:lvl>
  </w:abstractNum>
  <w:abstractNum w:abstractNumId="28" w15:restartNumberingAfterBreak="0">
    <w:nsid w:val="51CB2A65"/>
    <w:multiLevelType w:val="hybridMultilevel"/>
    <w:tmpl w:val="20D274DA"/>
    <w:lvl w:ilvl="0" w:tplc="3142FBA8">
      <w:start w:val="1"/>
      <w:numFmt w:val="bullet"/>
      <w:lvlText w:val="-"/>
      <w:lvlJc w:val="left"/>
      <w:pPr>
        <w:ind w:left="720" w:hanging="360"/>
      </w:pPr>
      <w:rPr>
        <w:rFonts w:hint="default" w:ascii="Open Sans" w:hAnsi="Open San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52670FF6"/>
    <w:multiLevelType w:val="hybridMultilevel"/>
    <w:tmpl w:val="FD86C076"/>
    <w:lvl w:ilvl="0" w:tplc="0C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30" w15:restartNumberingAfterBreak="0">
    <w:nsid w:val="557526FC"/>
    <w:multiLevelType w:val="hybridMultilevel"/>
    <w:tmpl w:val="FFFFFFFF"/>
    <w:lvl w:ilvl="0" w:tplc="BA18AE52">
      <w:start w:val="1"/>
      <w:numFmt w:val="bullet"/>
      <w:lvlText w:val="-"/>
      <w:lvlJc w:val="left"/>
      <w:pPr>
        <w:ind w:left="360" w:hanging="360"/>
      </w:pPr>
      <w:rPr>
        <w:rFonts w:hint="default" w:ascii="Calibri" w:hAnsi="Calibri"/>
      </w:rPr>
    </w:lvl>
    <w:lvl w:ilvl="1" w:tplc="2702CFF0">
      <w:start w:val="1"/>
      <w:numFmt w:val="bullet"/>
      <w:lvlText w:val="o"/>
      <w:lvlJc w:val="left"/>
      <w:pPr>
        <w:ind w:left="1080" w:hanging="360"/>
      </w:pPr>
      <w:rPr>
        <w:rFonts w:hint="default" w:ascii="Courier New" w:hAnsi="Courier New"/>
      </w:rPr>
    </w:lvl>
    <w:lvl w:ilvl="2" w:tplc="AFA266D2">
      <w:start w:val="1"/>
      <w:numFmt w:val="bullet"/>
      <w:lvlText w:val=""/>
      <w:lvlJc w:val="left"/>
      <w:pPr>
        <w:ind w:left="1800" w:hanging="360"/>
      </w:pPr>
      <w:rPr>
        <w:rFonts w:hint="default" w:ascii="Wingdings" w:hAnsi="Wingdings"/>
      </w:rPr>
    </w:lvl>
    <w:lvl w:ilvl="3" w:tplc="0EE236E0">
      <w:start w:val="1"/>
      <w:numFmt w:val="bullet"/>
      <w:lvlText w:val=""/>
      <w:lvlJc w:val="left"/>
      <w:pPr>
        <w:ind w:left="2520" w:hanging="360"/>
      </w:pPr>
      <w:rPr>
        <w:rFonts w:hint="default" w:ascii="Symbol" w:hAnsi="Symbol"/>
      </w:rPr>
    </w:lvl>
    <w:lvl w:ilvl="4" w:tplc="ABEAB00C">
      <w:start w:val="1"/>
      <w:numFmt w:val="bullet"/>
      <w:lvlText w:val="o"/>
      <w:lvlJc w:val="left"/>
      <w:pPr>
        <w:ind w:left="3240" w:hanging="360"/>
      </w:pPr>
      <w:rPr>
        <w:rFonts w:hint="default" w:ascii="Courier New" w:hAnsi="Courier New"/>
      </w:rPr>
    </w:lvl>
    <w:lvl w:ilvl="5" w:tplc="6598D114">
      <w:start w:val="1"/>
      <w:numFmt w:val="bullet"/>
      <w:lvlText w:val=""/>
      <w:lvlJc w:val="left"/>
      <w:pPr>
        <w:ind w:left="3960" w:hanging="360"/>
      </w:pPr>
      <w:rPr>
        <w:rFonts w:hint="default" w:ascii="Wingdings" w:hAnsi="Wingdings"/>
      </w:rPr>
    </w:lvl>
    <w:lvl w:ilvl="6" w:tplc="A5C60902">
      <w:start w:val="1"/>
      <w:numFmt w:val="bullet"/>
      <w:lvlText w:val=""/>
      <w:lvlJc w:val="left"/>
      <w:pPr>
        <w:ind w:left="4680" w:hanging="360"/>
      </w:pPr>
      <w:rPr>
        <w:rFonts w:hint="default" w:ascii="Symbol" w:hAnsi="Symbol"/>
      </w:rPr>
    </w:lvl>
    <w:lvl w:ilvl="7" w:tplc="03DA00CE">
      <w:start w:val="1"/>
      <w:numFmt w:val="bullet"/>
      <w:lvlText w:val="o"/>
      <w:lvlJc w:val="left"/>
      <w:pPr>
        <w:ind w:left="5400" w:hanging="360"/>
      </w:pPr>
      <w:rPr>
        <w:rFonts w:hint="default" w:ascii="Courier New" w:hAnsi="Courier New"/>
      </w:rPr>
    </w:lvl>
    <w:lvl w:ilvl="8" w:tplc="5FB05820">
      <w:start w:val="1"/>
      <w:numFmt w:val="bullet"/>
      <w:lvlText w:val=""/>
      <w:lvlJc w:val="left"/>
      <w:pPr>
        <w:ind w:left="6120" w:hanging="360"/>
      </w:pPr>
      <w:rPr>
        <w:rFonts w:hint="default" w:ascii="Wingdings" w:hAnsi="Wingdings"/>
      </w:rPr>
    </w:lvl>
  </w:abstractNum>
  <w:abstractNum w:abstractNumId="31" w15:restartNumberingAfterBreak="0">
    <w:nsid w:val="62AA6A01"/>
    <w:multiLevelType w:val="hybridMultilevel"/>
    <w:tmpl w:val="DBCCAB16"/>
    <w:lvl w:ilvl="0" w:tplc="0C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32" w15:restartNumberingAfterBreak="0">
    <w:nsid w:val="63546320"/>
    <w:multiLevelType w:val="hybridMultilevel"/>
    <w:tmpl w:val="FFFFFFFF"/>
    <w:lvl w:ilvl="0" w:tplc="33D8725E">
      <w:start w:val="1"/>
      <w:numFmt w:val="bullet"/>
      <w:lvlText w:val="-"/>
      <w:lvlJc w:val="left"/>
      <w:pPr>
        <w:ind w:left="720" w:hanging="360"/>
      </w:pPr>
      <w:rPr>
        <w:rFonts w:hint="default" w:ascii="Calibri" w:hAnsi="Calibri"/>
      </w:rPr>
    </w:lvl>
    <w:lvl w:ilvl="1" w:tplc="2076C19E">
      <w:start w:val="1"/>
      <w:numFmt w:val="bullet"/>
      <w:lvlText w:val="o"/>
      <w:lvlJc w:val="left"/>
      <w:pPr>
        <w:ind w:left="1440" w:hanging="360"/>
      </w:pPr>
      <w:rPr>
        <w:rFonts w:hint="default" w:ascii="Courier New" w:hAnsi="Courier New"/>
      </w:rPr>
    </w:lvl>
    <w:lvl w:ilvl="2" w:tplc="411C22A4">
      <w:start w:val="1"/>
      <w:numFmt w:val="bullet"/>
      <w:lvlText w:val=""/>
      <w:lvlJc w:val="left"/>
      <w:pPr>
        <w:ind w:left="2160" w:hanging="360"/>
      </w:pPr>
      <w:rPr>
        <w:rFonts w:hint="default" w:ascii="Wingdings" w:hAnsi="Wingdings"/>
      </w:rPr>
    </w:lvl>
    <w:lvl w:ilvl="3" w:tplc="34A067DC">
      <w:start w:val="1"/>
      <w:numFmt w:val="bullet"/>
      <w:lvlText w:val=""/>
      <w:lvlJc w:val="left"/>
      <w:pPr>
        <w:ind w:left="2880" w:hanging="360"/>
      </w:pPr>
      <w:rPr>
        <w:rFonts w:hint="default" w:ascii="Symbol" w:hAnsi="Symbol"/>
      </w:rPr>
    </w:lvl>
    <w:lvl w:ilvl="4" w:tplc="E962094C">
      <w:start w:val="1"/>
      <w:numFmt w:val="bullet"/>
      <w:lvlText w:val="o"/>
      <w:lvlJc w:val="left"/>
      <w:pPr>
        <w:ind w:left="3600" w:hanging="360"/>
      </w:pPr>
      <w:rPr>
        <w:rFonts w:hint="default" w:ascii="Courier New" w:hAnsi="Courier New"/>
      </w:rPr>
    </w:lvl>
    <w:lvl w:ilvl="5" w:tplc="25D82128">
      <w:start w:val="1"/>
      <w:numFmt w:val="bullet"/>
      <w:lvlText w:val=""/>
      <w:lvlJc w:val="left"/>
      <w:pPr>
        <w:ind w:left="4320" w:hanging="360"/>
      </w:pPr>
      <w:rPr>
        <w:rFonts w:hint="default" w:ascii="Wingdings" w:hAnsi="Wingdings"/>
      </w:rPr>
    </w:lvl>
    <w:lvl w:ilvl="6" w:tplc="4906D8AE">
      <w:start w:val="1"/>
      <w:numFmt w:val="bullet"/>
      <w:lvlText w:val=""/>
      <w:lvlJc w:val="left"/>
      <w:pPr>
        <w:ind w:left="5040" w:hanging="360"/>
      </w:pPr>
      <w:rPr>
        <w:rFonts w:hint="default" w:ascii="Symbol" w:hAnsi="Symbol"/>
      </w:rPr>
    </w:lvl>
    <w:lvl w:ilvl="7" w:tplc="0D0028D2">
      <w:start w:val="1"/>
      <w:numFmt w:val="bullet"/>
      <w:lvlText w:val="o"/>
      <w:lvlJc w:val="left"/>
      <w:pPr>
        <w:ind w:left="5760" w:hanging="360"/>
      </w:pPr>
      <w:rPr>
        <w:rFonts w:hint="default" w:ascii="Courier New" w:hAnsi="Courier New"/>
      </w:rPr>
    </w:lvl>
    <w:lvl w:ilvl="8" w:tplc="794A8B34">
      <w:start w:val="1"/>
      <w:numFmt w:val="bullet"/>
      <w:lvlText w:val=""/>
      <w:lvlJc w:val="left"/>
      <w:pPr>
        <w:ind w:left="6480" w:hanging="360"/>
      </w:pPr>
      <w:rPr>
        <w:rFonts w:hint="default" w:ascii="Wingdings" w:hAnsi="Wingdings"/>
      </w:rPr>
    </w:lvl>
  </w:abstractNum>
  <w:abstractNum w:abstractNumId="33" w15:restartNumberingAfterBreak="0">
    <w:nsid w:val="64154213"/>
    <w:multiLevelType w:val="hybridMultilevel"/>
    <w:tmpl w:val="FFFFFFFF"/>
    <w:lvl w:ilvl="0" w:tplc="4DE4A730">
      <w:start w:val="1"/>
      <w:numFmt w:val="bullet"/>
      <w:lvlText w:val=""/>
      <w:lvlJc w:val="left"/>
      <w:pPr>
        <w:ind w:left="360" w:hanging="360"/>
      </w:pPr>
      <w:rPr>
        <w:rFonts w:hint="default" w:ascii="Wingdings" w:hAnsi="Wingdings"/>
      </w:rPr>
    </w:lvl>
    <w:lvl w:ilvl="1" w:tplc="5D947DF6">
      <w:start w:val="1"/>
      <w:numFmt w:val="bullet"/>
      <w:lvlText w:val="o"/>
      <w:lvlJc w:val="left"/>
      <w:pPr>
        <w:ind w:left="1080" w:hanging="360"/>
      </w:pPr>
      <w:rPr>
        <w:rFonts w:hint="default" w:ascii="Courier New" w:hAnsi="Courier New"/>
      </w:rPr>
    </w:lvl>
    <w:lvl w:ilvl="2" w:tplc="B45C9EE8">
      <w:start w:val="1"/>
      <w:numFmt w:val="bullet"/>
      <w:lvlText w:val=""/>
      <w:lvlJc w:val="left"/>
      <w:pPr>
        <w:ind w:left="1800" w:hanging="360"/>
      </w:pPr>
      <w:rPr>
        <w:rFonts w:hint="default" w:ascii="Wingdings" w:hAnsi="Wingdings"/>
      </w:rPr>
    </w:lvl>
    <w:lvl w:ilvl="3" w:tplc="CA5CA982">
      <w:start w:val="1"/>
      <w:numFmt w:val="bullet"/>
      <w:lvlText w:val=""/>
      <w:lvlJc w:val="left"/>
      <w:pPr>
        <w:ind w:left="2520" w:hanging="360"/>
      </w:pPr>
      <w:rPr>
        <w:rFonts w:hint="default" w:ascii="Symbol" w:hAnsi="Symbol"/>
      </w:rPr>
    </w:lvl>
    <w:lvl w:ilvl="4" w:tplc="88C80752">
      <w:start w:val="1"/>
      <w:numFmt w:val="bullet"/>
      <w:lvlText w:val="o"/>
      <w:lvlJc w:val="left"/>
      <w:pPr>
        <w:ind w:left="3240" w:hanging="360"/>
      </w:pPr>
      <w:rPr>
        <w:rFonts w:hint="default" w:ascii="Courier New" w:hAnsi="Courier New"/>
      </w:rPr>
    </w:lvl>
    <w:lvl w:ilvl="5" w:tplc="3AC8856A">
      <w:start w:val="1"/>
      <w:numFmt w:val="bullet"/>
      <w:lvlText w:val=""/>
      <w:lvlJc w:val="left"/>
      <w:pPr>
        <w:ind w:left="3960" w:hanging="360"/>
      </w:pPr>
      <w:rPr>
        <w:rFonts w:hint="default" w:ascii="Wingdings" w:hAnsi="Wingdings"/>
      </w:rPr>
    </w:lvl>
    <w:lvl w:ilvl="6" w:tplc="AA342B8C">
      <w:start w:val="1"/>
      <w:numFmt w:val="bullet"/>
      <w:lvlText w:val=""/>
      <w:lvlJc w:val="left"/>
      <w:pPr>
        <w:ind w:left="4680" w:hanging="360"/>
      </w:pPr>
      <w:rPr>
        <w:rFonts w:hint="default" w:ascii="Symbol" w:hAnsi="Symbol"/>
      </w:rPr>
    </w:lvl>
    <w:lvl w:ilvl="7" w:tplc="FE7C89A8">
      <w:start w:val="1"/>
      <w:numFmt w:val="bullet"/>
      <w:lvlText w:val="o"/>
      <w:lvlJc w:val="left"/>
      <w:pPr>
        <w:ind w:left="5400" w:hanging="360"/>
      </w:pPr>
      <w:rPr>
        <w:rFonts w:hint="default" w:ascii="Courier New" w:hAnsi="Courier New"/>
      </w:rPr>
    </w:lvl>
    <w:lvl w:ilvl="8" w:tplc="8618B804">
      <w:start w:val="1"/>
      <w:numFmt w:val="bullet"/>
      <w:lvlText w:val=""/>
      <w:lvlJc w:val="left"/>
      <w:pPr>
        <w:ind w:left="6120" w:hanging="360"/>
      </w:pPr>
      <w:rPr>
        <w:rFonts w:hint="default" w:ascii="Wingdings" w:hAnsi="Wingdings"/>
      </w:rPr>
    </w:lvl>
  </w:abstractNum>
  <w:abstractNum w:abstractNumId="34" w15:restartNumberingAfterBreak="0">
    <w:nsid w:val="6AFB7B2C"/>
    <w:multiLevelType w:val="hybridMultilevel"/>
    <w:tmpl w:val="4BC2DD14"/>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35" w15:restartNumberingAfterBreak="0">
    <w:nsid w:val="756B5BD1"/>
    <w:multiLevelType w:val="hybridMultilevel"/>
    <w:tmpl w:val="FFFFFFFF"/>
    <w:lvl w:ilvl="0" w:tplc="5C269C8C">
      <w:start w:val="1"/>
      <w:numFmt w:val="bullet"/>
      <w:lvlText w:val=""/>
      <w:lvlJc w:val="left"/>
      <w:pPr>
        <w:ind w:left="360" w:hanging="360"/>
      </w:pPr>
      <w:rPr>
        <w:rFonts w:hint="default" w:ascii="Wingdings" w:hAnsi="Wingdings"/>
      </w:rPr>
    </w:lvl>
    <w:lvl w:ilvl="1" w:tplc="56D807A0">
      <w:start w:val="1"/>
      <w:numFmt w:val="bullet"/>
      <w:lvlText w:val="o"/>
      <w:lvlJc w:val="left"/>
      <w:pPr>
        <w:ind w:left="1080" w:hanging="360"/>
      </w:pPr>
      <w:rPr>
        <w:rFonts w:hint="default" w:ascii="Courier New" w:hAnsi="Courier New"/>
      </w:rPr>
    </w:lvl>
    <w:lvl w:ilvl="2" w:tplc="DB2A8620">
      <w:start w:val="1"/>
      <w:numFmt w:val="bullet"/>
      <w:lvlText w:val=""/>
      <w:lvlJc w:val="left"/>
      <w:pPr>
        <w:ind w:left="1800" w:hanging="360"/>
      </w:pPr>
      <w:rPr>
        <w:rFonts w:hint="default" w:ascii="Wingdings" w:hAnsi="Wingdings"/>
      </w:rPr>
    </w:lvl>
    <w:lvl w:ilvl="3" w:tplc="03B6C896">
      <w:start w:val="1"/>
      <w:numFmt w:val="bullet"/>
      <w:lvlText w:val=""/>
      <w:lvlJc w:val="left"/>
      <w:pPr>
        <w:ind w:left="2520" w:hanging="360"/>
      </w:pPr>
      <w:rPr>
        <w:rFonts w:hint="default" w:ascii="Symbol" w:hAnsi="Symbol"/>
      </w:rPr>
    </w:lvl>
    <w:lvl w:ilvl="4" w:tplc="C8CCB84C">
      <w:start w:val="1"/>
      <w:numFmt w:val="bullet"/>
      <w:lvlText w:val="o"/>
      <w:lvlJc w:val="left"/>
      <w:pPr>
        <w:ind w:left="3240" w:hanging="360"/>
      </w:pPr>
      <w:rPr>
        <w:rFonts w:hint="default" w:ascii="Courier New" w:hAnsi="Courier New"/>
      </w:rPr>
    </w:lvl>
    <w:lvl w:ilvl="5" w:tplc="EB665A2C">
      <w:start w:val="1"/>
      <w:numFmt w:val="bullet"/>
      <w:lvlText w:val=""/>
      <w:lvlJc w:val="left"/>
      <w:pPr>
        <w:ind w:left="3960" w:hanging="360"/>
      </w:pPr>
      <w:rPr>
        <w:rFonts w:hint="default" w:ascii="Wingdings" w:hAnsi="Wingdings"/>
      </w:rPr>
    </w:lvl>
    <w:lvl w:ilvl="6" w:tplc="C0E803AC">
      <w:start w:val="1"/>
      <w:numFmt w:val="bullet"/>
      <w:lvlText w:val=""/>
      <w:lvlJc w:val="left"/>
      <w:pPr>
        <w:ind w:left="4680" w:hanging="360"/>
      </w:pPr>
      <w:rPr>
        <w:rFonts w:hint="default" w:ascii="Symbol" w:hAnsi="Symbol"/>
      </w:rPr>
    </w:lvl>
    <w:lvl w:ilvl="7" w:tplc="1DA461FE">
      <w:start w:val="1"/>
      <w:numFmt w:val="bullet"/>
      <w:lvlText w:val="o"/>
      <w:lvlJc w:val="left"/>
      <w:pPr>
        <w:ind w:left="5400" w:hanging="360"/>
      </w:pPr>
      <w:rPr>
        <w:rFonts w:hint="default" w:ascii="Courier New" w:hAnsi="Courier New"/>
      </w:rPr>
    </w:lvl>
    <w:lvl w:ilvl="8" w:tplc="A3021338">
      <w:start w:val="1"/>
      <w:numFmt w:val="bullet"/>
      <w:lvlText w:val=""/>
      <w:lvlJc w:val="left"/>
      <w:pPr>
        <w:ind w:left="6120" w:hanging="360"/>
      </w:pPr>
      <w:rPr>
        <w:rFonts w:hint="default" w:ascii="Wingdings" w:hAnsi="Wingdings"/>
      </w:rPr>
    </w:lvl>
  </w:abstractNum>
  <w:abstractNum w:abstractNumId="36" w15:restartNumberingAfterBreak="0">
    <w:nsid w:val="775D7CCB"/>
    <w:multiLevelType w:val="hybridMultilevel"/>
    <w:tmpl w:val="FFFFFFFF"/>
    <w:lvl w:ilvl="0" w:tplc="B9740776">
      <w:start w:val="1"/>
      <w:numFmt w:val="bullet"/>
      <w:lvlText w:val="-"/>
      <w:lvlJc w:val="left"/>
      <w:pPr>
        <w:ind w:left="720" w:hanging="360"/>
      </w:pPr>
      <w:rPr>
        <w:rFonts w:hint="default" w:ascii="Calibri" w:hAnsi="Calibri"/>
      </w:rPr>
    </w:lvl>
    <w:lvl w:ilvl="1" w:tplc="78E09C7E">
      <w:start w:val="1"/>
      <w:numFmt w:val="bullet"/>
      <w:lvlText w:val="o"/>
      <w:lvlJc w:val="left"/>
      <w:pPr>
        <w:ind w:left="1440" w:hanging="360"/>
      </w:pPr>
      <w:rPr>
        <w:rFonts w:hint="default" w:ascii="Courier New" w:hAnsi="Courier New"/>
      </w:rPr>
    </w:lvl>
    <w:lvl w:ilvl="2" w:tplc="FBEAEF38">
      <w:start w:val="1"/>
      <w:numFmt w:val="bullet"/>
      <w:lvlText w:val=""/>
      <w:lvlJc w:val="left"/>
      <w:pPr>
        <w:ind w:left="2160" w:hanging="360"/>
      </w:pPr>
      <w:rPr>
        <w:rFonts w:hint="default" w:ascii="Wingdings" w:hAnsi="Wingdings"/>
      </w:rPr>
    </w:lvl>
    <w:lvl w:ilvl="3" w:tplc="C96CC3AE">
      <w:start w:val="1"/>
      <w:numFmt w:val="bullet"/>
      <w:lvlText w:val=""/>
      <w:lvlJc w:val="left"/>
      <w:pPr>
        <w:ind w:left="2880" w:hanging="360"/>
      </w:pPr>
      <w:rPr>
        <w:rFonts w:hint="default" w:ascii="Symbol" w:hAnsi="Symbol"/>
      </w:rPr>
    </w:lvl>
    <w:lvl w:ilvl="4" w:tplc="69FE8FA6">
      <w:start w:val="1"/>
      <w:numFmt w:val="bullet"/>
      <w:lvlText w:val="o"/>
      <w:lvlJc w:val="left"/>
      <w:pPr>
        <w:ind w:left="3600" w:hanging="360"/>
      </w:pPr>
      <w:rPr>
        <w:rFonts w:hint="default" w:ascii="Courier New" w:hAnsi="Courier New"/>
      </w:rPr>
    </w:lvl>
    <w:lvl w:ilvl="5" w:tplc="81145574">
      <w:start w:val="1"/>
      <w:numFmt w:val="bullet"/>
      <w:lvlText w:val=""/>
      <w:lvlJc w:val="left"/>
      <w:pPr>
        <w:ind w:left="4320" w:hanging="360"/>
      </w:pPr>
      <w:rPr>
        <w:rFonts w:hint="default" w:ascii="Wingdings" w:hAnsi="Wingdings"/>
      </w:rPr>
    </w:lvl>
    <w:lvl w:ilvl="6" w:tplc="AD9814B8">
      <w:start w:val="1"/>
      <w:numFmt w:val="bullet"/>
      <w:lvlText w:val=""/>
      <w:lvlJc w:val="left"/>
      <w:pPr>
        <w:ind w:left="5040" w:hanging="360"/>
      </w:pPr>
      <w:rPr>
        <w:rFonts w:hint="default" w:ascii="Symbol" w:hAnsi="Symbol"/>
      </w:rPr>
    </w:lvl>
    <w:lvl w:ilvl="7" w:tplc="2EAA9254">
      <w:start w:val="1"/>
      <w:numFmt w:val="bullet"/>
      <w:lvlText w:val="o"/>
      <w:lvlJc w:val="left"/>
      <w:pPr>
        <w:ind w:left="5760" w:hanging="360"/>
      </w:pPr>
      <w:rPr>
        <w:rFonts w:hint="default" w:ascii="Courier New" w:hAnsi="Courier New"/>
      </w:rPr>
    </w:lvl>
    <w:lvl w:ilvl="8" w:tplc="2A5EAA22">
      <w:start w:val="1"/>
      <w:numFmt w:val="bullet"/>
      <w:lvlText w:val=""/>
      <w:lvlJc w:val="left"/>
      <w:pPr>
        <w:ind w:left="6480" w:hanging="360"/>
      </w:pPr>
      <w:rPr>
        <w:rFonts w:hint="default" w:ascii="Wingdings" w:hAnsi="Wingdings"/>
      </w:rPr>
    </w:lvl>
  </w:abstractNum>
  <w:abstractNum w:abstractNumId="37" w15:restartNumberingAfterBreak="0">
    <w:nsid w:val="7BCA43C8"/>
    <w:multiLevelType w:val="hybridMultilevel"/>
    <w:tmpl w:val="26A018F2"/>
    <w:lvl w:ilvl="0" w:tplc="0C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num w:numId="1">
    <w:abstractNumId w:val="36"/>
  </w:num>
  <w:num w:numId="2">
    <w:abstractNumId w:val="17"/>
  </w:num>
  <w:num w:numId="3">
    <w:abstractNumId w:val="32"/>
  </w:num>
  <w:num w:numId="4">
    <w:abstractNumId w:val="35"/>
  </w:num>
  <w:num w:numId="5">
    <w:abstractNumId w:val="33"/>
  </w:num>
  <w:num w:numId="6">
    <w:abstractNumId w:val="19"/>
  </w:num>
  <w:num w:numId="7">
    <w:abstractNumId w:val="22"/>
  </w:num>
  <w:num w:numId="8">
    <w:abstractNumId w:val="25"/>
  </w:num>
  <w:num w:numId="9">
    <w:abstractNumId w:val="9"/>
  </w:num>
  <w:num w:numId="10">
    <w:abstractNumId w:val="7"/>
  </w:num>
  <w:num w:numId="11">
    <w:abstractNumId w:val="6"/>
  </w:num>
  <w:num w:numId="12">
    <w:abstractNumId w:val="5"/>
  </w:num>
  <w:num w:numId="13">
    <w:abstractNumId w:val="4"/>
  </w:num>
  <w:num w:numId="14">
    <w:abstractNumId w:val="8"/>
  </w:num>
  <w:num w:numId="15">
    <w:abstractNumId w:val="1"/>
  </w:num>
  <w:num w:numId="16">
    <w:abstractNumId w:val="0"/>
  </w:num>
  <w:num w:numId="17">
    <w:abstractNumId w:val="3"/>
  </w:num>
  <w:num w:numId="18">
    <w:abstractNumId w:val="2"/>
  </w:num>
  <w:num w:numId="19">
    <w:abstractNumId w:val="27"/>
  </w:num>
  <w:num w:numId="20">
    <w:abstractNumId w:val="14"/>
  </w:num>
  <w:num w:numId="21">
    <w:abstractNumId w:val="12"/>
  </w:num>
  <w:num w:numId="22">
    <w:abstractNumId w:val="20"/>
  </w:num>
  <w:num w:numId="23">
    <w:abstractNumId w:val="30"/>
  </w:num>
  <w:num w:numId="24">
    <w:abstractNumId w:val="16"/>
  </w:num>
  <w:num w:numId="25">
    <w:abstractNumId w:val="18"/>
  </w:num>
  <w:num w:numId="26">
    <w:abstractNumId w:val="15"/>
  </w:num>
  <w:num w:numId="27">
    <w:abstractNumId w:val="28"/>
  </w:num>
  <w:num w:numId="28">
    <w:abstractNumId w:val="23"/>
  </w:num>
  <w:num w:numId="29">
    <w:abstractNumId w:val="10"/>
  </w:num>
  <w:num w:numId="30">
    <w:abstractNumId w:val="11"/>
  </w:num>
  <w:num w:numId="31">
    <w:abstractNumId w:val="26"/>
  </w:num>
  <w:num w:numId="32">
    <w:abstractNumId w:val="21"/>
  </w:num>
  <w:num w:numId="33">
    <w:abstractNumId w:val="29"/>
  </w:num>
  <w:num w:numId="34">
    <w:abstractNumId w:val="37"/>
  </w:num>
  <w:num w:numId="35">
    <w:abstractNumId w:val="13"/>
  </w:num>
  <w:num w:numId="36">
    <w:abstractNumId w:val="34"/>
  </w:num>
  <w:num w:numId="37">
    <w:abstractNumId w:val="31"/>
  </w:num>
  <w:num w:numId="38">
    <w:abstractNumId w:val="24"/>
  </w:num>
  <w:numIdMacAtCleanup w:val="2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4"/>
  <w:displayBackgroundShape/>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D2"/>
    <w:rsid w:val="000015EC"/>
    <w:rsid w:val="000024B6"/>
    <w:rsid w:val="00003510"/>
    <w:rsid w:val="000036C8"/>
    <w:rsid w:val="00003EA5"/>
    <w:rsid w:val="00005467"/>
    <w:rsid w:val="00007BD0"/>
    <w:rsid w:val="00007C24"/>
    <w:rsid w:val="00011925"/>
    <w:rsid w:val="00011C94"/>
    <w:rsid w:val="0001269B"/>
    <w:rsid w:val="00012949"/>
    <w:rsid w:val="00012DA1"/>
    <w:rsid w:val="000153FF"/>
    <w:rsid w:val="000161C2"/>
    <w:rsid w:val="000240E5"/>
    <w:rsid w:val="00024142"/>
    <w:rsid w:val="0002476A"/>
    <w:rsid w:val="00027A6F"/>
    <w:rsid w:val="0003173C"/>
    <w:rsid w:val="0003241F"/>
    <w:rsid w:val="00032699"/>
    <w:rsid w:val="0003373B"/>
    <w:rsid w:val="00035B22"/>
    <w:rsid w:val="0003681E"/>
    <w:rsid w:val="00036BE4"/>
    <w:rsid w:val="00040A5D"/>
    <w:rsid w:val="000430B8"/>
    <w:rsid w:val="0004358F"/>
    <w:rsid w:val="00045712"/>
    <w:rsid w:val="00045C4B"/>
    <w:rsid w:val="000465F1"/>
    <w:rsid w:val="000518D7"/>
    <w:rsid w:val="000534AC"/>
    <w:rsid w:val="00054174"/>
    <w:rsid w:val="0005752D"/>
    <w:rsid w:val="000576D5"/>
    <w:rsid w:val="00057757"/>
    <w:rsid w:val="000579B1"/>
    <w:rsid w:val="00061C6C"/>
    <w:rsid w:val="0006572D"/>
    <w:rsid w:val="00065EEA"/>
    <w:rsid w:val="00066C68"/>
    <w:rsid w:val="0006794E"/>
    <w:rsid w:val="00071796"/>
    <w:rsid w:val="0007180F"/>
    <w:rsid w:val="00071E19"/>
    <w:rsid w:val="00072EDA"/>
    <w:rsid w:val="000730B0"/>
    <w:rsid w:val="00073758"/>
    <w:rsid w:val="00074E74"/>
    <w:rsid w:val="00076241"/>
    <w:rsid w:val="0008315F"/>
    <w:rsid w:val="000843A3"/>
    <w:rsid w:val="000850BE"/>
    <w:rsid w:val="00085955"/>
    <w:rsid w:val="0009008A"/>
    <w:rsid w:val="00092868"/>
    <w:rsid w:val="000928D4"/>
    <w:rsid w:val="00092CA1"/>
    <w:rsid w:val="0009310B"/>
    <w:rsid w:val="00093A8F"/>
    <w:rsid w:val="00094B97"/>
    <w:rsid w:val="000955B8"/>
    <w:rsid w:val="000A0D7F"/>
    <w:rsid w:val="000A1DB8"/>
    <w:rsid w:val="000A2E1F"/>
    <w:rsid w:val="000A3BD4"/>
    <w:rsid w:val="000A48AC"/>
    <w:rsid w:val="000A4E9E"/>
    <w:rsid w:val="000A520E"/>
    <w:rsid w:val="000A6D98"/>
    <w:rsid w:val="000B0603"/>
    <w:rsid w:val="000B0A5D"/>
    <w:rsid w:val="000B21FE"/>
    <w:rsid w:val="000B2588"/>
    <w:rsid w:val="000B2620"/>
    <w:rsid w:val="000B383D"/>
    <w:rsid w:val="000B4070"/>
    <w:rsid w:val="000B526D"/>
    <w:rsid w:val="000B5B68"/>
    <w:rsid w:val="000B7257"/>
    <w:rsid w:val="000B7DD8"/>
    <w:rsid w:val="000C1360"/>
    <w:rsid w:val="000C2114"/>
    <w:rsid w:val="000C222D"/>
    <w:rsid w:val="000C4448"/>
    <w:rsid w:val="000C474D"/>
    <w:rsid w:val="000C5608"/>
    <w:rsid w:val="000C5DA6"/>
    <w:rsid w:val="000C6F58"/>
    <w:rsid w:val="000C79C7"/>
    <w:rsid w:val="000E020A"/>
    <w:rsid w:val="000E130A"/>
    <w:rsid w:val="000E186A"/>
    <w:rsid w:val="000E400E"/>
    <w:rsid w:val="000E7C4D"/>
    <w:rsid w:val="000F0710"/>
    <w:rsid w:val="000F294B"/>
    <w:rsid w:val="000F2DC9"/>
    <w:rsid w:val="000F5E04"/>
    <w:rsid w:val="00104AE3"/>
    <w:rsid w:val="001070F1"/>
    <w:rsid w:val="001133EE"/>
    <w:rsid w:val="001200C4"/>
    <w:rsid w:val="0012041B"/>
    <w:rsid w:val="0013076B"/>
    <w:rsid w:val="00131C81"/>
    <w:rsid w:val="00134774"/>
    <w:rsid w:val="00135836"/>
    <w:rsid w:val="00140056"/>
    <w:rsid w:val="00140274"/>
    <w:rsid w:val="00140BD6"/>
    <w:rsid w:val="0014276F"/>
    <w:rsid w:val="00151263"/>
    <w:rsid w:val="0015239E"/>
    <w:rsid w:val="00152674"/>
    <w:rsid w:val="001613FC"/>
    <w:rsid w:val="0016266F"/>
    <w:rsid w:val="00162A8D"/>
    <w:rsid w:val="001635F3"/>
    <w:rsid w:val="001642D8"/>
    <w:rsid w:val="00164F45"/>
    <w:rsid w:val="00165E3C"/>
    <w:rsid w:val="001664F5"/>
    <w:rsid w:val="00166B4B"/>
    <w:rsid w:val="00170AD1"/>
    <w:rsid w:val="00170C30"/>
    <w:rsid w:val="00173FB5"/>
    <w:rsid w:val="00174D9A"/>
    <w:rsid w:val="00177A64"/>
    <w:rsid w:val="0018015E"/>
    <w:rsid w:val="00181BB1"/>
    <w:rsid w:val="00181ECC"/>
    <w:rsid w:val="00182C52"/>
    <w:rsid w:val="001839D6"/>
    <w:rsid w:val="0018765D"/>
    <w:rsid w:val="00191D9E"/>
    <w:rsid w:val="00192459"/>
    <w:rsid w:val="00195EDE"/>
    <w:rsid w:val="001967B2"/>
    <w:rsid w:val="001A760C"/>
    <w:rsid w:val="001A7F68"/>
    <w:rsid w:val="001B0353"/>
    <w:rsid w:val="001B185A"/>
    <w:rsid w:val="001B1CC7"/>
    <w:rsid w:val="001B3025"/>
    <w:rsid w:val="001B4EA3"/>
    <w:rsid w:val="001C06C1"/>
    <w:rsid w:val="001C0E77"/>
    <w:rsid w:val="001C1F8B"/>
    <w:rsid w:val="001C33F2"/>
    <w:rsid w:val="001C3721"/>
    <w:rsid w:val="001D0285"/>
    <w:rsid w:val="001D1B07"/>
    <w:rsid w:val="001D211F"/>
    <w:rsid w:val="001D4479"/>
    <w:rsid w:val="001D63AF"/>
    <w:rsid w:val="001E02E2"/>
    <w:rsid w:val="001E10F2"/>
    <w:rsid w:val="001E3D1F"/>
    <w:rsid w:val="001E45BA"/>
    <w:rsid w:val="001E5676"/>
    <w:rsid w:val="001E5715"/>
    <w:rsid w:val="001E6E7B"/>
    <w:rsid w:val="001E7FD0"/>
    <w:rsid w:val="001F17D1"/>
    <w:rsid w:val="001F218E"/>
    <w:rsid w:val="001F2BBB"/>
    <w:rsid w:val="001F3725"/>
    <w:rsid w:val="001F5100"/>
    <w:rsid w:val="001F52FD"/>
    <w:rsid w:val="001F62CC"/>
    <w:rsid w:val="00200677"/>
    <w:rsid w:val="002012F7"/>
    <w:rsid w:val="002027F6"/>
    <w:rsid w:val="0020386C"/>
    <w:rsid w:val="00203C16"/>
    <w:rsid w:val="0020576C"/>
    <w:rsid w:val="00206860"/>
    <w:rsid w:val="002068EB"/>
    <w:rsid w:val="00210D18"/>
    <w:rsid w:val="00211692"/>
    <w:rsid w:val="00214861"/>
    <w:rsid w:val="00214A3F"/>
    <w:rsid w:val="00214DB2"/>
    <w:rsid w:val="00215024"/>
    <w:rsid w:val="002152E1"/>
    <w:rsid w:val="002253C5"/>
    <w:rsid w:val="00231ED1"/>
    <w:rsid w:val="002329AE"/>
    <w:rsid w:val="00241523"/>
    <w:rsid w:val="00242624"/>
    <w:rsid w:val="00243267"/>
    <w:rsid w:val="0024557E"/>
    <w:rsid w:val="002471FD"/>
    <w:rsid w:val="002472DC"/>
    <w:rsid w:val="00247428"/>
    <w:rsid w:val="00247C2F"/>
    <w:rsid w:val="00250CCD"/>
    <w:rsid w:val="0025176E"/>
    <w:rsid w:val="002526E0"/>
    <w:rsid w:val="00253A79"/>
    <w:rsid w:val="00257344"/>
    <w:rsid w:val="00261225"/>
    <w:rsid w:val="00261809"/>
    <w:rsid w:val="0026297D"/>
    <w:rsid w:val="002632EA"/>
    <w:rsid w:val="00265D7C"/>
    <w:rsid w:val="00266697"/>
    <w:rsid w:val="00270D42"/>
    <w:rsid w:val="00271E61"/>
    <w:rsid w:val="002740EB"/>
    <w:rsid w:val="002748B5"/>
    <w:rsid w:val="002751FB"/>
    <w:rsid w:val="00275C6E"/>
    <w:rsid w:val="002771CE"/>
    <w:rsid w:val="00277F3D"/>
    <w:rsid w:val="0028144A"/>
    <w:rsid w:val="002845A6"/>
    <w:rsid w:val="0028506A"/>
    <w:rsid w:val="002850B0"/>
    <w:rsid w:val="0028563D"/>
    <w:rsid w:val="0028613E"/>
    <w:rsid w:val="002863D7"/>
    <w:rsid w:val="00286967"/>
    <w:rsid w:val="002873B4"/>
    <w:rsid w:val="00287CF7"/>
    <w:rsid w:val="00292653"/>
    <w:rsid w:val="00292AB5"/>
    <w:rsid w:val="00292DCE"/>
    <w:rsid w:val="00296437"/>
    <w:rsid w:val="002A43C2"/>
    <w:rsid w:val="002A467A"/>
    <w:rsid w:val="002A5ABC"/>
    <w:rsid w:val="002B0A0F"/>
    <w:rsid w:val="002B1B65"/>
    <w:rsid w:val="002B2A5C"/>
    <w:rsid w:val="002B4B22"/>
    <w:rsid w:val="002B78AD"/>
    <w:rsid w:val="002C02DB"/>
    <w:rsid w:val="002C0A7A"/>
    <w:rsid w:val="002C1866"/>
    <w:rsid w:val="002C558C"/>
    <w:rsid w:val="002C5943"/>
    <w:rsid w:val="002E2BD4"/>
    <w:rsid w:val="002E3DE3"/>
    <w:rsid w:val="002E5A1B"/>
    <w:rsid w:val="002E5A77"/>
    <w:rsid w:val="002E791B"/>
    <w:rsid w:val="002F08F6"/>
    <w:rsid w:val="002F0A29"/>
    <w:rsid w:val="002F0FD4"/>
    <w:rsid w:val="002F31B5"/>
    <w:rsid w:val="002F4CE1"/>
    <w:rsid w:val="002F5E96"/>
    <w:rsid w:val="002F69E2"/>
    <w:rsid w:val="0030053D"/>
    <w:rsid w:val="00300F22"/>
    <w:rsid w:val="003026A0"/>
    <w:rsid w:val="003031DE"/>
    <w:rsid w:val="00303453"/>
    <w:rsid w:val="0030422C"/>
    <w:rsid w:val="00304441"/>
    <w:rsid w:val="00304A37"/>
    <w:rsid w:val="00306F61"/>
    <w:rsid w:val="0031040E"/>
    <w:rsid w:val="00310ED4"/>
    <w:rsid w:val="0031190B"/>
    <w:rsid w:val="00311C79"/>
    <w:rsid w:val="00312301"/>
    <w:rsid w:val="0031492A"/>
    <w:rsid w:val="00316C1A"/>
    <w:rsid w:val="00320CD8"/>
    <w:rsid w:val="00321095"/>
    <w:rsid w:val="00323C73"/>
    <w:rsid w:val="00324095"/>
    <w:rsid w:val="00325C6B"/>
    <w:rsid w:val="00330E23"/>
    <w:rsid w:val="00331141"/>
    <w:rsid w:val="00331498"/>
    <w:rsid w:val="00333204"/>
    <w:rsid w:val="00333D3B"/>
    <w:rsid w:val="00337475"/>
    <w:rsid w:val="0034011D"/>
    <w:rsid w:val="00341852"/>
    <w:rsid w:val="00342318"/>
    <w:rsid w:val="003423F4"/>
    <w:rsid w:val="00344758"/>
    <w:rsid w:val="00345CAC"/>
    <w:rsid w:val="00346700"/>
    <w:rsid w:val="00347142"/>
    <w:rsid w:val="00347F62"/>
    <w:rsid w:val="00350CB3"/>
    <w:rsid w:val="00350D1B"/>
    <w:rsid w:val="00351A59"/>
    <w:rsid w:val="00353DAF"/>
    <w:rsid w:val="00353E99"/>
    <w:rsid w:val="00353EF9"/>
    <w:rsid w:val="003559F8"/>
    <w:rsid w:val="003565A8"/>
    <w:rsid w:val="003566EA"/>
    <w:rsid w:val="0035776E"/>
    <w:rsid w:val="003634E7"/>
    <w:rsid w:val="0036611F"/>
    <w:rsid w:val="003672A8"/>
    <w:rsid w:val="0037177B"/>
    <w:rsid w:val="003724A9"/>
    <w:rsid w:val="00372C79"/>
    <w:rsid w:val="00377143"/>
    <w:rsid w:val="0038000B"/>
    <w:rsid w:val="0038075A"/>
    <w:rsid w:val="0038521E"/>
    <w:rsid w:val="00387352"/>
    <w:rsid w:val="0039042C"/>
    <w:rsid w:val="00391621"/>
    <w:rsid w:val="003919DB"/>
    <w:rsid w:val="00394553"/>
    <w:rsid w:val="003A168E"/>
    <w:rsid w:val="003A1DAD"/>
    <w:rsid w:val="003A3232"/>
    <w:rsid w:val="003A48B7"/>
    <w:rsid w:val="003A5035"/>
    <w:rsid w:val="003A71A5"/>
    <w:rsid w:val="003A7725"/>
    <w:rsid w:val="003B6ECA"/>
    <w:rsid w:val="003C5650"/>
    <w:rsid w:val="003C5B9A"/>
    <w:rsid w:val="003C6456"/>
    <w:rsid w:val="003C6AF7"/>
    <w:rsid w:val="003D2AE5"/>
    <w:rsid w:val="003D4A74"/>
    <w:rsid w:val="003D514B"/>
    <w:rsid w:val="003E0A2F"/>
    <w:rsid w:val="003E34EB"/>
    <w:rsid w:val="003E3601"/>
    <w:rsid w:val="003E3C6F"/>
    <w:rsid w:val="003E4BE6"/>
    <w:rsid w:val="003E5260"/>
    <w:rsid w:val="003E5263"/>
    <w:rsid w:val="003E52DB"/>
    <w:rsid w:val="003E5DEF"/>
    <w:rsid w:val="003E65F1"/>
    <w:rsid w:val="003F7C02"/>
    <w:rsid w:val="004012F2"/>
    <w:rsid w:val="0040295B"/>
    <w:rsid w:val="004046FF"/>
    <w:rsid w:val="0040497E"/>
    <w:rsid w:val="004052BE"/>
    <w:rsid w:val="00407BC8"/>
    <w:rsid w:val="004109DA"/>
    <w:rsid w:val="00410CDA"/>
    <w:rsid w:val="00412B77"/>
    <w:rsid w:val="004145F9"/>
    <w:rsid w:val="00415073"/>
    <w:rsid w:val="00417A05"/>
    <w:rsid w:val="00420150"/>
    <w:rsid w:val="00420A1D"/>
    <w:rsid w:val="00420E2C"/>
    <w:rsid w:val="00420EEE"/>
    <w:rsid w:val="00422417"/>
    <w:rsid w:val="00424233"/>
    <w:rsid w:val="00424C27"/>
    <w:rsid w:val="0042718D"/>
    <w:rsid w:val="004313E3"/>
    <w:rsid w:val="00434945"/>
    <w:rsid w:val="004359E4"/>
    <w:rsid w:val="0044515A"/>
    <w:rsid w:val="00445CB5"/>
    <w:rsid w:val="004470AC"/>
    <w:rsid w:val="0045265E"/>
    <w:rsid w:val="00455D17"/>
    <w:rsid w:val="00455E5A"/>
    <w:rsid w:val="0045653A"/>
    <w:rsid w:val="00456992"/>
    <w:rsid w:val="00456E73"/>
    <w:rsid w:val="00456F68"/>
    <w:rsid w:val="00457C4D"/>
    <w:rsid w:val="00460EE0"/>
    <w:rsid w:val="00461CF3"/>
    <w:rsid w:val="00462982"/>
    <w:rsid w:val="00463DBC"/>
    <w:rsid w:val="004669F3"/>
    <w:rsid w:val="00466E79"/>
    <w:rsid w:val="004671E0"/>
    <w:rsid w:val="00467F2E"/>
    <w:rsid w:val="0047101B"/>
    <w:rsid w:val="004712FB"/>
    <w:rsid w:val="004713E1"/>
    <w:rsid w:val="00471BB7"/>
    <w:rsid w:val="00472EFF"/>
    <w:rsid w:val="00474063"/>
    <w:rsid w:val="004742A3"/>
    <w:rsid w:val="00476793"/>
    <w:rsid w:val="004777F0"/>
    <w:rsid w:val="00480938"/>
    <w:rsid w:val="00481B2A"/>
    <w:rsid w:val="00482091"/>
    <w:rsid w:val="00482C61"/>
    <w:rsid w:val="00490226"/>
    <w:rsid w:val="00490560"/>
    <w:rsid w:val="00491539"/>
    <w:rsid w:val="0049420E"/>
    <w:rsid w:val="00494AAE"/>
    <w:rsid w:val="0049549A"/>
    <w:rsid w:val="004A187B"/>
    <w:rsid w:val="004A24A5"/>
    <w:rsid w:val="004A2D3C"/>
    <w:rsid w:val="004A6716"/>
    <w:rsid w:val="004A738A"/>
    <w:rsid w:val="004B06F0"/>
    <w:rsid w:val="004B425C"/>
    <w:rsid w:val="004B5BCF"/>
    <w:rsid w:val="004B647A"/>
    <w:rsid w:val="004C01C2"/>
    <w:rsid w:val="004C44C0"/>
    <w:rsid w:val="004C7412"/>
    <w:rsid w:val="004D04BF"/>
    <w:rsid w:val="004D2135"/>
    <w:rsid w:val="004D2C3F"/>
    <w:rsid w:val="004D5A55"/>
    <w:rsid w:val="004D6FCC"/>
    <w:rsid w:val="004E0DFF"/>
    <w:rsid w:val="004E2C04"/>
    <w:rsid w:val="004E3F9E"/>
    <w:rsid w:val="004E69BE"/>
    <w:rsid w:val="004F0635"/>
    <w:rsid w:val="004F1938"/>
    <w:rsid w:val="004F1C7C"/>
    <w:rsid w:val="004F4337"/>
    <w:rsid w:val="004F46A7"/>
    <w:rsid w:val="004F50A2"/>
    <w:rsid w:val="004F551D"/>
    <w:rsid w:val="00502303"/>
    <w:rsid w:val="00505B98"/>
    <w:rsid w:val="00510390"/>
    <w:rsid w:val="00510B07"/>
    <w:rsid w:val="005123F0"/>
    <w:rsid w:val="005130A2"/>
    <w:rsid w:val="005133E8"/>
    <w:rsid w:val="00513540"/>
    <w:rsid w:val="00513941"/>
    <w:rsid w:val="00513FCB"/>
    <w:rsid w:val="00514149"/>
    <w:rsid w:val="005145DE"/>
    <w:rsid w:val="00514E52"/>
    <w:rsid w:val="0051774A"/>
    <w:rsid w:val="00517F1C"/>
    <w:rsid w:val="00522387"/>
    <w:rsid w:val="005255E4"/>
    <w:rsid w:val="0053051D"/>
    <w:rsid w:val="00533CB7"/>
    <w:rsid w:val="00534F03"/>
    <w:rsid w:val="005405F2"/>
    <w:rsid w:val="005447BC"/>
    <w:rsid w:val="0054495A"/>
    <w:rsid w:val="005450AD"/>
    <w:rsid w:val="00553442"/>
    <w:rsid w:val="005540B5"/>
    <w:rsid w:val="00561019"/>
    <w:rsid w:val="005613D7"/>
    <w:rsid w:val="00562E7A"/>
    <w:rsid w:val="00564208"/>
    <w:rsid w:val="00564CE0"/>
    <w:rsid w:val="005710B8"/>
    <w:rsid w:val="005714E3"/>
    <w:rsid w:val="005716D2"/>
    <w:rsid w:val="00571CEB"/>
    <w:rsid w:val="00576AEE"/>
    <w:rsid w:val="00581594"/>
    <w:rsid w:val="00582656"/>
    <w:rsid w:val="00587055"/>
    <w:rsid w:val="005871FA"/>
    <w:rsid w:val="00591951"/>
    <w:rsid w:val="00592D1C"/>
    <w:rsid w:val="00592DF4"/>
    <w:rsid w:val="00594695"/>
    <w:rsid w:val="005A0964"/>
    <w:rsid w:val="005A2F77"/>
    <w:rsid w:val="005A3AB2"/>
    <w:rsid w:val="005A7285"/>
    <w:rsid w:val="005B087A"/>
    <w:rsid w:val="005B36F6"/>
    <w:rsid w:val="005B6561"/>
    <w:rsid w:val="005C0320"/>
    <w:rsid w:val="005C249B"/>
    <w:rsid w:val="005C2ECF"/>
    <w:rsid w:val="005C3C5F"/>
    <w:rsid w:val="005C5D41"/>
    <w:rsid w:val="005C6649"/>
    <w:rsid w:val="005C7982"/>
    <w:rsid w:val="005D01CD"/>
    <w:rsid w:val="005D1F34"/>
    <w:rsid w:val="005D383D"/>
    <w:rsid w:val="005D5897"/>
    <w:rsid w:val="005D752C"/>
    <w:rsid w:val="005E6661"/>
    <w:rsid w:val="005E7C7B"/>
    <w:rsid w:val="005F10D5"/>
    <w:rsid w:val="005F1F1C"/>
    <w:rsid w:val="005F37DC"/>
    <w:rsid w:val="005F3852"/>
    <w:rsid w:val="005F3BB3"/>
    <w:rsid w:val="005F4997"/>
    <w:rsid w:val="005F6617"/>
    <w:rsid w:val="00607B77"/>
    <w:rsid w:val="00610199"/>
    <w:rsid w:val="0061131C"/>
    <w:rsid w:val="006118C8"/>
    <w:rsid w:val="00613180"/>
    <w:rsid w:val="006133F6"/>
    <w:rsid w:val="00616F88"/>
    <w:rsid w:val="00622302"/>
    <w:rsid w:val="00622508"/>
    <w:rsid w:val="00625CB1"/>
    <w:rsid w:val="00627B32"/>
    <w:rsid w:val="0063009F"/>
    <w:rsid w:val="00630954"/>
    <w:rsid w:val="00630E4A"/>
    <w:rsid w:val="0063289A"/>
    <w:rsid w:val="00632B4B"/>
    <w:rsid w:val="00635638"/>
    <w:rsid w:val="006356C5"/>
    <w:rsid w:val="00636989"/>
    <w:rsid w:val="00637E1A"/>
    <w:rsid w:val="00641AFA"/>
    <w:rsid w:val="00644B30"/>
    <w:rsid w:val="00645D87"/>
    <w:rsid w:val="006469ED"/>
    <w:rsid w:val="00647004"/>
    <w:rsid w:val="00650E26"/>
    <w:rsid w:val="00651271"/>
    <w:rsid w:val="00651783"/>
    <w:rsid w:val="0065215B"/>
    <w:rsid w:val="00653B76"/>
    <w:rsid w:val="006544C7"/>
    <w:rsid w:val="00654793"/>
    <w:rsid w:val="006553BE"/>
    <w:rsid w:val="00655BF2"/>
    <w:rsid w:val="00655D48"/>
    <w:rsid w:val="006568AE"/>
    <w:rsid w:val="00661D26"/>
    <w:rsid w:val="00664316"/>
    <w:rsid w:val="00664B5E"/>
    <w:rsid w:val="0067261A"/>
    <w:rsid w:val="006763D2"/>
    <w:rsid w:val="00676AAB"/>
    <w:rsid w:val="00681472"/>
    <w:rsid w:val="00682D58"/>
    <w:rsid w:val="006879EF"/>
    <w:rsid w:val="00687DAA"/>
    <w:rsid w:val="00687E17"/>
    <w:rsid w:val="00691E8A"/>
    <w:rsid w:val="00692D1A"/>
    <w:rsid w:val="00695B42"/>
    <w:rsid w:val="00696AB3"/>
    <w:rsid w:val="006971EC"/>
    <w:rsid w:val="006A18FE"/>
    <w:rsid w:val="006A1A9A"/>
    <w:rsid w:val="006A2140"/>
    <w:rsid w:val="006A39A9"/>
    <w:rsid w:val="006A3B9E"/>
    <w:rsid w:val="006A6BB3"/>
    <w:rsid w:val="006B3B01"/>
    <w:rsid w:val="006B3DE1"/>
    <w:rsid w:val="006B413B"/>
    <w:rsid w:val="006B493B"/>
    <w:rsid w:val="006B565D"/>
    <w:rsid w:val="006B757E"/>
    <w:rsid w:val="006C0642"/>
    <w:rsid w:val="006C4C1A"/>
    <w:rsid w:val="006D0407"/>
    <w:rsid w:val="006D0A80"/>
    <w:rsid w:val="006D5649"/>
    <w:rsid w:val="006D5EE5"/>
    <w:rsid w:val="006E0229"/>
    <w:rsid w:val="006E02B4"/>
    <w:rsid w:val="006E1DD2"/>
    <w:rsid w:val="006E3FF5"/>
    <w:rsid w:val="006E422D"/>
    <w:rsid w:val="006E4FFF"/>
    <w:rsid w:val="006E5B33"/>
    <w:rsid w:val="006E616B"/>
    <w:rsid w:val="006E6D3B"/>
    <w:rsid w:val="006F0003"/>
    <w:rsid w:val="006F0099"/>
    <w:rsid w:val="006F5E48"/>
    <w:rsid w:val="006F6CB7"/>
    <w:rsid w:val="006F751F"/>
    <w:rsid w:val="00700085"/>
    <w:rsid w:val="00701EB9"/>
    <w:rsid w:val="007023D3"/>
    <w:rsid w:val="007040A3"/>
    <w:rsid w:val="00704655"/>
    <w:rsid w:val="0070635C"/>
    <w:rsid w:val="007065B2"/>
    <w:rsid w:val="007068D4"/>
    <w:rsid w:val="007071C8"/>
    <w:rsid w:val="0071138D"/>
    <w:rsid w:val="00714FF5"/>
    <w:rsid w:val="007153F9"/>
    <w:rsid w:val="00715A19"/>
    <w:rsid w:val="00715D65"/>
    <w:rsid w:val="0071759E"/>
    <w:rsid w:val="00720150"/>
    <w:rsid w:val="00720468"/>
    <w:rsid w:val="00720496"/>
    <w:rsid w:val="00721F70"/>
    <w:rsid w:val="00725D64"/>
    <w:rsid w:val="00727412"/>
    <w:rsid w:val="00730BD2"/>
    <w:rsid w:val="0073538A"/>
    <w:rsid w:val="00737FAF"/>
    <w:rsid w:val="0074230A"/>
    <w:rsid w:val="00742ABC"/>
    <w:rsid w:val="00743939"/>
    <w:rsid w:val="00743B64"/>
    <w:rsid w:val="00750DCE"/>
    <w:rsid w:val="00752349"/>
    <w:rsid w:val="00752DC5"/>
    <w:rsid w:val="00752EBC"/>
    <w:rsid w:val="00752F49"/>
    <w:rsid w:val="007540BF"/>
    <w:rsid w:val="0075445D"/>
    <w:rsid w:val="0075582F"/>
    <w:rsid w:val="00755F8A"/>
    <w:rsid w:val="0076173D"/>
    <w:rsid w:val="00761DBF"/>
    <w:rsid w:val="00761E9C"/>
    <w:rsid w:val="00763259"/>
    <w:rsid w:val="007637A8"/>
    <w:rsid w:val="00765B58"/>
    <w:rsid w:val="007706C9"/>
    <w:rsid w:val="00770D04"/>
    <w:rsid w:val="00770DC0"/>
    <w:rsid w:val="00770DCB"/>
    <w:rsid w:val="00773997"/>
    <w:rsid w:val="00774ECD"/>
    <w:rsid w:val="00775485"/>
    <w:rsid w:val="00776214"/>
    <w:rsid w:val="007773FC"/>
    <w:rsid w:val="00781554"/>
    <w:rsid w:val="00783532"/>
    <w:rsid w:val="007846B5"/>
    <w:rsid w:val="00786FC9"/>
    <w:rsid w:val="0079086A"/>
    <w:rsid w:val="007961F9"/>
    <w:rsid w:val="007977F1"/>
    <w:rsid w:val="007A4754"/>
    <w:rsid w:val="007A517D"/>
    <w:rsid w:val="007A5B51"/>
    <w:rsid w:val="007A7B30"/>
    <w:rsid w:val="007B06EA"/>
    <w:rsid w:val="007B17AB"/>
    <w:rsid w:val="007B288B"/>
    <w:rsid w:val="007B444D"/>
    <w:rsid w:val="007B66B7"/>
    <w:rsid w:val="007B7EB7"/>
    <w:rsid w:val="007C5CF6"/>
    <w:rsid w:val="007C6B13"/>
    <w:rsid w:val="007D0C2A"/>
    <w:rsid w:val="007D1139"/>
    <w:rsid w:val="007D2532"/>
    <w:rsid w:val="007D29B3"/>
    <w:rsid w:val="007D2F00"/>
    <w:rsid w:val="007D38C8"/>
    <w:rsid w:val="007E028F"/>
    <w:rsid w:val="007E067F"/>
    <w:rsid w:val="007E1174"/>
    <w:rsid w:val="007E5569"/>
    <w:rsid w:val="007E5B88"/>
    <w:rsid w:val="007F089C"/>
    <w:rsid w:val="007F0D0B"/>
    <w:rsid w:val="007F2BF3"/>
    <w:rsid w:val="007F5F47"/>
    <w:rsid w:val="007F61BB"/>
    <w:rsid w:val="008007A8"/>
    <w:rsid w:val="00800B9D"/>
    <w:rsid w:val="00801FBE"/>
    <w:rsid w:val="008042D9"/>
    <w:rsid w:val="00806C4D"/>
    <w:rsid w:val="00814FC0"/>
    <w:rsid w:val="00815D53"/>
    <w:rsid w:val="008169A1"/>
    <w:rsid w:val="008170D3"/>
    <w:rsid w:val="00817636"/>
    <w:rsid w:val="00817C73"/>
    <w:rsid w:val="00821C3E"/>
    <w:rsid w:val="00822550"/>
    <w:rsid w:val="00823005"/>
    <w:rsid w:val="00824117"/>
    <w:rsid w:val="00826B0B"/>
    <w:rsid w:val="0083445A"/>
    <w:rsid w:val="00836B89"/>
    <w:rsid w:val="00840375"/>
    <w:rsid w:val="00841059"/>
    <w:rsid w:val="008429ED"/>
    <w:rsid w:val="00843701"/>
    <w:rsid w:val="008449B9"/>
    <w:rsid w:val="008451D9"/>
    <w:rsid w:val="00847191"/>
    <w:rsid w:val="0085670F"/>
    <w:rsid w:val="00856AB9"/>
    <w:rsid w:val="0086202F"/>
    <w:rsid w:val="0086254F"/>
    <w:rsid w:val="008724DE"/>
    <w:rsid w:val="008758D9"/>
    <w:rsid w:val="00882B0A"/>
    <w:rsid w:val="008859E3"/>
    <w:rsid w:val="00886CF1"/>
    <w:rsid w:val="008904ED"/>
    <w:rsid w:val="008921B8"/>
    <w:rsid w:val="008937EC"/>
    <w:rsid w:val="00894C20"/>
    <w:rsid w:val="008951C5"/>
    <w:rsid w:val="00895948"/>
    <w:rsid w:val="00896475"/>
    <w:rsid w:val="008A3D57"/>
    <w:rsid w:val="008A6DE8"/>
    <w:rsid w:val="008A7305"/>
    <w:rsid w:val="008A780A"/>
    <w:rsid w:val="008A7EFF"/>
    <w:rsid w:val="008B09C2"/>
    <w:rsid w:val="008B23BC"/>
    <w:rsid w:val="008B3899"/>
    <w:rsid w:val="008B4C44"/>
    <w:rsid w:val="008B66F5"/>
    <w:rsid w:val="008C1667"/>
    <w:rsid w:val="008D241D"/>
    <w:rsid w:val="008D24F3"/>
    <w:rsid w:val="008D2D1C"/>
    <w:rsid w:val="008D4642"/>
    <w:rsid w:val="008D538E"/>
    <w:rsid w:val="008D551B"/>
    <w:rsid w:val="008D5747"/>
    <w:rsid w:val="008D7393"/>
    <w:rsid w:val="008E0638"/>
    <w:rsid w:val="008E0C69"/>
    <w:rsid w:val="008E13D2"/>
    <w:rsid w:val="008E1CB9"/>
    <w:rsid w:val="008E328C"/>
    <w:rsid w:val="008E3D60"/>
    <w:rsid w:val="008E3F4C"/>
    <w:rsid w:val="008E78F0"/>
    <w:rsid w:val="008F062E"/>
    <w:rsid w:val="008F50A9"/>
    <w:rsid w:val="008F5613"/>
    <w:rsid w:val="0090165F"/>
    <w:rsid w:val="00901B82"/>
    <w:rsid w:val="00902EC3"/>
    <w:rsid w:val="00906D41"/>
    <w:rsid w:val="009079CD"/>
    <w:rsid w:val="00910787"/>
    <w:rsid w:val="009113E7"/>
    <w:rsid w:val="00911E16"/>
    <w:rsid w:val="00912B09"/>
    <w:rsid w:val="00912E65"/>
    <w:rsid w:val="00914446"/>
    <w:rsid w:val="00915470"/>
    <w:rsid w:val="0091791D"/>
    <w:rsid w:val="00917A40"/>
    <w:rsid w:val="0092215F"/>
    <w:rsid w:val="00926B3E"/>
    <w:rsid w:val="00932146"/>
    <w:rsid w:val="00934E5F"/>
    <w:rsid w:val="00936323"/>
    <w:rsid w:val="009432CF"/>
    <w:rsid w:val="00943651"/>
    <w:rsid w:val="0094790A"/>
    <w:rsid w:val="00951DE1"/>
    <w:rsid w:val="00952142"/>
    <w:rsid w:val="00952FDD"/>
    <w:rsid w:val="00953F87"/>
    <w:rsid w:val="00954D2A"/>
    <w:rsid w:val="0095560E"/>
    <w:rsid w:val="00956986"/>
    <w:rsid w:val="00956E25"/>
    <w:rsid w:val="00961135"/>
    <w:rsid w:val="00966C2F"/>
    <w:rsid w:val="0096742A"/>
    <w:rsid w:val="0097091B"/>
    <w:rsid w:val="00972D18"/>
    <w:rsid w:val="009733C7"/>
    <w:rsid w:val="009739E1"/>
    <w:rsid w:val="0097512B"/>
    <w:rsid w:val="009764F7"/>
    <w:rsid w:val="0097665A"/>
    <w:rsid w:val="00981972"/>
    <w:rsid w:val="00982404"/>
    <w:rsid w:val="00985A71"/>
    <w:rsid w:val="00985B09"/>
    <w:rsid w:val="00987516"/>
    <w:rsid w:val="00990B81"/>
    <w:rsid w:val="009977BD"/>
    <w:rsid w:val="009A1259"/>
    <w:rsid w:val="009A21F5"/>
    <w:rsid w:val="009A2380"/>
    <w:rsid w:val="009A2C03"/>
    <w:rsid w:val="009A4975"/>
    <w:rsid w:val="009A4FA7"/>
    <w:rsid w:val="009B1CCE"/>
    <w:rsid w:val="009B1D1E"/>
    <w:rsid w:val="009B31F2"/>
    <w:rsid w:val="009B33B4"/>
    <w:rsid w:val="009B5DF2"/>
    <w:rsid w:val="009B7BF0"/>
    <w:rsid w:val="009C0D8A"/>
    <w:rsid w:val="009C37AA"/>
    <w:rsid w:val="009C4CCB"/>
    <w:rsid w:val="009C7418"/>
    <w:rsid w:val="009C7984"/>
    <w:rsid w:val="009D08F1"/>
    <w:rsid w:val="009D1BB1"/>
    <w:rsid w:val="009D2D3E"/>
    <w:rsid w:val="009D3675"/>
    <w:rsid w:val="009D4F31"/>
    <w:rsid w:val="009D5603"/>
    <w:rsid w:val="009D5C33"/>
    <w:rsid w:val="009D634E"/>
    <w:rsid w:val="009D67F6"/>
    <w:rsid w:val="009D6852"/>
    <w:rsid w:val="009E08D1"/>
    <w:rsid w:val="009E0EC7"/>
    <w:rsid w:val="009E0FE1"/>
    <w:rsid w:val="009E17D6"/>
    <w:rsid w:val="009E1FF3"/>
    <w:rsid w:val="009E22FB"/>
    <w:rsid w:val="009E4BD0"/>
    <w:rsid w:val="009E60A2"/>
    <w:rsid w:val="009F00BC"/>
    <w:rsid w:val="009F2764"/>
    <w:rsid w:val="009F29F1"/>
    <w:rsid w:val="009F4D9C"/>
    <w:rsid w:val="009F4E56"/>
    <w:rsid w:val="009F768C"/>
    <w:rsid w:val="00A000E7"/>
    <w:rsid w:val="00A01FF7"/>
    <w:rsid w:val="00A0406E"/>
    <w:rsid w:val="00A04892"/>
    <w:rsid w:val="00A04DBF"/>
    <w:rsid w:val="00A055F2"/>
    <w:rsid w:val="00A10406"/>
    <w:rsid w:val="00A11307"/>
    <w:rsid w:val="00A122D3"/>
    <w:rsid w:val="00A13AF3"/>
    <w:rsid w:val="00A14433"/>
    <w:rsid w:val="00A14C2D"/>
    <w:rsid w:val="00A15D42"/>
    <w:rsid w:val="00A17512"/>
    <w:rsid w:val="00A17E3C"/>
    <w:rsid w:val="00A202F7"/>
    <w:rsid w:val="00A21388"/>
    <w:rsid w:val="00A27791"/>
    <w:rsid w:val="00A27ABE"/>
    <w:rsid w:val="00A305F6"/>
    <w:rsid w:val="00A310CD"/>
    <w:rsid w:val="00A351C0"/>
    <w:rsid w:val="00A355F9"/>
    <w:rsid w:val="00A372B3"/>
    <w:rsid w:val="00A375F0"/>
    <w:rsid w:val="00A37C98"/>
    <w:rsid w:val="00A41355"/>
    <w:rsid w:val="00A437B6"/>
    <w:rsid w:val="00A43AAC"/>
    <w:rsid w:val="00A43B92"/>
    <w:rsid w:val="00A45300"/>
    <w:rsid w:val="00A459E6"/>
    <w:rsid w:val="00A464FE"/>
    <w:rsid w:val="00A46AE1"/>
    <w:rsid w:val="00A46DB2"/>
    <w:rsid w:val="00A47BCC"/>
    <w:rsid w:val="00A510A5"/>
    <w:rsid w:val="00A51C1D"/>
    <w:rsid w:val="00A53866"/>
    <w:rsid w:val="00A54251"/>
    <w:rsid w:val="00A550B8"/>
    <w:rsid w:val="00A56454"/>
    <w:rsid w:val="00A60F67"/>
    <w:rsid w:val="00A6179E"/>
    <w:rsid w:val="00A64316"/>
    <w:rsid w:val="00A653EC"/>
    <w:rsid w:val="00A71634"/>
    <w:rsid w:val="00A718C1"/>
    <w:rsid w:val="00A7507D"/>
    <w:rsid w:val="00A75C4E"/>
    <w:rsid w:val="00A765DF"/>
    <w:rsid w:val="00A804D9"/>
    <w:rsid w:val="00A80D94"/>
    <w:rsid w:val="00A828C8"/>
    <w:rsid w:val="00A84339"/>
    <w:rsid w:val="00A8573B"/>
    <w:rsid w:val="00A917F3"/>
    <w:rsid w:val="00A92915"/>
    <w:rsid w:val="00A92D96"/>
    <w:rsid w:val="00A92F92"/>
    <w:rsid w:val="00A9560B"/>
    <w:rsid w:val="00A96892"/>
    <w:rsid w:val="00A96D58"/>
    <w:rsid w:val="00A97A5A"/>
    <w:rsid w:val="00AA2051"/>
    <w:rsid w:val="00AA3A7C"/>
    <w:rsid w:val="00AA496B"/>
    <w:rsid w:val="00AA5740"/>
    <w:rsid w:val="00AA70C4"/>
    <w:rsid w:val="00AB00F7"/>
    <w:rsid w:val="00AB19A3"/>
    <w:rsid w:val="00AB40A3"/>
    <w:rsid w:val="00AB6C2F"/>
    <w:rsid w:val="00AB6C91"/>
    <w:rsid w:val="00AB75A1"/>
    <w:rsid w:val="00AB7C8F"/>
    <w:rsid w:val="00AC0CB7"/>
    <w:rsid w:val="00AC2192"/>
    <w:rsid w:val="00AC364C"/>
    <w:rsid w:val="00AC36DC"/>
    <w:rsid w:val="00AC6145"/>
    <w:rsid w:val="00AC636D"/>
    <w:rsid w:val="00AC7D8E"/>
    <w:rsid w:val="00AD11F0"/>
    <w:rsid w:val="00AD26FC"/>
    <w:rsid w:val="00AD5AA3"/>
    <w:rsid w:val="00AF5CA8"/>
    <w:rsid w:val="00B001F6"/>
    <w:rsid w:val="00B00F61"/>
    <w:rsid w:val="00B0146F"/>
    <w:rsid w:val="00B01490"/>
    <w:rsid w:val="00B047B8"/>
    <w:rsid w:val="00B05539"/>
    <w:rsid w:val="00B07946"/>
    <w:rsid w:val="00B07EB1"/>
    <w:rsid w:val="00B100B0"/>
    <w:rsid w:val="00B107A3"/>
    <w:rsid w:val="00B1312A"/>
    <w:rsid w:val="00B13288"/>
    <w:rsid w:val="00B17FDC"/>
    <w:rsid w:val="00B202B0"/>
    <w:rsid w:val="00B2058C"/>
    <w:rsid w:val="00B22994"/>
    <w:rsid w:val="00B237FB"/>
    <w:rsid w:val="00B24794"/>
    <w:rsid w:val="00B24B1D"/>
    <w:rsid w:val="00B25D6B"/>
    <w:rsid w:val="00B26C33"/>
    <w:rsid w:val="00B277E0"/>
    <w:rsid w:val="00B3353A"/>
    <w:rsid w:val="00B33714"/>
    <w:rsid w:val="00B33F4B"/>
    <w:rsid w:val="00B34946"/>
    <w:rsid w:val="00B36D80"/>
    <w:rsid w:val="00B37A6E"/>
    <w:rsid w:val="00B40F66"/>
    <w:rsid w:val="00B45DB8"/>
    <w:rsid w:val="00B46A90"/>
    <w:rsid w:val="00B46FF5"/>
    <w:rsid w:val="00B47904"/>
    <w:rsid w:val="00B519FD"/>
    <w:rsid w:val="00B520BC"/>
    <w:rsid w:val="00B5287A"/>
    <w:rsid w:val="00B52D12"/>
    <w:rsid w:val="00B539CC"/>
    <w:rsid w:val="00B54540"/>
    <w:rsid w:val="00B63D24"/>
    <w:rsid w:val="00B64645"/>
    <w:rsid w:val="00B6573D"/>
    <w:rsid w:val="00B706D8"/>
    <w:rsid w:val="00B708D1"/>
    <w:rsid w:val="00B721F5"/>
    <w:rsid w:val="00B77041"/>
    <w:rsid w:val="00B808EE"/>
    <w:rsid w:val="00B81BBA"/>
    <w:rsid w:val="00B822C5"/>
    <w:rsid w:val="00B82C35"/>
    <w:rsid w:val="00B82F0D"/>
    <w:rsid w:val="00B842F2"/>
    <w:rsid w:val="00B853CE"/>
    <w:rsid w:val="00B856E0"/>
    <w:rsid w:val="00B85CFD"/>
    <w:rsid w:val="00B91FF7"/>
    <w:rsid w:val="00B920C9"/>
    <w:rsid w:val="00B924E6"/>
    <w:rsid w:val="00B928DE"/>
    <w:rsid w:val="00B93F2A"/>
    <w:rsid w:val="00B95598"/>
    <w:rsid w:val="00BA23E3"/>
    <w:rsid w:val="00BA262D"/>
    <w:rsid w:val="00BA37E1"/>
    <w:rsid w:val="00BA5698"/>
    <w:rsid w:val="00BB022B"/>
    <w:rsid w:val="00BB0A5F"/>
    <w:rsid w:val="00BB187D"/>
    <w:rsid w:val="00BB2077"/>
    <w:rsid w:val="00BB23C5"/>
    <w:rsid w:val="00BB3A8E"/>
    <w:rsid w:val="00BC0480"/>
    <w:rsid w:val="00BC1F6C"/>
    <w:rsid w:val="00BC3756"/>
    <w:rsid w:val="00BC5BC5"/>
    <w:rsid w:val="00BC79EB"/>
    <w:rsid w:val="00BC7FF2"/>
    <w:rsid w:val="00BD1F66"/>
    <w:rsid w:val="00BD266E"/>
    <w:rsid w:val="00BD7298"/>
    <w:rsid w:val="00BD7FCF"/>
    <w:rsid w:val="00BE0C0D"/>
    <w:rsid w:val="00BE3FBB"/>
    <w:rsid w:val="00BE5100"/>
    <w:rsid w:val="00BF1AB8"/>
    <w:rsid w:val="00BF1BBD"/>
    <w:rsid w:val="00BF44F6"/>
    <w:rsid w:val="00BF58DB"/>
    <w:rsid w:val="00BF6406"/>
    <w:rsid w:val="00BF6E2A"/>
    <w:rsid w:val="00C017D5"/>
    <w:rsid w:val="00C01D20"/>
    <w:rsid w:val="00C02758"/>
    <w:rsid w:val="00C04771"/>
    <w:rsid w:val="00C064DC"/>
    <w:rsid w:val="00C065E9"/>
    <w:rsid w:val="00C0673E"/>
    <w:rsid w:val="00C132CA"/>
    <w:rsid w:val="00C149BD"/>
    <w:rsid w:val="00C14C49"/>
    <w:rsid w:val="00C15892"/>
    <w:rsid w:val="00C20935"/>
    <w:rsid w:val="00C21526"/>
    <w:rsid w:val="00C25BDA"/>
    <w:rsid w:val="00C31844"/>
    <w:rsid w:val="00C31863"/>
    <w:rsid w:val="00C3307E"/>
    <w:rsid w:val="00C33104"/>
    <w:rsid w:val="00C332D4"/>
    <w:rsid w:val="00C3546A"/>
    <w:rsid w:val="00C41208"/>
    <w:rsid w:val="00C42AF4"/>
    <w:rsid w:val="00C44AE3"/>
    <w:rsid w:val="00C4576D"/>
    <w:rsid w:val="00C471D1"/>
    <w:rsid w:val="00C47B61"/>
    <w:rsid w:val="00C50992"/>
    <w:rsid w:val="00C51011"/>
    <w:rsid w:val="00C51295"/>
    <w:rsid w:val="00C52539"/>
    <w:rsid w:val="00C54793"/>
    <w:rsid w:val="00C560AC"/>
    <w:rsid w:val="00C5781C"/>
    <w:rsid w:val="00C57D7C"/>
    <w:rsid w:val="00C57D80"/>
    <w:rsid w:val="00C60036"/>
    <w:rsid w:val="00C60343"/>
    <w:rsid w:val="00C618AB"/>
    <w:rsid w:val="00C61A5C"/>
    <w:rsid w:val="00C65B47"/>
    <w:rsid w:val="00C67725"/>
    <w:rsid w:val="00C7387B"/>
    <w:rsid w:val="00C77852"/>
    <w:rsid w:val="00C778FB"/>
    <w:rsid w:val="00C80102"/>
    <w:rsid w:val="00C81F2B"/>
    <w:rsid w:val="00C854D4"/>
    <w:rsid w:val="00C8664F"/>
    <w:rsid w:val="00C90556"/>
    <w:rsid w:val="00C9117B"/>
    <w:rsid w:val="00C91374"/>
    <w:rsid w:val="00C925A2"/>
    <w:rsid w:val="00C92BFD"/>
    <w:rsid w:val="00C92EC5"/>
    <w:rsid w:val="00C93111"/>
    <w:rsid w:val="00C93D72"/>
    <w:rsid w:val="00C9674D"/>
    <w:rsid w:val="00C970BF"/>
    <w:rsid w:val="00CA0D78"/>
    <w:rsid w:val="00CA4855"/>
    <w:rsid w:val="00CA4B35"/>
    <w:rsid w:val="00CA51D2"/>
    <w:rsid w:val="00CA5D90"/>
    <w:rsid w:val="00CB24AC"/>
    <w:rsid w:val="00CB24FE"/>
    <w:rsid w:val="00CB34B5"/>
    <w:rsid w:val="00CB731A"/>
    <w:rsid w:val="00CC2AA0"/>
    <w:rsid w:val="00CC2C5A"/>
    <w:rsid w:val="00CC3135"/>
    <w:rsid w:val="00CC3D96"/>
    <w:rsid w:val="00CC3E81"/>
    <w:rsid w:val="00CC6249"/>
    <w:rsid w:val="00CC7F5B"/>
    <w:rsid w:val="00CD450E"/>
    <w:rsid w:val="00CD58FD"/>
    <w:rsid w:val="00CD68AF"/>
    <w:rsid w:val="00CD6F08"/>
    <w:rsid w:val="00CD776D"/>
    <w:rsid w:val="00CE1D0C"/>
    <w:rsid w:val="00CE4078"/>
    <w:rsid w:val="00CE7CE9"/>
    <w:rsid w:val="00CF15F0"/>
    <w:rsid w:val="00CF2A87"/>
    <w:rsid w:val="00CF52CF"/>
    <w:rsid w:val="00CF66B5"/>
    <w:rsid w:val="00D01856"/>
    <w:rsid w:val="00D025A1"/>
    <w:rsid w:val="00D03307"/>
    <w:rsid w:val="00D0438D"/>
    <w:rsid w:val="00D070D9"/>
    <w:rsid w:val="00D100F8"/>
    <w:rsid w:val="00D10376"/>
    <w:rsid w:val="00D103C2"/>
    <w:rsid w:val="00D12A9E"/>
    <w:rsid w:val="00D147FF"/>
    <w:rsid w:val="00D1607D"/>
    <w:rsid w:val="00D16774"/>
    <w:rsid w:val="00D20590"/>
    <w:rsid w:val="00D23A80"/>
    <w:rsid w:val="00D23F1C"/>
    <w:rsid w:val="00D24822"/>
    <w:rsid w:val="00D26D67"/>
    <w:rsid w:val="00D3011A"/>
    <w:rsid w:val="00D315C6"/>
    <w:rsid w:val="00D343FA"/>
    <w:rsid w:val="00D354FC"/>
    <w:rsid w:val="00D413C0"/>
    <w:rsid w:val="00D418FF"/>
    <w:rsid w:val="00D43DA4"/>
    <w:rsid w:val="00D452D2"/>
    <w:rsid w:val="00D46270"/>
    <w:rsid w:val="00D46654"/>
    <w:rsid w:val="00D46AC3"/>
    <w:rsid w:val="00D513D0"/>
    <w:rsid w:val="00D5299E"/>
    <w:rsid w:val="00D6167F"/>
    <w:rsid w:val="00D61E4C"/>
    <w:rsid w:val="00D63217"/>
    <w:rsid w:val="00D655FF"/>
    <w:rsid w:val="00D65C76"/>
    <w:rsid w:val="00D66AAC"/>
    <w:rsid w:val="00D70DFF"/>
    <w:rsid w:val="00D71576"/>
    <w:rsid w:val="00D734C7"/>
    <w:rsid w:val="00D743F8"/>
    <w:rsid w:val="00D7542B"/>
    <w:rsid w:val="00D759F9"/>
    <w:rsid w:val="00D8067A"/>
    <w:rsid w:val="00D8351F"/>
    <w:rsid w:val="00D87A7C"/>
    <w:rsid w:val="00D90367"/>
    <w:rsid w:val="00D9425F"/>
    <w:rsid w:val="00D9482D"/>
    <w:rsid w:val="00D95954"/>
    <w:rsid w:val="00DA1D32"/>
    <w:rsid w:val="00DA2F73"/>
    <w:rsid w:val="00DA3B19"/>
    <w:rsid w:val="00DA5E2F"/>
    <w:rsid w:val="00DA6D90"/>
    <w:rsid w:val="00DA7A55"/>
    <w:rsid w:val="00DB1EF4"/>
    <w:rsid w:val="00DB6E8F"/>
    <w:rsid w:val="00DB729B"/>
    <w:rsid w:val="00DB75B1"/>
    <w:rsid w:val="00DC002C"/>
    <w:rsid w:val="00DC152C"/>
    <w:rsid w:val="00DC307B"/>
    <w:rsid w:val="00DC343B"/>
    <w:rsid w:val="00DC462F"/>
    <w:rsid w:val="00DC499A"/>
    <w:rsid w:val="00DC5473"/>
    <w:rsid w:val="00DD16C1"/>
    <w:rsid w:val="00DD240C"/>
    <w:rsid w:val="00DD458B"/>
    <w:rsid w:val="00DD493B"/>
    <w:rsid w:val="00DD604A"/>
    <w:rsid w:val="00DD671F"/>
    <w:rsid w:val="00DD6A21"/>
    <w:rsid w:val="00DD7469"/>
    <w:rsid w:val="00DE18A7"/>
    <w:rsid w:val="00DE1D91"/>
    <w:rsid w:val="00DE2EFB"/>
    <w:rsid w:val="00DE4ADE"/>
    <w:rsid w:val="00DE60CA"/>
    <w:rsid w:val="00DE7FC9"/>
    <w:rsid w:val="00DF01B6"/>
    <w:rsid w:val="00DF02CE"/>
    <w:rsid w:val="00DF07FF"/>
    <w:rsid w:val="00DF238D"/>
    <w:rsid w:val="00DF28F1"/>
    <w:rsid w:val="00DF6315"/>
    <w:rsid w:val="00DF6714"/>
    <w:rsid w:val="00DF7EC1"/>
    <w:rsid w:val="00E02517"/>
    <w:rsid w:val="00E0264E"/>
    <w:rsid w:val="00E116AC"/>
    <w:rsid w:val="00E11EEE"/>
    <w:rsid w:val="00E1290D"/>
    <w:rsid w:val="00E14833"/>
    <w:rsid w:val="00E1675F"/>
    <w:rsid w:val="00E16DDD"/>
    <w:rsid w:val="00E2394A"/>
    <w:rsid w:val="00E23DB3"/>
    <w:rsid w:val="00E24FA3"/>
    <w:rsid w:val="00E26B28"/>
    <w:rsid w:val="00E31465"/>
    <w:rsid w:val="00E328CD"/>
    <w:rsid w:val="00E3489E"/>
    <w:rsid w:val="00E34F04"/>
    <w:rsid w:val="00E3546C"/>
    <w:rsid w:val="00E3580D"/>
    <w:rsid w:val="00E362F0"/>
    <w:rsid w:val="00E368A1"/>
    <w:rsid w:val="00E36B95"/>
    <w:rsid w:val="00E40005"/>
    <w:rsid w:val="00E40006"/>
    <w:rsid w:val="00E4003F"/>
    <w:rsid w:val="00E41CD4"/>
    <w:rsid w:val="00E4307F"/>
    <w:rsid w:val="00E44115"/>
    <w:rsid w:val="00E458F6"/>
    <w:rsid w:val="00E45954"/>
    <w:rsid w:val="00E46704"/>
    <w:rsid w:val="00E4707F"/>
    <w:rsid w:val="00E47FEE"/>
    <w:rsid w:val="00E50588"/>
    <w:rsid w:val="00E53546"/>
    <w:rsid w:val="00E55F24"/>
    <w:rsid w:val="00E60A07"/>
    <w:rsid w:val="00E60C48"/>
    <w:rsid w:val="00E6337E"/>
    <w:rsid w:val="00E6483F"/>
    <w:rsid w:val="00E658AF"/>
    <w:rsid w:val="00E67C9A"/>
    <w:rsid w:val="00E74601"/>
    <w:rsid w:val="00E80425"/>
    <w:rsid w:val="00E8259F"/>
    <w:rsid w:val="00E828EF"/>
    <w:rsid w:val="00E82E41"/>
    <w:rsid w:val="00E9133A"/>
    <w:rsid w:val="00E927D0"/>
    <w:rsid w:val="00E92F9A"/>
    <w:rsid w:val="00E97212"/>
    <w:rsid w:val="00E97800"/>
    <w:rsid w:val="00EA0B2B"/>
    <w:rsid w:val="00EA2ED6"/>
    <w:rsid w:val="00EA44D9"/>
    <w:rsid w:val="00EA6379"/>
    <w:rsid w:val="00EB0568"/>
    <w:rsid w:val="00EB6A76"/>
    <w:rsid w:val="00EB7403"/>
    <w:rsid w:val="00EC1EB3"/>
    <w:rsid w:val="00EC4DB3"/>
    <w:rsid w:val="00EC740D"/>
    <w:rsid w:val="00ED3852"/>
    <w:rsid w:val="00ED4F66"/>
    <w:rsid w:val="00ED670D"/>
    <w:rsid w:val="00ED6EDE"/>
    <w:rsid w:val="00EE059A"/>
    <w:rsid w:val="00EE29D4"/>
    <w:rsid w:val="00EE2DB4"/>
    <w:rsid w:val="00EE4ACD"/>
    <w:rsid w:val="00EE6ED3"/>
    <w:rsid w:val="00EF1208"/>
    <w:rsid w:val="00EF155E"/>
    <w:rsid w:val="00EF1A25"/>
    <w:rsid w:val="00EF1BD1"/>
    <w:rsid w:val="00EF44AD"/>
    <w:rsid w:val="00EF565C"/>
    <w:rsid w:val="00F0265E"/>
    <w:rsid w:val="00F03E1A"/>
    <w:rsid w:val="00F04B77"/>
    <w:rsid w:val="00F050BF"/>
    <w:rsid w:val="00F0799D"/>
    <w:rsid w:val="00F107A0"/>
    <w:rsid w:val="00F11251"/>
    <w:rsid w:val="00F127A8"/>
    <w:rsid w:val="00F14A23"/>
    <w:rsid w:val="00F14C6D"/>
    <w:rsid w:val="00F14CDF"/>
    <w:rsid w:val="00F15F47"/>
    <w:rsid w:val="00F2029C"/>
    <w:rsid w:val="00F2063E"/>
    <w:rsid w:val="00F220A5"/>
    <w:rsid w:val="00F268E0"/>
    <w:rsid w:val="00F30F1B"/>
    <w:rsid w:val="00F32166"/>
    <w:rsid w:val="00F32447"/>
    <w:rsid w:val="00F34362"/>
    <w:rsid w:val="00F34BC9"/>
    <w:rsid w:val="00F35B59"/>
    <w:rsid w:val="00F36281"/>
    <w:rsid w:val="00F416B0"/>
    <w:rsid w:val="00F43536"/>
    <w:rsid w:val="00F45020"/>
    <w:rsid w:val="00F473DC"/>
    <w:rsid w:val="00F5107C"/>
    <w:rsid w:val="00F513AE"/>
    <w:rsid w:val="00F51ECD"/>
    <w:rsid w:val="00F5222D"/>
    <w:rsid w:val="00F5263F"/>
    <w:rsid w:val="00F53A35"/>
    <w:rsid w:val="00F5787F"/>
    <w:rsid w:val="00F61168"/>
    <w:rsid w:val="00F6123E"/>
    <w:rsid w:val="00F62E30"/>
    <w:rsid w:val="00F64530"/>
    <w:rsid w:val="00F64FDD"/>
    <w:rsid w:val="00F67A28"/>
    <w:rsid w:val="00F70B20"/>
    <w:rsid w:val="00F71573"/>
    <w:rsid w:val="00F72E96"/>
    <w:rsid w:val="00F8093F"/>
    <w:rsid w:val="00F80997"/>
    <w:rsid w:val="00F81458"/>
    <w:rsid w:val="00F8302E"/>
    <w:rsid w:val="00F84824"/>
    <w:rsid w:val="00F84A55"/>
    <w:rsid w:val="00F860AC"/>
    <w:rsid w:val="00F86DAB"/>
    <w:rsid w:val="00F97736"/>
    <w:rsid w:val="00FA1709"/>
    <w:rsid w:val="00FA1B44"/>
    <w:rsid w:val="00FA22A8"/>
    <w:rsid w:val="00FA2743"/>
    <w:rsid w:val="00FA4916"/>
    <w:rsid w:val="00FA57F9"/>
    <w:rsid w:val="00FA7663"/>
    <w:rsid w:val="00FA7E5C"/>
    <w:rsid w:val="00FB0BDF"/>
    <w:rsid w:val="00FB11A7"/>
    <w:rsid w:val="00FB193D"/>
    <w:rsid w:val="00FB1CBC"/>
    <w:rsid w:val="00FB22ED"/>
    <w:rsid w:val="00FB3422"/>
    <w:rsid w:val="00FC04D4"/>
    <w:rsid w:val="00FC369D"/>
    <w:rsid w:val="00FC3E94"/>
    <w:rsid w:val="00FC5070"/>
    <w:rsid w:val="00FC7AA2"/>
    <w:rsid w:val="00FD01B5"/>
    <w:rsid w:val="00FD2136"/>
    <w:rsid w:val="00FD5688"/>
    <w:rsid w:val="00FD584F"/>
    <w:rsid w:val="00FD5BF0"/>
    <w:rsid w:val="00FD603A"/>
    <w:rsid w:val="00FD6475"/>
    <w:rsid w:val="00FE03C8"/>
    <w:rsid w:val="00FE1502"/>
    <w:rsid w:val="00FE2E92"/>
    <w:rsid w:val="00FE3CDD"/>
    <w:rsid w:val="00FE60FD"/>
    <w:rsid w:val="00FF099E"/>
    <w:rsid w:val="00FF73A3"/>
    <w:rsid w:val="00FF7F5A"/>
    <w:rsid w:val="012EB837"/>
    <w:rsid w:val="019FB0FE"/>
    <w:rsid w:val="01CA6E41"/>
    <w:rsid w:val="0321AC5A"/>
    <w:rsid w:val="041879D5"/>
    <w:rsid w:val="050E6F7B"/>
    <w:rsid w:val="05125853"/>
    <w:rsid w:val="061F4E3B"/>
    <w:rsid w:val="062C92DF"/>
    <w:rsid w:val="0640BC37"/>
    <w:rsid w:val="067189CE"/>
    <w:rsid w:val="072A0D81"/>
    <w:rsid w:val="0796998A"/>
    <w:rsid w:val="07C09817"/>
    <w:rsid w:val="07CE8A5E"/>
    <w:rsid w:val="086D063B"/>
    <w:rsid w:val="0BC390D6"/>
    <w:rsid w:val="0BCE0E12"/>
    <w:rsid w:val="0BE31227"/>
    <w:rsid w:val="0C358547"/>
    <w:rsid w:val="0C8F804B"/>
    <w:rsid w:val="0CE67C5A"/>
    <w:rsid w:val="0D9852E6"/>
    <w:rsid w:val="0DB421A4"/>
    <w:rsid w:val="0DB76883"/>
    <w:rsid w:val="0DD1BA4F"/>
    <w:rsid w:val="0E0F5C2B"/>
    <w:rsid w:val="0EA9E778"/>
    <w:rsid w:val="0F52A5C2"/>
    <w:rsid w:val="102B01D5"/>
    <w:rsid w:val="1057FF57"/>
    <w:rsid w:val="105D67BF"/>
    <w:rsid w:val="1106D6EE"/>
    <w:rsid w:val="1165DD6A"/>
    <w:rsid w:val="1258AC9F"/>
    <w:rsid w:val="135C16D2"/>
    <w:rsid w:val="13A905DF"/>
    <w:rsid w:val="142C4789"/>
    <w:rsid w:val="14328383"/>
    <w:rsid w:val="147FE1CF"/>
    <w:rsid w:val="15324E9A"/>
    <w:rsid w:val="1544D640"/>
    <w:rsid w:val="154E01DC"/>
    <w:rsid w:val="15B55E58"/>
    <w:rsid w:val="16212BAB"/>
    <w:rsid w:val="165ECD87"/>
    <w:rsid w:val="16C01D9E"/>
    <w:rsid w:val="16ED4D3E"/>
    <w:rsid w:val="1755420E"/>
    <w:rsid w:val="17C387D1"/>
    <w:rsid w:val="17C97E81"/>
    <w:rsid w:val="1A9F1FCF"/>
    <w:rsid w:val="1B25A1F2"/>
    <w:rsid w:val="1B470FEE"/>
    <w:rsid w:val="1B9834B9"/>
    <w:rsid w:val="1BB1AF4C"/>
    <w:rsid w:val="1BF8E67A"/>
    <w:rsid w:val="1C64A11C"/>
    <w:rsid w:val="1C95A2C6"/>
    <w:rsid w:val="1CCF532B"/>
    <w:rsid w:val="1CF3E950"/>
    <w:rsid w:val="1D8B8630"/>
    <w:rsid w:val="1DA05774"/>
    <w:rsid w:val="1E81345F"/>
    <w:rsid w:val="1FF18B31"/>
    <w:rsid w:val="1FFE27E9"/>
    <w:rsid w:val="20E965DE"/>
    <w:rsid w:val="2121D40C"/>
    <w:rsid w:val="229EA69D"/>
    <w:rsid w:val="244857D6"/>
    <w:rsid w:val="24787D81"/>
    <w:rsid w:val="2536BDF4"/>
    <w:rsid w:val="25E92638"/>
    <w:rsid w:val="268BBBCE"/>
    <w:rsid w:val="26995F65"/>
    <w:rsid w:val="26E5E5C9"/>
    <w:rsid w:val="271094D8"/>
    <w:rsid w:val="2730B8DE"/>
    <w:rsid w:val="276A8FDC"/>
    <w:rsid w:val="27E3D960"/>
    <w:rsid w:val="2873B6CF"/>
    <w:rsid w:val="28BF8DB6"/>
    <w:rsid w:val="2992D23E"/>
    <w:rsid w:val="29BDB044"/>
    <w:rsid w:val="2A1C1782"/>
    <w:rsid w:val="2A3C416D"/>
    <w:rsid w:val="2A534953"/>
    <w:rsid w:val="2A821319"/>
    <w:rsid w:val="2AEE17F9"/>
    <w:rsid w:val="2C4315D3"/>
    <w:rsid w:val="2CC0A420"/>
    <w:rsid w:val="2CE437B6"/>
    <w:rsid w:val="2D39E34E"/>
    <w:rsid w:val="2D3BCFF9"/>
    <w:rsid w:val="2D468006"/>
    <w:rsid w:val="2D80C6E8"/>
    <w:rsid w:val="2DA45665"/>
    <w:rsid w:val="2DEA295B"/>
    <w:rsid w:val="2DF67DA7"/>
    <w:rsid w:val="2DF85692"/>
    <w:rsid w:val="2F750A49"/>
    <w:rsid w:val="2F879B4E"/>
    <w:rsid w:val="2FE19652"/>
    <w:rsid w:val="2FE6FEBA"/>
    <w:rsid w:val="300B94DF"/>
    <w:rsid w:val="30A9627A"/>
    <w:rsid w:val="30EF7DC1"/>
    <w:rsid w:val="3127D33C"/>
    <w:rsid w:val="32123674"/>
    <w:rsid w:val="32711513"/>
    <w:rsid w:val="32A4BBC9"/>
    <w:rsid w:val="337D17DC"/>
    <w:rsid w:val="33AF7DC6"/>
    <w:rsid w:val="3453848D"/>
    <w:rsid w:val="34987B7C"/>
    <w:rsid w:val="34EDEE8C"/>
    <w:rsid w:val="35AAC2A6"/>
    <w:rsid w:val="35B6522C"/>
    <w:rsid w:val="368EAB88"/>
    <w:rsid w:val="3720214A"/>
    <w:rsid w:val="3743184B"/>
    <w:rsid w:val="37E05AF6"/>
    <w:rsid w:val="38A26868"/>
    <w:rsid w:val="38A86487"/>
    <w:rsid w:val="39C3A669"/>
    <w:rsid w:val="3A46452E"/>
    <w:rsid w:val="3A5215C0"/>
    <w:rsid w:val="3AA3A967"/>
    <w:rsid w:val="3AD110F6"/>
    <w:rsid w:val="3BF986BA"/>
    <w:rsid w:val="3D14EA5A"/>
    <w:rsid w:val="3D6EE55E"/>
    <w:rsid w:val="3D80B7AD"/>
    <w:rsid w:val="3E6C2873"/>
    <w:rsid w:val="3E77B7F9"/>
    <w:rsid w:val="3EEEC13E"/>
    <w:rsid w:val="40216932"/>
    <w:rsid w:val="4072CA08"/>
    <w:rsid w:val="415D3EAF"/>
    <w:rsid w:val="41C8DA2C"/>
    <w:rsid w:val="41DC9376"/>
    <w:rsid w:val="42283D98"/>
    <w:rsid w:val="424CA0EC"/>
    <w:rsid w:val="4265A7E7"/>
    <w:rsid w:val="42F31AC3"/>
    <w:rsid w:val="4343A138"/>
    <w:rsid w:val="43503DF0"/>
    <w:rsid w:val="4362FE85"/>
    <w:rsid w:val="46C1C0ED"/>
    <w:rsid w:val="48DA67A2"/>
    <w:rsid w:val="49243B84"/>
    <w:rsid w:val="49B93BB0"/>
    <w:rsid w:val="49DDD1D5"/>
    <w:rsid w:val="4A5D4277"/>
    <w:rsid w:val="4A7DECD4"/>
    <w:rsid w:val="4B270DB4"/>
    <w:rsid w:val="4C986972"/>
    <w:rsid w:val="4D375B65"/>
    <w:rsid w:val="4D62D11B"/>
    <w:rsid w:val="4D6D2B62"/>
    <w:rsid w:val="4DBF3ADA"/>
    <w:rsid w:val="4F14F8DF"/>
    <w:rsid w:val="4FD36237"/>
    <w:rsid w:val="5001D8A6"/>
    <w:rsid w:val="5007204B"/>
    <w:rsid w:val="50D2DCEF"/>
    <w:rsid w:val="514A6C99"/>
    <w:rsid w:val="5187D6E8"/>
    <w:rsid w:val="52304226"/>
    <w:rsid w:val="52370670"/>
    <w:rsid w:val="5262A810"/>
    <w:rsid w:val="52D9B155"/>
    <w:rsid w:val="52F932A6"/>
    <w:rsid w:val="5333AC59"/>
    <w:rsid w:val="549E9166"/>
    <w:rsid w:val="5673780A"/>
    <w:rsid w:val="56CF2DE3"/>
    <w:rsid w:val="570193CD"/>
    <w:rsid w:val="5734805B"/>
    <w:rsid w:val="57C51BE5"/>
    <w:rsid w:val="5885CF68"/>
    <w:rsid w:val="58922F3D"/>
    <w:rsid w:val="58C0D5FB"/>
    <w:rsid w:val="58C88618"/>
    <w:rsid w:val="58FCD8AD"/>
    <w:rsid w:val="59DC6C6C"/>
    <w:rsid w:val="5A20A3AA"/>
    <w:rsid w:val="5B1C813D"/>
    <w:rsid w:val="5B7E9E5D"/>
    <w:rsid w:val="5CC557B9"/>
    <w:rsid w:val="5CF2553B"/>
    <w:rsid w:val="5E0A9D75"/>
    <w:rsid w:val="5F4B9CC1"/>
    <w:rsid w:val="5F68FE96"/>
    <w:rsid w:val="5FE86A7C"/>
    <w:rsid w:val="6093FDE3"/>
    <w:rsid w:val="60D2CDB4"/>
    <w:rsid w:val="61A3E828"/>
    <w:rsid w:val="61CE55F4"/>
    <w:rsid w:val="629AD228"/>
    <w:rsid w:val="63737F39"/>
    <w:rsid w:val="63B21BB4"/>
    <w:rsid w:val="64167E6D"/>
    <w:rsid w:val="646E820F"/>
    <w:rsid w:val="651AF033"/>
    <w:rsid w:val="6542CE2D"/>
    <w:rsid w:val="6571EC42"/>
    <w:rsid w:val="6676866F"/>
    <w:rsid w:val="670301DB"/>
    <w:rsid w:val="6760946A"/>
    <w:rsid w:val="68D0DE3A"/>
    <w:rsid w:val="68E8D7A7"/>
    <w:rsid w:val="6942D2AB"/>
    <w:rsid w:val="696768D0"/>
    <w:rsid w:val="697F4ADB"/>
    <w:rsid w:val="698BB4CC"/>
    <w:rsid w:val="69BC1C2F"/>
    <w:rsid w:val="6AD77FCF"/>
    <w:rsid w:val="6C1AAB5A"/>
    <w:rsid w:val="6D89E2E0"/>
    <w:rsid w:val="6DB4C0E6"/>
    <w:rsid w:val="6FEA7F79"/>
    <w:rsid w:val="719180E2"/>
    <w:rsid w:val="71D6D906"/>
    <w:rsid w:val="72382666"/>
    <w:rsid w:val="72634850"/>
    <w:rsid w:val="72DF43BE"/>
    <w:rsid w:val="73593652"/>
    <w:rsid w:val="736C1AEB"/>
    <w:rsid w:val="73DE0F5C"/>
    <w:rsid w:val="74F64AD3"/>
    <w:rsid w:val="75B4BE17"/>
    <w:rsid w:val="767FCD5F"/>
    <w:rsid w:val="76B72AA8"/>
    <w:rsid w:val="773D9C73"/>
    <w:rsid w:val="776A9231"/>
    <w:rsid w:val="779AFEE2"/>
    <w:rsid w:val="77BE2233"/>
    <w:rsid w:val="77CBFF4A"/>
    <w:rsid w:val="79ED5B86"/>
    <w:rsid w:val="7A77B319"/>
    <w:rsid w:val="7A930F22"/>
    <w:rsid w:val="7B38514F"/>
    <w:rsid w:val="7B571407"/>
    <w:rsid w:val="7B66852F"/>
    <w:rsid w:val="7B7BAA2C"/>
    <w:rsid w:val="7B97C671"/>
    <w:rsid w:val="7BC68A43"/>
    <w:rsid w:val="7C13837A"/>
    <w:rsid w:val="7C574B79"/>
    <w:rsid w:val="7E6E9744"/>
    <w:rsid w:val="7EB38E33"/>
    <w:rsid w:val="7F24A7E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4395F"/>
  <w15:chartTrackingRefBased/>
  <w15:docId w15:val="{D7CE923D-A2CE-4999-9919-8D91A5A0BB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lsdException w:name="heading 2" w:locked="0"/>
    <w:lsdException w:name="heading 3" w:locked="0"/>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header" w:locked="0" w:qFormat="1"/>
    <w:lsdException w:name="footer" w:locked="0" w:uiPriority="99"/>
    <w:lsdException w:name="caption" w:semiHidden="1" w:unhideWhenUsed="1" w:qFormat="1"/>
    <w:lsdException w:name="endnote reference" w:locked="0" w:qFormat="1"/>
    <w:lsdException w:name="endnote text" w:locked="0" w:qFormat="1"/>
    <w:lsdException w:name="List Bullet" w:qFormat="1"/>
    <w:lsdException w:name="List Number" w:qFormat="1"/>
    <w:lsdException w:name="Default Paragraph Font" w:locked="0"/>
    <w:lsdException w:name="List Continue 4" w:locked="0"/>
    <w:lsdException w:name="Hyperlink" w:locked="0" w:uiPriority="99"/>
    <w:lsdException w:name="Strong" w:locked="0"/>
    <w:lsdException w:name="HTML Top of Form" w:locked="0"/>
    <w:lsdException w:name="HTML Bottom of Form" w:locked="0"/>
    <w:lsdException w:name="HTML Keyboard"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uiPriority="99"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uiPriority="99"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uiPriority="37" w:semiHidden="1" w:unhideWhenUsed="1"/>
    <w:lsdException w:name="TOC Heading" w:locked="0" w:uiPriority="39" w:semiHidden="1"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uiPriority="99" w:semiHidden="1" w:unhideWhenUsed="1"/>
    <w:lsdException w:name="Smart Hyperlink" w:locked="0" w:uiPriority="99" w:semiHidden="1" w:unhideWhenUsed="1"/>
    <w:lsdException w:name="Hashtag" w:locked="0" w:uiPriority="99" w:semiHidden="1" w:unhideWhenUsed="1"/>
    <w:lsdException w:name="Unresolved Mention" w:locked="0" w:uiPriority="99" w:semiHidden="1" w:unhideWhenUsed="1"/>
    <w:lsdException w:name="Smart Link" w:locked="0" w:uiPriority="99" w:semiHidden="1" w:unhideWhenUsed="1"/>
  </w:latentStyles>
  <w:style w:type="paragraph" w:styleId="Normal" w:default="1">
    <w:name w:val="Normal"/>
    <w:aliases w:val="AHRC plain text"/>
    <w:qFormat/>
    <w:rsid w:val="00E53546"/>
    <w:pPr>
      <w:spacing w:before="240" w:after="240"/>
    </w:pPr>
    <w:rPr>
      <w:rFonts w:ascii="Open Sans" w:hAnsi="Open Sans" w:eastAsia="MS Mincho"/>
      <w:sz w:val="24"/>
      <w:szCs w:val="24"/>
    </w:rPr>
  </w:style>
  <w:style w:type="paragraph" w:styleId="Heading1">
    <w:name w:val="heading 1"/>
    <w:basedOn w:val="Normal"/>
    <w:next w:val="Normal"/>
    <w:link w:val="Heading1Char"/>
    <w:rsid w:val="005C2ECF"/>
    <w:pPr>
      <w:keepNext/>
      <w:keepLines/>
      <w:numPr>
        <w:numId w:val="8"/>
      </w:numPr>
      <w:spacing w:before="360"/>
      <w:outlineLvl w:val="0"/>
    </w:pPr>
    <w:rPr>
      <w:b/>
      <w:bCs/>
      <w:sz w:val="36"/>
      <w:szCs w:val="28"/>
    </w:rPr>
  </w:style>
  <w:style w:type="paragraph" w:styleId="Heading2">
    <w:name w:val="heading 2"/>
    <w:basedOn w:val="Heading1"/>
    <w:next w:val="Normal"/>
    <w:link w:val="Heading2Char"/>
    <w:rsid w:val="00BA23E3"/>
    <w:pPr>
      <w:numPr>
        <w:ilvl w:val="1"/>
      </w:numPr>
      <w:outlineLvl w:val="1"/>
    </w:pPr>
    <w:rPr>
      <w:bCs w:val="0"/>
      <w:sz w:val="32"/>
      <w:szCs w:val="26"/>
    </w:rPr>
  </w:style>
  <w:style w:type="paragraph" w:styleId="Heading3">
    <w:name w:val="heading 3"/>
    <w:basedOn w:val="Heading2"/>
    <w:next w:val="Normal"/>
    <w:link w:val="Heading3Char"/>
    <w:rsid w:val="008007A8"/>
    <w:pPr>
      <w:numPr>
        <w:ilvl w:val="2"/>
      </w:numPr>
      <w:outlineLvl w:val="2"/>
    </w:pPr>
    <w:rPr>
      <w:b w:val="0"/>
      <w:bCs/>
      <w:sz w:val="24"/>
    </w:rPr>
  </w:style>
  <w:style w:type="paragraph" w:styleId="Heading4">
    <w:name w:val="heading 4"/>
    <w:basedOn w:val="Heading3"/>
    <w:next w:val="Normal"/>
    <w:link w:val="Heading4Char"/>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8"/>
      </w:numPr>
      <w:spacing w:before="200"/>
      <w:outlineLvl w:val="4"/>
    </w:pPr>
  </w:style>
  <w:style w:type="paragraph" w:styleId="Heading6">
    <w:name w:val="heading 6"/>
    <w:basedOn w:val="Normal"/>
    <w:next w:val="Normal"/>
    <w:link w:val="Heading6Char"/>
    <w:locked/>
    <w:rsid w:val="005C2ECF"/>
    <w:pPr>
      <w:keepNext/>
      <w:keepLines/>
      <w:numPr>
        <w:ilvl w:val="5"/>
        <w:numId w:val="8"/>
      </w:numPr>
      <w:spacing w:before="200"/>
      <w:outlineLvl w:val="5"/>
    </w:pPr>
    <w:rPr>
      <w:i/>
      <w:iCs/>
    </w:rPr>
  </w:style>
  <w:style w:type="paragraph" w:styleId="Heading7">
    <w:name w:val="heading 7"/>
    <w:basedOn w:val="Normal"/>
    <w:next w:val="Normal"/>
    <w:link w:val="Heading7Char"/>
    <w:locked/>
    <w:rsid w:val="005C2ECF"/>
    <w:pPr>
      <w:keepNext/>
      <w:keepLines/>
      <w:numPr>
        <w:ilvl w:val="6"/>
        <w:numId w:val="8"/>
      </w:numPr>
      <w:spacing w:before="200"/>
      <w:outlineLvl w:val="6"/>
    </w:pPr>
    <w:rPr>
      <w:i/>
      <w:iCs/>
    </w:rPr>
  </w:style>
  <w:style w:type="paragraph" w:styleId="Heading8">
    <w:name w:val="heading 8"/>
    <w:basedOn w:val="Normal"/>
    <w:next w:val="Normal"/>
    <w:link w:val="Heading8Char"/>
    <w:locked/>
    <w:rsid w:val="005C2ECF"/>
    <w:pPr>
      <w:keepNext/>
      <w:keepLines/>
      <w:numPr>
        <w:ilvl w:val="7"/>
        <w:numId w:val="8"/>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8"/>
      </w:numPr>
      <w:spacing w:before="200"/>
      <w:outlineLvl w:val="8"/>
    </w:pPr>
    <w:rPr>
      <w:i/>
      <w:i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5C2ECF"/>
    <w:rPr>
      <w:rFonts w:ascii="Open Sans" w:hAnsi="Open Sans" w:eastAsia="MS Mincho"/>
      <w:b/>
      <w:bCs/>
      <w:sz w:val="36"/>
      <w:szCs w:val="28"/>
    </w:rPr>
  </w:style>
  <w:style w:type="character" w:styleId="Heading2Char" w:customStyle="1">
    <w:name w:val="Heading 2 Char"/>
    <w:link w:val="Heading2"/>
    <w:rsid w:val="00BA23E3"/>
    <w:rPr>
      <w:rFonts w:ascii="Open Sans" w:hAnsi="Open Sans" w:eastAsia="MS Mincho"/>
      <w:b/>
      <w:sz w:val="32"/>
      <w:szCs w:val="26"/>
    </w:rPr>
  </w:style>
  <w:style w:type="character" w:styleId="Heading3Char" w:customStyle="1">
    <w:name w:val="Heading 3 Char"/>
    <w:link w:val="Heading3"/>
    <w:rsid w:val="008007A8"/>
    <w:rPr>
      <w:rFonts w:ascii="Open Sans" w:hAnsi="Open Sans" w:eastAsia="MS Mincho"/>
      <w:bCs/>
      <w:sz w:val="24"/>
      <w:szCs w:val="26"/>
    </w:rPr>
  </w:style>
  <w:style w:type="character" w:styleId="Heading4Char" w:customStyle="1">
    <w:name w:val="Heading 4 Char"/>
    <w:link w:val="Heading4"/>
    <w:rsid w:val="008007A8"/>
    <w:rPr>
      <w:rFonts w:ascii="Open Sans" w:hAnsi="Open Sans" w:eastAsia="MS Mincho"/>
      <w:i/>
      <w:iCs/>
      <w:sz w:val="24"/>
      <w:szCs w:val="26"/>
    </w:rPr>
  </w:style>
  <w:style w:type="character" w:styleId="Strong">
    <w:name w:val="Strong"/>
    <w:locked/>
    <w:rsid w:val="00471BB7"/>
    <w:rPr>
      <w:rFonts w:ascii="Open Sans" w:hAnsi="Open Sans"/>
      <w:b/>
      <w:bCs/>
    </w:rPr>
  </w:style>
  <w:style w:type="character" w:styleId="Heading5Char" w:customStyle="1">
    <w:name w:val="Heading 5 Char"/>
    <w:link w:val="Heading5"/>
    <w:rsid w:val="005C2ECF"/>
    <w:rPr>
      <w:rFonts w:ascii="Open Sans" w:hAnsi="Open Sans" w:eastAsia="MS Mincho"/>
      <w:sz w:val="24"/>
      <w:szCs w:val="24"/>
    </w:rPr>
  </w:style>
  <w:style w:type="character" w:styleId="Heading6Char" w:customStyle="1">
    <w:name w:val="Heading 6 Char"/>
    <w:link w:val="Heading6"/>
    <w:rsid w:val="005C2ECF"/>
    <w:rPr>
      <w:rFonts w:ascii="Open Sans" w:hAnsi="Open Sans" w:eastAsia="MS Mincho"/>
      <w:i/>
      <w:iCs/>
      <w:sz w:val="24"/>
      <w:szCs w:val="24"/>
    </w:rPr>
  </w:style>
  <w:style w:type="character" w:styleId="Heading7Char" w:customStyle="1">
    <w:name w:val="Heading 7 Char"/>
    <w:link w:val="Heading7"/>
    <w:rsid w:val="005C2ECF"/>
    <w:rPr>
      <w:rFonts w:ascii="Open Sans" w:hAnsi="Open Sans" w:eastAsia="MS Mincho"/>
      <w:i/>
      <w:iCs/>
      <w:sz w:val="24"/>
      <w:szCs w:val="24"/>
    </w:rPr>
  </w:style>
  <w:style w:type="character" w:styleId="Heading8Char" w:customStyle="1">
    <w:name w:val="Heading 8 Char"/>
    <w:link w:val="Heading8"/>
    <w:rsid w:val="005C2ECF"/>
    <w:rPr>
      <w:rFonts w:ascii="Open Sans" w:hAnsi="Open Sans" w:eastAsia="MS Mincho"/>
    </w:rPr>
  </w:style>
  <w:style w:type="character" w:styleId="Heading9Char" w:customStyle="1">
    <w:name w:val="Heading 9 Char"/>
    <w:link w:val="Heading9"/>
    <w:rsid w:val="005C2ECF"/>
    <w:rPr>
      <w:rFonts w:ascii="Open Sans" w:hAnsi="Open Sans" w:eastAsia="MS Mincho"/>
      <w:i/>
      <w:iCs/>
    </w:rPr>
  </w:style>
  <w:style w:type="paragraph" w:styleId="Header">
    <w:name w:val="header"/>
    <w:basedOn w:val="Normal"/>
    <w:link w:val="HeaderChar"/>
    <w:qFormat/>
    <w:rsid w:val="00902EC3"/>
    <w:pPr>
      <w:tabs>
        <w:tab w:val="center" w:pos="4513"/>
        <w:tab w:val="right" w:pos="9026"/>
      </w:tabs>
      <w:spacing w:after="0"/>
      <w:jc w:val="right"/>
    </w:pPr>
    <w:rPr>
      <w:sz w:val="18"/>
    </w:rPr>
  </w:style>
  <w:style w:type="character" w:styleId="HeaderChar" w:customStyle="1">
    <w:name w:val="Header Char"/>
    <w:link w:val="Header"/>
    <w:rsid w:val="00902EC3"/>
    <w:rPr>
      <w:rFonts w:ascii="Open Sans" w:hAnsi="Open Sans" w:eastAsia="MS Mincho"/>
      <w:sz w:val="18"/>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styleId="FooterChar" w:customStyle="1">
    <w:name w:val="Footer Char"/>
    <w:link w:val="Footer"/>
    <w:uiPriority w:val="99"/>
    <w:rsid w:val="0063009F"/>
    <w:rPr>
      <w:rFonts w:ascii="Open Sans" w:hAnsi="Open Sans" w:eastAsia="MS Mincho"/>
      <w:sz w:val="18"/>
      <w:szCs w:val="24"/>
    </w:rPr>
  </w:style>
  <w:style w:type="paragraph" w:styleId="TOC3">
    <w:name w:val="toc 3"/>
    <w:basedOn w:val="Normal"/>
    <w:next w:val="Normal"/>
    <w:uiPriority w:val="39"/>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9"/>
      </w:numPr>
    </w:pPr>
  </w:style>
  <w:style w:type="paragraph" w:styleId="TOC1">
    <w:name w:val="toc 1"/>
    <w:basedOn w:val="Normal"/>
    <w:next w:val="Normal"/>
    <w:uiPriority w:val="39"/>
    <w:rsid w:val="000B5B68"/>
    <w:pPr>
      <w:tabs>
        <w:tab w:val="right" w:leader="dot" w:pos="9060"/>
      </w:tabs>
      <w:spacing w:after="0"/>
      <w:ind w:left="720" w:hanging="720"/>
    </w:pPr>
    <w:rPr>
      <w:b/>
      <w:noProof/>
    </w:rPr>
  </w:style>
  <w:style w:type="paragraph" w:styleId="TOC2">
    <w:name w:val="toc 2"/>
    <w:basedOn w:val="Normal"/>
    <w:next w:val="Normal"/>
    <w:uiPriority w:val="39"/>
    <w:locked/>
    <w:rsid w:val="00A92F92"/>
    <w:pPr>
      <w:tabs>
        <w:tab w:val="right" w:leader="dot" w:pos="9060"/>
      </w:tabs>
      <w:spacing w:before="0" w:after="0"/>
      <w:ind w:left="958"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styleId="EndnoteTextChar1" w:customStyle="1">
    <w:name w:val="Endnote Text Char1"/>
    <w:link w:val="EndnoteText"/>
    <w:rsid w:val="00E55F24"/>
    <w:rPr>
      <w:rFonts w:ascii="Open Sans" w:hAnsi="Open Sans" w:eastAsia="MS Mincho"/>
    </w:rPr>
  </w:style>
  <w:style w:type="character" w:styleId="EndnoteReference">
    <w:name w:val="endnote reference"/>
    <w:qFormat/>
    <w:rsid w:val="00045C4B"/>
    <w:rPr>
      <w:rFonts w:ascii="Open Sans" w:hAnsi="Open Sans"/>
      <w:sz w:val="20"/>
      <w:vertAlign w:val="superscript"/>
    </w:rPr>
  </w:style>
  <w:style w:type="numbering" w:styleId="1ai">
    <w:name w:val="Outline List 1"/>
    <w:basedOn w:val="NoList"/>
    <w:semiHidden/>
    <w:locked/>
    <w:rsid w:val="00E45954"/>
    <w:pPr>
      <w:numPr>
        <w:numId w:val="28"/>
      </w:numPr>
    </w:pPr>
  </w:style>
  <w:style w:type="numbering" w:styleId="ArticleSection">
    <w:name w:val="Outline List 3"/>
    <w:basedOn w:val="NoList"/>
    <w:semiHidden/>
    <w:locked/>
    <w:rsid w:val="00E45954"/>
    <w:pPr>
      <w:numPr>
        <w:numId w:val="20"/>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rsid w:val="00045C4B"/>
    <w:rPr>
      <w:rFonts w:ascii="Open Sans" w:hAnsi="Open Sans"/>
      <w:i w:val="0"/>
      <w:iCs/>
    </w:rPr>
  </w:style>
  <w:style w:type="paragraph" w:styleId="EnvelopeAddress">
    <w:name w:val="envelope address"/>
    <w:basedOn w:val="Normal"/>
    <w:semiHidden/>
    <w:rsid w:val="00045C4B"/>
    <w:pPr>
      <w:framePr w:w="7920" w:h="1980" w:hSpace="180" w:wrap="auto" w:hAnchor="page" w:xAlign="center" w:yAlign="bottom" w:hRule="exact"/>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2C5943"/>
    <w:pPr>
      <w:numPr>
        <w:numId w:val="9"/>
      </w:numPr>
      <w:ind w:left="1094" w:hanging="737"/>
    </w:pPr>
  </w:style>
  <w:style w:type="paragraph" w:styleId="ListBullet2">
    <w:name w:val="List Bullet 2"/>
    <w:basedOn w:val="Normal"/>
    <w:semiHidden/>
    <w:locked/>
    <w:rsid w:val="005C2ECF"/>
    <w:pPr>
      <w:numPr>
        <w:numId w:val="10"/>
      </w:numPr>
    </w:pPr>
  </w:style>
  <w:style w:type="paragraph" w:styleId="ListBullet3">
    <w:name w:val="List Bullet 3"/>
    <w:basedOn w:val="Normal"/>
    <w:semiHidden/>
    <w:locked/>
    <w:rsid w:val="005C2ECF"/>
    <w:pPr>
      <w:numPr>
        <w:numId w:val="11"/>
      </w:numPr>
    </w:pPr>
  </w:style>
  <w:style w:type="paragraph" w:styleId="ListBullet4">
    <w:name w:val="List Bullet 4"/>
    <w:basedOn w:val="Normal"/>
    <w:semiHidden/>
    <w:locked/>
    <w:rsid w:val="005C2ECF"/>
    <w:pPr>
      <w:numPr>
        <w:numId w:val="12"/>
      </w:numPr>
    </w:pPr>
  </w:style>
  <w:style w:type="paragraph" w:styleId="ListBullet5">
    <w:name w:val="List Bullet 5"/>
    <w:basedOn w:val="Normal"/>
    <w:semiHidden/>
    <w:locked/>
    <w:rsid w:val="005C2ECF"/>
    <w:pPr>
      <w:numPr>
        <w:numId w:val="13"/>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2C5943"/>
    <w:pPr>
      <w:numPr>
        <w:numId w:val="14"/>
      </w:numPr>
      <w:tabs>
        <w:tab w:val="left" w:pos="1134"/>
      </w:tabs>
      <w:spacing w:before="120" w:after="120"/>
      <w:ind w:left="1094" w:hanging="737"/>
      <w:contextualSpacing/>
    </w:pPr>
  </w:style>
  <w:style w:type="paragraph" w:styleId="ListNumber2">
    <w:name w:val="List Number 2"/>
    <w:basedOn w:val="Normal"/>
    <w:semiHidden/>
    <w:locked/>
    <w:rsid w:val="005C2ECF"/>
    <w:pPr>
      <w:tabs>
        <w:tab w:val="num" w:pos="643"/>
      </w:tabs>
      <w:ind w:left="643" w:hanging="360"/>
    </w:pPr>
  </w:style>
  <w:style w:type="paragraph" w:styleId="ListNumber3">
    <w:name w:val="List Number 3"/>
    <w:basedOn w:val="Normal"/>
    <w:semiHidden/>
    <w:locked/>
    <w:rsid w:val="005C2ECF"/>
    <w:pPr>
      <w:numPr>
        <w:numId w:val="18"/>
      </w:numPr>
    </w:pPr>
  </w:style>
  <w:style w:type="paragraph" w:styleId="ListNumber4">
    <w:name w:val="List Number 4"/>
    <w:basedOn w:val="Normal"/>
    <w:semiHidden/>
    <w:locked/>
    <w:rsid w:val="005C2ECF"/>
    <w:pPr>
      <w:numPr>
        <w:numId w:val="15"/>
      </w:numPr>
    </w:pPr>
  </w:style>
  <w:style w:type="paragraph" w:styleId="ListNumber5">
    <w:name w:val="List Number 5"/>
    <w:basedOn w:val="Normal"/>
    <w:semiHidden/>
    <w:locked/>
    <w:rsid w:val="005C2ECF"/>
    <w:pPr>
      <w:numPr>
        <w:numId w:val="16"/>
      </w:numPr>
    </w:pPr>
  </w:style>
  <w:style w:type="paragraph" w:styleId="MessageHeader">
    <w:name w:val="Message Header"/>
    <w:basedOn w:val="Normal"/>
    <w:semiHidden/>
    <w:locked/>
    <w:rsid w:val="005C2ECF"/>
    <w:pPr>
      <w:pBdr>
        <w:top w:val="single" w:color="auto" w:sz="6" w:space="1"/>
        <w:left w:val="single" w:color="auto" w:sz="6" w:space="1"/>
        <w:bottom w:val="single" w:color="auto" w:sz="6" w:space="1"/>
        <w:right w:val="single" w:color="auto" w:sz="6" w:space="1"/>
      </w:pBdr>
      <w:shd w:val="pct20" w:color="auto" w:fill="auto"/>
      <w:ind w:left="1134" w:hanging="1134"/>
    </w:pPr>
    <w:rPr>
      <w:rFonts w:cs="Arial"/>
    </w:rPr>
  </w:style>
  <w:style w:type="paragraph" w:styleId="NormalWeb">
    <w:name w:val="Normal (Web)"/>
    <w:basedOn w:val="Normal"/>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rsid w:val="00817C73"/>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semiHidden/>
    <w:locked/>
    <w:rsid w:val="00E45954"/>
    <w:pPr>
      <w:spacing w:after="240"/>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locked/>
    <w:rsid w:val="00E45954"/>
    <w:pPr>
      <w:spacing w:after="240"/>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locked/>
    <w:rsid w:val="00E45954"/>
    <w:pPr>
      <w:spacing w:after="240"/>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locked/>
    <w:rsid w:val="00E45954"/>
    <w:pPr>
      <w:spacing w:after="240"/>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semiHidden/>
    <w:locked/>
    <w:rsid w:val="00E45954"/>
    <w:pPr>
      <w:spacing w:after="240"/>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semiHidden/>
    <w:locked/>
    <w:rsid w:val="00E45954"/>
    <w:pPr>
      <w:spacing w:after="240"/>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semiHidden/>
    <w:locked/>
    <w:rsid w:val="00E45954"/>
    <w:pPr>
      <w:spacing w:after="240"/>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locked/>
    <w:rsid w:val="00E45954"/>
    <w:pPr>
      <w:spacing w:after="240"/>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locked/>
    <w:rsid w:val="00E45954"/>
    <w:pPr>
      <w:spacing w:after="24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locked/>
    <w:rsid w:val="00E45954"/>
    <w:pPr>
      <w:spacing w:after="24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name w:val="Table Grid 1"/>
    <w:basedOn w:val="TableNormal"/>
    <w:semiHidden/>
    <w:locked/>
    <w:rsid w:val="00E45954"/>
    <w:pPr>
      <w:spacing w:after="24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locked/>
    <w:rsid w:val="00E45954"/>
    <w:pPr>
      <w:spacing w:after="240"/>
    </w:p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locked/>
    <w:rsid w:val="00E45954"/>
    <w:pPr>
      <w:spacing w:after="240"/>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locked/>
    <w:rsid w:val="00E45954"/>
    <w:pPr>
      <w:spacing w:after="240"/>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locked/>
    <w:rsid w:val="00E45954"/>
    <w:pPr>
      <w:spacing w:after="24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locked/>
    <w:rsid w:val="00E45954"/>
    <w:pPr>
      <w:spacing w:after="240"/>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locked/>
    <w:rsid w:val="00E45954"/>
    <w:pPr>
      <w:spacing w:after="240"/>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locked/>
    <w:rsid w:val="00E45954"/>
    <w:pPr>
      <w:spacing w:after="24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semiHidden/>
    <w:locked/>
    <w:rsid w:val="00E45954"/>
    <w:pPr>
      <w:spacing w:after="240"/>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locked/>
    <w:rsid w:val="00E45954"/>
    <w:pPr>
      <w:spacing w:after="240"/>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locked/>
    <w:rsid w:val="00E45954"/>
    <w:pPr>
      <w:spacing w:after="240"/>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locked/>
    <w:rsid w:val="00E45954"/>
    <w:pPr>
      <w:spacing w:after="240"/>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locked/>
    <w:rsid w:val="00E45954"/>
    <w:pPr>
      <w:spacing w:after="240"/>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locked/>
    <w:rsid w:val="00E45954"/>
    <w:pPr>
      <w:spacing w:after="240"/>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semiHidden/>
    <w:locked/>
    <w:rsid w:val="00E45954"/>
    <w:pPr>
      <w:spacing w:after="24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semiHidden/>
    <w:locked/>
    <w:rsid w:val="00E45954"/>
    <w:pPr>
      <w:spacing w:after="240"/>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semiHidden/>
    <w:locked/>
    <w:rsid w:val="00E45954"/>
    <w:pPr>
      <w:spacing w:after="240"/>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locked/>
    <w:rsid w:val="00E45954"/>
    <w:pPr>
      <w:spacing w:after="240"/>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semiHidden/>
    <w:locked/>
    <w:rsid w:val="00E45954"/>
    <w:pPr>
      <w:spacing w:after="24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semiHidden/>
    <w:locked/>
    <w:rsid w:val="00E45954"/>
    <w:pPr>
      <w:spacing w:after="240"/>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locked/>
    <w:rsid w:val="00E45954"/>
    <w:pPr>
      <w:spacing w:after="240"/>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locked/>
    <w:rsid w:val="00E45954"/>
    <w:pPr>
      <w:spacing w:after="240"/>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styleId="MainTitle" w:customStyle="1">
    <w:name w:val="Main Title"/>
    <w:next w:val="Subtitle"/>
    <w:rsid w:val="00A355F9"/>
    <w:pPr>
      <w:spacing w:before="240" w:after="240" w:line="740" w:lineRule="exact"/>
      <w:contextualSpacing/>
      <w:jc w:val="right"/>
    </w:pPr>
    <w:rPr>
      <w:rFonts w:ascii="Open Sans" w:hAnsi="Open Sans"/>
      <w:bCs/>
      <w:color w:val="237BBC"/>
      <w:kern w:val="32"/>
      <w:sz w:val="56"/>
      <w:szCs w:val="32"/>
    </w:rPr>
  </w:style>
  <w:style w:type="paragraph" w:styleId="HeaderFooter" w:customStyle="1">
    <w:name w:val="Header &amp; Footer"/>
    <w:basedOn w:val="Normal"/>
    <w:semiHidden/>
    <w:locked/>
    <w:rsid w:val="005C2ECF"/>
    <w:pPr>
      <w:spacing w:line="200" w:lineRule="exact"/>
      <w:jc w:val="both"/>
    </w:pPr>
    <w:rPr>
      <w:rFonts w:eastAsia="Times New Roman" w:cs="ArialMT"/>
      <w:sz w:val="16"/>
      <w:lang w:eastAsia="en-US"/>
    </w:rPr>
  </w:style>
  <w:style w:type="paragraph" w:styleId="LogoType" w:customStyle="1">
    <w:name w:val="Logo Type"/>
    <w:basedOn w:val="Header"/>
    <w:semiHidden/>
    <w:locked/>
    <w:rsid w:val="005C2ECF"/>
    <w:pPr>
      <w:pBdr>
        <w:bottom w:val="single" w:color="auto" w:sz="4" w:space="4"/>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styleId="BalloonTextChar" w:customStyle="1">
    <w:name w:val="Balloon Text Char"/>
    <w:link w:val="BalloonText"/>
    <w:semiHidden/>
    <w:rsid w:val="00045C4B"/>
    <w:rPr>
      <w:rFonts w:ascii="Open Sans" w:hAnsi="Open Sans" w:eastAsia="MS Mincho" w:cs="Tahoma"/>
      <w:sz w:val="16"/>
      <w:szCs w:val="16"/>
    </w:rPr>
  </w:style>
  <w:style w:type="character" w:styleId="CharChar" w:customStyle="1">
    <w:name w:val="Char Char"/>
    <w:semiHidden/>
    <w:locked/>
    <w:rsid w:val="00045C4B"/>
    <w:rPr>
      <w:rFonts w:ascii="Open Sans" w:hAnsi="Open Sans" w:cs="Arial"/>
      <w:lang w:val="en-AU" w:eastAsia="en-AU" w:bidi="ar-SA"/>
    </w:rPr>
  </w:style>
  <w:style w:type="character" w:styleId="EndnoteTextChar" w:customStyle="1">
    <w:name w:val="Endnote Text Char"/>
    <w:semiHidden/>
    <w:locked/>
    <w:rsid w:val="00045C4B"/>
    <w:rPr>
      <w:rFonts w:ascii="Open Sans" w:hAnsi="Open Sans"/>
      <w:sz w:val="20"/>
      <w:lang w:bidi="ar-SA"/>
    </w:rPr>
  </w:style>
  <w:style w:type="character" w:styleId="SubtitleChar" w:customStyle="1">
    <w:name w:val="Subtitle Char"/>
    <w:link w:val="Subtitle"/>
    <w:rsid w:val="00817C73"/>
    <w:rPr>
      <w:rFonts w:ascii="Open Sans" w:hAnsi="Open Sans" w:eastAsia="MS Mincho" w:cs="Arial"/>
      <w:color w:val="237BBC"/>
      <w:sz w:val="28"/>
      <w:szCs w:val="24"/>
    </w:rPr>
  </w:style>
  <w:style w:type="paragraph" w:styleId="SubmissionNormal" w:customStyle="1">
    <w:name w:val="Submission Normal"/>
    <w:basedOn w:val="Normal"/>
    <w:link w:val="SubmissionNormalChar"/>
    <w:locked/>
    <w:rsid w:val="00B34946"/>
    <w:pPr>
      <w:numPr>
        <w:numId w:val="21"/>
      </w:numPr>
    </w:pPr>
    <w:rPr>
      <w:rFonts w:eastAsia="Times New Roman"/>
    </w:rPr>
  </w:style>
  <w:style w:type="character" w:styleId="SubmissionNormalChar" w:customStyle="1">
    <w:name w:val="Submission Normal Char"/>
    <w:link w:val="SubmissionNormal"/>
    <w:rsid w:val="00B34946"/>
    <w:rPr>
      <w:rFonts w:ascii="Open Sans" w:hAnsi="Open Sans"/>
      <w:sz w:val="24"/>
      <w:szCs w:val="24"/>
    </w:rPr>
  </w:style>
  <w:style w:type="paragraph" w:styleId="coveraddresses" w:customStyle="1">
    <w:name w:val="cover addresses"/>
    <w:basedOn w:val="Footer"/>
    <w:locked/>
    <w:rsid w:val="005C2ECF"/>
    <w:pPr>
      <w:spacing w:after="40"/>
    </w:pPr>
    <w:rPr>
      <w:szCs w:val="16"/>
    </w:rPr>
  </w:style>
  <w:style w:type="paragraph" w:styleId="coveraddress" w:customStyle="1">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styleId="CommentTextChar" w:customStyle="1">
    <w:name w:val="Comment Text Char"/>
    <w:link w:val="CommentText"/>
    <w:rsid w:val="00045C4B"/>
    <w:rPr>
      <w:rFonts w:ascii="Open Sans" w:hAnsi="Open Sans" w:eastAsia="MS Mincho"/>
    </w:rPr>
  </w:style>
  <w:style w:type="paragraph" w:styleId="CommentSubject">
    <w:name w:val="annotation subject"/>
    <w:basedOn w:val="CommentText"/>
    <w:next w:val="CommentText"/>
    <w:link w:val="CommentSubjectChar"/>
    <w:rsid w:val="00045C4B"/>
    <w:rPr>
      <w:b/>
      <w:bCs/>
    </w:rPr>
  </w:style>
  <w:style w:type="character" w:styleId="CommentSubjectChar" w:customStyle="1">
    <w:name w:val="Comment Subject Char"/>
    <w:link w:val="CommentSubject"/>
    <w:rsid w:val="00045C4B"/>
    <w:rPr>
      <w:rFonts w:ascii="Open Sans" w:hAnsi="Open Sans" w:eastAsia="MS Mincho"/>
      <w:b/>
      <w:bCs/>
    </w:rPr>
  </w:style>
  <w:style w:type="paragraph" w:styleId="DocumentMap">
    <w:name w:val="Document Map"/>
    <w:basedOn w:val="Normal"/>
    <w:link w:val="DocumentMapChar"/>
    <w:rsid w:val="00045C4B"/>
    <w:rPr>
      <w:rFonts w:cs="Segoe UI"/>
      <w:sz w:val="16"/>
      <w:szCs w:val="16"/>
    </w:rPr>
  </w:style>
  <w:style w:type="character" w:styleId="DocumentMapChar" w:customStyle="1">
    <w:name w:val="Document Map Char"/>
    <w:link w:val="DocumentMap"/>
    <w:rsid w:val="00045C4B"/>
    <w:rPr>
      <w:rFonts w:ascii="Open Sans" w:hAnsi="Open Sans" w:eastAsia="MS Mincho"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hAnsi="Open Sans" w:eastAsia="MS Mincho" w:cs="Courier New"/>
    </w:rPr>
  </w:style>
  <w:style w:type="character" w:styleId="MacroTextChar" w:customStyle="1">
    <w:name w:val="Macro Text Char"/>
    <w:link w:val="MacroText"/>
    <w:rsid w:val="005C2ECF"/>
    <w:rPr>
      <w:rFonts w:ascii="Open Sans" w:hAnsi="Open Sans" w:eastAsia="MS Mincho"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link w:val="NoSpacingChar"/>
    <w:uiPriority w:val="1"/>
    <w:qFormat/>
    <w:rsid w:val="00471BB7"/>
    <w:rPr>
      <w:rFonts w:ascii="Open Sans" w:hAnsi="Open Sans" w:eastAsia="MS Mincho"/>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styleId="QuoteChar" w:customStyle="1">
    <w:name w:val="Quote Char"/>
    <w:link w:val="Quote"/>
    <w:uiPriority w:val="29"/>
    <w:rsid w:val="000C5DA6"/>
    <w:rPr>
      <w:rFonts w:ascii="Open Sans" w:hAnsi="Open Sans" w:eastAsia="MS Mincho"/>
      <w:iCs/>
      <w:sz w:val="22"/>
      <w:szCs w:val="24"/>
    </w:rPr>
  </w:style>
  <w:style w:type="paragraph" w:styleId="IntenseQuote">
    <w:name w:val="Intense Quote"/>
    <w:basedOn w:val="Normal"/>
    <w:next w:val="Normal"/>
    <w:link w:val="IntenseQuoteChar"/>
    <w:uiPriority w:val="30"/>
    <w:locked/>
    <w:rsid w:val="00471BB7"/>
    <w:pPr>
      <w:pBdr>
        <w:top w:val="single" w:color="4472C4" w:sz="4" w:space="10"/>
        <w:bottom w:val="single" w:color="4472C4" w:sz="4" w:space="10"/>
      </w:pBdr>
      <w:spacing w:before="360" w:after="360"/>
      <w:ind w:left="864" w:right="864"/>
      <w:jc w:val="center"/>
    </w:pPr>
    <w:rPr>
      <w:iCs/>
    </w:rPr>
  </w:style>
  <w:style w:type="character" w:styleId="IntenseQuoteChar" w:customStyle="1">
    <w:name w:val="Intense Quote Char"/>
    <w:link w:val="IntenseQuote"/>
    <w:uiPriority w:val="30"/>
    <w:rsid w:val="00471BB7"/>
    <w:rPr>
      <w:rFonts w:ascii="Open Sans" w:hAnsi="Open Sans" w:eastAsia="MS Mincho"/>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link w:val="ListParagraphChar"/>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styleId="Hashtag1" w:customStyle="1">
    <w:name w:val="Hashtag1"/>
    <w:uiPriority w:val="99"/>
    <w:semiHidden/>
    <w:unhideWhenUsed/>
    <w:locked/>
    <w:rsid w:val="00471BB7"/>
    <w:rPr>
      <w:rFonts w:ascii="Open Sans" w:hAnsi="Open Sans"/>
      <w:color w:val="2B579A"/>
      <w:shd w:val="clear" w:color="auto" w:fill="E6E6E6"/>
    </w:rPr>
  </w:style>
  <w:style w:type="character" w:styleId="Mention1" w:customStyle="1">
    <w:name w:val="Mention1"/>
    <w:uiPriority w:val="99"/>
    <w:semiHidden/>
    <w:unhideWhenUsed/>
    <w:locked/>
    <w:rsid w:val="00471BB7"/>
    <w:rPr>
      <w:rFonts w:ascii="Open Sans" w:hAnsi="Open Sans"/>
      <w:color w:val="auto"/>
      <w:shd w:val="clear" w:color="auto" w:fill="E6E6E6"/>
    </w:rPr>
  </w:style>
  <w:style w:type="character" w:styleId="SmartHyperlink1" w:customStyle="1">
    <w:name w:val="Smart Hyperlink1"/>
    <w:uiPriority w:val="99"/>
    <w:semiHidden/>
    <w:unhideWhenUsed/>
    <w:locked/>
    <w:rsid w:val="00471BB7"/>
    <w:rPr>
      <w:rFonts w:ascii="Open Sans" w:hAnsi="Open Sans"/>
      <w:u w:val="dotted"/>
    </w:rPr>
  </w:style>
  <w:style w:type="character" w:styleId="UnresolvedMention1" w:customStyle="1">
    <w:name w:val="Unresolved Mention1"/>
    <w:uiPriority w:val="99"/>
    <w:semiHidden/>
    <w:unhideWhenUsed/>
    <w:locked/>
    <w:rsid w:val="00471BB7"/>
    <w:rPr>
      <w:rFonts w:ascii="Open Sans" w:hAnsi="Open Sans"/>
      <w:color w:val="auto"/>
      <w:shd w:val="clear" w:color="auto" w:fill="E6E6E6"/>
    </w:rPr>
  </w:style>
  <w:style w:type="character" w:styleId="Reporttitleinheader" w:customStyle="1">
    <w:name w:val="Report title in header"/>
    <w:uiPriority w:val="1"/>
    <w:qFormat/>
    <w:rsid w:val="001F62CC"/>
    <w:rPr>
      <w:rFonts w:ascii="Open Sans" w:hAnsi="Open Sans"/>
      <w:b/>
      <w:noProof/>
      <w:sz w:val="18"/>
    </w:rPr>
  </w:style>
  <w:style w:type="paragraph" w:styleId="HeaderDocumentDate" w:customStyle="1">
    <w:name w:val="Header Document Date"/>
    <w:basedOn w:val="Footer"/>
    <w:qFormat/>
    <w:rsid w:val="002850B0"/>
    <w:pPr>
      <w:jc w:val="right"/>
    </w:pPr>
  </w:style>
  <w:style w:type="paragraph" w:styleId="FooterEvenPageNumber" w:customStyle="1">
    <w:name w:val="Footer Even Page Number"/>
    <w:basedOn w:val="Footer"/>
    <w:rsid w:val="00E53546"/>
  </w:style>
  <w:style w:type="paragraph" w:styleId="FooterOddPageNumber" w:customStyle="1">
    <w:name w:val="Footer Odd Page Number"/>
    <w:basedOn w:val="Footer"/>
    <w:rsid w:val="00E53546"/>
    <w:pPr>
      <w:jc w:val="right"/>
    </w:pPr>
  </w:style>
  <w:style w:type="paragraph" w:styleId="Default" w:customStyle="1">
    <w:name w:val="Default"/>
    <w:rsid w:val="00FD6475"/>
    <w:pPr>
      <w:autoSpaceDE w:val="0"/>
      <w:autoSpaceDN w:val="0"/>
      <w:adjustRightInd w:val="0"/>
    </w:pPr>
    <w:rPr>
      <w:rFonts w:ascii="Open Sans" w:hAnsi="Open Sans" w:cs="Open Sans"/>
      <w:color w:val="000000"/>
      <w:sz w:val="24"/>
      <w:szCs w:val="24"/>
    </w:rPr>
  </w:style>
  <w:style w:type="numbering" w:styleId="Style1" w:customStyle="1">
    <w:name w:val="Style1"/>
    <w:uiPriority w:val="99"/>
    <w:rsid w:val="0025176E"/>
    <w:pPr>
      <w:numPr>
        <w:numId w:val="29"/>
      </w:numPr>
    </w:pPr>
  </w:style>
  <w:style w:type="numbering" w:styleId="AHRCReportHeadings" w:customStyle="1">
    <w:name w:val="AHRC Report Headings"/>
    <w:uiPriority w:val="99"/>
    <w:rsid w:val="00592D1C"/>
    <w:pPr>
      <w:numPr>
        <w:numId w:val="30"/>
      </w:numPr>
    </w:pPr>
  </w:style>
  <w:style w:type="paragraph" w:styleId="Reportplaintext" w:customStyle="1">
    <w:name w:val="Report plain text"/>
    <w:basedOn w:val="Normal"/>
    <w:link w:val="ReportplaintextChar"/>
    <w:rsid w:val="00691E8A"/>
  </w:style>
  <w:style w:type="paragraph" w:styleId="AHRCHeading4" w:customStyle="1">
    <w:name w:val="AHRC Heading 4"/>
    <w:basedOn w:val="Heading4"/>
    <w:link w:val="AHRCHeading4Char"/>
    <w:qFormat/>
    <w:rsid w:val="00CF66B5"/>
    <w:rPr>
      <w:i w:val="0"/>
      <w:iCs w:val="0"/>
    </w:rPr>
  </w:style>
  <w:style w:type="character" w:styleId="ReportplaintextChar" w:customStyle="1">
    <w:name w:val="Report plain text Char"/>
    <w:basedOn w:val="DefaultParagraphFont"/>
    <w:link w:val="Reportplaintext"/>
    <w:rsid w:val="00691E8A"/>
    <w:rPr>
      <w:rFonts w:ascii="Open Sans" w:hAnsi="Open Sans" w:eastAsia="MS Mincho"/>
      <w:sz w:val="24"/>
      <w:szCs w:val="24"/>
    </w:rPr>
  </w:style>
  <w:style w:type="paragraph" w:styleId="AHRCheading5" w:customStyle="1">
    <w:name w:val="AHRC heading 5"/>
    <w:basedOn w:val="ListParagraph"/>
    <w:link w:val="AHRCheading5Char"/>
    <w:qFormat/>
    <w:rsid w:val="00CF66B5"/>
    <w:pPr>
      <w:tabs>
        <w:tab w:val="left" w:pos="851"/>
      </w:tabs>
      <w:ind w:left="1008" w:hanging="1008"/>
    </w:pPr>
  </w:style>
  <w:style w:type="character" w:styleId="AHRCHeading4Char" w:customStyle="1">
    <w:name w:val="AHRC Heading 4 Char"/>
    <w:basedOn w:val="Heading4Char"/>
    <w:link w:val="AHRCHeading4"/>
    <w:rsid w:val="00CF66B5"/>
    <w:rPr>
      <w:rFonts w:ascii="Open Sans" w:hAnsi="Open Sans" w:eastAsia="MS Mincho"/>
      <w:i w:val="0"/>
      <w:iCs w:val="0"/>
      <w:sz w:val="24"/>
      <w:szCs w:val="26"/>
    </w:rPr>
  </w:style>
  <w:style w:type="paragraph" w:styleId="AHRCHeading1" w:customStyle="1">
    <w:name w:val="AHRC Heading 1"/>
    <w:basedOn w:val="Heading1"/>
    <w:link w:val="AHRCHeading1Char"/>
    <w:qFormat/>
    <w:rsid w:val="00321095"/>
  </w:style>
  <w:style w:type="character" w:styleId="ListParagraphChar" w:customStyle="1">
    <w:name w:val="List Paragraph Char"/>
    <w:basedOn w:val="DefaultParagraphFont"/>
    <w:link w:val="ListParagraph"/>
    <w:uiPriority w:val="34"/>
    <w:rsid w:val="00321095"/>
    <w:rPr>
      <w:rFonts w:ascii="Open Sans" w:hAnsi="Open Sans" w:eastAsia="MS Mincho"/>
      <w:sz w:val="24"/>
      <w:szCs w:val="24"/>
    </w:rPr>
  </w:style>
  <w:style w:type="character" w:styleId="AHRCheading5Char" w:customStyle="1">
    <w:name w:val="AHRC heading 5 Char"/>
    <w:basedOn w:val="ListParagraphChar"/>
    <w:link w:val="AHRCheading5"/>
    <w:rsid w:val="00CF66B5"/>
    <w:rPr>
      <w:rFonts w:ascii="Open Sans" w:hAnsi="Open Sans" w:eastAsia="MS Mincho"/>
      <w:sz w:val="24"/>
      <w:szCs w:val="24"/>
    </w:rPr>
  </w:style>
  <w:style w:type="paragraph" w:styleId="AHRCHeading2" w:customStyle="1">
    <w:name w:val="AHRC Heading 2"/>
    <w:basedOn w:val="Heading2"/>
    <w:link w:val="AHRCHeading2Char"/>
    <w:qFormat/>
    <w:rsid w:val="000534AC"/>
    <w:rPr>
      <w:sz w:val="28"/>
    </w:rPr>
  </w:style>
  <w:style w:type="character" w:styleId="AHRCHeading1Char" w:customStyle="1">
    <w:name w:val="AHRC Heading 1 Char"/>
    <w:basedOn w:val="Heading1Char"/>
    <w:link w:val="AHRCHeading1"/>
    <w:rsid w:val="00321095"/>
    <w:rPr>
      <w:rFonts w:ascii="Open Sans" w:hAnsi="Open Sans" w:eastAsia="MS Mincho"/>
      <w:b/>
      <w:bCs/>
      <w:sz w:val="36"/>
      <w:szCs w:val="28"/>
    </w:rPr>
  </w:style>
  <w:style w:type="paragraph" w:styleId="AHRCHeading3" w:customStyle="1">
    <w:name w:val="AHRC Heading 3"/>
    <w:basedOn w:val="Heading3"/>
    <w:link w:val="AHRCHeading3Char"/>
    <w:qFormat/>
    <w:rsid w:val="00321095"/>
  </w:style>
  <w:style w:type="character" w:styleId="AHRCHeading2Char" w:customStyle="1">
    <w:name w:val="AHRC Heading 2 Char"/>
    <w:basedOn w:val="Heading2Char"/>
    <w:link w:val="AHRCHeading2"/>
    <w:rsid w:val="000534AC"/>
    <w:rPr>
      <w:rFonts w:ascii="Open Sans" w:hAnsi="Open Sans" w:eastAsia="MS Mincho"/>
      <w:b/>
      <w:sz w:val="28"/>
      <w:szCs w:val="26"/>
    </w:rPr>
  </w:style>
  <w:style w:type="character" w:styleId="UnresolvedMention">
    <w:name w:val="Unresolved Mention"/>
    <w:basedOn w:val="DefaultParagraphFont"/>
    <w:uiPriority w:val="99"/>
    <w:unhideWhenUsed/>
    <w:rsid w:val="003026A0"/>
    <w:rPr>
      <w:color w:val="605E5C"/>
      <w:shd w:val="clear" w:color="auto" w:fill="E1DFDD"/>
    </w:rPr>
  </w:style>
  <w:style w:type="character" w:styleId="AHRCHeading3Char" w:customStyle="1">
    <w:name w:val="AHRC Heading 3 Char"/>
    <w:basedOn w:val="Heading3Char"/>
    <w:link w:val="AHRCHeading3"/>
    <w:rsid w:val="00321095"/>
    <w:rPr>
      <w:rFonts w:ascii="Open Sans" w:hAnsi="Open Sans" w:eastAsia="MS Mincho"/>
      <w:bCs/>
      <w:sz w:val="24"/>
      <w:szCs w:val="26"/>
    </w:rPr>
  </w:style>
  <w:style w:type="paragraph" w:styleId="Blockquote" w:customStyle="1">
    <w:name w:val="Block quote"/>
    <w:basedOn w:val="Normal"/>
    <w:link w:val="BlockquoteChar"/>
    <w:qFormat/>
    <w:rsid w:val="008A7EFF"/>
    <w:pPr>
      <w:spacing w:after="0"/>
      <w:ind w:left="1090" w:right="3"/>
    </w:pPr>
  </w:style>
  <w:style w:type="character" w:styleId="BlockquoteChar" w:customStyle="1">
    <w:name w:val="Block quote Char"/>
    <w:basedOn w:val="DefaultParagraphFont"/>
    <w:link w:val="Blockquote"/>
    <w:rsid w:val="008A7EFF"/>
    <w:rPr>
      <w:rFonts w:ascii="Open Sans" w:hAnsi="Open Sans" w:eastAsia="MS Mincho"/>
      <w:sz w:val="24"/>
      <w:szCs w:val="24"/>
    </w:rPr>
  </w:style>
  <w:style w:type="paragraph" w:styleId="AHRCImagecaption" w:customStyle="1">
    <w:name w:val="AHRC Image caption"/>
    <w:basedOn w:val="Normal"/>
    <w:link w:val="AHRCImagecaptionChar"/>
    <w:qFormat/>
    <w:rsid w:val="00A51C1D"/>
    <w:rPr>
      <w:sz w:val="18"/>
      <w:szCs w:val="18"/>
    </w:rPr>
  </w:style>
  <w:style w:type="paragraph" w:styleId="AHRCEndnotes" w:customStyle="1">
    <w:name w:val="AHRC Endnotes"/>
    <w:basedOn w:val="NoSpacing"/>
    <w:link w:val="AHRCEndnotesChar"/>
    <w:qFormat/>
    <w:rsid w:val="00DD604A"/>
    <w:pPr>
      <w:widowControl w:val="0"/>
      <w:autoSpaceDE w:val="0"/>
      <w:autoSpaceDN w:val="0"/>
      <w:ind w:left="720" w:hanging="360"/>
    </w:pPr>
    <w:rPr>
      <w:sz w:val="20"/>
      <w:szCs w:val="20"/>
    </w:rPr>
  </w:style>
  <w:style w:type="character" w:styleId="AHRCImagecaptionChar" w:customStyle="1">
    <w:name w:val="AHRC Image caption Char"/>
    <w:basedOn w:val="DefaultParagraphFont"/>
    <w:link w:val="AHRCImagecaption"/>
    <w:rsid w:val="00A51C1D"/>
    <w:rPr>
      <w:rFonts w:ascii="Open Sans" w:hAnsi="Open Sans" w:eastAsia="MS Mincho"/>
      <w:sz w:val="18"/>
      <w:szCs w:val="18"/>
    </w:rPr>
  </w:style>
  <w:style w:type="character" w:styleId="NoSpacingChar" w:customStyle="1">
    <w:name w:val="No Spacing Char"/>
    <w:basedOn w:val="DefaultParagraphFont"/>
    <w:link w:val="NoSpacing"/>
    <w:uiPriority w:val="1"/>
    <w:rsid w:val="00DD604A"/>
    <w:rPr>
      <w:rFonts w:ascii="Open Sans" w:hAnsi="Open Sans" w:eastAsia="MS Mincho"/>
      <w:sz w:val="24"/>
      <w:szCs w:val="24"/>
    </w:rPr>
  </w:style>
  <w:style w:type="character" w:styleId="AHRCEndnotesChar" w:customStyle="1">
    <w:name w:val="AHRC Endnotes Char"/>
    <w:basedOn w:val="NoSpacingChar"/>
    <w:link w:val="AHRCEndnotes"/>
    <w:rsid w:val="00DD604A"/>
    <w:rPr>
      <w:rFonts w:ascii="Open Sans" w:hAnsi="Open Sans" w:eastAsia="MS Mincho"/>
      <w:sz w:val="24"/>
      <w:szCs w:val="24"/>
    </w:rPr>
  </w:style>
  <w:style w:type="paragraph" w:styleId="paragraph" w:customStyle="1">
    <w:name w:val="paragraph"/>
    <w:basedOn w:val="Normal"/>
    <w:rsid w:val="00972D18"/>
    <w:pPr>
      <w:spacing w:before="100" w:beforeAutospacing="1" w:after="100" w:afterAutospacing="1"/>
    </w:pPr>
    <w:rPr>
      <w:rFonts w:ascii="Times New Roman" w:hAnsi="Times New Roman" w:eastAsia="Times New Roman"/>
    </w:rPr>
  </w:style>
  <w:style w:type="character" w:styleId="normaltextrun" w:customStyle="1">
    <w:name w:val="normaltextrun"/>
    <w:basedOn w:val="DefaultParagraphFont"/>
    <w:rsid w:val="00972D18"/>
  </w:style>
  <w:style w:type="character" w:styleId="eop" w:customStyle="1">
    <w:name w:val="eop"/>
    <w:basedOn w:val="DefaultParagraphFont"/>
    <w:rsid w:val="00972D18"/>
  </w:style>
  <w:style w:type="character" w:styleId="bcx0" w:customStyle="1">
    <w:name w:val="bcx0"/>
    <w:basedOn w:val="DefaultParagraphFont"/>
    <w:rsid w:val="00972D18"/>
  </w:style>
  <w:style w:type="paragraph" w:styleId="Revision">
    <w:name w:val="Revision"/>
    <w:hidden/>
    <w:uiPriority w:val="99"/>
    <w:semiHidden/>
    <w:rsid w:val="0049549A"/>
    <w:rPr>
      <w:rFonts w:ascii="Open Sans" w:hAnsi="Open Sans" w:eastAsia="MS Mincho"/>
      <w:sz w:val="24"/>
      <w:szCs w:val="24"/>
    </w:rPr>
  </w:style>
  <w:style w:type="character" w:styleId="Mention">
    <w:name w:val="Mention"/>
    <w:basedOn w:val="DefaultParagraphFont"/>
    <w:uiPriority w:val="99"/>
    <w:unhideWhenUsed/>
    <w:rsid w:val="00DE4A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796752864">
      <w:bodyDiv w:val="1"/>
      <w:marLeft w:val="0"/>
      <w:marRight w:val="0"/>
      <w:marTop w:val="0"/>
      <w:marBottom w:val="0"/>
      <w:divBdr>
        <w:top w:val="none" w:sz="0" w:space="0" w:color="auto"/>
        <w:left w:val="none" w:sz="0" w:space="0" w:color="auto"/>
        <w:bottom w:val="none" w:sz="0" w:space="0" w:color="auto"/>
        <w:right w:val="none" w:sz="0" w:space="0" w:color="auto"/>
      </w:divBdr>
      <w:divsChild>
        <w:div w:id="438647083">
          <w:marLeft w:val="0"/>
          <w:marRight w:val="0"/>
          <w:marTop w:val="0"/>
          <w:marBottom w:val="0"/>
          <w:divBdr>
            <w:top w:val="none" w:sz="0" w:space="0" w:color="auto"/>
            <w:left w:val="none" w:sz="0" w:space="0" w:color="auto"/>
            <w:bottom w:val="none" w:sz="0" w:space="0" w:color="auto"/>
            <w:right w:val="none" w:sz="0" w:space="0" w:color="auto"/>
          </w:divBdr>
        </w:div>
        <w:div w:id="1609777453">
          <w:marLeft w:val="0"/>
          <w:marRight w:val="0"/>
          <w:marTop w:val="0"/>
          <w:marBottom w:val="0"/>
          <w:divBdr>
            <w:top w:val="none" w:sz="0" w:space="0" w:color="auto"/>
            <w:left w:val="none" w:sz="0" w:space="0" w:color="auto"/>
            <w:bottom w:val="none" w:sz="0" w:space="0" w:color="auto"/>
            <w:right w:val="none" w:sz="0" w:space="0" w:color="auto"/>
          </w:divBdr>
        </w:div>
        <w:div w:id="1698045004">
          <w:marLeft w:val="0"/>
          <w:marRight w:val="0"/>
          <w:marTop w:val="0"/>
          <w:marBottom w:val="0"/>
          <w:divBdr>
            <w:top w:val="none" w:sz="0" w:space="0" w:color="auto"/>
            <w:left w:val="none" w:sz="0" w:space="0" w:color="auto"/>
            <w:bottom w:val="none" w:sz="0" w:space="0" w:color="auto"/>
            <w:right w:val="none" w:sz="0" w:space="0" w:color="auto"/>
          </w:divBdr>
        </w:div>
      </w:divsChild>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hyperlink" Target="https://www.beyondblue.org.au/&#160;" TargetMode="External" Id="rId26" /><Relationship Type="http://schemas.openxmlformats.org/officeDocument/2006/relationships/customXml" Target="../customXml/item3.xml" Id="rId3" /><Relationship Type="http://schemas.openxmlformats.org/officeDocument/2006/relationships/hyperlink" Target="https://maps.finance.gov.au/safe-and-respectful-workplace-culture/responding-and-support/parliamentary-support-line-1800-aph-spt" TargetMode="External" Id="rId21" /><Relationship Type="http://schemas.openxmlformats.org/officeDocument/2006/relationships/footer" Target="footer5.xml" Id="rId34"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hyperlink" Target="http://www.bravehearts.org.au" TargetMode="External" Id="rId25" /><Relationship Type="http://schemas.openxmlformats.org/officeDocument/2006/relationships/footer" Target="footer4.xml" Id="rId33"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yperlink" Target="https://pwss.gov.au/" TargetMode="External" Id="rId20" /><Relationship Type="http://schemas.openxmlformats.org/officeDocument/2006/relationships/hyperlink" Target="https://www.comcare.gov.au/" TargetMode="Externa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hyperlink" Target="https://humanrights.gov.au/our-work/sex-discrimination/list-support-services" TargetMode="External" Id="rId24" /><Relationship Type="http://schemas.openxmlformats.org/officeDocument/2006/relationships/header" Target="header5.xml" Id="rId32"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hyperlink" Target="https://fullstop.org.au/" TargetMode="External" Id="rId23" /><Relationship Type="http://schemas.openxmlformats.org/officeDocument/2006/relationships/hyperlink" Target="http://www.safeworkaustralia.gov.au/bullying" TargetMode="External" Id="rId28" /><Relationship Type="http://schemas.openxmlformats.org/officeDocument/2006/relationships/theme" Target="theme/theme1.xml" Id="rId36"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header" Target="header4.xml" Id="rId31"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hyperlink" Target="https://www.1800respect.org.au/" TargetMode="External" Id="rId22" /><Relationship Type="http://schemas.openxmlformats.org/officeDocument/2006/relationships/hyperlink" Target="https://www.fwc.gov.au/disputes-at-work/anti-bullying/where-to-get-help-about-bullying" TargetMode="External" Id="rId27" /><Relationship Type="http://schemas.openxmlformats.org/officeDocument/2006/relationships/hyperlink" Target="https://humanrights.gov.au/complaints" TargetMode="External" Id="rId30" /><Relationship Type="http://schemas.openxmlformats.org/officeDocument/2006/relationships/fontTable" Target="fontTable.xml" Id="rId35" /><Relationship Type="http://schemas.openxmlformats.org/officeDocument/2006/relationships/numbering" Target="numbering.xml" Id="rId8" /></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by.lew\OneDrive%20-%20Australian%20Human%20Rights%20Commission\Misc%20tasks\22.06.21%20Guide%20for%20participants%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TaxCatchAll xmlns="6500fe01-343b-4fb9-a1b0-68ac19d62e01" xsi:nil="true"/>
    <TaxKeywordTaxHTField xmlns="6500fe01-343b-4fb9-a1b0-68ac19d62e01">
      <Terms xmlns="http://schemas.microsoft.com/office/infopath/2007/PartnerControls"/>
    </TaxKeywordTaxHTField>
    <_dlc_DocId xmlns="6500fe01-343b-4fb9-a1b0-68ac19d62e01">CPW8U6RJ2EEF-1634571093-993</_dlc_DocId>
    <_dlc_DocIdUrl xmlns="6500fe01-343b-4fb9-a1b0-68ac19d62e01">
      <Url>https://australianhrc.sharepoint.com/sites/PR2021/_layouts/15/DocIdRedir.aspx?ID=CPW8U6RJ2EEF-1634571093-993</Url>
      <Description>CPW8U6RJ2EEF-1634571093-993</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975c5ac6-a0cc-43ed-b850-4a2ae59237b6"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D923084BB9420949B1F961246A651080" ma:contentTypeVersion="12" ma:contentTypeDescription="Create a new document." ma:contentTypeScope="" ma:versionID="eede208b46af662fd26948a82b746308">
  <xsd:schema xmlns:xsd="http://www.w3.org/2001/XMLSchema" xmlns:xs="http://www.w3.org/2001/XMLSchema" xmlns:p="http://schemas.microsoft.com/office/2006/metadata/properties" xmlns:ns2="6500fe01-343b-4fb9-a1b0-68ac19d62e01" xmlns:ns3="2d95d8c1-50db-4b2e-a669-037aa960b475" xmlns:ns4="3a030fb3-28b5-4ac7-bd0b-4b67640ed3d8" targetNamespace="http://schemas.microsoft.com/office/2006/metadata/properties" ma:root="true" ma:fieldsID="df223d796af658ea0706e8ce666e1ca3" ns2:_="" ns3:_="" ns4:_="">
    <xsd:import namespace="6500fe01-343b-4fb9-a1b0-68ac19d62e01"/>
    <xsd:import namespace="2d95d8c1-50db-4b2e-a669-037aa960b475"/>
    <xsd:import namespace="3a030fb3-28b5-4ac7-bd0b-4b67640ed3d8"/>
    <xsd:element name="properties">
      <xsd:complexType>
        <xsd:sequence>
          <xsd:element name="documentManagement">
            <xsd:complexType>
              <xsd:all>
                <xsd:element ref="ns2:TaxKeywordTaxHTField" minOccurs="0"/>
                <xsd:element ref="ns2:TaxCatchAll"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d924ed25-125b-4266-976b-588f98510130}" ma:internalName="TaxCatchAll" ma:showField="CatchAllData" ma:web="3a030fb3-28b5-4ac7-bd0b-4b67640ed3d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924ed25-125b-4266-976b-588f98510130}" ma:internalName="TaxCatchAllLabel" ma:readOnly="true" ma:showField="CatchAllDataLabel" ma:web="3a030fb3-28b5-4ac7-bd0b-4b67640ed3d8">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d95d8c1-50db-4b2e-a669-037aa960b475"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030fb3-28b5-4ac7-bd0b-4b67640ed3d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8B971-B8AC-4E26-8794-14A5C8E44F9F}">
  <ds:schemaRefs>
    <ds:schemaRef ds:uri="http://schemas.microsoft.com/office/2006/metadata/customXsn"/>
  </ds:schemaRefs>
</ds:datastoreItem>
</file>

<file path=customXml/itemProps2.xml><?xml version="1.0" encoding="utf-8"?>
<ds:datastoreItem xmlns:ds="http://schemas.openxmlformats.org/officeDocument/2006/customXml" ds:itemID="{DE2ACD7C-2BA9-47F9-8579-76DB6345E23F}">
  <ds:schemaRefs>
    <ds:schemaRef ds:uri="http://schemas.microsoft.com/office/2006/metadata/properties"/>
    <ds:schemaRef ds:uri="http://schemas.microsoft.com/office/infopath/2007/PartnerControls"/>
    <ds:schemaRef ds:uri="6500fe01-343b-4fb9-a1b0-68ac19d62e01"/>
  </ds:schemaRefs>
</ds:datastoreItem>
</file>

<file path=customXml/itemProps3.xml><?xml version="1.0" encoding="utf-8"?>
<ds:datastoreItem xmlns:ds="http://schemas.openxmlformats.org/officeDocument/2006/customXml" ds:itemID="{56352C10-2325-43C8-85E1-6835753AE36B}">
  <ds:schemaRefs>
    <ds:schemaRef ds:uri="http://schemas.openxmlformats.org/officeDocument/2006/bibliography"/>
  </ds:schemaRefs>
</ds:datastoreItem>
</file>

<file path=customXml/itemProps4.xml><?xml version="1.0" encoding="utf-8"?>
<ds:datastoreItem xmlns:ds="http://schemas.openxmlformats.org/officeDocument/2006/customXml" ds:itemID="{7D016C13-BCCB-4129-B220-885A6C1ACF12}">
  <ds:schemaRefs>
    <ds:schemaRef ds:uri="http://schemas.microsoft.com/sharepoint/events"/>
  </ds:schemaRefs>
</ds:datastoreItem>
</file>

<file path=customXml/itemProps5.xml><?xml version="1.0" encoding="utf-8"?>
<ds:datastoreItem xmlns:ds="http://schemas.openxmlformats.org/officeDocument/2006/customXml" ds:itemID="{B9FC7259-9D65-4F8E-88DF-B5C3B3A0C7DE}">
  <ds:schemaRefs>
    <ds:schemaRef ds:uri="http://schemas.microsoft.com/sharepoint/v3/contenttype/forms"/>
  </ds:schemaRefs>
</ds:datastoreItem>
</file>

<file path=customXml/itemProps6.xml><?xml version="1.0" encoding="utf-8"?>
<ds:datastoreItem xmlns:ds="http://schemas.openxmlformats.org/officeDocument/2006/customXml" ds:itemID="{D92218AF-911C-4B70-9658-F56D2A9C37F0}">
  <ds:schemaRefs>
    <ds:schemaRef ds:uri="Microsoft.SharePoint.Taxonomy.ContentTypeSync"/>
  </ds:schemaRefs>
</ds:datastoreItem>
</file>

<file path=customXml/itemProps7.xml><?xml version="1.0" encoding="utf-8"?>
<ds:datastoreItem xmlns:ds="http://schemas.openxmlformats.org/officeDocument/2006/customXml" ds:itemID="{6EB086B6-CCA9-4B45-93BF-F4EFD1E1F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2d95d8c1-50db-4b2e-a669-037aa960b475"/>
    <ds:schemaRef ds:uri="3a030fb3-28b5-4ac7-bd0b-4b67640ed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22.06.21 Guide for participants v2.dotx</Template>
  <TotalTime>317</TotalTime>
  <Pages>1</Pages>
  <Words>3238</Words>
  <Characters>18459</Characters>
  <Application>Microsoft Office Word</Application>
  <DocSecurity>4</DocSecurity>
  <Lines>153</Lines>
  <Paragraphs>43</Paragraphs>
  <ScaleCrop>false</ScaleCrop>
  <Company>Human Rights and Equal Opportunity Commission</Company>
  <LinksUpToDate>false</LinksUpToDate>
  <CharactersWithSpaces>21654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Ruby Lew</dc:creator>
  <cp:keywords/>
  <cp:lastModifiedBy>Prabha Nandagopal</cp:lastModifiedBy>
  <cp:revision>164</cp:revision>
  <cp:lastPrinted>2021-11-29T21:53:00Z</cp:lastPrinted>
  <dcterms:created xsi:type="dcterms:W3CDTF">2021-11-27T17:30:00Z</dcterms:created>
  <dcterms:modified xsi:type="dcterms:W3CDTF">2021-11-29T21:53:00Z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0x010100D923084BB9420949B1F961246A651080</vt:lpwstr>
  </property>
  <property fmtid="{D5CDD505-2E9C-101B-9397-08002B2CF9AE}" pid="3" name="_dlc_DocIdItemGuid">
    <vt:lpwstr>6c0e4343-0074-4644-be0c-014612cbd51d</vt:lpwstr>
  </property>
  <property fmtid="{D5CDD505-2E9C-101B-9397-08002B2CF9AE}" pid="4" name="TaxKeyword">
    <vt:lpwstr/>
  </property>
</Properties>
</file>