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5576" w14:textId="28237CE8" w:rsidR="007477CB" w:rsidRDefault="007477CB" w:rsidP="00C22031">
      <w:r>
        <w:rPr>
          <w:noProof/>
        </w:rPr>
        <mc:AlternateContent>
          <mc:Choice Requires="wps">
            <w:drawing>
              <wp:anchor distT="0" distB="0" distL="114300" distR="114300" simplePos="0" relativeHeight="251659264" behindDoc="0" locked="0" layoutInCell="1" allowOverlap="1" wp14:anchorId="747B8F5E" wp14:editId="6EAA343F">
                <wp:simplePos x="0" y="0"/>
                <wp:positionH relativeFrom="column">
                  <wp:posOffset>-19050</wp:posOffset>
                </wp:positionH>
                <wp:positionV relativeFrom="paragraph">
                  <wp:posOffset>132715</wp:posOffset>
                </wp:positionV>
                <wp:extent cx="6267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6745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3F4C5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0.45pt" to="49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" strokecolor="#4f81bd [3204]" strokeweight="2pt"/>
            </w:pict>
          </mc:Fallback>
        </mc:AlternateContent>
      </w:r>
    </w:p>
    <w:p w14:paraId="3653972A" w14:textId="5D0D60A0" w:rsidR="00C22031" w:rsidRPr="007477CB" w:rsidRDefault="00C22031" w:rsidP="00C22031">
      <w:pPr>
        <w:rPr>
          <w:sz w:val="36"/>
          <w:szCs w:val="36"/>
        </w:rPr>
      </w:pPr>
      <w:r w:rsidRPr="007477CB">
        <w:rPr>
          <w:sz w:val="36"/>
          <w:szCs w:val="36"/>
        </w:rPr>
        <w:t>Informationsblatt</w:t>
      </w:r>
    </w:p>
    <w:p w14:paraId="3FDAEE0A" w14:textId="77777777" w:rsidR="00C22031" w:rsidRPr="007477CB" w:rsidRDefault="00C22031" w:rsidP="00C22031">
      <w:pPr>
        <w:rPr>
          <w:sz w:val="48"/>
          <w:szCs w:val="48"/>
        </w:rPr>
      </w:pPr>
      <w:r w:rsidRPr="007477CB">
        <w:rPr>
          <w:b/>
          <w:sz w:val="48"/>
          <w:szCs w:val="48"/>
        </w:rPr>
        <w:t>Beschwerden unter dem Racial Discrimination Act</w:t>
      </w:r>
      <w:r w:rsidRPr="007477CB">
        <w:rPr>
          <w:sz w:val="48"/>
          <w:szCs w:val="48"/>
        </w:rPr>
        <w:t xml:space="preserve"> </w:t>
      </w:r>
    </w:p>
    <w:p w14:paraId="4CEACFEC" w14:textId="6D17AAD0" w:rsidR="00C22031" w:rsidRPr="007477CB" w:rsidRDefault="00C22031" w:rsidP="00C22031">
      <w:pPr>
        <w:rPr>
          <w:sz w:val="48"/>
          <w:szCs w:val="48"/>
        </w:rPr>
      </w:pPr>
      <w:r w:rsidRPr="007477CB">
        <w:rPr>
          <w:sz w:val="48"/>
          <w:szCs w:val="48"/>
        </w:rPr>
        <w:t>[Rassendiskriminierungsgesetz]</w:t>
      </w:r>
    </w:p>
    <w:p w14:paraId="35C7F215" w14:textId="028C0B22" w:rsidR="007477CB" w:rsidRDefault="007477CB" w:rsidP="00C22031">
      <w:pPr>
        <w:rPr>
          <w:sz w:val="22"/>
          <w:szCs w:val="22"/>
        </w:rPr>
      </w:pPr>
    </w:p>
    <w:p w14:paraId="5193CD26" w14:textId="2E3214AF" w:rsidR="007477CB" w:rsidRDefault="007477CB" w:rsidP="00C22031">
      <w:pPr>
        <w:rPr>
          <w:sz w:val="22"/>
          <w:szCs w:val="22"/>
        </w:rPr>
      </w:pPr>
      <w:r>
        <w:rPr>
          <w:noProof/>
        </w:rPr>
        <mc:AlternateContent>
          <mc:Choice Requires="wps">
            <w:drawing>
              <wp:anchor distT="0" distB="0" distL="114300" distR="114300" simplePos="0" relativeHeight="251661312" behindDoc="0" locked="0" layoutInCell="1" allowOverlap="1" wp14:anchorId="52503AF1" wp14:editId="6AF20052">
                <wp:simplePos x="0" y="0"/>
                <wp:positionH relativeFrom="column">
                  <wp:posOffset>0</wp:posOffset>
                </wp:positionH>
                <wp:positionV relativeFrom="paragraph">
                  <wp:posOffset>-635</wp:posOffset>
                </wp:positionV>
                <wp:extent cx="6267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6745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16967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" strokecolor="#4f81bd [3204]" strokeweight="2pt"/>
            </w:pict>
          </mc:Fallback>
        </mc:AlternateContent>
      </w:r>
    </w:p>
    <w:p w14:paraId="23DA9CE9" w14:textId="77777777" w:rsidR="007477CB" w:rsidRPr="007477CB" w:rsidRDefault="007477CB" w:rsidP="007477CB">
      <w:pPr>
        <w:rPr>
          <w:b/>
          <w:sz w:val="28"/>
          <w:szCs w:val="28"/>
        </w:rPr>
      </w:pPr>
      <w:r w:rsidRPr="007477CB">
        <w:rPr>
          <w:b/>
          <w:sz w:val="28"/>
          <w:szCs w:val="28"/>
        </w:rPr>
        <w:t>Was ist das Racial Discrimination Act?</w:t>
      </w:r>
    </w:p>
    <w:p w14:paraId="3173002D" w14:textId="77777777" w:rsidR="007477CB" w:rsidRDefault="007477CB" w:rsidP="00C22031">
      <w:pPr>
        <w:rPr>
          <w:sz w:val="22"/>
          <w:szCs w:val="22"/>
        </w:rPr>
      </w:pPr>
    </w:p>
    <w:p w14:paraId="10E66BB3" w14:textId="529ECEDE" w:rsidR="00C22031" w:rsidRDefault="002469DC" w:rsidP="00C22031">
      <w:pPr>
        <w:rPr>
          <w:sz w:val="22"/>
          <w:szCs w:val="22"/>
        </w:rPr>
      </w:pPr>
      <w:r>
        <w:rPr>
          <w:sz w:val="22"/>
          <w:szCs w:val="22"/>
        </w:rPr>
        <w:t>Unter</w:t>
      </w:r>
      <w:r w:rsidR="00C22031" w:rsidRPr="002469DC">
        <w:rPr>
          <w:sz w:val="22"/>
          <w:szCs w:val="22"/>
        </w:rPr>
        <w:t xml:space="preserve"> dem</w:t>
      </w:r>
      <w:r w:rsidR="00C22031">
        <w:rPr>
          <w:i/>
          <w:sz w:val="22"/>
          <w:szCs w:val="22"/>
        </w:rPr>
        <w:t xml:space="preserve"> </w:t>
      </w:r>
      <w:r w:rsidR="00C22031" w:rsidRPr="00C22031">
        <w:rPr>
          <w:i/>
          <w:sz w:val="22"/>
          <w:szCs w:val="22"/>
        </w:rPr>
        <w:t>Racial Discrimination Act von 1975</w:t>
      </w:r>
      <w:r w:rsidR="00C22031">
        <w:rPr>
          <w:sz w:val="22"/>
          <w:szCs w:val="22"/>
        </w:rPr>
        <w:t xml:space="preserve"> (Cth</w:t>
      </w:r>
      <w:r w:rsidR="005B29B9">
        <w:rPr>
          <w:sz w:val="22"/>
          <w:szCs w:val="22"/>
        </w:rPr>
        <w:t xml:space="preserve"> [Commonwealth]</w:t>
      </w:r>
      <w:r w:rsidR="00C22031">
        <w:rPr>
          <w:sz w:val="22"/>
          <w:szCs w:val="22"/>
        </w:rPr>
        <w:t>) (d</w:t>
      </w:r>
      <w:r w:rsidR="006973E0">
        <w:rPr>
          <w:sz w:val="22"/>
          <w:szCs w:val="22"/>
        </w:rPr>
        <w:t>as</w:t>
      </w:r>
      <w:r w:rsidR="00C22031" w:rsidRPr="00C22031">
        <w:rPr>
          <w:sz w:val="22"/>
          <w:szCs w:val="22"/>
        </w:rPr>
        <w:t xml:space="preserve"> RDA) verstößt </w:t>
      </w:r>
      <w:r w:rsidR="00C22031">
        <w:rPr>
          <w:sz w:val="22"/>
          <w:szCs w:val="22"/>
        </w:rPr>
        <w:t xml:space="preserve">es </w:t>
      </w:r>
      <w:r w:rsidR="00C22031" w:rsidRPr="00C22031">
        <w:rPr>
          <w:sz w:val="22"/>
          <w:szCs w:val="22"/>
        </w:rPr>
        <w:t xml:space="preserve">gegen das Gesetz, wenn Sie aufgrund Ihrer Rasse, Hautfarbe, Abstammung, nationalen oder ethnischen Herkunft oder </w:t>
      </w:r>
      <w:r w:rsidR="00507567">
        <w:rPr>
          <w:sz w:val="22"/>
          <w:szCs w:val="22"/>
        </w:rPr>
        <w:t xml:space="preserve">aufgrund </w:t>
      </w:r>
      <w:r>
        <w:rPr>
          <w:sz w:val="22"/>
          <w:szCs w:val="22"/>
        </w:rPr>
        <w:t>Ihres Aufenthalt</w:t>
      </w:r>
      <w:r w:rsidR="00C22031">
        <w:rPr>
          <w:sz w:val="22"/>
          <w:szCs w:val="22"/>
        </w:rPr>
        <w:t>s</w:t>
      </w:r>
      <w:r w:rsidR="00C22031" w:rsidRPr="00C22031">
        <w:rPr>
          <w:sz w:val="22"/>
          <w:szCs w:val="22"/>
        </w:rPr>
        <w:t xml:space="preserve">status ungerecht behandelt werden. </w:t>
      </w:r>
    </w:p>
    <w:p w14:paraId="72BE7576" w14:textId="77777777" w:rsidR="00C22031" w:rsidRPr="00C22031" w:rsidRDefault="00C22031" w:rsidP="00C22031">
      <w:pPr>
        <w:rPr>
          <w:sz w:val="22"/>
          <w:szCs w:val="22"/>
        </w:rPr>
      </w:pPr>
    </w:p>
    <w:p w14:paraId="0FAD1BFE" w14:textId="77777777" w:rsidR="006973E0" w:rsidRDefault="002469DC" w:rsidP="00C22031">
      <w:pPr>
        <w:rPr>
          <w:sz w:val="22"/>
          <w:szCs w:val="22"/>
        </w:rPr>
      </w:pPr>
      <w:r>
        <w:rPr>
          <w:sz w:val="22"/>
          <w:szCs w:val="22"/>
        </w:rPr>
        <w:t xml:space="preserve">Unter dem RDA </w:t>
      </w:r>
      <w:r w:rsidRPr="00C22031">
        <w:rPr>
          <w:sz w:val="22"/>
          <w:szCs w:val="22"/>
        </w:rPr>
        <w:t>verstößt</w:t>
      </w:r>
      <w:r>
        <w:rPr>
          <w:sz w:val="22"/>
          <w:szCs w:val="22"/>
        </w:rPr>
        <w:t xml:space="preserve"> a</w:t>
      </w:r>
      <w:r w:rsidR="00507567">
        <w:rPr>
          <w:sz w:val="22"/>
          <w:szCs w:val="22"/>
        </w:rPr>
        <w:t>uch</w:t>
      </w:r>
      <w:r w:rsidR="006973E0">
        <w:rPr>
          <w:sz w:val="22"/>
          <w:szCs w:val="22"/>
        </w:rPr>
        <w:t xml:space="preserve"> </w:t>
      </w:r>
      <w:r w:rsidR="00507567">
        <w:rPr>
          <w:sz w:val="22"/>
          <w:szCs w:val="22"/>
        </w:rPr>
        <w:t>Rassenhass</w:t>
      </w:r>
      <w:r w:rsidR="00507567" w:rsidRPr="00C22031">
        <w:rPr>
          <w:sz w:val="22"/>
          <w:szCs w:val="22"/>
        </w:rPr>
        <w:t xml:space="preserve"> </w:t>
      </w:r>
      <w:r w:rsidR="00C22031" w:rsidRPr="00C22031">
        <w:rPr>
          <w:sz w:val="22"/>
          <w:szCs w:val="22"/>
        </w:rPr>
        <w:t>gegen das Gesetz</w:t>
      </w:r>
      <w:r w:rsidR="006973E0">
        <w:rPr>
          <w:sz w:val="22"/>
          <w:szCs w:val="22"/>
        </w:rPr>
        <w:t>.</w:t>
      </w:r>
    </w:p>
    <w:p w14:paraId="7F1796F1" w14:textId="77777777" w:rsidR="006973E0" w:rsidRDefault="006973E0" w:rsidP="00C22031">
      <w:pPr>
        <w:rPr>
          <w:sz w:val="22"/>
          <w:szCs w:val="22"/>
        </w:rPr>
      </w:pPr>
    </w:p>
    <w:p w14:paraId="47069A2E" w14:textId="77777777" w:rsidR="00C22031" w:rsidRPr="007477CB" w:rsidRDefault="00C22031" w:rsidP="00C22031">
      <w:pPr>
        <w:rPr>
          <w:b/>
          <w:sz w:val="28"/>
          <w:szCs w:val="28"/>
        </w:rPr>
      </w:pPr>
      <w:r w:rsidRPr="007477CB">
        <w:rPr>
          <w:b/>
          <w:sz w:val="28"/>
          <w:szCs w:val="28"/>
        </w:rPr>
        <w:t>Wann kann dieses Gesetz angewendet werden?</w:t>
      </w:r>
    </w:p>
    <w:p w14:paraId="6355AFA6" w14:textId="77777777" w:rsidR="006973E0" w:rsidRDefault="006973E0" w:rsidP="00C22031">
      <w:pPr>
        <w:rPr>
          <w:sz w:val="22"/>
          <w:szCs w:val="22"/>
        </w:rPr>
      </w:pPr>
    </w:p>
    <w:p w14:paraId="665A4DE4" w14:textId="628E8F06" w:rsidR="006973E0" w:rsidRPr="00C22031" w:rsidRDefault="00C22031" w:rsidP="00C22031">
      <w:pPr>
        <w:rPr>
          <w:sz w:val="22"/>
          <w:szCs w:val="22"/>
        </w:rPr>
      </w:pPr>
      <w:r w:rsidRPr="00C22031">
        <w:rPr>
          <w:sz w:val="22"/>
          <w:szCs w:val="22"/>
        </w:rPr>
        <w:t>Sie können d</w:t>
      </w:r>
      <w:r w:rsidR="006973E0">
        <w:rPr>
          <w:sz w:val="22"/>
          <w:szCs w:val="22"/>
        </w:rPr>
        <w:t>as</w:t>
      </w:r>
      <w:r w:rsidRPr="00C22031">
        <w:rPr>
          <w:sz w:val="22"/>
          <w:szCs w:val="22"/>
        </w:rPr>
        <w:t xml:space="preserve"> RDA nutzen, um in vielen Bereic</w:t>
      </w:r>
      <w:r w:rsidR="00507567">
        <w:rPr>
          <w:sz w:val="22"/>
          <w:szCs w:val="22"/>
        </w:rPr>
        <w:t>hen des öffentlichen Lebens</w:t>
      </w:r>
      <w:r w:rsidRPr="00C22031">
        <w:rPr>
          <w:sz w:val="22"/>
          <w:szCs w:val="22"/>
        </w:rPr>
        <w:t xml:space="preserve"> fair</w:t>
      </w:r>
      <w:r w:rsidR="00507567">
        <w:rPr>
          <w:sz w:val="22"/>
          <w:szCs w:val="22"/>
        </w:rPr>
        <w:t xml:space="preserve"> b</w:t>
      </w:r>
      <w:r w:rsidRPr="00C22031">
        <w:rPr>
          <w:sz w:val="22"/>
          <w:szCs w:val="22"/>
        </w:rPr>
        <w:t>ehand</w:t>
      </w:r>
      <w:r w:rsidR="00507567">
        <w:rPr>
          <w:sz w:val="22"/>
          <w:szCs w:val="22"/>
        </w:rPr>
        <w:t>elt</w:t>
      </w:r>
      <w:r w:rsidRPr="00C22031">
        <w:rPr>
          <w:sz w:val="22"/>
          <w:szCs w:val="22"/>
        </w:rPr>
        <w:t xml:space="preserve"> zu </w:t>
      </w:r>
      <w:r w:rsidR="00507567">
        <w:rPr>
          <w:sz w:val="22"/>
          <w:szCs w:val="22"/>
        </w:rPr>
        <w:t>w</w:t>
      </w:r>
      <w:r w:rsidRPr="00C22031">
        <w:rPr>
          <w:sz w:val="22"/>
          <w:szCs w:val="22"/>
        </w:rPr>
        <w:t>er</w:t>
      </w:r>
      <w:r w:rsidR="00507567">
        <w:rPr>
          <w:sz w:val="22"/>
          <w:szCs w:val="22"/>
        </w:rPr>
        <w:t>den</w:t>
      </w:r>
      <w:r w:rsidRPr="00C22031">
        <w:rPr>
          <w:sz w:val="22"/>
          <w:szCs w:val="22"/>
        </w:rPr>
        <w:t>:</w:t>
      </w:r>
    </w:p>
    <w:p w14:paraId="316B13EC" w14:textId="77777777" w:rsidR="00C22031" w:rsidRPr="006973E0" w:rsidRDefault="00507567" w:rsidP="007477CB">
      <w:pPr>
        <w:pStyle w:val="ListParagraph"/>
        <w:numPr>
          <w:ilvl w:val="0"/>
          <w:numId w:val="1"/>
        </w:numPr>
        <w:spacing w:before="240" w:after="240"/>
        <w:contextualSpacing w:val="0"/>
        <w:rPr>
          <w:sz w:val="22"/>
          <w:szCs w:val="22"/>
        </w:rPr>
      </w:pPr>
      <w:r>
        <w:rPr>
          <w:b/>
          <w:sz w:val="22"/>
          <w:szCs w:val="22"/>
        </w:rPr>
        <w:t>Arbeit</w:t>
      </w:r>
      <w:r w:rsidR="00C22031" w:rsidRPr="006973E0">
        <w:rPr>
          <w:sz w:val="22"/>
          <w:szCs w:val="22"/>
        </w:rPr>
        <w:t xml:space="preserve"> - Arbeitssuche, Arbeits- und Beschäftigungsbedingungen, Ausbildung, Beförderung, Entlassung.</w:t>
      </w:r>
    </w:p>
    <w:p w14:paraId="73E81461" w14:textId="77777777" w:rsidR="00C22031" w:rsidRPr="006973E0" w:rsidRDefault="00C22031" w:rsidP="007477CB">
      <w:pPr>
        <w:pStyle w:val="ListParagraph"/>
        <w:numPr>
          <w:ilvl w:val="0"/>
          <w:numId w:val="1"/>
        </w:numPr>
        <w:spacing w:before="240" w:after="240"/>
        <w:contextualSpacing w:val="0"/>
        <w:rPr>
          <w:sz w:val="22"/>
          <w:szCs w:val="22"/>
        </w:rPr>
      </w:pPr>
      <w:r w:rsidRPr="00507567">
        <w:rPr>
          <w:b/>
          <w:sz w:val="22"/>
          <w:szCs w:val="22"/>
        </w:rPr>
        <w:t>Bildung</w:t>
      </w:r>
      <w:r w:rsidRPr="006973E0">
        <w:rPr>
          <w:sz w:val="22"/>
          <w:szCs w:val="22"/>
        </w:rPr>
        <w:t xml:space="preserve"> - Einschreibung oder Studium an einer privaten oder öffentlichen Schule, Hochschule oder Universität.</w:t>
      </w:r>
    </w:p>
    <w:p w14:paraId="2962D0AA" w14:textId="77777777" w:rsidR="00C22031" w:rsidRPr="006973E0" w:rsidRDefault="00507567" w:rsidP="007477CB">
      <w:pPr>
        <w:pStyle w:val="ListParagraph"/>
        <w:numPr>
          <w:ilvl w:val="0"/>
          <w:numId w:val="1"/>
        </w:numPr>
        <w:spacing w:before="240" w:after="240"/>
        <w:contextualSpacing w:val="0"/>
        <w:rPr>
          <w:sz w:val="22"/>
          <w:szCs w:val="22"/>
        </w:rPr>
      </w:pPr>
      <w:r w:rsidRPr="00507567">
        <w:rPr>
          <w:b/>
          <w:sz w:val="22"/>
          <w:szCs w:val="22"/>
        </w:rPr>
        <w:t>Wohnung</w:t>
      </w:r>
      <w:r w:rsidR="00C22031" w:rsidRPr="006973E0">
        <w:rPr>
          <w:sz w:val="22"/>
          <w:szCs w:val="22"/>
        </w:rPr>
        <w:t xml:space="preserve"> - Mieten oder Kaufen eines Hauses oder einer Wohn</w:t>
      </w:r>
      <w:r>
        <w:rPr>
          <w:sz w:val="22"/>
          <w:szCs w:val="22"/>
        </w:rPr>
        <w:t>ung</w:t>
      </w:r>
      <w:r w:rsidR="00C22031" w:rsidRPr="006973E0">
        <w:rPr>
          <w:sz w:val="22"/>
          <w:szCs w:val="22"/>
        </w:rPr>
        <w:t>.</w:t>
      </w:r>
    </w:p>
    <w:p w14:paraId="4EEBD450" w14:textId="77777777" w:rsidR="00C22031" w:rsidRPr="006973E0" w:rsidRDefault="00C22031" w:rsidP="007477CB">
      <w:pPr>
        <w:pStyle w:val="ListParagraph"/>
        <w:numPr>
          <w:ilvl w:val="0"/>
          <w:numId w:val="1"/>
        </w:numPr>
        <w:spacing w:before="240" w:after="240"/>
        <w:contextualSpacing w:val="0"/>
        <w:rPr>
          <w:sz w:val="22"/>
          <w:szCs w:val="22"/>
        </w:rPr>
      </w:pPr>
      <w:r w:rsidRPr="00507567">
        <w:rPr>
          <w:b/>
          <w:sz w:val="22"/>
          <w:szCs w:val="22"/>
        </w:rPr>
        <w:t>Inanspruchnahme von Dienstleistungen</w:t>
      </w:r>
      <w:r w:rsidRPr="006973E0">
        <w:rPr>
          <w:sz w:val="22"/>
          <w:szCs w:val="22"/>
        </w:rPr>
        <w:t xml:space="preserve"> - wie Bank- oder Versicherungsdienstleistungen, Dienstleistungen von Regierungsstellen, Transport- oder Telekommunikationsdienstleistungen, professionelle Dienstleistungen wie die von Anwälten, Ärzten oder Gewerbetreibenden, Dienstleistungen von Restaurants, Geschäften oder Unterhaltungsstätten.</w:t>
      </w:r>
    </w:p>
    <w:p w14:paraId="601CD34E" w14:textId="3B7F4D92" w:rsidR="006973E0" w:rsidRPr="007477CB" w:rsidRDefault="00507567" w:rsidP="00C22031">
      <w:pPr>
        <w:pStyle w:val="ListParagraph"/>
        <w:numPr>
          <w:ilvl w:val="0"/>
          <w:numId w:val="1"/>
        </w:numPr>
        <w:spacing w:before="240" w:after="240"/>
        <w:contextualSpacing w:val="0"/>
        <w:rPr>
          <w:sz w:val="22"/>
          <w:szCs w:val="22"/>
        </w:rPr>
      </w:pPr>
      <w:r>
        <w:rPr>
          <w:b/>
          <w:sz w:val="22"/>
          <w:szCs w:val="22"/>
        </w:rPr>
        <w:t>Zugang zu öffentlichen Bereichen</w:t>
      </w:r>
      <w:r w:rsidR="00C22031" w:rsidRPr="006973E0">
        <w:rPr>
          <w:sz w:val="22"/>
          <w:szCs w:val="22"/>
        </w:rPr>
        <w:t xml:space="preserve"> - wie Parks, Regierungsbüros, Restaurants, Hotels oder Einkaufszentren.</w:t>
      </w:r>
    </w:p>
    <w:p w14:paraId="4CE34C39" w14:textId="77777777" w:rsidR="00C22031" w:rsidRPr="007477CB" w:rsidRDefault="00C22031" w:rsidP="00C22031">
      <w:pPr>
        <w:rPr>
          <w:b/>
          <w:sz w:val="28"/>
          <w:szCs w:val="28"/>
        </w:rPr>
      </w:pPr>
      <w:r w:rsidRPr="007477CB">
        <w:rPr>
          <w:b/>
          <w:sz w:val="28"/>
          <w:szCs w:val="28"/>
        </w:rPr>
        <w:t xml:space="preserve">Was ist </w:t>
      </w:r>
      <w:r w:rsidR="00507567" w:rsidRPr="007477CB">
        <w:rPr>
          <w:b/>
          <w:sz w:val="28"/>
          <w:szCs w:val="28"/>
        </w:rPr>
        <w:t>Rassend</w:t>
      </w:r>
      <w:r w:rsidRPr="007477CB">
        <w:rPr>
          <w:b/>
          <w:sz w:val="28"/>
          <w:szCs w:val="28"/>
        </w:rPr>
        <w:t>iskriminierung?</w:t>
      </w:r>
    </w:p>
    <w:p w14:paraId="46F00E55" w14:textId="77777777" w:rsidR="006973E0" w:rsidRPr="00C22031" w:rsidRDefault="006973E0" w:rsidP="00C22031">
      <w:pPr>
        <w:rPr>
          <w:sz w:val="22"/>
          <w:szCs w:val="22"/>
        </w:rPr>
      </w:pPr>
    </w:p>
    <w:p w14:paraId="0262B4BD" w14:textId="77777777" w:rsidR="00C22031" w:rsidRDefault="00C22031" w:rsidP="00C22031">
      <w:pPr>
        <w:rPr>
          <w:sz w:val="22"/>
          <w:szCs w:val="22"/>
        </w:rPr>
      </w:pPr>
      <w:r w:rsidRPr="00C22031">
        <w:rPr>
          <w:sz w:val="22"/>
          <w:szCs w:val="22"/>
        </w:rPr>
        <w:t xml:space="preserve">Rassendiskriminierung liegt vor, wenn eine Person aufgrund ihrer Rasse, Hautfarbe, Abstammung, nationalen oder ethnischen Herkunft oder ihres </w:t>
      </w:r>
      <w:r w:rsidR="00507567">
        <w:rPr>
          <w:sz w:val="22"/>
          <w:szCs w:val="22"/>
        </w:rPr>
        <w:t xml:space="preserve">Aufenthaltsstatus </w:t>
      </w:r>
      <w:r w:rsidRPr="00C22031">
        <w:rPr>
          <w:sz w:val="22"/>
          <w:szCs w:val="22"/>
        </w:rPr>
        <w:t>weniger günstig behandelt wird als eine andere Person in e</w:t>
      </w:r>
      <w:r w:rsidR="00507567">
        <w:rPr>
          <w:sz w:val="22"/>
          <w:szCs w:val="22"/>
        </w:rPr>
        <w:t>iner ähnlichen Situation. Eine „direkte Diskriminierung“</w:t>
      </w:r>
      <w:r w:rsidRPr="00C22031">
        <w:rPr>
          <w:sz w:val="22"/>
          <w:szCs w:val="22"/>
        </w:rPr>
        <w:t xml:space="preserve"> wäre es zum Beispiel, wenn ein Immobilienmakler sich weigert, einer Pers</w:t>
      </w:r>
      <w:r w:rsidR="00507567">
        <w:rPr>
          <w:sz w:val="22"/>
          <w:szCs w:val="22"/>
        </w:rPr>
        <w:t>on ein Haus zu vermieten, weil d</w:t>
      </w:r>
      <w:r w:rsidRPr="00C22031">
        <w:rPr>
          <w:sz w:val="22"/>
          <w:szCs w:val="22"/>
        </w:rPr>
        <w:t>ie</w:t>
      </w:r>
      <w:r w:rsidR="00507567">
        <w:rPr>
          <w:sz w:val="22"/>
          <w:szCs w:val="22"/>
        </w:rPr>
        <w:t>se</w:t>
      </w:r>
      <w:r w:rsidRPr="00C22031">
        <w:rPr>
          <w:sz w:val="22"/>
          <w:szCs w:val="22"/>
        </w:rPr>
        <w:t xml:space="preserve"> einen bestimmten rassischen Hintergrund oder eine bestimmte Hautfarbe hat.</w:t>
      </w:r>
    </w:p>
    <w:p w14:paraId="1FBC72AE" w14:textId="77777777" w:rsidR="006973E0" w:rsidRPr="00C22031" w:rsidRDefault="006973E0" w:rsidP="00C22031">
      <w:pPr>
        <w:rPr>
          <w:sz w:val="22"/>
          <w:szCs w:val="22"/>
        </w:rPr>
      </w:pPr>
    </w:p>
    <w:p w14:paraId="5593E4FD" w14:textId="76840E79" w:rsidR="006973E0" w:rsidRPr="007477CB" w:rsidRDefault="00C22031" w:rsidP="00C22031">
      <w:pPr>
        <w:rPr>
          <w:sz w:val="22"/>
          <w:szCs w:val="22"/>
        </w:rPr>
      </w:pPr>
      <w:r w:rsidRPr="00C22031">
        <w:rPr>
          <w:sz w:val="22"/>
          <w:szCs w:val="22"/>
        </w:rPr>
        <w:t xml:space="preserve">Rassendiskriminierung liegt auch dann vor, wenn es eine Regel oder </w:t>
      </w:r>
      <w:r w:rsidR="00507567">
        <w:rPr>
          <w:sz w:val="22"/>
          <w:szCs w:val="22"/>
        </w:rPr>
        <w:t>Maßnahme</w:t>
      </w:r>
      <w:r w:rsidRPr="00C22031">
        <w:rPr>
          <w:sz w:val="22"/>
          <w:szCs w:val="22"/>
        </w:rPr>
        <w:t xml:space="preserve"> gibt, die für alle gleich ist, aber eine unfaire Wirkung auf Menschen einer bestimmten Rasse, Hautfarbe, Abstammung, nationalen oder ethnischen Herkunft oder eines bestimmten </w:t>
      </w:r>
      <w:r w:rsidR="00507567">
        <w:rPr>
          <w:sz w:val="22"/>
          <w:szCs w:val="22"/>
        </w:rPr>
        <w:t>Aufenthalts</w:t>
      </w:r>
      <w:r w:rsidR="006973E0">
        <w:rPr>
          <w:sz w:val="22"/>
          <w:szCs w:val="22"/>
        </w:rPr>
        <w:t>status hat. Dies wird als „</w:t>
      </w:r>
      <w:r w:rsidRPr="00C22031">
        <w:rPr>
          <w:sz w:val="22"/>
          <w:szCs w:val="22"/>
        </w:rPr>
        <w:t>indirekte Diskriminierung</w:t>
      </w:r>
      <w:r w:rsidR="006973E0">
        <w:rPr>
          <w:sz w:val="22"/>
          <w:szCs w:val="22"/>
        </w:rPr>
        <w:t>“</w:t>
      </w:r>
      <w:r w:rsidRPr="00C22031">
        <w:rPr>
          <w:sz w:val="22"/>
          <w:szCs w:val="22"/>
        </w:rPr>
        <w:t xml:space="preserve"> </w:t>
      </w:r>
      <w:r w:rsidRPr="00C22031">
        <w:rPr>
          <w:sz w:val="22"/>
          <w:szCs w:val="22"/>
        </w:rPr>
        <w:lastRenderedPageBreak/>
        <w:t xml:space="preserve">bezeichnet. Zum Beispiel kann es eine indirekte Diskriminierung sein, wenn ein Unternehmen sagt, dass Mitarbeiter bei der Arbeit keine Hüte oder andere Kopfbedeckungen tragen dürfen, da dies wahrscheinlich eine unfaire Wirkung auf Menschen mit einem bestimmten rassischen/ethnischen Hintergrund hat. </w:t>
      </w:r>
    </w:p>
    <w:p w14:paraId="25C4AD8E" w14:textId="77777777" w:rsidR="006973E0" w:rsidRDefault="006973E0" w:rsidP="00C22031">
      <w:pPr>
        <w:rPr>
          <w:b/>
          <w:sz w:val="22"/>
          <w:szCs w:val="22"/>
        </w:rPr>
      </w:pPr>
    </w:p>
    <w:p w14:paraId="0542ECCB" w14:textId="77777777" w:rsidR="00C22031" w:rsidRPr="007477CB" w:rsidRDefault="00C22031" w:rsidP="00C22031">
      <w:pPr>
        <w:rPr>
          <w:b/>
          <w:sz w:val="28"/>
          <w:szCs w:val="28"/>
        </w:rPr>
      </w:pPr>
      <w:r w:rsidRPr="007477CB">
        <w:rPr>
          <w:b/>
          <w:sz w:val="28"/>
          <w:szCs w:val="28"/>
        </w:rPr>
        <w:t>Was ist Rassenhass?</w:t>
      </w:r>
    </w:p>
    <w:p w14:paraId="7382D0CE" w14:textId="77777777" w:rsidR="006973E0" w:rsidRPr="006973E0" w:rsidRDefault="006973E0" w:rsidP="00C22031">
      <w:pPr>
        <w:rPr>
          <w:b/>
          <w:sz w:val="22"/>
          <w:szCs w:val="22"/>
        </w:rPr>
      </w:pPr>
    </w:p>
    <w:p w14:paraId="7C915D5A" w14:textId="77777777" w:rsidR="006973E0" w:rsidRDefault="00C22031" w:rsidP="00C22031">
      <w:pPr>
        <w:rPr>
          <w:sz w:val="22"/>
          <w:szCs w:val="22"/>
        </w:rPr>
      </w:pPr>
      <w:r w:rsidRPr="00C22031">
        <w:rPr>
          <w:sz w:val="22"/>
          <w:szCs w:val="22"/>
        </w:rPr>
        <w:t xml:space="preserve">Es verstößt gegen das Gesetz, in der Öffentlichkeit aufgrund der Rasse, Hautfarbe, nationalen oder ethnischen Herkunft einer Person oder einer Gruppe von Menschen etwas zu tun, das wahrscheinlich </w:t>
      </w:r>
      <w:r w:rsidR="00507567">
        <w:rPr>
          <w:b/>
          <w:sz w:val="22"/>
          <w:szCs w:val="22"/>
        </w:rPr>
        <w:t>verletzend</w:t>
      </w:r>
      <w:r w:rsidRPr="00507567">
        <w:rPr>
          <w:b/>
          <w:sz w:val="22"/>
          <w:szCs w:val="22"/>
        </w:rPr>
        <w:t>, beleidigend, demütigend oder einschüchternd wirkt</w:t>
      </w:r>
      <w:r w:rsidRPr="00C22031">
        <w:rPr>
          <w:sz w:val="22"/>
          <w:szCs w:val="22"/>
        </w:rPr>
        <w:t>.</w:t>
      </w:r>
    </w:p>
    <w:p w14:paraId="6FB742E6" w14:textId="77777777" w:rsidR="006973E0" w:rsidRDefault="006973E0" w:rsidP="00C22031">
      <w:pPr>
        <w:rPr>
          <w:b/>
          <w:sz w:val="22"/>
          <w:szCs w:val="22"/>
        </w:rPr>
      </w:pPr>
    </w:p>
    <w:p w14:paraId="44F190C7" w14:textId="0B6E3CB3" w:rsidR="006973E0" w:rsidRPr="007477CB" w:rsidRDefault="00C22031" w:rsidP="00C22031">
      <w:pPr>
        <w:rPr>
          <w:bCs/>
          <w:sz w:val="22"/>
          <w:szCs w:val="22"/>
        </w:rPr>
      </w:pPr>
      <w:r w:rsidRPr="007477CB">
        <w:rPr>
          <w:bCs/>
          <w:sz w:val="22"/>
          <w:szCs w:val="22"/>
        </w:rPr>
        <w:t>Beispiele für Rassenhass können</w:t>
      </w:r>
      <w:r w:rsidR="00507567" w:rsidRPr="007477CB">
        <w:rPr>
          <w:bCs/>
          <w:sz w:val="22"/>
          <w:szCs w:val="22"/>
        </w:rPr>
        <w:t xml:space="preserve"> z.B.</w:t>
      </w:r>
      <w:r w:rsidRPr="007477CB">
        <w:rPr>
          <w:bCs/>
          <w:sz w:val="22"/>
          <w:szCs w:val="22"/>
        </w:rPr>
        <w:t xml:space="preserve"> sein:</w:t>
      </w:r>
    </w:p>
    <w:p w14:paraId="024C0ABF" w14:textId="77777777" w:rsidR="00C22031" w:rsidRPr="006973E0" w:rsidRDefault="00C22031" w:rsidP="007477CB">
      <w:pPr>
        <w:pStyle w:val="ListParagraph"/>
        <w:numPr>
          <w:ilvl w:val="0"/>
          <w:numId w:val="3"/>
        </w:numPr>
        <w:spacing w:before="240" w:after="240"/>
        <w:contextualSpacing w:val="0"/>
        <w:rPr>
          <w:sz w:val="22"/>
          <w:szCs w:val="22"/>
        </w:rPr>
      </w:pPr>
      <w:r w:rsidRPr="006973E0">
        <w:rPr>
          <w:sz w:val="22"/>
          <w:szCs w:val="22"/>
        </w:rPr>
        <w:t>anstößiges Material im Internet, einsch</w:t>
      </w:r>
      <w:r w:rsidR="00507567">
        <w:rPr>
          <w:sz w:val="22"/>
          <w:szCs w:val="22"/>
        </w:rPr>
        <w:t>ließlich E-Foren, Blogs, soz</w:t>
      </w:r>
      <w:r w:rsidRPr="006973E0">
        <w:rPr>
          <w:sz w:val="22"/>
          <w:szCs w:val="22"/>
        </w:rPr>
        <w:t>ial</w:t>
      </w:r>
      <w:r w:rsidR="00507567">
        <w:rPr>
          <w:sz w:val="22"/>
          <w:szCs w:val="22"/>
        </w:rPr>
        <w:t xml:space="preserve">e </w:t>
      </w:r>
      <w:r w:rsidRPr="006973E0">
        <w:rPr>
          <w:sz w:val="22"/>
          <w:szCs w:val="22"/>
        </w:rPr>
        <w:t>Net</w:t>
      </w:r>
      <w:r w:rsidR="00507567">
        <w:rPr>
          <w:sz w:val="22"/>
          <w:szCs w:val="22"/>
        </w:rPr>
        <w:t>zwerke</w:t>
      </w:r>
      <w:r w:rsidRPr="006973E0">
        <w:rPr>
          <w:sz w:val="22"/>
          <w:szCs w:val="22"/>
        </w:rPr>
        <w:t xml:space="preserve"> und </w:t>
      </w:r>
      <w:r w:rsidR="00D61CF7">
        <w:rPr>
          <w:sz w:val="22"/>
          <w:szCs w:val="22"/>
        </w:rPr>
        <w:t xml:space="preserve">Websites zur gemeinsamen Nutzung von </w:t>
      </w:r>
      <w:r w:rsidRPr="006973E0">
        <w:rPr>
          <w:sz w:val="22"/>
          <w:szCs w:val="22"/>
        </w:rPr>
        <w:t>Video</w:t>
      </w:r>
      <w:r w:rsidR="00D61CF7">
        <w:rPr>
          <w:sz w:val="22"/>
          <w:szCs w:val="22"/>
        </w:rPr>
        <w:t>s</w:t>
      </w:r>
    </w:p>
    <w:p w14:paraId="3A44FCCE" w14:textId="77777777" w:rsidR="00C22031" w:rsidRPr="006973E0" w:rsidRDefault="00C22031" w:rsidP="007477CB">
      <w:pPr>
        <w:pStyle w:val="ListParagraph"/>
        <w:numPr>
          <w:ilvl w:val="0"/>
          <w:numId w:val="3"/>
        </w:numPr>
        <w:spacing w:before="240" w:after="240"/>
        <w:contextualSpacing w:val="0"/>
        <w:rPr>
          <w:sz w:val="22"/>
          <w:szCs w:val="22"/>
        </w:rPr>
      </w:pPr>
      <w:r w:rsidRPr="006973E0">
        <w:rPr>
          <w:sz w:val="22"/>
          <w:szCs w:val="22"/>
        </w:rPr>
        <w:t>beleidigende Kommentare oder Bilder in Publikationen wie Zeitungen, Zeitschriften, Flugblättern oder Flyern</w:t>
      </w:r>
    </w:p>
    <w:p w14:paraId="03A34641" w14:textId="77777777" w:rsidR="00C22031" w:rsidRPr="006973E0" w:rsidRDefault="00D61CF7" w:rsidP="007477CB">
      <w:pPr>
        <w:pStyle w:val="ListParagraph"/>
        <w:numPr>
          <w:ilvl w:val="0"/>
          <w:numId w:val="3"/>
        </w:numPr>
        <w:spacing w:before="240" w:after="240"/>
        <w:contextualSpacing w:val="0"/>
        <w:rPr>
          <w:sz w:val="22"/>
          <w:szCs w:val="22"/>
        </w:rPr>
      </w:pPr>
      <w:r>
        <w:rPr>
          <w:sz w:val="22"/>
          <w:szCs w:val="22"/>
        </w:rPr>
        <w:t xml:space="preserve">anstößige </w:t>
      </w:r>
      <w:r w:rsidR="00C22031" w:rsidRPr="006973E0">
        <w:rPr>
          <w:sz w:val="22"/>
          <w:szCs w:val="22"/>
        </w:rPr>
        <w:t>Reden bei einer öffentlichen Kundgebung</w:t>
      </w:r>
    </w:p>
    <w:p w14:paraId="29CAE6CF" w14:textId="77777777" w:rsidR="00C22031" w:rsidRPr="006973E0" w:rsidRDefault="00D61CF7" w:rsidP="007477CB">
      <w:pPr>
        <w:pStyle w:val="ListParagraph"/>
        <w:numPr>
          <w:ilvl w:val="0"/>
          <w:numId w:val="3"/>
        </w:numPr>
        <w:spacing w:before="240" w:after="240"/>
        <w:contextualSpacing w:val="0"/>
        <w:rPr>
          <w:sz w:val="22"/>
          <w:szCs w:val="22"/>
        </w:rPr>
      </w:pPr>
      <w:r>
        <w:rPr>
          <w:sz w:val="22"/>
          <w:szCs w:val="22"/>
        </w:rPr>
        <w:t>beleidigende</w:t>
      </w:r>
      <w:r w:rsidRPr="006973E0">
        <w:rPr>
          <w:sz w:val="22"/>
          <w:szCs w:val="22"/>
        </w:rPr>
        <w:t xml:space="preserve"> </w:t>
      </w:r>
      <w:r w:rsidR="00C22031" w:rsidRPr="006973E0">
        <w:rPr>
          <w:sz w:val="22"/>
          <w:szCs w:val="22"/>
        </w:rPr>
        <w:t>Äußerungen an einem öffentlichen Ort, wie in einem Geschäft, am Arbeitsplatz, im Park, in öffentlichen Verkehrsmitteln oder in der Schule</w:t>
      </w:r>
    </w:p>
    <w:p w14:paraId="304F4BAC" w14:textId="278A9B22" w:rsidR="006973E0" w:rsidRPr="007477CB" w:rsidRDefault="00D61CF7" w:rsidP="00C22031">
      <w:pPr>
        <w:pStyle w:val="ListParagraph"/>
        <w:numPr>
          <w:ilvl w:val="0"/>
          <w:numId w:val="3"/>
        </w:numPr>
        <w:spacing w:before="240" w:after="240"/>
        <w:contextualSpacing w:val="0"/>
        <w:rPr>
          <w:sz w:val="22"/>
          <w:szCs w:val="22"/>
        </w:rPr>
      </w:pPr>
      <w:r>
        <w:rPr>
          <w:sz w:val="22"/>
          <w:szCs w:val="22"/>
        </w:rPr>
        <w:t>beleidigende</w:t>
      </w:r>
      <w:r w:rsidRPr="006973E0">
        <w:rPr>
          <w:sz w:val="22"/>
          <w:szCs w:val="22"/>
        </w:rPr>
        <w:t xml:space="preserve"> </w:t>
      </w:r>
      <w:r w:rsidR="00C22031" w:rsidRPr="006973E0">
        <w:rPr>
          <w:sz w:val="22"/>
          <w:szCs w:val="22"/>
        </w:rPr>
        <w:t>Kommentare von Spielern, Zuschauern, Trainern oder Offiziellen bei Sportveranstaltungen.</w:t>
      </w:r>
    </w:p>
    <w:p w14:paraId="6D16D3EF" w14:textId="77777777" w:rsidR="00C22031" w:rsidRPr="007477CB" w:rsidRDefault="00C22031" w:rsidP="00C22031">
      <w:pPr>
        <w:rPr>
          <w:b/>
          <w:sz w:val="28"/>
          <w:szCs w:val="28"/>
        </w:rPr>
      </w:pPr>
      <w:r w:rsidRPr="007477CB">
        <w:rPr>
          <w:b/>
          <w:sz w:val="28"/>
          <w:szCs w:val="28"/>
        </w:rPr>
        <w:t xml:space="preserve">Wann ist beleidigendes Verhalten </w:t>
      </w:r>
      <w:r w:rsidR="00D61CF7" w:rsidRPr="007477CB">
        <w:rPr>
          <w:b/>
          <w:sz w:val="28"/>
          <w:szCs w:val="28"/>
        </w:rPr>
        <w:t>in Bezug auf</w:t>
      </w:r>
      <w:r w:rsidRPr="007477CB">
        <w:rPr>
          <w:b/>
          <w:sz w:val="28"/>
          <w:szCs w:val="28"/>
        </w:rPr>
        <w:t xml:space="preserve"> Rassenzugehörigkeit nicht gesetzeswidrig?</w:t>
      </w:r>
    </w:p>
    <w:p w14:paraId="1FCD587C" w14:textId="77777777" w:rsidR="006973E0" w:rsidRPr="00C22031" w:rsidRDefault="006973E0" w:rsidP="00C22031">
      <w:pPr>
        <w:rPr>
          <w:sz w:val="22"/>
          <w:szCs w:val="22"/>
        </w:rPr>
      </w:pPr>
    </w:p>
    <w:p w14:paraId="56379124" w14:textId="73A40C50" w:rsidR="006973E0" w:rsidRPr="00C22031" w:rsidRDefault="00D61CF7" w:rsidP="00C22031">
      <w:pPr>
        <w:rPr>
          <w:sz w:val="22"/>
          <w:szCs w:val="22"/>
        </w:rPr>
      </w:pPr>
      <w:r>
        <w:rPr>
          <w:sz w:val="22"/>
          <w:szCs w:val="22"/>
        </w:rPr>
        <w:t>Das</w:t>
      </w:r>
      <w:r w:rsidR="00C22031" w:rsidRPr="00C22031">
        <w:rPr>
          <w:sz w:val="22"/>
          <w:szCs w:val="22"/>
        </w:rPr>
        <w:t xml:space="preserve"> RDA strebt ein Gleichgewicht </w:t>
      </w:r>
      <w:r>
        <w:rPr>
          <w:sz w:val="22"/>
          <w:szCs w:val="22"/>
        </w:rPr>
        <w:t xml:space="preserve">an </w:t>
      </w:r>
      <w:r w:rsidR="00C22031" w:rsidRPr="00C22031">
        <w:rPr>
          <w:sz w:val="22"/>
          <w:szCs w:val="22"/>
        </w:rPr>
        <w:t>zwischen dem Recht auf freie Kommunikat</w:t>
      </w:r>
      <w:r>
        <w:rPr>
          <w:sz w:val="22"/>
          <w:szCs w:val="22"/>
        </w:rPr>
        <w:t>ion („Redefreiheit“</w:t>
      </w:r>
      <w:r w:rsidR="00C22031" w:rsidRPr="00C22031">
        <w:rPr>
          <w:sz w:val="22"/>
          <w:szCs w:val="22"/>
        </w:rPr>
        <w:t xml:space="preserve">) und dem Recht, </w:t>
      </w:r>
      <w:r>
        <w:rPr>
          <w:sz w:val="22"/>
          <w:szCs w:val="22"/>
        </w:rPr>
        <w:t>frei von Rassenhass zu leben</w:t>
      </w:r>
      <w:r w:rsidR="00C22031" w:rsidRPr="00C22031">
        <w:rPr>
          <w:sz w:val="22"/>
          <w:szCs w:val="22"/>
        </w:rPr>
        <w:t>. D</w:t>
      </w:r>
      <w:r>
        <w:rPr>
          <w:sz w:val="22"/>
          <w:szCs w:val="22"/>
        </w:rPr>
        <w:t>as</w:t>
      </w:r>
      <w:r w:rsidR="00C22031" w:rsidRPr="00C22031">
        <w:rPr>
          <w:sz w:val="22"/>
          <w:szCs w:val="22"/>
        </w:rPr>
        <w:t xml:space="preserve"> RDA </w:t>
      </w:r>
      <w:r>
        <w:rPr>
          <w:sz w:val="22"/>
          <w:szCs w:val="22"/>
        </w:rPr>
        <w:t>be</w:t>
      </w:r>
      <w:r w:rsidR="00C22031" w:rsidRPr="00C22031">
        <w:rPr>
          <w:sz w:val="22"/>
          <w:szCs w:val="22"/>
        </w:rPr>
        <w:t xml:space="preserve">sagt, dass die folgenden Dinge nicht gegen </w:t>
      </w:r>
      <w:r>
        <w:rPr>
          <w:sz w:val="22"/>
          <w:szCs w:val="22"/>
        </w:rPr>
        <w:t xml:space="preserve">das Gesetz verstoßen, wenn sie </w:t>
      </w:r>
      <w:r w:rsidRPr="00D61CF7">
        <w:rPr>
          <w:b/>
          <w:sz w:val="22"/>
          <w:szCs w:val="22"/>
        </w:rPr>
        <w:t>„</w:t>
      </w:r>
      <w:r>
        <w:rPr>
          <w:b/>
          <w:sz w:val="22"/>
          <w:szCs w:val="22"/>
        </w:rPr>
        <w:t xml:space="preserve">in </w:t>
      </w:r>
      <w:r w:rsidRPr="00D61CF7">
        <w:rPr>
          <w:b/>
          <w:sz w:val="22"/>
          <w:szCs w:val="22"/>
        </w:rPr>
        <w:t>vernünftig</w:t>
      </w:r>
      <w:r>
        <w:rPr>
          <w:b/>
          <w:sz w:val="22"/>
          <w:szCs w:val="22"/>
        </w:rPr>
        <w:t>er Weise</w:t>
      </w:r>
      <w:r w:rsidRPr="00D61CF7">
        <w:rPr>
          <w:b/>
          <w:sz w:val="22"/>
          <w:szCs w:val="22"/>
        </w:rPr>
        <w:t xml:space="preserve"> und in gutem Glauben“</w:t>
      </w:r>
      <w:r w:rsidR="00C22031" w:rsidRPr="00C22031">
        <w:rPr>
          <w:sz w:val="22"/>
          <w:szCs w:val="22"/>
        </w:rPr>
        <w:t xml:space="preserve"> getan werden:</w:t>
      </w:r>
    </w:p>
    <w:p w14:paraId="2CC7FA28" w14:textId="77777777" w:rsidR="00C22031" w:rsidRPr="006973E0" w:rsidRDefault="00C22031" w:rsidP="007477CB">
      <w:pPr>
        <w:pStyle w:val="ListParagraph"/>
        <w:numPr>
          <w:ilvl w:val="0"/>
          <w:numId w:val="7"/>
        </w:numPr>
        <w:spacing w:before="240" w:after="240"/>
        <w:contextualSpacing w:val="0"/>
        <w:rPr>
          <w:sz w:val="22"/>
          <w:szCs w:val="22"/>
        </w:rPr>
      </w:pPr>
      <w:r w:rsidRPr="00D61CF7">
        <w:rPr>
          <w:b/>
          <w:sz w:val="22"/>
          <w:szCs w:val="22"/>
        </w:rPr>
        <w:t>ein künstlerisches Werk oder eine Aufführung</w:t>
      </w:r>
      <w:r w:rsidRPr="006973E0">
        <w:rPr>
          <w:sz w:val="22"/>
          <w:szCs w:val="22"/>
        </w:rPr>
        <w:t xml:space="preserve"> - zum Beispiel ein Theaterstück, in dem rassistische Haltungen durch eine Figur zum Ausdruck gebracht werden. </w:t>
      </w:r>
    </w:p>
    <w:p w14:paraId="0ED48F79" w14:textId="77777777" w:rsidR="00C22031" w:rsidRPr="006973E0" w:rsidRDefault="00C22031" w:rsidP="007477CB">
      <w:pPr>
        <w:pStyle w:val="ListParagraph"/>
        <w:numPr>
          <w:ilvl w:val="0"/>
          <w:numId w:val="7"/>
        </w:numPr>
        <w:spacing w:before="240" w:after="240"/>
        <w:contextualSpacing w:val="0"/>
        <w:rPr>
          <w:sz w:val="22"/>
          <w:szCs w:val="22"/>
        </w:rPr>
      </w:pPr>
      <w:r w:rsidRPr="00D61CF7">
        <w:rPr>
          <w:b/>
          <w:sz w:val="22"/>
          <w:szCs w:val="22"/>
        </w:rPr>
        <w:t>eine Erklärung, Veröffentlichung, Diskussion oder Debatte für echte akademische</w:t>
      </w:r>
      <w:r w:rsidR="00252C13">
        <w:rPr>
          <w:b/>
          <w:sz w:val="22"/>
          <w:szCs w:val="22"/>
        </w:rPr>
        <w:t xml:space="preserve"> oder wissenschaftliche Zwecke </w:t>
      </w:r>
      <w:r w:rsidRPr="006973E0">
        <w:rPr>
          <w:sz w:val="22"/>
          <w:szCs w:val="22"/>
        </w:rPr>
        <w:t xml:space="preserve">- zum Beispiel die Diskussion und Debatte über öffentliche </w:t>
      </w:r>
      <w:r w:rsidR="00252C13">
        <w:rPr>
          <w:sz w:val="22"/>
          <w:szCs w:val="22"/>
        </w:rPr>
        <w:t>Angelegenheiten</w:t>
      </w:r>
      <w:r w:rsidRPr="006973E0">
        <w:rPr>
          <w:sz w:val="22"/>
          <w:szCs w:val="22"/>
        </w:rPr>
        <w:t xml:space="preserve"> wie Einwanderung, Multikulturalismus oder besondere Maßnahmen für bestimmte Gruppen.</w:t>
      </w:r>
    </w:p>
    <w:p w14:paraId="0B90DE9D" w14:textId="77777777" w:rsidR="00C22031" w:rsidRPr="006973E0" w:rsidRDefault="00C22031" w:rsidP="007477CB">
      <w:pPr>
        <w:pStyle w:val="ListParagraph"/>
        <w:numPr>
          <w:ilvl w:val="0"/>
          <w:numId w:val="7"/>
        </w:numPr>
        <w:spacing w:before="240" w:after="240"/>
        <w:contextualSpacing w:val="0"/>
        <w:rPr>
          <w:sz w:val="22"/>
          <w:szCs w:val="22"/>
        </w:rPr>
      </w:pPr>
      <w:r w:rsidRPr="00252C13">
        <w:rPr>
          <w:b/>
          <w:sz w:val="22"/>
          <w:szCs w:val="22"/>
        </w:rPr>
        <w:t>die Erstellung eines fairen und genauen Berichts über eine Angelegenheit von öffentlichem Interesse</w:t>
      </w:r>
      <w:r w:rsidRPr="006973E0">
        <w:rPr>
          <w:sz w:val="22"/>
          <w:szCs w:val="22"/>
        </w:rPr>
        <w:t xml:space="preserve"> - zum Beispiel ein fairer Bericht in einer Zeitung über rassistisch anstößiges Verhalten.</w:t>
      </w:r>
    </w:p>
    <w:p w14:paraId="05B74EAB" w14:textId="7B9601E8" w:rsidR="006973E0" w:rsidRPr="007477CB" w:rsidRDefault="00252C13" w:rsidP="00C22031">
      <w:pPr>
        <w:pStyle w:val="ListParagraph"/>
        <w:numPr>
          <w:ilvl w:val="0"/>
          <w:numId w:val="7"/>
        </w:numPr>
        <w:spacing w:before="240" w:after="240"/>
        <w:contextualSpacing w:val="0"/>
        <w:rPr>
          <w:sz w:val="22"/>
          <w:szCs w:val="22"/>
        </w:rPr>
      </w:pPr>
      <w:r w:rsidRPr="00252C13">
        <w:rPr>
          <w:b/>
          <w:sz w:val="22"/>
          <w:szCs w:val="22"/>
        </w:rPr>
        <w:t>ein fairer Kommentar</w:t>
      </w:r>
      <w:r w:rsidR="00C22031" w:rsidRPr="006973E0">
        <w:rPr>
          <w:sz w:val="22"/>
          <w:szCs w:val="22"/>
        </w:rPr>
        <w:t>, wenn der Kommentar Ausdruck der aufrichtigen Überzeugung einer Person ist.</w:t>
      </w:r>
    </w:p>
    <w:p w14:paraId="645199C9" w14:textId="77777777" w:rsidR="00C22031" w:rsidRPr="007477CB" w:rsidRDefault="00C22031" w:rsidP="00C22031">
      <w:pPr>
        <w:rPr>
          <w:b/>
          <w:sz w:val="28"/>
          <w:szCs w:val="28"/>
        </w:rPr>
      </w:pPr>
      <w:r w:rsidRPr="007477CB">
        <w:rPr>
          <w:b/>
          <w:sz w:val="28"/>
          <w:szCs w:val="28"/>
        </w:rPr>
        <w:t>Was kann ich tun, wenn ich Diskriminierung oder Rassenhass er</w:t>
      </w:r>
      <w:r w:rsidR="00252C13" w:rsidRPr="007477CB">
        <w:rPr>
          <w:b/>
          <w:sz w:val="28"/>
          <w:szCs w:val="28"/>
        </w:rPr>
        <w:t>fahre</w:t>
      </w:r>
      <w:r w:rsidRPr="007477CB">
        <w:rPr>
          <w:b/>
          <w:sz w:val="28"/>
          <w:szCs w:val="28"/>
        </w:rPr>
        <w:t>?</w:t>
      </w:r>
    </w:p>
    <w:p w14:paraId="29859F8B" w14:textId="77777777" w:rsidR="006973E0" w:rsidRDefault="006973E0" w:rsidP="00C22031">
      <w:pPr>
        <w:rPr>
          <w:sz w:val="22"/>
          <w:szCs w:val="22"/>
        </w:rPr>
      </w:pPr>
    </w:p>
    <w:p w14:paraId="06466414" w14:textId="77777777" w:rsidR="00C22031" w:rsidRDefault="00C22031" w:rsidP="00C22031">
      <w:pPr>
        <w:rPr>
          <w:sz w:val="22"/>
          <w:szCs w:val="22"/>
        </w:rPr>
      </w:pPr>
      <w:r w:rsidRPr="00C22031">
        <w:rPr>
          <w:sz w:val="22"/>
          <w:szCs w:val="22"/>
        </w:rPr>
        <w:t>Sie können es direkt mit der oder den betroffenen Personen zur Sprache bringen.</w:t>
      </w:r>
    </w:p>
    <w:p w14:paraId="5579F8CE" w14:textId="77777777" w:rsidR="00252C13" w:rsidRPr="00C22031" w:rsidRDefault="00252C13" w:rsidP="00C22031">
      <w:pPr>
        <w:rPr>
          <w:sz w:val="22"/>
          <w:szCs w:val="22"/>
        </w:rPr>
      </w:pPr>
    </w:p>
    <w:p w14:paraId="434AD0C0" w14:textId="77777777" w:rsidR="00C22031" w:rsidRDefault="00C22031" w:rsidP="00C22031">
      <w:pPr>
        <w:rPr>
          <w:sz w:val="22"/>
          <w:szCs w:val="22"/>
        </w:rPr>
      </w:pPr>
      <w:r w:rsidRPr="00C22031">
        <w:rPr>
          <w:sz w:val="22"/>
          <w:szCs w:val="22"/>
        </w:rPr>
        <w:t>Wenn dies keine Lösung bringt oder Sie sich dabei nicht wohl f</w:t>
      </w:r>
      <w:r w:rsidR="00252C13">
        <w:rPr>
          <w:sz w:val="22"/>
          <w:szCs w:val="22"/>
        </w:rPr>
        <w:t>ühlen, können Sie sich bei der A</w:t>
      </w:r>
      <w:r w:rsidRPr="00C22031">
        <w:rPr>
          <w:sz w:val="22"/>
          <w:szCs w:val="22"/>
        </w:rPr>
        <w:t>ustrali</w:t>
      </w:r>
      <w:r w:rsidR="00252C13">
        <w:rPr>
          <w:sz w:val="22"/>
          <w:szCs w:val="22"/>
        </w:rPr>
        <w:t>an</w:t>
      </w:r>
      <w:r w:rsidRPr="00C22031">
        <w:rPr>
          <w:sz w:val="22"/>
          <w:szCs w:val="22"/>
        </w:rPr>
        <w:t xml:space="preserve"> </w:t>
      </w:r>
      <w:r w:rsidR="00252C13">
        <w:rPr>
          <w:sz w:val="22"/>
          <w:szCs w:val="22"/>
        </w:rPr>
        <w:t>Human Rights Commission</w:t>
      </w:r>
      <w:r w:rsidRPr="00C22031">
        <w:rPr>
          <w:sz w:val="22"/>
          <w:szCs w:val="22"/>
        </w:rPr>
        <w:t xml:space="preserve"> beschweren. Sie können auch jemanden wie einen Anwalt, </w:t>
      </w:r>
      <w:r w:rsidR="00252C13">
        <w:rPr>
          <w:sz w:val="22"/>
          <w:szCs w:val="22"/>
        </w:rPr>
        <w:t>Fürsprecher</w:t>
      </w:r>
      <w:r w:rsidRPr="00C22031">
        <w:rPr>
          <w:sz w:val="22"/>
          <w:szCs w:val="22"/>
        </w:rPr>
        <w:t xml:space="preserve"> oder eine Gewerkschaft in Ihrem Namen eine Beschwerde </w:t>
      </w:r>
      <w:r w:rsidR="006973E0">
        <w:rPr>
          <w:sz w:val="22"/>
          <w:szCs w:val="22"/>
        </w:rPr>
        <w:t>einlegen</w:t>
      </w:r>
      <w:r w:rsidRPr="00C22031">
        <w:rPr>
          <w:sz w:val="22"/>
          <w:szCs w:val="22"/>
        </w:rPr>
        <w:t xml:space="preserve"> lassen.</w:t>
      </w:r>
    </w:p>
    <w:p w14:paraId="28372E64" w14:textId="77777777" w:rsidR="00252C13" w:rsidRPr="00C22031" w:rsidRDefault="00252C13" w:rsidP="00C22031">
      <w:pPr>
        <w:rPr>
          <w:sz w:val="22"/>
          <w:szCs w:val="22"/>
        </w:rPr>
      </w:pPr>
    </w:p>
    <w:p w14:paraId="25DA7413" w14:textId="29A1B77B" w:rsidR="00252C13" w:rsidRDefault="00C22031" w:rsidP="00C22031">
      <w:pPr>
        <w:rPr>
          <w:sz w:val="22"/>
          <w:szCs w:val="22"/>
        </w:rPr>
      </w:pPr>
      <w:r w:rsidRPr="00C22031">
        <w:rPr>
          <w:sz w:val="22"/>
          <w:szCs w:val="22"/>
        </w:rPr>
        <w:t xml:space="preserve">Es kostet nichts, sich bei der Kommission zu beschweren. </w:t>
      </w:r>
    </w:p>
    <w:p w14:paraId="4C085B85" w14:textId="77777777" w:rsidR="00252C13" w:rsidRDefault="00252C13" w:rsidP="00C22031">
      <w:pPr>
        <w:rPr>
          <w:sz w:val="22"/>
          <w:szCs w:val="22"/>
        </w:rPr>
      </w:pPr>
    </w:p>
    <w:p w14:paraId="77ABDF05" w14:textId="77777777" w:rsidR="00252C13" w:rsidRDefault="00C22031" w:rsidP="00C22031">
      <w:pPr>
        <w:rPr>
          <w:sz w:val="22"/>
          <w:szCs w:val="22"/>
        </w:rPr>
      </w:pPr>
      <w:r w:rsidRPr="00C22031">
        <w:rPr>
          <w:sz w:val="22"/>
          <w:szCs w:val="22"/>
        </w:rPr>
        <w:t xml:space="preserve">Ihre Beschwerde muss schriftlich </w:t>
      </w:r>
      <w:r w:rsidR="00024AFF">
        <w:rPr>
          <w:sz w:val="22"/>
          <w:szCs w:val="22"/>
        </w:rPr>
        <w:t>eingelegt</w:t>
      </w:r>
      <w:r w:rsidRPr="00C22031">
        <w:rPr>
          <w:sz w:val="22"/>
          <w:szCs w:val="22"/>
        </w:rPr>
        <w:t xml:space="preserve"> werden. </w:t>
      </w:r>
      <w:r w:rsidR="00252C13">
        <w:rPr>
          <w:sz w:val="22"/>
          <w:szCs w:val="22"/>
        </w:rPr>
        <w:t>Von der</w:t>
      </w:r>
      <w:r w:rsidRPr="00C22031">
        <w:rPr>
          <w:sz w:val="22"/>
          <w:szCs w:val="22"/>
        </w:rPr>
        <w:t xml:space="preserve"> Kommission </w:t>
      </w:r>
      <w:r w:rsidR="00252C13">
        <w:rPr>
          <w:sz w:val="22"/>
          <w:szCs w:val="22"/>
        </w:rPr>
        <w:t>bekommen Sie</w:t>
      </w:r>
      <w:r w:rsidRPr="00C22031">
        <w:rPr>
          <w:sz w:val="22"/>
          <w:szCs w:val="22"/>
        </w:rPr>
        <w:t xml:space="preserve"> ein Beschwerdeformular, das Sie ausfüllen und per Post </w:t>
      </w:r>
      <w:r w:rsidR="00252C13">
        <w:rPr>
          <w:sz w:val="22"/>
          <w:szCs w:val="22"/>
        </w:rPr>
        <w:t>oder Fax an uns schicken können.</w:t>
      </w:r>
      <w:r w:rsidRPr="00C22031">
        <w:rPr>
          <w:sz w:val="22"/>
          <w:szCs w:val="22"/>
        </w:rPr>
        <w:t xml:space="preserve"> Sie können Ihre Beschwerde </w:t>
      </w:r>
      <w:r w:rsidR="00252C13">
        <w:rPr>
          <w:sz w:val="22"/>
          <w:szCs w:val="22"/>
        </w:rPr>
        <w:t xml:space="preserve">auch </w:t>
      </w:r>
      <w:r w:rsidRPr="00C22031">
        <w:rPr>
          <w:sz w:val="22"/>
          <w:szCs w:val="22"/>
        </w:rPr>
        <w:t xml:space="preserve">online auf unserer Website </w:t>
      </w:r>
      <w:r w:rsidR="006973E0">
        <w:rPr>
          <w:sz w:val="22"/>
          <w:szCs w:val="22"/>
        </w:rPr>
        <w:t>einlegen</w:t>
      </w:r>
      <w:r w:rsidRPr="00C22031">
        <w:rPr>
          <w:sz w:val="22"/>
          <w:szCs w:val="22"/>
        </w:rPr>
        <w:t xml:space="preserve">. Wenn Sie nicht in der Lage sind, Ihre Beschwerde schriftlich </w:t>
      </w:r>
      <w:r w:rsidR="006973E0">
        <w:rPr>
          <w:sz w:val="22"/>
          <w:szCs w:val="22"/>
        </w:rPr>
        <w:t>einzulegen</w:t>
      </w:r>
      <w:r w:rsidRPr="00C22031">
        <w:rPr>
          <w:sz w:val="22"/>
          <w:szCs w:val="22"/>
        </w:rPr>
        <w:t xml:space="preserve">, können wir Ihnen helfen. </w:t>
      </w:r>
    </w:p>
    <w:p w14:paraId="1797BDA0" w14:textId="77777777" w:rsidR="006973E0" w:rsidRPr="00C22031" w:rsidRDefault="006973E0" w:rsidP="00C22031">
      <w:pPr>
        <w:rPr>
          <w:sz w:val="22"/>
          <w:szCs w:val="22"/>
        </w:rPr>
      </w:pPr>
    </w:p>
    <w:p w14:paraId="335271E0" w14:textId="77777777" w:rsidR="00C22031" w:rsidRDefault="00C22031" w:rsidP="00C22031">
      <w:pPr>
        <w:rPr>
          <w:sz w:val="22"/>
          <w:szCs w:val="22"/>
        </w:rPr>
      </w:pPr>
      <w:r w:rsidRPr="00C22031">
        <w:rPr>
          <w:sz w:val="22"/>
          <w:szCs w:val="22"/>
        </w:rPr>
        <w:t>Damit Ihre Be</w:t>
      </w:r>
      <w:r w:rsidR="00252C13">
        <w:rPr>
          <w:sz w:val="22"/>
          <w:szCs w:val="22"/>
        </w:rPr>
        <w:t>schwerde zuläss</w:t>
      </w:r>
      <w:r w:rsidR="00FB1C64">
        <w:rPr>
          <w:sz w:val="22"/>
          <w:szCs w:val="22"/>
        </w:rPr>
        <w:t>ig ist, mü</w:t>
      </w:r>
      <w:r w:rsidRPr="00C22031">
        <w:rPr>
          <w:sz w:val="22"/>
          <w:szCs w:val="22"/>
        </w:rPr>
        <w:t>ss</w:t>
      </w:r>
      <w:r w:rsidR="00FB1C64">
        <w:rPr>
          <w:sz w:val="22"/>
          <w:szCs w:val="22"/>
        </w:rPr>
        <w:t>en Sie</w:t>
      </w:r>
      <w:r w:rsidRPr="00C22031">
        <w:rPr>
          <w:sz w:val="22"/>
          <w:szCs w:val="22"/>
        </w:rPr>
        <w:t xml:space="preserve"> </w:t>
      </w:r>
      <w:r w:rsidR="00252C13">
        <w:rPr>
          <w:sz w:val="22"/>
          <w:szCs w:val="22"/>
        </w:rPr>
        <w:t>hinreichend begründ</w:t>
      </w:r>
      <w:r w:rsidR="00FB1C64">
        <w:rPr>
          <w:sz w:val="22"/>
          <w:szCs w:val="22"/>
        </w:rPr>
        <w:t>en</w:t>
      </w:r>
      <w:r w:rsidRPr="00C22031">
        <w:rPr>
          <w:sz w:val="22"/>
          <w:szCs w:val="22"/>
        </w:rPr>
        <w:t>, dass die Ereignisse, über die Sie sich beschweren wollen, eine unrechtmäßige Diskriminierung darstellen, und Sie müssen genügend Einzelheiten zu Ihren Vorwürfen angeben, einschließlich was passiert ist, wann und wo es passiert ist und wer daran beteiligt war.</w:t>
      </w:r>
    </w:p>
    <w:p w14:paraId="7CE7748A" w14:textId="77777777" w:rsidR="006973E0" w:rsidRPr="00C22031" w:rsidRDefault="006973E0" w:rsidP="00C22031">
      <w:pPr>
        <w:rPr>
          <w:sz w:val="22"/>
          <w:szCs w:val="22"/>
        </w:rPr>
      </w:pPr>
    </w:p>
    <w:p w14:paraId="566ECDFD" w14:textId="77777777" w:rsidR="00C22031" w:rsidRDefault="00C22031" w:rsidP="00C22031">
      <w:pPr>
        <w:rPr>
          <w:sz w:val="22"/>
          <w:szCs w:val="22"/>
        </w:rPr>
      </w:pPr>
      <w:r w:rsidRPr="00C22031">
        <w:rPr>
          <w:sz w:val="22"/>
          <w:szCs w:val="22"/>
        </w:rPr>
        <w:t xml:space="preserve">Eine Beschwerde kann in jeder Sprache </w:t>
      </w:r>
      <w:r w:rsidR="00024AFF">
        <w:rPr>
          <w:sz w:val="22"/>
          <w:szCs w:val="22"/>
        </w:rPr>
        <w:t>eingelegt</w:t>
      </w:r>
      <w:r w:rsidRPr="00C22031">
        <w:rPr>
          <w:sz w:val="22"/>
          <w:szCs w:val="22"/>
        </w:rPr>
        <w:t xml:space="preserve"> werden. Wenn Sie einen Übersetzer oder Dolmetscher benötigen, können wir dies </w:t>
      </w:r>
      <w:r w:rsidR="00FB1C64">
        <w:rPr>
          <w:sz w:val="22"/>
          <w:szCs w:val="22"/>
        </w:rPr>
        <w:t>organisieren</w:t>
      </w:r>
      <w:r w:rsidRPr="00C22031">
        <w:rPr>
          <w:sz w:val="22"/>
          <w:szCs w:val="22"/>
        </w:rPr>
        <w:t>.</w:t>
      </w:r>
    </w:p>
    <w:p w14:paraId="73E1467D" w14:textId="77777777" w:rsidR="006973E0" w:rsidRPr="00C22031" w:rsidRDefault="006973E0" w:rsidP="00C22031">
      <w:pPr>
        <w:rPr>
          <w:sz w:val="22"/>
          <w:szCs w:val="22"/>
        </w:rPr>
      </w:pPr>
    </w:p>
    <w:p w14:paraId="245A129D" w14:textId="77777777" w:rsidR="00C22031" w:rsidRPr="007477CB" w:rsidRDefault="00C22031" w:rsidP="00C22031">
      <w:pPr>
        <w:rPr>
          <w:b/>
          <w:sz w:val="28"/>
          <w:szCs w:val="28"/>
        </w:rPr>
      </w:pPr>
      <w:r w:rsidRPr="007477CB">
        <w:rPr>
          <w:b/>
          <w:sz w:val="28"/>
          <w:szCs w:val="28"/>
        </w:rPr>
        <w:t>Wo kann ich weitere Informationen erhalten?</w:t>
      </w:r>
    </w:p>
    <w:p w14:paraId="2E88C569" w14:textId="77777777" w:rsidR="006973E0" w:rsidRPr="00C22031" w:rsidRDefault="006973E0" w:rsidP="00C22031">
      <w:pPr>
        <w:rPr>
          <w:sz w:val="22"/>
          <w:szCs w:val="22"/>
        </w:rPr>
      </w:pPr>
    </w:p>
    <w:p w14:paraId="500A25B6" w14:textId="77777777" w:rsidR="00C22031" w:rsidRPr="00C22031" w:rsidRDefault="00C22031" w:rsidP="00C22031">
      <w:pPr>
        <w:rPr>
          <w:sz w:val="22"/>
          <w:szCs w:val="22"/>
        </w:rPr>
      </w:pPr>
      <w:r w:rsidRPr="00C22031">
        <w:rPr>
          <w:sz w:val="22"/>
          <w:szCs w:val="22"/>
        </w:rPr>
        <w:t>Die Kontaktda</w:t>
      </w:r>
      <w:r w:rsidR="00FB1C64">
        <w:rPr>
          <w:sz w:val="22"/>
          <w:szCs w:val="22"/>
        </w:rPr>
        <w:t>ten der Australian Human Rights C</w:t>
      </w:r>
      <w:r w:rsidRPr="00C22031">
        <w:rPr>
          <w:sz w:val="22"/>
          <w:szCs w:val="22"/>
        </w:rPr>
        <w:t>ommission lauten</w:t>
      </w:r>
      <w:r w:rsidR="00261885">
        <w:rPr>
          <w:sz w:val="22"/>
          <w:szCs w:val="22"/>
        </w:rPr>
        <w:t>:</w:t>
      </w:r>
    </w:p>
    <w:p w14:paraId="3055856B" w14:textId="77777777" w:rsidR="00FB1C64" w:rsidRDefault="00FB1C64" w:rsidP="00C22031">
      <w:pPr>
        <w:rPr>
          <w:sz w:val="22"/>
          <w:szCs w:val="22"/>
        </w:rPr>
      </w:pPr>
    </w:p>
    <w:p w14:paraId="5BEC2C97" w14:textId="77777777" w:rsidR="00C22031" w:rsidRPr="00FB1C64" w:rsidRDefault="00C22031" w:rsidP="00C22031">
      <w:pPr>
        <w:rPr>
          <w:b/>
          <w:sz w:val="22"/>
          <w:szCs w:val="22"/>
        </w:rPr>
      </w:pPr>
      <w:r w:rsidRPr="00FB1C64">
        <w:rPr>
          <w:b/>
          <w:sz w:val="22"/>
          <w:szCs w:val="22"/>
        </w:rPr>
        <w:t>Telefon</w:t>
      </w:r>
    </w:p>
    <w:p w14:paraId="0E778B14" w14:textId="77777777" w:rsidR="00C22031" w:rsidRPr="00C22031" w:rsidRDefault="00FB1C64" w:rsidP="00C22031">
      <w:pPr>
        <w:rPr>
          <w:sz w:val="22"/>
          <w:szCs w:val="22"/>
        </w:rPr>
      </w:pPr>
      <w:r>
        <w:rPr>
          <w:sz w:val="22"/>
          <w:szCs w:val="22"/>
        </w:rPr>
        <w:t>National</w:t>
      </w:r>
      <w:r w:rsidR="00C22031" w:rsidRPr="00C22031">
        <w:rPr>
          <w:sz w:val="22"/>
          <w:szCs w:val="22"/>
        </w:rPr>
        <w:t xml:space="preserve"> Information</w:t>
      </w:r>
      <w:r>
        <w:rPr>
          <w:sz w:val="22"/>
          <w:szCs w:val="22"/>
        </w:rPr>
        <w:t xml:space="preserve"> Service</w:t>
      </w:r>
      <w:r w:rsidR="00C22031" w:rsidRPr="00C22031">
        <w:rPr>
          <w:sz w:val="22"/>
          <w:szCs w:val="22"/>
        </w:rPr>
        <w:t>: 1300 656 419 oder (02) 9284 9888</w:t>
      </w:r>
    </w:p>
    <w:p w14:paraId="1B1F3929" w14:textId="77777777" w:rsidR="00C22031" w:rsidRPr="00C22031" w:rsidRDefault="00C22031" w:rsidP="00C22031">
      <w:pPr>
        <w:rPr>
          <w:sz w:val="22"/>
          <w:szCs w:val="22"/>
        </w:rPr>
      </w:pPr>
      <w:r w:rsidRPr="00C22031">
        <w:rPr>
          <w:sz w:val="22"/>
          <w:szCs w:val="22"/>
        </w:rPr>
        <w:t>TTY: 1800 620 241 (gebührenfrei)</w:t>
      </w:r>
    </w:p>
    <w:p w14:paraId="17E0AAE5" w14:textId="77777777" w:rsidR="00C22031" w:rsidRPr="00C22031" w:rsidRDefault="00C22031" w:rsidP="00C22031">
      <w:pPr>
        <w:rPr>
          <w:sz w:val="22"/>
          <w:szCs w:val="22"/>
        </w:rPr>
      </w:pPr>
      <w:r w:rsidRPr="00C22031">
        <w:rPr>
          <w:sz w:val="22"/>
          <w:szCs w:val="22"/>
        </w:rPr>
        <w:t>Fax: (02) 9284 9611</w:t>
      </w:r>
    </w:p>
    <w:p w14:paraId="2108D43B" w14:textId="77777777" w:rsidR="00FB1C64" w:rsidRDefault="00FB1C64" w:rsidP="00C22031">
      <w:pPr>
        <w:rPr>
          <w:sz w:val="22"/>
          <w:szCs w:val="22"/>
        </w:rPr>
      </w:pPr>
    </w:p>
    <w:p w14:paraId="6AC2A862" w14:textId="77777777" w:rsidR="00C22031" w:rsidRPr="00FB1C64" w:rsidRDefault="00C22031" w:rsidP="00C22031">
      <w:pPr>
        <w:rPr>
          <w:b/>
          <w:sz w:val="22"/>
          <w:szCs w:val="22"/>
        </w:rPr>
      </w:pPr>
      <w:r w:rsidRPr="00FB1C64">
        <w:rPr>
          <w:b/>
          <w:sz w:val="22"/>
          <w:szCs w:val="22"/>
        </w:rPr>
        <w:t>Post</w:t>
      </w:r>
      <w:r w:rsidR="00FB1C64">
        <w:rPr>
          <w:b/>
          <w:sz w:val="22"/>
          <w:szCs w:val="22"/>
        </w:rPr>
        <w:t>adresse</w:t>
      </w:r>
    </w:p>
    <w:p w14:paraId="48C2A658" w14:textId="77777777" w:rsidR="00C22031" w:rsidRPr="00C22031" w:rsidRDefault="00C22031" w:rsidP="00C22031">
      <w:pPr>
        <w:rPr>
          <w:sz w:val="22"/>
          <w:szCs w:val="22"/>
        </w:rPr>
      </w:pPr>
    </w:p>
    <w:p w14:paraId="6E7469A3" w14:textId="77777777" w:rsidR="00C22031" w:rsidRPr="00C22031" w:rsidRDefault="00261885" w:rsidP="00C22031">
      <w:pPr>
        <w:rPr>
          <w:sz w:val="22"/>
          <w:szCs w:val="22"/>
        </w:rPr>
      </w:pPr>
      <w:r>
        <w:rPr>
          <w:sz w:val="22"/>
          <w:szCs w:val="22"/>
        </w:rPr>
        <w:t>GPO Box</w:t>
      </w:r>
      <w:r w:rsidR="00C22031" w:rsidRPr="00C22031">
        <w:rPr>
          <w:sz w:val="22"/>
          <w:szCs w:val="22"/>
        </w:rPr>
        <w:t xml:space="preserve"> 5218</w:t>
      </w:r>
    </w:p>
    <w:p w14:paraId="03059318" w14:textId="77777777" w:rsidR="00C22031" w:rsidRDefault="00C22031" w:rsidP="00C22031">
      <w:pPr>
        <w:rPr>
          <w:sz w:val="22"/>
          <w:szCs w:val="22"/>
        </w:rPr>
      </w:pPr>
      <w:r w:rsidRPr="00C22031">
        <w:rPr>
          <w:sz w:val="22"/>
          <w:szCs w:val="22"/>
        </w:rPr>
        <w:t>Sydney NSW 2001</w:t>
      </w:r>
    </w:p>
    <w:p w14:paraId="07E8C362" w14:textId="77777777" w:rsidR="00FB1C64" w:rsidRPr="00C22031" w:rsidRDefault="00FB1C64" w:rsidP="00C22031">
      <w:pPr>
        <w:rPr>
          <w:sz w:val="22"/>
          <w:szCs w:val="22"/>
        </w:rPr>
      </w:pPr>
    </w:p>
    <w:p w14:paraId="079C3AE8" w14:textId="77777777" w:rsidR="00C22031" w:rsidRPr="00FB1C64" w:rsidRDefault="00C22031" w:rsidP="00C22031">
      <w:pPr>
        <w:rPr>
          <w:b/>
          <w:sz w:val="22"/>
          <w:szCs w:val="22"/>
        </w:rPr>
      </w:pPr>
      <w:r w:rsidRPr="00FB1C64">
        <w:rPr>
          <w:b/>
          <w:sz w:val="22"/>
          <w:szCs w:val="22"/>
        </w:rPr>
        <w:t>Online</w:t>
      </w:r>
    </w:p>
    <w:p w14:paraId="0F8C9883" w14:textId="77777777" w:rsidR="00FB1C64" w:rsidRDefault="00C22031" w:rsidP="00C22031">
      <w:pPr>
        <w:rPr>
          <w:sz w:val="22"/>
          <w:szCs w:val="22"/>
        </w:rPr>
      </w:pPr>
      <w:r w:rsidRPr="00C22031">
        <w:rPr>
          <w:sz w:val="22"/>
          <w:szCs w:val="22"/>
        </w:rPr>
        <w:t xml:space="preserve">E-Mail: </w:t>
      </w:r>
      <w:hyperlink r:id="rId7" w:history="1">
        <w:r w:rsidR="00FB1C64" w:rsidRPr="00300B24">
          <w:rPr>
            <w:rStyle w:val="Hyperlink"/>
            <w:sz w:val="22"/>
            <w:szCs w:val="22"/>
          </w:rPr>
          <w:t>infoservice@humanrights.gov.au</w:t>
        </w:r>
      </w:hyperlink>
    </w:p>
    <w:p w14:paraId="1FC393B1" w14:textId="77777777" w:rsidR="00FB1C64" w:rsidRDefault="00C22031" w:rsidP="00C22031">
      <w:pPr>
        <w:rPr>
          <w:sz w:val="22"/>
          <w:szCs w:val="22"/>
        </w:rPr>
      </w:pPr>
      <w:r w:rsidRPr="00C22031">
        <w:rPr>
          <w:sz w:val="22"/>
          <w:szCs w:val="22"/>
        </w:rPr>
        <w:t xml:space="preserve">Website: </w:t>
      </w:r>
      <w:hyperlink r:id="rId8" w:history="1">
        <w:r w:rsidR="00FB1C64" w:rsidRPr="00300B24">
          <w:rPr>
            <w:rStyle w:val="Hyperlink"/>
            <w:sz w:val="22"/>
            <w:szCs w:val="22"/>
          </w:rPr>
          <w:t>www.humanrights.gov.au</w:t>
        </w:r>
      </w:hyperlink>
    </w:p>
    <w:p w14:paraId="2D059F6E" w14:textId="77777777" w:rsidR="00FB1C64" w:rsidRDefault="00FB1C64" w:rsidP="00C22031">
      <w:pPr>
        <w:rPr>
          <w:sz w:val="22"/>
          <w:szCs w:val="22"/>
        </w:rPr>
      </w:pPr>
    </w:p>
    <w:p w14:paraId="4BC2064B" w14:textId="77777777" w:rsidR="00C22031" w:rsidRPr="00C22031" w:rsidRDefault="00C22031" w:rsidP="00C22031">
      <w:pPr>
        <w:rPr>
          <w:sz w:val="22"/>
          <w:szCs w:val="22"/>
        </w:rPr>
      </w:pPr>
      <w:r w:rsidRPr="00C22031">
        <w:rPr>
          <w:sz w:val="22"/>
          <w:szCs w:val="22"/>
        </w:rPr>
        <w:t xml:space="preserve">Sie können eine Beschwerde online </w:t>
      </w:r>
      <w:r w:rsidR="006973E0">
        <w:rPr>
          <w:sz w:val="22"/>
          <w:szCs w:val="22"/>
        </w:rPr>
        <w:t>einlegen</w:t>
      </w:r>
      <w:r w:rsidRPr="00C22031">
        <w:rPr>
          <w:sz w:val="22"/>
          <w:szCs w:val="22"/>
        </w:rPr>
        <w:t xml:space="preserve"> </w:t>
      </w:r>
    </w:p>
    <w:p w14:paraId="6D784216" w14:textId="77777777" w:rsidR="00C22031" w:rsidRPr="00C22031" w:rsidRDefault="00CF77FE" w:rsidP="00C22031">
      <w:pPr>
        <w:rPr>
          <w:sz w:val="22"/>
          <w:szCs w:val="22"/>
        </w:rPr>
      </w:pPr>
      <w:hyperlink r:id="rId9" w:history="1">
        <w:r w:rsidR="00FB1C64" w:rsidRPr="00300B24">
          <w:rPr>
            <w:rStyle w:val="Hyperlink"/>
            <w:sz w:val="22"/>
            <w:szCs w:val="22"/>
          </w:rPr>
          <w:t>www.humanrights.gov.au/complaints_information/online_form/index.html</w:t>
        </w:r>
      </w:hyperlink>
      <w:r w:rsidR="00FB1C64">
        <w:rPr>
          <w:sz w:val="22"/>
          <w:szCs w:val="22"/>
        </w:rPr>
        <w:t>.</w:t>
      </w:r>
    </w:p>
    <w:p w14:paraId="398C33D6" w14:textId="77777777" w:rsidR="006973E0" w:rsidRDefault="006973E0" w:rsidP="00C22031">
      <w:pPr>
        <w:rPr>
          <w:sz w:val="22"/>
          <w:szCs w:val="22"/>
        </w:rPr>
      </w:pPr>
    </w:p>
    <w:p w14:paraId="52AD7DAB" w14:textId="77777777" w:rsidR="00C22031" w:rsidRPr="00C22031" w:rsidRDefault="00C22031" w:rsidP="00C22031">
      <w:pPr>
        <w:rPr>
          <w:sz w:val="22"/>
          <w:szCs w:val="22"/>
        </w:rPr>
      </w:pPr>
      <w:r w:rsidRPr="00C22031">
        <w:rPr>
          <w:sz w:val="22"/>
          <w:szCs w:val="22"/>
        </w:rPr>
        <w:t>Wenn Sie taub oder hörgeschädigt sind, können Sie uns per TTY unter 1800 620 241 erreichen. Wenn Sie einen Auslan-Dolmetscher b</w:t>
      </w:r>
      <w:r w:rsidR="00FB1C64">
        <w:rPr>
          <w:sz w:val="22"/>
          <w:szCs w:val="22"/>
        </w:rPr>
        <w:t>enötigen, können wir dies organis</w:t>
      </w:r>
      <w:r w:rsidRPr="00C22031">
        <w:rPr>
          <w:sz w:val="22"/>
          <w:szCs w:val="22"/>
        </w:rPr>
        <w:t>ieren.</w:t>
      </w:r>
    </w:p>
    <w:p w14:paraId="64BAFCA9" w14:textId="77777777" w:rsidR="006973E0" w:rsidRDefault="006973E0" w:rsidP="00C22031">
      <w:pPr>
        <w:rPr>
          <w:sz w:val="22"/>
          <w:szCs w:val="22"/>
        </w:rPr>
      </w:pPr>
    </w:p>
    <w:p w14:paraId="747BBCAD" w14:textId="77777777" w:rsidR="00C22031" w:rsidRPr="00C22031" w:rsidRDefault="00C22031" w:rsidP="00C22031">
      <w:pPr>
        <w:rPr>
          <w:sz w:val="22"/>
          <w:szCs w:val="22"/>
        </w:rPr>
      </w:pPr>
      <w:r w:rsidRPr="00C22031">
        <w:rPr>
          <w:sz w:val="22"/>
          <w:szCs w:val="22"/>
        </w:rPr>
        <w:t>Wenn Sie blind sind oder eine Sehbehinderung haben, können wir Ihnen auf Anfra</w:t>
      </w:r>
      <w:r w:rsidR="00FB1C64">
        <w:rPr>
          <w:sz w:val="22"/>
          <w:szCs w:val="22"/>
        </w:rPr>
        <w:t>ge Informationen in alternativer Form</w:t>
      </w:r>
      <w:r w:rsidRPr="00C22031">
        <w:rPr>
          <w:sz w:val="22"/>
          <w:szCs w:val="22"/>
        </w:rPr>
        <w:t xml:space="preserve"> zur Verfügung stellen.</w:t>
      </w:r>
    </w:p>
    <w:p w14:paraId="4A023E85" w14:textId="77777777" w:rsidR="006973E0" w:rsidRDefault="006973E0" w:rsidP="00C22031">
      <w:pPr>
        <w:rPr>
          <w:sz w:val="22"/>
          <w:szCs w:val="22"/>
        </w:rPr>
      </w:pPr>
    </w:p>
    <w:p w14:paraId="53254FF4" w14:textId="77777777" w:rsidR="00C22031" w:rsidRPr="007477CB" w:rsidRDefault="00C22031" w:rsidP="00C22031">
      <w:pPr>
        <w:rPr>
          <w:b/>
          <w:sz w:val="28"/>
          <w:szCs w:val="28"/>
        </w:rPr>
      </w:pPr>
      <w:r w:rsidRPr="007477CB">
        <w:rPr>
          <w:b/>
          <w:sz w:val="28"/>
          <w:szCs w:val="28"/>
        </w:rPr>
        <w:t>Andere Kontaktstellen für Beschwerden über Rassenhass</w:t>
      </w:r>
    </w:p>
    <w:p w14:paraId="59792319" w14:textId="77777777" w:rsidR="006973E0" w:rsidRDefault="006973E0" w:rsidP="00C22031">
      <w:pPr>
        <w:rPr>
          <w:sz w:val="22"/>
          <w:szCs w:val="22"/>
        </w:rPr>
      </w:pPr>
    </w:p>
    <w:p w14:paraId="17445FA9" w14:textId="77777777" w:rsidR="00C22031" w:rsidRDefault="00C22031" w:rsidP="00C22031">
      <w:pPr>
        <w:rPr>
          <w:sz w:val="22"/>
          <w:szCs w:val="22"/>
        </w:rPr>
      </w:pPr>
      <w:r w:rsidRPr="00C22031">
        <w:rPr>
          <w:sz w:val="22"/>
          <w:szCs w:val="22"/>
        </w:rPr>
        <w:lastRenderedPageBreak/>
        <w:t xml:space="preserve">Wenn Sie </w:t>
      </w:r>
      <w:r w:rsidR="00FB1C64">
        <w:rPr>
          <w:sz w:val="22"/>
          <w:szCs w:val="22"/>
        </w:rPr>
        <w:t>über</w:t>
      </w:r>
      <w:r w:rsidRPr="00C22031">
        <w:rPr>
          <w:sz w:val="22"/>
          <w:szCs w:val="22"/>
        </w:rPr>
        <w:t xml:space="preserve"> anstößige Medienberichte, Sendungen oder Online-Inhalte </w:t>
      </w:r>
      <w:r w:rsidR="00FB1C64">
        <w:rPr>
          <w:sz w:val="22"/>
          <w:szCs w:val="22"/>
        </w:rPr>
        <w:t>empört sind,</w:t>
      </w:r>
      <w:r w:rsidRPr="00C22031">
        <w:rPr>
          <w:sz w:val="22"/>
          <w:szCs w:val="22"/>
        </w:rPr>
        <w:t xml:space="preserve"> können Sie sich bei der Australian Communications and Media Authority (ACMA), beim Advertising Standards Board </w:t>
      </w:r>
      <w:r w:rsidR="00FB1C64">
        <w:rPr>
          <w:sz w:val="22"/>
          <w:szCs w:val="22"/>
        </w:rPr>
        <w:t>in Bezug auf</w:t>
      </w:r>
      <w:r w:rsidRPr="00C22031">
        <w:rPr>
          <w:sz w:val="22"/>
          <w:szCs w:val="22"/>
        </w:rPr>
        <w:t xml:space="preserve"> Anzeigen oder</w:t>
      </w:r>
      <w:r w:rsidR="00FB1C64">
        <w:rPr>
          <w:sz w:val="22"/>
          <w:szCs w:val="22"/>
        </w:rPr>
        <w:t xml:space="preserve"> beim Australian Press Council in Bezug auf</w:t>
      </w:r>
      <w:r w:rsidRPr="00C22031">
        <w:rPr>
          <w:sz w:val="22"/>
          <w:szCs w:val="22"/>
        </w:rPr>
        <w:t xml:space="preserve"> Zeitungsberichte beschweren. Sie können sich </w:t>
      </w:r>
      <w:r w:rsidR="00FB1C64">
        <w:rPr>
          <w:sz w:val="22"/>
          <w:szCs w:val="22"/>
        </w:rPr>
        <w:t>auch beim Herausgeber oder Leit</w:t>
      </w:r>
      <w:r w:rsidRPr="00C22031">
        <w:rPr>
          <w:sz w:val="22"/>
          <w:szCs w:val="22"/>
        </w:rPr>
        <w:t>er der Medienorganisation beschweren.</w:t>
      </w:r>
    </w:p>
    <w:p w14:paraId="35168740" w14:textId="77777777" w:rsidR="006973E0" w:rsidRDefault="006973E0" w:rsidP="00C22031">
      <w:pPr>
        <w:rPr>
          <w:sz w:val="22"/>
          <w:szCs w:val="22"/>
        </w:rPr>
      </w:pPr>
    </w:p>
    <w:p w14:paraId="4D10F5CA" w14:textId="77777777" w:rsidR="00C22031" w:rsidRDefault="00C22031" w:rsidP="00C22031">
      <w:pPr>
        <w:rPr>
          <w:sz w:val="22"/>
          <w:szCs w:val="22"/>
        </w:rPr>
      </w:pPr>
      <w:r w:rsidRPr="00C22031">
        <w:rPr>
          <w:sz w:val="22"/>
          <w:szCs w:val="22"/>
        </w:rPr>
        <w:t xml:space="preserve">Wenn Sie über anstößiges Verhalten von Nachbarn </w:t>
      </w:r>
      <w:r w:rsidR="00FB1C64">
        <w:rPr>
          <w:sz w:val="22"/>
          <w:szCs w:val="22"/>
        </w:rPr>
        <w:t>empört</w:t>
      </w:r>
      <w:r w:rsidRPr="00C22031">
        <w:rPr>
          <w:sz w:val="22"/>
          <w:szCs w:val="22"/>
        </w:rPr>
        <w:t xml:space="preserve"> sind, können Sie sich an ein Community Justice Centre wenden, um bei der Lösung des Problems zu helfen, oder an das </w:t>
      </w:r>
      <w:r w:rsidR="00FB1C64">
        <w:rPr>
          <w:sz w:val="22"/>
          <w:szCs w:val="22"/>
        </w:rPr>
        <w:t>Department of Housing</w:t>
      </w:r>
      <w:r w:rsidRPr="00C22031">
        <w:rPr>
          <w:sz w:val="22"/>
          <w:szCs w:val="22"/>
        </w:rPr>
        <w:t>, wenn Sie in einer Sozialwohnung leben.</w:t>
      </w:r>
    </w:p>
    <w:p w14:paraId="1EB22DDC" w14:textId="77777777" w:rsidR="006973E0" w:rsidRPr="005B29B9" w:rsidRDefault="006973E0" w:rsidP="00C22031">
      <w:pPr>
        <w:rPr>
          <w:b/>
          <w:sz w:val="22"/>
          <w:szCs w:val="22"/>
        </w:rPr>
      </w:pPr>
    </w:p>
    <w:p w14:paraId="349624D8" w14:textId="77777777" w:rsidR="00C22031" w:rsidRPr="005B29B9" w:rsidRDefault="00C22031" w:rsidP="00C22031">
      <w:pPr>
        <w:rPr>
          <w:b/>
          <w:sz w:val="22"/>
          <w:szCs w:val="22"/>
        </w:rPr>
      </w:pPr>
      <w:r w:rsidRPr="005B29B9">
        <w:rPr>
          <w:b/>
          <w:sz w:val="22"/>
          <w:szCs w:val="22"/>
        </w:rPr>
        <w:t>Wenn Sie mit Gewalt bedroht oder gewaltsam angegriffen werden, gehen Sie zur Polizei.</w:t>
      </w:r>
    </w:p>
    <w:p w14:paraId="7F1036BA" w14:textId="77777777" w:rsidR="006973E0" w:rsidRDefault="006973E0" w:rsidP="00C22031">
      <w:pPr>
        <w:rPr>
          <w:sz w:val="22"/>
          <w:szCs w:val="22"/>
        </w:rPr>
      </w:pPr>
    </w:p>
    <w:p w14:paraId="2C10699E" w14:textId="77777777" w:rsidR="00C22031" w:rsidRPr="007477CB" w:rsidRDefault="00C22031" w:rsidP="00C22031">
      <w:pPr>
        <w:rPr>
          <w:b/>
        </w:rPr>
      </w:pPr>
      <w:r w:rsidRPr="007477CB">
        <w:rPr>
          <w:b/>
        </w:rPr>
        <w:t>Allgemeine Rechtsberatung</w:t>
      </w:r>
    </w:p>
    <w:p w14:paraId="0CB0A98B" w14:textId="77777777" w:rsidR="006973E0" w:rsidRPr="006973E0" w:rsidRDefault="006973E0" w:rsidP="00C22031">
      <w:pPr>
        <w:rPr>
          <w:b/>
          <w:sz w:val="22"/>
          <w:szCs w:val="22"/>
        </w:rPr>
      </w:pPr>
    </w:p>
    <w:p w14:paraId="7064F67C" w14:textId="77777777" w:rsidR="005B29B9" w:rsidRDefault="00C22031" w:rsidP="00C22031">
      <w:pPr>
        <w:rPr>
          <w:sz w:val="22"/>
          <w:szCs w:val="22"/>
        </w:rPr>
      </w:pPr>
      <w:r w:rsidRPr="00C22031">
        <w:rPr>
          <w:sz w:val="22"/>
          <w:szCs w:val="22"/>
        </w:rPr>
        <w:t xml:space="preserve">Wenn Sie </w:t>
      </w:r>
      <w:r w:rsidR="005B29B9">
        <w:rPr>
          <w:sz w:val="22"/>
          <w:szCs w:val="22"/>
        </w:rPr>
        <w:t>erwägen</w:t>
      </w:r>
      <w:r w:rsidRPr="00C22031">
        <w:rPr>
          <w:sz w:val="22"/>
          <w:szCs w:val="22"/>
        </w:rPr>
        <w:t xml:space="preserve">, eine Beschwerde </w:t>
      </w:r>
      <w:r w:rsidR="006973E0">
        <w:rPr>
          <w:sz w:val="22"/>
          <w:szCs w:val="22"/>
        </w:rPr>
        <w:t>einzulegen</w:t>
      </w:r>
      <w:r w:rsidRPr="00C22031">
        <w:rPr>
          <w:sz w:val="22"/>
          <w:szCs w:val="22"/>
        </w:rPr>
        <w:t xml:space="preserve">, sollten Sie sich möglicherweise rechtlich beraten lassen oder sich an Ihre Gewerkschaft wenden. </w:t>
      </w:r>
      <w:r w:rsidR="005B29B9">
        <w:rPr>
          <w:sz w:val="22"/>
          <w:szCs w:val="22"/>
        </w:rPr>
        <w:t xml:space="preserve">Es gibt kommunale </w:t>
      </w:r>
      <w:r w:rsidRPr="00C22031">
        <w:rPr>
          <w:sz w:val="22"/>
          <w:szCs w:val="22"/>
        </w:rPr>
        <w:t>Rechts</w:t>
      </w:r>
      <w:r w:rsidR="005B29B9">
        <w:rPr>
          <w:sz w:val="22"/>
          <w:szCs w:val="22"/>
        </w:rPr>
        <w:t>beratungsdienste, die</w:t>
      </w:r>
      <w:r w:rsidRPr="00C22031">
        <w:rPr>
          <w:sz w:val="22"/>
          <w:szCs w:val="22"/>
        </w:rPr>
        <w:t xml:space="preserve"> kostenlose Beratung </w:t>
      </w:r>
      <w:r w:rsidR="005B29B9">
        <w:rPr>
          <w:sz w:val="22"/>
          <w:szCs w:val="22"/>
        </w:rPr>
        <w:t>bei</w:t>
      </w:r>
      <w:r w:rsidRPr="00C22031">
        <w:rPr>
          <w:sz w:val="22"/>
          <w:szCs w:val="22"/>
        </w:rPr>
        <w:t xml:space="preserve"> Diskriminierung und </w:t>
      </w:r>
      <w:r w:rsidR="005B29B9">
        <w:rPr>
          <w:sz w:val="22"/>
          <w:szCs w:val="22"/>
        </w:rPr>
        <w:t>Mobbing</w:t>
      </w:r>
      <w:r w:rsidRPr="00C22031">
        <w:rPr>
          <w:sz w:val="22"/>
          <w:szCs w:val="22"/>
        </w:rPr>
        <w:t xml:space="preserve"> anbieten</w:t>
      </w:r>
      <w:r w:rsidR="005B29B9">
        <w:rPr>
          <w:sz w:val="22"/>
          <w:szCs w:val="22"/>
        </w:rPr>
        <w:t xml:space="preserve"> können</w:t>
      </w:r>
      <w:r w:rsidRPr="00C22031">
        <w:rPr>
          <w:sz w:val="22"/>
          <w:szCs w:val="22"/>
        </w:rPr>
        <w:t xml:space="preserve">. Die Kontaktdaten des nächstgelegenen Rechtszentrums Ihrer </w:t>
      </w:r>
      <w:r w:rsidR="005B29B9">
        <w:rPr>
          <w:sz w:val="22"/>
          <w:szCs w:val="22"/>
        </w:rPr>
        <w:t>Kommune</w:t>
      </w:r>
      <w:r w:rsidRPr="00C22031">
        <w:rPr>
          <w:sz w:val="22"/>
          <w:szCs w:val="22"/>
        </w:rPr>
        <w:t xml:space="preserve"> finden Sie unter </w:t>
      </w:r>
      <w:hyperlink r:id="rId10" w:history="1">
        <w:r w:rsidR="005B29B9" w:rsidRPr="00300B24">
          <w:rPr>
            <w:rStyle w:val="Hyperlink"/>
            <w:sz w:val="22"/>
            <w:szCs w:val="22"/>
          </w:rPr>
          <w:t>www.naclc.org.au/directory</w:t>
        </w:r>
      </w:hyperlink>
      <w:r w:rsidR="005B29B9">
        <w:rPr>
          <w:sz w:val="22"/>
          <w:szCs w:val="22"/>
        </w:rPr>
        <w:t>.</w:t>
      </w:r>
    </w:p>
    <w:p w14:paraId="6C50EDB4" w14:textId="77777777" w:rsidR="00C22031" w:rsidRPr="00C22031" w:rsidRDefault="00C22031" w:rsidP="00C22031">
      <w:pPr>
        <w:rPr>
          <w:sz w:val="22"/>
          <w:szCs w:val="22"/>
        </w:rPr>
      </w:pPr>
    </w:p>
    <w:p w14:paraId="77BBF990" w14:textId="77777777" w:rsidR="00C22031" w:rsidRPr="005B29B9" w:rsidRDefault="00C22031" w:rsidP="00C22031">
      <w:pPr>
        <w:rPr>
          <w:b/>
          <w:sz w:val="22"/>
          <w:szCs w:val="22"/>
        </w:rPr>
      </w:pPr>
      <w:r w:rsidRPr="005B29B9">
        <w:rPr>
          <w:b/>
          <w:sz w:val="22"/>
          <w:szCs w:val="22"/>
        </w:rPr>
        <w:t>Haftungsausschluss: Die In</w:t>
      </w:r>
      <w:r w:rsidR="005B29B9">
        <w:rPr>
          <w:b/>
          <w:sz w:val="22"/>
          <w:szCs w:val="22"/>
        </w:rPr>
        <w:t>formationen auf diesem Informationsblatt</w:t>
      </w:r>
      <w:r w:rsidRPr="005B29B9">
        <w:rPr>
          <w:b/>
          <w:sz w:val="22"/>
          <w:szCs w:val="22"/>
        </w:rPr>
        <w:t xml:space="preserve"> sind nur als Leitfaden gedacht. </w:t>
      </w:r>
      <w:r w:rsidR="005B29B9">
        <w:rPr>
          <w:b/>
          <w:sz w:val="22"/>
          <w:szCs w:val="22"/>
        </w:rPr>
        <w:t>Sie sind</w:t>
      </w:r>
      <w:r w:rsidRPr="005B29B9">
        <w:rPr>
          <w:b/>
          <w:sz w:val="22"/>
          <w:szCs w:val="22"/>
        </w:rPr>
        <w:t xml:space="preserve"> kein Ersatz für Rechtsberatung.</w:t>
      </w:r>
    </w:p>
    <w:p w14:paraId="01620E2A" w14:textId="77777777" w:rsidR="001A1473" w:rsidRPr="005B29B9" w:rsidRDefault="001A1473">
      <w:pPr>
        <w:rPr>
          <w:b/>
          <w:sz w:val="22"/>
          <w:szCs w:val="22"/>
        </w:rPr>
      </w:pPr>
    </w:p>
    <w:sectPr w:rsidR="001A1473" w:rsidRPr="005B29B9" w:rsidSect="006973E0">
      <w:headerReference w:type="default" r:id="rId11"/>
      <w:footerReference w:type="default" r:id="rId12"/>
      <w:pgSz w:w="11900" w:h="16840"/>
      <w:pgMar w:top="1440" w:right="1080" w:bottom="1440" w:left="108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00D19" w14:textId="77777777" w:rsidR="00CF77FE" w:rsidRDefault="00CF77FE" w:rsidP="00C22031">
      <w:r>
        <w:separator/>
      </w:r>
    </w:p>
  </w:endnote>
  <w:endnote w:type="continuationSeparator" w:id="0">
    <w:p w14:paraId="3FAF67B7" w14:textId="77777777" w:rsidR="00CF77FE" w:rsidRDefault="00CF77FE" w:rsidP="00C2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FB02E" w14:textId="33533F48" w:rsidR="007477CB" w:rsidRDefault="007477CB" w:rsidP="007477CB">
    <w:pPr>
      <w:pStyle w:val="Footer"/>
      <w:jc w:val="right"/>
    </w:pPr>
    <w: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C0F0F" w14:textId="77777777" w:rsidR="00CF77FE" w:rsidRDefault="00CF77FE" w:rsidP="00C22031">
      <w:r>
        <w:separator/>
      </w:r>
    </w:p>
  </w:footnote>
  <w:footnote w:type="continuationSeparator" w:id="0">
    <w:p w14:paraId="392E41F8" w14:textId="77777777" w:rsidR="00CF77FE" w:rsidRDefault="00CF77FE" w:rsidP="00C2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7D96C" w14:textId="77777777" w:rsidR="007477CB" w:rsidRPr="00D27262" w:rsidRDefault="007477CB" w:rsidP="007477CB">
    <w:pPr>
      <w:jc w:val="right"/>
      <w:rPr>
        <w:szCs w:val="22"/>
      </w:rPr>
    </w:pPr>
    <w:r w:rsidRPr="00D27262">
      <w:rPr>
        <w:szCs w:val="22"/>
      </w:rPr>
      <w:t>Au</w:t>
    </w:r>
    <w:r>
      <w:rPr>
        <w:szCs w:val="22"/>
      </w:rPr>
      <w:t>stralian Human Rights Commission</w:t>
    </w:r>
  </w:p>
  <w:p w14:paraId="3B488695" w14:textId="59FA2CD8" w:rsidR="002469DC" w:rsidRPr="007477CB" w:rsidRDefault="007477CB" w:rsidP="007477CB">
    <w:pPr>
      <w:pStyle w:val="Footer"/>
      <w:spacing w:after="360"/>
      <w:jc w:val="right"/>
      <w:rPr>
        <w:i/>
        <w:szCs w:val="22"/>
      </w:rPr>
    </w:pPr>
    <w:r>
      <w:rPr>
        <w:i/>
        <w:szCs w:val="22"/>
      </w:rPr>
      <w:t>Fact</w:t>
    </w:r>
    <w:r w:rsidRPr="00201EAD">
      <w:rPr>
        <w:i/>
        <w:szCs w:val="22"/>
      </w:rPr>
      <w:t xml:space="preserve"> </w:t>
    </w:r>
    <w:r>
      <w:rPr>
        <w:i/>
        <w:szCs w:val="22"/>
      </w:rPr>
      <w:t>s</w:t>
    </w:r>
    <w:r w:rsidRPr="00201EAD">
      <w:rPr>
        <w:i/>
        <w:szCs w:val="22"/>
      </w:rPr>
      <w:t>heet</w:t>
    </w:r>
    <w:r>
      <w:rPr>
        <w:b/>
        <w:i/>
        <w:szCs w:val="22"/>
      </w:rPr>
      <w:t xml:space="preserve">    Complaints under the Racial Discrimination Act</w:t>
    </w:r>
    <w:r>
      <w:rPr>
        <w:b/>
        <w:i/>
        <w:szCs w:val="22"/>
      </w:rPr>
      <w:t xml:space="preserve"> - German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C256D"/>
    <w:multiLevelType w:val="hybridMultilevel"/>
    <w:tmpl w:val="0E68FBCE"/>
    <w:lvl w:ilvl="0" w:tplc="6DB2C3E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128E6"/>
    <w:multiLevelType w:val="hybridMultilevel"/>
    <w:tmpl w:val="6B84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21767"/>
    <w:multiLevelType w:val="hybridMultilevel"/>
    <w:tmpl w:val="4686F1E4"/>
    <w:lvl w:ilvl="0" w:tplc="4DD8D1C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5217D"/>
    <w:multiLevelType w:val="hybridMultilevel"/>
    <w:tmpl w:val="E960CB98"/>
    <w:lvl w:ilvl="0" w:tplc="6DB2C3E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52E3C"/>
    <w:multiLevelType w:val="hybridMultilevel"/>
    <w:tmpl w:val="BA60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64CAB"/>
    <w:multiLevelType w:val="hybridMultilevel"/>
    <w:tmpl w:val="1A70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F074E"/>
    <w:multiLevelType w:val="hybridMultilevel"/>
    <w:tmpl w:val="EC727E32"/>
    <w:lvl w:ilvl="0" w:tplc="6DB2C3E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31"/>
    <w:rsid w:val="00024AFF"/>
    <w:rsid w:val="001A1473"/>
    <w:rsid w:val="002469DC"/>
    <w:rsid w:val="00252C13"/>
    <w:rsid w:val="002604CA"/>
    <w:rsid w:val="00261885"/>
    <w:rsid w:val="00507567"/>
    <w:rsid w:val="005B29B9"/>
    <w:rsid w:val="005F5D89"/>
    <w:rsid w:val="006643C0"/>
    <w:rsid w:val="006973E0"/>
    <w:rsid w:val="007477CB"/>
    <w:rsid w:val="00C22031"/>
    <w:rsid w:val="00CF77FE"/>
    <w:rsid w:val="00D61CF7"/>
    <w:rsid w:val="00FB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E5E15"/>
  <w14:defaultImageDpi w14:val="300"/>
  <w15:docId w15:val="{D7F1509F-80A4-4822-8A65-22A1A259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D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D89"/>
    <w:rPr>
      <w:rFonts w:ascii="Lucida Grande" w:hAnsi="Lucida Grande" w:cs="Lucida Grande"/>
      <w:sz w:val="18"/>
      <w:szCs w:val="18"/>
      <w:lang w:val="de-DE"/>
    </w:rPr>
  </w:style>
  <w:style w:type="paragraph" w:styleId="Header">
    <w:name w:val="header"/>
    <w:basedOn w:val="Normal"/>
    <w:link w:val="HeaderChar"/>
    <w:uiPriority w:val="99"/>
    <w:unhideWhenUsed/>
    <w:rsid w:val="00C22031"/>
    <w:pPr>
      <w:tabs>
        <w:tab w:val="center" w:pos="4320"/>
        <w:tab w:val="right" w:pos="8640"/>
      </w:tabs>
    </w:pPr>
  </w:style>
  <w:style w:type="character" w:customStyle="1" w:styleId="HeaderChar">
    <w:name w:val="Header Char"/>
    <w:basedOn w:val="DefaultParagraphFont"/>
    <w:link w:val="Header"/>
    <w:uiPriority w:val="99"/>
    <w:rsid w:val="00C22031"/>
    <w:rPr>
      <w:lang w:val="de-DE"/>
    </w:rPr>
  </w:style>
  <w:style w:type="paragraph" w:styleId="Footer">
    <w:name w:val="footer"/>
    <w:basedOn w:val="Normal"/>
    <w:link w:val="FooterChar"/>
    <w:uiPriority w:val="99"/>
    <w:unhideWhenUsed/>
    <w:rsid w:val="00C22031"/>
    <w:pPr>
      <w:tabs>
        <w:tab w:val="center" w:pos="4320"/>
        <w:tab w:val="right" w:pos="8640"/>
      </w:tabs>
    </w:pPr>
  </w:style>
  <w:style w:type="character" w:customStyle="1" w:styleId="FooterChar">
    <w:name w:val="Footer Char"/>
    <w:basedOn w:val="DefaultParagraphFont"/>
    <w:link w:val="Footer"/>
    <w:uiPriority w:val="99"/>
    <w:rsid w:val="00C22031"/>
    <w:rPr>
      <w:lang w:val="de-DE"/>
    </w:rPr>
  </w:style>
  <w:style w:type="paragraph" w:styleId="ListParagraph">
    <w:name w:val="List Paragraph"/>
    <w:basedOn w:val="Normal"/>
    <w:uiPriority w:val="34"/>
    <w:qFormat/>
    <w:rsid w:val="006973E0"/>
    <w:pPr>
      <w:ind w:left="720"/>
      <w:contextualSpacing/>
    </w:pPr>
  </w:style>
  <w:style w:type="character" w:styleId="Hyperlink">
    <w:name w:val="Hyperlink"/>
    <w:basedOn w:val="DefaultParagraphFont"/>
    <w:uiPriority w:val="99"/>
    <w:unhideWhenUsed/>
    <w:rsid w:val="00FB1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rvice@humanrights.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clc.org.au/directory" TargetMode="External"/><Relationship Id="rId4" Type="http://schemas.openxmlformats.org/officeDocument/2006/relationships/webSettings" Target="webSettings.xml"/><Relationship Id="rId9" Type="http://schemas.openxmlformats.org/officeDocument/2006/relationships/hyperlink" Target="http://www.humanrights.gov.au/complaints_information/online_form/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German</dc:title>
  <dc:subject/>
  <dc:creator>-</dc:creator>
  <cp:keywords/>
  <dc:description/>
  <cp:lastModifiedBy>Chasea Pagadian</cp:lastModifiedBy>
  <cp:revision>2</cp:revision>
  <cp:lastPrinted>2020-04-26T02:47:00Z</cp:lastPrinted>
  <dcterms:created xsi:type="dcterms:W3CDTF">2020-04-26T08:23:00Z</dcterms:created>
  <dcterms:modified xsi:type="dcterms:W3CDTF">2020-04-26T08:23:00Z</dcterms:modified>
</cp:coreProperties>
</file>