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C73" w:rsidRPr="00132F3A" w:rsidRDefault="00E36C73" w:rsidP="00E36C73">
      <w:pPr>
        <w:rPr>
          <w:lang w:val="en-US"/>
        </w:rPr>
      </w:pPr>
      <w:bookmarkStart w:id="0" w:name="_GoBack"/>
      <w:bookmarkEnd w:id="0"/>
    </w:p>
    <w:tbl>
      <w:tblPr>
        <w:tblStyle w:val="Grigliatabella"/>
        <w:tblW w:w="0" w:type="auto"/>
        <w:tblCellMar>
          <w:left w:w="0" w:type="dxa"/>
          <w:right w:w="0" w:type="dxa"/>
        </w:tblCellMar>
        <w:tblLook w:val="04A0" w:firstRow="1" w:lastRow="0" w:firstColumn="1" w:lastColumn="0" w:noHBand="0" w:noVBand="1"/>
      </w:tblPr>
      <w:tblGrid>
        <w:gridCol w:w="2552"/>
        <w:gridCol w:w="3544"/>
        <w:gridCol w:w="3526"/>
      </w:tblGrid>
      <w:tr w:rsidR="00E36C73" w:rsidRPr="00C706BB" w:rsidTr="00644A80">
        <w:tc>
          <w:tcPr>
            <w:tcW w:w="2552" w:type="dxa"/>
            <w:tcBorders>
              <w:top w:val="nil"/>
              <w:left w:val="nil"/>
              <w:bottom w:val="nil"/>
              <w:right w:val="nil"/>
            </w:tcBorders>
          </w:tcPr>
          <w:p w:rsidR="00E36C73" w:rsidRPr="00334B89" w:rsidRDefault="00975B87" w:rsidP="0025304F">
            <w:pPr>
              <w:rPr>
                <w:lang w:val="en-US"/>
              </w:rPr>
            </w:pPr>
            <w:r>
              <w:rPr>
                <w:noProof/>
                <w:lang w:val="en-US"/>
              </w:rPr>
              <w:drawing>
                <wp:inline distT="0" distB="0" distL="0" distR="0">
                  <wp:extent cx="1447800" cy="1397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file_Pic_03_Kay.jpg"/>
                          <pic:cNvPicPr/>
                        </pic:nvPicPr>
                        <pic:blipFill>
                          <a:blip r:embed="rId7">
                            <a:extLst>
                              <a:ext uri="{28A0092B-C50C-407E-A947-70E740481C1C}">
                                <a14:useLocalDpi xmlns:a14="http://schemas.microsoft.com/office/drawing/2010/main" val="0"/>
                              </a:ext>
                            </a:extLst>
                          </a:blip>
                          <a:stretch>
                            <a:fillRect/>
                          </a:stretch>
                        </pic:blipFill>
                        <pic:spPr>
                          <a:xfrm>
                            <a:off x="0" y="0"/>
                            <a:ext cx="1447800" cy="1397000"/>
                          </a:xfrm>
                          <a:prstGeom prst="rect">
                            <a:avLst/>
                          </a:prstGeom>
                        </pic:spPr>
                      </pic:pic>
                    </a:graphicData>
                  </a:graphic>
                </wp:inline>
              </w:drawing>
            </w:r>
          </w:p>
        </w:tc>
        <w:tc>
          <w:tcPr>
            <w:tcW w:w="3544" w:type="dxa"/>
            <w:tcBorders>
              <w:top w:val="nil"/>
              <w:left w:val="nil"/>
              <w:bottom w:val="nil"/>
              <w:right w:val="nil"/>
            </w:tcBorders>
          </w:tcPr>
          <w:p w:rsidR="00E36C73" w:rsidRPr="00132F3A" w:rsidRDefault="00E36C73" w:rsidP="00E36C73">
            <w:pPr>
              <w:pStyle w:val="Titolo1"/>
              <w:rPr>
                <w:rStyle w:val="CondensedBold"/>
                <w:rFonts w:ascii="Arial Narrow" w:hAnsi="Arial Narrow" w:cstheme="majorBidi"/>
                <w:b/>
                <w:bCs w:val="0"/>
                <w:lang w:val="en-US"/>
              </w:rPr>
            </w:pPr>
            <w:r w:rsidRPr="00132F3A">
              <w:rPr>
                <w:rStyle w:val="CondensedBold"/>
                <w:rFonts w:ascii="Arial Narrow" w:hAnsi="Arial Narrow" w:cstheme="majorBidi"/>
                <w:b/>
                <w:bCs w:val="0"/>
                <w:lang w:val="en-US"/>
              </w:rPr>
              <w:t xml:space="preserve">The Hon </w:t>
            </w:r>
            <w:r w:rsidRPr="00132F3A">
              <w:rPr>
                <w:rStyle w:val="CondensedBold"/>
                <w:rFonts w:ascii="Arial Narrow" w:hAnsi="Arial Narrow" w:cstheme="majorBidi"/>
                <w:b/>
                <w:bCs w:val="0"/>
                <w:lang w:val="en-US"/>
              </w:rPr>
              <w:br/>
            </w:r>
            <w:proofErr w:type="spellStart"/>
            <w:r w:rsidRPr="00132F3A">
              <w:rPr>
                <w:rStyle w:val="CondensedBold"/>
                <w:rFonts w:ascii="Arial Narrow" w:hAnsi="Arial Narrow" w:cstheme="majorBidi"/>
                <w:b/>
                <w:bCs w:val="0"/>
                <w:lang w:val="en-US"/>
              </w:rPr>
              <w:t>Dr</w:t>
            </w:r>
            <w:proofErr w:type="spellEnd"/>
            <w:r w:rsidRPr="00132F3A">
              <w:rPr>
                <w:rStyle w:val="CondensedBold"/>
                <w:rFonts w:ascii="Arial Narrow" w:hAnsi="Arial Narrow" w:cstheme="majorBidi"/>
                <w:b/>
                <w:bCs w:val="0"/>
                <w:lang w:val="en-US"/>
              </w:rPr>
              <w:t xml:space="preserve"> Kay Patterson AO</w:t>
            </w:r>
          </w:p>
          <w:p w:rsidR="00E36C73" w:rsidRPr="00132F3A" w:rsidRDefault="00E36C73" w:rsidP="00E36C73">
            <w:pPr>
              <w:pStyle w:val="Titolo1"/>
              <w:rPr>
                <w:b w:val="0"/>
                <w:lang w:val="en-US"/>
              </w:rPr>
            </w:pPr>
            <w:r w:rsidRPr="00132F3A">
              <w:rPr>
                <w:b w:val="0"/>
                <w:lang w:val="en-US"/>
              </w:rPr>
              <w:t>Age Discrimination Commissioner</w:t>
            </w:r>
          </w:p>
          <w:p w:rsidR="00E36C73" w:rsidRDefault="00E36C73" w:rsidP="0025304F">
            <w:pPr>
              <w:rPr>
                <w:lang w:val="en-AU"/>
              </w:rPr>
            </w:pPr>
          </w:p>
          <w:p w:rsidR="00E36C73" w:rsidRPr="00132F3A" w:rsidRDefault="00E36C73" w:rsidP="0025304F">
            <w:pPr>
              <w:pStyle w:val="Titolo3"/>
              <w:rPr>
                <w:lang w:val="en-US"/>
              </w:rPr>
            </w:pPr>
            <w:r w:rsidRPr="00132F3A">
              <w:rPr>
                <w:lang w:val="en-US"/>
              </w:rPr>
              <w:t>THIRD YEAR OF TERM</w:t>
            </w:r>
          </w:p>
        </w:tc>
        <w:tc>
          <w:tcPr>
            <w:tcW w:w="3526" w:type="dxa"/>
            <w:tcBorders>
              <w:top w:val="nil"/>
              <w:left w:val="nil"/>
              <w:bottom w:val="nil"/>
              <w:right w:val="nil"/>
            </w:tcBorders>
          </w:tcPr>
          <w:p w:rsidR="00E36C73" w:rsidRPr="00D37A39" w:rsidRDefault="00D129E7" w:rsidP="00644A80">
            <w:pPr>
              <w:spacing w:line="276" w:lineRule="auto"/>
              <w:rPr>
                <w:i/>
                <w:sz w:val="18"/>
                <w:szCs w:val="18"/>
                <w:lang w:val="en-US"/>
              </w:rPr>
            </w:pPr>
            <w:r w:rsidRPr="00132F3A">
              <w:rPr>
                <w:i/>
                <w:sz w:val="18"/>
                <w:szCs w:val="18"/>
                <w:lang w:val="en-US"/>
              </w:rPr>
              <w:t xml:space="preserve">‘I have an absolute aversion to good solid reports ending up in the graveyard of good intentions. </w:t>
            </w:r>
            <w:proofErr w:type="gramStart"/>
            <w:r w:rsidRPr="00132F3A">
              <w:rPr>
                <w:i/>
                <w:sz w:val="18"/>
                <w:szCs w:val="18"/>
                <w:lang w:val="en-US"/>
              </w:rPr>
              <w:t>Therefore</w:t>
            </w:r>
            <w:proofErr w:type="gramEnd"/>
            <w:r w:rsidRPr="00132F3A">
              <w:rPr>
                <w:i/>
                <w:sz w:val="18"/>
                <w:szCs w:val="18"/>
                <w:lang w:val="en-US"/>
              </w:rPr>
              <w:t xml:space="preserve"> I have made it my goal to advance, as far as possible, the implementation of sensible recommendations and practical solutions in relation to three main issues.’</w:t>
            </w:r>
          </w:p>
        </w:tc>
      </w:tr>
    </w:tbl>
    <w:p w:rsidR="00E36C73" w:rsidRDefault="00E36C73" w:rsidP="00E36C73">
      <w:pPr>
        <w:rPr>
          <w:lang w:val="en-US"/>
        </w:rPr>
      </w:pPr>
    </w:p>
    <w:p w:rsidR="00E36C73" w:rsidRPr="0088740E" w:rsidRDefault="00E36C73" w:rsidP="00E36C73">
      <w:pPr>
        <w:pStyle w:val="Titolo2"/>
        <w:spacing w:after="200"/>
      </w:pPr>
      <w:r w:rsidRPr="0088740E">
        <w:t>TERM GOALS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CellMar>
          <w:top w:w="284" w:type="dxa"/>
          <w:left w:w="284" w:type="dxa"/>
          <w:bottom w:w="284" w:type="dxa"/>
          <w:right w:w="284" w:type="dxa"/>
        </w:tblCellMar>
        <w:tblLook w:val="04A0" w:firstRow="1" w:lastRow="0" w:firstColumn="1" w:lastColumn="0" w:noHBand="0" w:noVBand="1"/>
      </w:tblPr>
      <w:tblGrid>
        <w:gridCol w:w="2405"/>
        <w:gridCol w:w="2406"/>
        <w:gridCol w:w="2405"/>
        <w:gridCol w:w="2406"/>
      </w:tblGrid>
      <w:tr w:rsidR="00D129E7" w:rsidRPr="00810869" w:rsidTr="00132F3A">
        <w:tc>
          <w:tcPr>
            <w:tcW w:w="2405" w:type="dxa"/>
            <w:tcBorders>
              <w:right w:val="single" w:sz="8" w:space="0" w:color="FFFFFF" w:themeColor="background1"/>
            </w:tcBorders>
            <w:shd w:val="clear" w:color="auto" w:fill="FBE4D5" w:themeFill="accent2" w:themeFillTint="33"/>
          </w:tcPr>
          <w:p w:rsidR="000B2F20" w:rsidRPr="00D129E7" w:rsidRDefault="00D129E7" w:rsidP="00D129E7">
            <w:pPr>
              <w:rPr>
                <w:lang w:val="en-US"/>
              </w:rPr>
            </w:pPr>
            <w:r w:rsidRPr="000B2F20">
              <w:rPr>
                <w:b/>
                <w:lang w:val="en-US"/>
              </w:rPr>
              <w:t>Increase</w:t>
            </w:r>
            <w:r w:rsidRPr="000B2F20">
              <w:rPr>
                <w:lang w:val="en-US"/>
              </w:rPr>
              <w:t xml:space="preserve"> employment opportunities for older workers</w:t>
            </w:r>
          </w:p>
        </w:tc>
        <w:tc>
          <w:tcPr>
            <w:tcW w:w="2406" w:type="dxa"/>
            <w:tcBorders>
              <w:left w:val="single" w:sz="8" w:space="0" w:color="FFFFFF" w:themeColor="background1"/>
              <w:right w:val="single" w:sz="8" w:space="0" w:color="FFFFFF" w:themeColor="background1"/>
            </w:tcBorders>
            <w:shd w:val="clear" w:color="auto" w:fill="FBE4D5" w:themeFill="accent2" w:themeFillTint="33"/>
          </w:tcPr>
          <w:p w:rsidR="00D129E7" w:rsidRPr="00D129E7" w:rsidRDefault="00D129E7" w:rsidP="00D129E7">
            <w:pPr>
              <w:rPr>
                <w:lang w:val="en-US"/>
              </w:rPr>
            </w:pPr>
            <w:r w:rsidRPr="00132F3A">
              <w:rPr>
                <w:b/>
                <w:lang w:val="en-US"/>
              </w:rPr>
              <w:t>Improve</w:t>
            </w:r>
            <w:r w:rsidRPr="00132F3A">
              <w:rPr>
                <w:lang w:val="en-US"/>
              </w:rPr>
              <w:t xml:space="preserve"> recognition and responses to elder abuse</w:t>
            </w:r>
          </w:p>
        </w:tc>
        <w:tc>
          <w:tcPr>
            <w:tcW w:w="2405" w:type="dxa"/>
            <w:tcBorders>
              <w:left w:val="single" w:sz="8" w:space="0" w:color="FFFFFF" w:themeColor="background1"/>
              <w:right w:val="single" w:sz="8" w:space="0" w:color="FFFFFF" w:themeColor="background1"/>
            </w:tcBorders>
            <w:shd w:val="clear" w:color="auto" w:fill="FBE4D5" w:themeFill="accent2" w:themeFillTint="33"/>
          </w:tcPr>
          <w:p w:rsidR="00D129E7" w:rsidRPr="00D129E7" w:rsidRDefault="00D129E7" w:rsidP="00D129E7">
            <w:pPr>
              <w:rPr>
                <w:lang w:val="en-US"/>
              </w:rPr>
            </w:pPr>
            <w:r w:rsidRPr="00132F3A">
              <w:rPr>
                <w:b/>
                <w:lang w:val="en-US"/>
              </w:rPr>
              <w:t>Increase</w:t>
            </w:r>
            <w:r w:rsidRPr="00132F3A">
              <w:rPr>
                <w:lang w:val="en-US"/>
              </w:rPr>
              <w:t xml:space="preserve"> housing security for older women at risk of homelessness</w:t>
            </w:r>
          </w:p>
        </w:tc>
        <w:tc>
          <w:tcPr>
            <w:tcW w:w="2406" w:type="dxa"/>
            <w:tcBorders>
              <w:left w:val="single" w:sz="8" w:space="0" w:color="FFFFFF" w:themeColor="background1"/>
              <w:right w:val="single" w:sz="8" w:space="0" w:color="FFFFFF" w:themeColor="background1"/>
            </w:tcBorders>
            <w:shd w:val="clear" w:color="auto" w:fill="FBE4D5" w:themeFill="accent2" w:themeFillTint="33"/>
          </w:tcPr>
          <w:p w:rsidR="00D129E7" w:rsidRPr="00D129E7" w:rsidRDefault="00D129E7" w:rsidP="0025304F">
            <w:proofErr w:type="spellStart"/>
            <w:r w:rsidRPr="00D129E7">
              <w:rPr>
                <w:b/>
              </w:rPr>
              <w:t>Promote</w:t>
            </w:r>
            <w:proofErr w:type="spellEnd"/>
            <w:r w:rsidRPr="00D129E7">
              <w:t xml:space="preserve"> </w:t>
            </w:r>
            <w:r>
              <w:t xml:space="preserve">positive </w:t>
            </w:r>
            <w:proofErr w:type="spellStart"/>
            <w:r>
              <w:t>ageing</w:t>
            </w:r>
            <w:proofErr w:type="spellEnd"/>
          </w:p>
        </w:tc>
      </w:tr>
    </w:tbl>
    <w:p w:rsidR="00E36C73" w:rsidRDefault="00E36C73" w:rsidP="00E36C73">
      <w:pPr>
        <w:rPr>
          <w:lang w:val="en-US"/>
        </w:rPr>
      </w:pPr>
    </w:p>
    <w:p w:rsidR="00132F3A" w:rsidRPr="00FF348A" w:rsidRDefault="00132F3A" w:rsidP="00132F3A">
      <w:pPr>
        <w:pStyle w:val="Titolo2"/>
        <w:spacing w:after="200"/>
        <w:rPr>
          <w:lang w:val="en-US"/>
        </w:rPr>
      </w:pPr>
      <w:r>
        <w:rPr>
          <w:lang w:val="en-US"/>
        </w:rPr>
        <w:t>STRATEGIES</w:t>
      </w:r>
    </w:p>
    <w:p w:rsidR="00C77BF5" w:rsidRPr="00C77BF5" w:rsidRDefault="00C77BF5" w:rsidP="005602FA">
      <w:pPr>
        <w:pStyle w:val="Paragrafoelenco"/>
        <w:numPr>
          <w:ilvl w:val="0"/>
          <w:numId w:val="12"/>
        </w:numPr>
        <w:ind w:left="357" w:hanging="357"/>
        <w:rPr>
          <w:lang w:val="en-US"/>
        </w:rPr>
      </w:pPr>
      <w:r w:rsidRPr="00C77BF5">
        <w:rPr>
          <w:lang w:val="en-US"/>
        </w:rPr>
        <w:t>Creating relationships and establishing allies, partners and collaborations to uncover common interests and goals.</w:t>
      </w:r>
    </w:p>
    <w:p w:rsidR="00C77BF5" w:rsidRPr="00C77BF5" w:rsidRDefault="00C77BF5" w:rsidP="005602FA">
      <w:pPr>
        <w:pStyle w:val="Paragrafoelenco"/>
        <w:numPr>
          <w:ilvl w:val="0"/>
          <w:numId w:val="12"/>
        </w:numPr>
        <w:ind w:left="357" w:hanging="357"/>
        <w:rPr>
          <w:lang w:val="en-US"/>
        </w:rPr>
      </w:pPr>
      <w:r w:rsidRPr="00C77BF5">
        <w:rPr>
          <w:lang w:val="en-US"/>
        </w:rPr>
        <w:t>Encouraging resource sharing and collaboration to develop new initiatives.</w:t>
      </w:r>
    </w:p>
    <w:p w:rsidR="00C77BF5" w:rsidRPr="00C77BF5" w:rsidRDefault="00C77BF5" w:rsidP="005602FA">
      <w:pPr>
        <w:pStyle w:val="Paragrafoelenco"/>
        <w:numPr>
          <w:ilvl w:val="0"/>
          <w:numId w:val="12"/>
        </w:numPr>
        <w:ind w:left="357" w:hanging="357"/>
        <w:rPr>
          <w:lang w:val="en-US"/>
        </w:rPr>
      </w:pPr>
      <w:r w:rsidRPr="00C77BF5">
        <w:rPr>
          <w:lang w:val="en-US"/>
        </w:rPr>
        <w:t>Promoting and strategically advocating with stakeholders and decision makers to understand, engage with and implement key policy, process and legislative recommendations.</w:t>
      </w:r>
    </w:p>
    <w:p w:rsidR="00E36C73" w:rsidRPr="00C77BF5" w:rsidRDefault="00C77BF5" w:rsidP="00C77BF5">
      <w:pPr>
        <w:pStyle w:val="Paragrafoelenco"/>
        <w:numPr>
          <w:ilvl w:val="0"/>
          <w:numId w:val="12"/>
        </w:numPr>
        <w:rPr>
          <w:lang w:val="en-US"/>
        </w:rPr>
      </w:pPr>
      <w:r w:rsidRPr="00C77BF5">
        <w:rPr>
          <w:lang w:val="en-US"/>
        </w:rPr>
        <w:t>Developing specific initiatives to reach regional, rural and remote stakeholders.</w:t>
      </w:r>
    </w:p>
    <w:p w:rsidR="00132F3A" w:rsidRDefault="00132F3A" w:rsidP="00E36C73">
      <w:pPr>
        <w:rPr>
          <w:lang w:val="en-US"/>
        </w:rPr>
      </w:pPr>
    </w:p>
    <w:p w:rsidR="00E36C73" w:rsidRDefault="00E36C73" w:rsidP="00E36C73">
      <w:pPr>
        <w:pStyle w:val="Titolo2"/>
        <w:rPr>
          <w:lang w:val="en-US"/>
        </w:rPr>
      </w:pPr>
      <w:r w:rsidRPr="00B07DB2">
        <w:rPr>
          <w:lang w:val="en-US"/>
        </w:rPr>
        <w:t>2018</w:t>
      </w:r>
      <w:r>
        <w:rPr>
          <w:lang w:val="en-US"/>
        </w:rPr>
        <w:t xml:space="preserve"> </w:t>
      </w:r>
      <w:r w:rsidRPr="00B07DB2">
        <w:rPr>
          <w:spacing w:val="56"/>
          <w:lang w:val="en-US"/>
        </w:rPr>
        <w:t>–</w:t>
      </w:r>
      <w:r w:rsidRPr="00B07DB2">
        <w:rPr>
          <w:lang w:val="en-US"/>
        </w:rPr>
        <w:t>19 FEATURE PROGRAMS/PROJECTS</w:t>
      </w:r>
    </w:p>
    <w:tbl>
      <w:tblPr>
        <w:tblW w:w="9639" w:type="dxa"/>
        <w:tblInd w:w="-5" w:type="dxa"/>
        <w:tblLayout w:type="fixed"/>
        <w:tblCellMar>
          <w:left w:w="0" w:type="dxa"/>
          <w:right w:w="0" w:type="dxa"/>
        </w:tblCellMar>
        <w:tblLook w:val="0000" w:firstRow="0" w:lastRow="0" w:firstColumn="0" w:lastColumn="0" w:noHBand="0" w:noVBand="0"/>
      </w:tblPr>
      <w:tblGrid>
        <w:gridCol w:w="1894"/>
        <w:gridCol w:w="7745"/>
      </w:tblGrid>
      <w:tr w:rsidR="00C77BF5" w:rsidRPr="00C706BB" w:rsidTr="006105C3">
        <w:trPr>
          <w:trHeight w:val="326"/>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C77BF5" w:rsidRPr="00B47E42" w:rsidRDefault="00C77BF5" w:rsidP="00C77BF5">
            <w:pPr>
              <w:rPr>
                <w:b/>
                <w:lang w:val="en-US"/>
              </w:rPr>
            </w:pPr>
            <w:r w:rsidRPr="00B47E42">
              <w:rPr>
                <w:b/>
                <w:lang w:val="en-US"/>
              </w:rPr>
              <w:t>Older Australians and employment program</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C77BF5" w:rsidRPr="007971B8" w:rsidRDefault="00C77BF5" w:rsidP="00C77BF5">
            <w:pPr>
              <w:pStyle w:val="Paragrafoelenco"/>
              <w:numPr>
                <w:ilvl w:val="0"/>
                <w:numId w:val="13"/>
              </w:numPr>
              <w:rPr>
                <w:lang w:val="en-US"/>
              </w:rPr>
            </w:pPr>
            <w:r w:rsidRPr="007971B8">
              <w:rPr>
                <w:lang w:val="en-US"/>
              </w:rPr>
              <w:t>Fostering implementation of key recommendations from the 2016 Willing to Work report.</w:t>
            </w:r>
          </w:p>
          <w:p w:rsidR="00C77BF5" w:rsidRPr="007971B8" w:rsidRDefault="00C77BF5" w:rsidP="00C77BF5">
            <w:pPr>
              <w:pStyle w:val="Paragrafoelenco"/>
              <w:numPr>
                <w:ilvl w:val="0"/>
                <w:numId w:val="13"/>
              </w:numPr>
              <w:rPr>
                <w:lang w:val="en-US"/>
              </w:rPr>
            </w:pPr>
            <w:r w:rsidRPr="007971B8">
              <w:rPr>
                <w:lang w:val="en-US"/>
              </w:rPr>
              <w:t xml:space="preserve">Human Resources Professionals and Older Workers – this project is a collaboration with the Australian Human Resources Institute to support their </w:t>
            </w:r>
            <w:proofErr w:type="gramStart"/>
            <w:r w:rsidRPr="007971B8">
              <w:rPr>
                <w:lang w:val="en-US"/>
              </w:rPr>
              <w:t>2018 member</w:t>
            </w:r>
            <w:proofErr w:type="gramEnd"/>
            <w:r w:rsidRPr="007971B8">
              <w:rPr>
                <w:lang w:val="en-US"/>
              </w:rPr>
              <w:t xml:space="preserve"> attitudinal survey and capture an evidenced understanding of current attitudes among human resources professionals about older age employment. The findings will be used to collaboratively explore sector initiatives to address the employment barriers facing older Australians.</w:t>
            </w:r>
          </w:p>
        </w:tc>
      </w:tr>
      <w:tr w:rsidR="00C77BF5" w:rsidRPr="00C706BB" w:rsidTr="006105C3">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C77BF5" w:rsidRPr="00B47E42" w:rsidRDefault="00C77BF5" w:rsidP="00C77BF5">
            <w:pPr>
              <w:rPr>
                <w:b/>
              </w:rPr>
            </w:pPr>
            <w:proofErr w:type="spellStart"/>
            <w:r w:rsidRPr="00B47E42">
              <w:rPr>
                <w:b/>
              </w:rPr>
              <w:t>Elder</w:t>
            </w:r>
            <w:proofErr w:type="spellEnd"/>
            <w:r w:rsidRPr="00B47E42">
              <w:rPr>
                <w:b/>
              </w:rPr>
              <w:t xml:space="preserve"> </w:t>
            </w:r>
            <w:proofErr w:type="spellStart"/>
            <w:r w:rsidRPr="00B47E42">
              <w:rPr>
                <w:b/>
              </w:rPr>
              <w:t>abuse</w:t>
            </w:r>
            <w:proofErr w:type="spellEnd"/>
            <w:r w:rsidRPr="00B47E42">
              <w:rPr>
                <w:b/>
              </w:rPr>
              <w:t xml:space="preserve"> </w:t>
            </w:r>
            <w:proofErr w:type="spellStart"/>
            <w:r w:rsidRPr="00B47E42">
              <w:rPr>
                <w:b/>
              </w:rPr>
              <w:t>awareness</w:t>
            </w:r>
            <w:proofErr w:type="spellEnd"/>
            <w:r w:rsidRPr="00B47E42">
              <w:rPr>
                <w:b/>
              </w:rPr>
              <w:t xml:space="preserve"> </w:t>
            </w:r>
            <w:proofErr w:type="spellStart"/>
            <w:r w:rsidRPr="00B47E42">
              <w:rPr>
                <w:b/>
              </w:rPr>
              <w:t>program</w:t>
            </w:r>
            <w:proofErr w:type="spellEnd"/>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C77BF5" w:rsidRPr="007971B8" w:rsidRDefault="00C77BF5" w:rsidP="00C77BF5">
            <w:pPr>
              <w:pStyle w:val="Paragrafoelenco"/>
              <w:numPr>
                <w:ilvl w:val="0"/>
                <w:numId w:val="13"/>
              </w:numPr>
              <w:rPr>
                <w:lang w:val="en-US"/>
              </w:rPr>
            </w:pPr>
            <w:r w:rsidRPr="007971B8">
              <w:rPr>
                <w:lang w:val="en-US"/>
              </w:rPr>
              <w:t>Fostering implementation of selected recommendations from the 2017 Australian Law Reform Commission’s Elder Abuse report.</w:t>
            </w:r>
          </w:p>
          <w:p w:rsidR="00C77BF5" w:rsidRPr="007971B8" w:rsidRDefault="00C77BF5" w:rsidP="00C77BF5">
            <w:pPr>
              <w:pStyle w:val="Paragrafoelenco"/>
              <w:numPr>
                <w:ilvl w:val="0"/>
                <w:numId w:val="13"/>
              </w:numPr>
              <w:rPr>
                <w:lang w:val="en-US"/>
              </w:rPr>
            </w:pPr>
            <w:r w:rsidRPr="007971B8">
              <w:rPr>
                <w:lang w:val="en-US"/>
              </w:rPr>
              <w:t>Elder abuse awareness project partnering with peak professional bodies – this initiative will develop educational materials on elder abuse for members who are in position to identify older people at risk of elder abuse in the community.</w:t>
            </w:r>
          </w:p>
          <w:p w:rsidR="00C77BF5" w:rsidRPr="007971B8" w:rsidRDefault="00C77BF5" w:rsidP="00C77BF5">
            <w:pPr>
              <w:pStyle w:val="Paragrafoelenco"/>
              <w:numPr>
                <w:ilvl w:val="0"/>
                <w:numId w:val="13"/>
              </w:numPr>
              <w:rPr>
                <w:lang w:val="en-US"/>
              </w:rPr>
            </w:pPr>
            <w:r w:rsidRPr="007971B8">
              <w:rPr>
                <w:lang w:val="en-US"/>
              </w:rPr>
              <w:t>Community elder abuse awareness project – this work has an outreach focus on regional, rural and remote stakeholders and will undertake local educational events as well as harnessing radio to reach people, raise awareness of elder abuse and promote tools and resources for local communities.</w:t>
            </w:r>
          </w:p>
        </w:tc>
      </w:tr>
      <w:tr w:rsidR="00C77BF5" w:rsidRPr="00C706BB" w:rsidTr="006105C3">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C77BF5" w:rsidRPr="00B47E42" w:rsidRDefault="00C77BF5" w:rsidP="00C77BF5">
            <w:pPr>
              <w:rPr>
                <w:b/>
                <w:lang w:val="en-US"/>
              </w:rPr>
            </w:pPr>
            <w:r w:rsidRPr="00B47E42">
              <w:rPr>
                <w:b/>
                <w:lang w:val="en-US"/>
              </w:rPr>
              <w:t>Older women at risk of homelessness program</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C77BF5" w:rsidRPr="007971B8" w:rsidRDefault="00C77BF5" w:rsidP="00C77BF5">
            <w:pPr>
              <w:pStyle w:val="Paragrafoelenco"/>
              <w:numPr>
                <w:ilvl w:val="0"/>
                <w:numId w:val="13"/>
              </w:numPr>
              <w:rPr>
                <w:lang w:val="en-US"/>
              </w:rPr>
            </w:pPr>
            <w:r w:rsidRPr="007971B8">
              <w:rPr>
                <w:lang w:val="en-US"/>
              </w:rPr>
              <w:t>Encouraging initiatives that increase housing security for older women.</w:t>
            </w:r>
          </w:p>
          <w:p w:rsidR="00C77BF5" w:rsidRPr="007971B8" w:rsidRDefault="00C77BF5" w:rsidP="00C77BF5">
            <w:pPr>
              <w:pStyle w:val="Paragrafoelenco"/>
              <w:numPr>
                <w:ilvl w:val="0"/>
                <w:numId w:val="13"/>
              </w:numPr>
              <w:rPr>
                <w:lang w:val="en-US"/>
              </w:rPr>
            </w:pPr>
            <w:r w:rsidRPr="007971B8">
              <w:rPr>
                <w:lang w:val="en-US"/>
              </w:rPr>
              <w:t xml:space="preserve">This program </w:t>
            </w:r>
            <w:proofErr w:type="spellStart"/>
            <w:r w:rsidRPr="007971B8">
              <w:rPr>
                <w:lang w:val="en-US"/>
              </w:rPr>
              <w:t>emphasises</w:t>
            </w:r>
            <w:proofErr w:type="spellEnd"/>
            <w:r w:rsidRPr="007971B8">
              <w:rPr>
                <w:lang w:val="en-US"/>
              </w:rPr>
              <w:t xml:space="preserve"> advocacy with community groups and the private sector to encourage innovative housing solutions for older women at risk of homelessness. It will be informed by an examination of the state of research in this area and a review of the current initiatives and programs being undertaken in Australia.</w:t>
            </w:r>
          </w:p>
        </w:tc>
      </w:tr>
      <w:tr w:rsidR="00C77BF5" w:rsidRPr="00C706BB" w:rsidTr="006105C3">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C77BF5" w:rsidRPr="00B47E42" w:rsidRDefault="00C77BF5" w:rsidP="00C77BF5">
            <w:pPr>
              <w:rPr>
                <w:b/>
                <w:lang w:val="en-US"/>
              </w:rPr>
            </w:pPr>
            <w:r w:rsidRPr="00B47E42">
              <w:rPr>
                <w:b/>
                <w:lang w:val="en-US"/>
              </w:rPr>
              <w:t>Supporting and promoting positive ageing</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C77BF5" w:rsidRPr="005602FA" w:rsidRDefault="00C77BF5" w:rsidP="00C77BF5">
            <w:pPr>
              <w:pStyle w:val="Paragrafoelenco"/>
              <w:numPr>
                <w:ilvl w:val="0"/>
                <w:numId w:val="13"/>
              </w:numPr>
              <w:rPr>
                <w:lang w:val="en-US"/>
              </w:rPr>
            </w:pPr>
            <w:r w:rsidRPr="005602FA">
              <w:rPr>
                <w:lang w:val="en-US"/>
              </w:rPr>
              <w:t>To raise awareness among older people of their rights in a number of life arenas the first stage of this project will be an update the Your Rights at Retirement resource in the context of the 100-year life, followed by development of a new series of resources.</w:t>
            </w:r>
          </w:p>
          <w:p w:rsidR="00C77BF5" w:rsidRPr="007971B8" w:rsidRDefault="00C77BF5" w:rsidP="00C77BF5">
            <w:pPr>
              <w:pStyle w:val="Paragrafoelenco"/>
              <w:numPr>
                <w:ilvl w:val="0"/>
                <w:numId w:val="13"/>
              </w:numPr>
              <w:rPr>
                <w:lang w:val="en-US"/>
              </w:rPr>
            </w:pPr>
            <w:r w:rsidRPr="007971B8">
              <w:rPr>
                <w:lang w:val="en-US"/>
              </w:rPr>
              <w:t>Participating annually in the 100: The Centenarian Portrait Project by Teenagers to help this campaign build cross generational awareness of positive ageing.</w:t>
            </w:r>
          </w:p>
        </w:tc>
      </w:tr>
    </w:tbl>
    <w:p w:rsidR="0020676E" w:rsidRPr="007D1D83" w:rsidRDefault="0020676E" w:rsidP="00C706BB">
      <w:pPr>
        <w:rPr>
          <w:lang w:val="en-US"/>
        </w:rPr>
      </w:pPr>
    </w:p>
    <w:sectPr w:rsidR="0020676E" w:rsidRPr="007D1D83" w:rsidSect="008F7B64">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6AB" w:rsidRDefault="005F06AB" w:rsidP="00FF348A">
      <w:pPr>
        <w:spacing w:after="0"/>
      </w:pPr>
      <w:r>
        <w:separator/>
      </w:r>
    </w:p>
  </w:endnote>
  <w:endnote w:type="continuationSeparator" w:id="0">
    <w:p w:rsidR="005F06AB" w:rsidRDefault="005F06AB" w:rsidP="00FF34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Pro 57 Cn">
    <w:altName w:val="Arial"/>
    <w:panose1 w:val="020B0506030502030204"/>
    <w:charset w:val="4D"/>
    <w:family w:val="swiss"/>
    <w:notTrueType/>
    <w:pitch w:val="variable"/>
    <w:sig w:usb0="800000AF" w:usb1="5000205B" w:usb2="00000000" w:usb3="00000000" w:csb0="0000009B" w:csb1="00000000"/>
  </w:font>
  <w:font w:name="HelveticaNeueLT Pro 47 LtCn">
    <w:altName w:val="Arial"/>
    <w:panose1 w:val="020B0406020202030204"/>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8A" w:rsidRPr="00FF348A" w:rsidRDefault="00FF348A" w:rsidP="00FF348A">
    <w:pPr>
      <w:keepLines/>
      <w:suppressAutoHyphens/>
      <w:autoSpaceDE w:val="0"/>
      <w:autoSpaceDN w:val="0"/>
      <w:adjustRightInd w:val="0"/>
      <w:spacing w:after="0" w:line="288" w:lineRule="auto"/>
      <w:jc w:val="center"/>
      <w:textAlignment w:val="center"/>
      <w:rPr>
        <w:rFonts w:ascii="Arial Narrow" w:hAnsi="Arial Narrow" w:cs="HelveticaNeueLT Pro 57 Cn"/>
        <w:color w:val="6D6E70"/>
        <w:spacing w:val="12"/>
        <w:szCs w:val="16"/>
        <w:lang w:val="en-US"/>
      </w:rPr>
    </w:pPr>
    <w:r w:rsidRPr="00FF348A">
      <w:rPr>
        <w:rFonts w:ascii="Arial Narrow" w:hAnsi="Arial Narrow" w:cs="HelveticaNeueLT Pro 57 Cn"/>
        <w:color w:val="6D6E70"/>
        <w:spacing w:val="12"/>
        <w:szCs w:val="16"/>
        <w:lang w:val="en-US"/>
      </w:rPr>
      <w:t>THIS PROFILE SHOULD BE VIEWED IN THE CONTEXT OF THE COMMISSION’S 201</w:t>
    </w:r>
    <w:r w:rsidRPr="00FF348A">
      <w:rPr>
        <w:rFonts w:ascii="Arial Narrow" w:hAnsi="Arial Narrow" w:cs="HelveticaNeueLT Pro 57 Cn"/>
        <w:color w:val="6D6E70"/>
        <w:spacing w:val="18"/>
        <w:szCs w:val="16"/>
        <w:lang w:val="en-US"/>
      </w:rPr>
      <w:t>8</w:t>
    </w:r>
    <w:r w:rsidRPr="00FF348A">
      <w:rPr>
        <w:rFonts w:ascii="Arial Narrow" w:hAnsi="Arial Narrow" w:cs="HelveticaNeueLT Pro 57 Cn"/>
        <w:color w:val="6D6E70"/>
        <w:spacing w:val="12"/>
        <w:szCs w:val="16"/>
        <w:lang w:val="en-US"/>
      </w:rPr>
      <w:t>–19 CORPORATE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6AB" w:rsidRDefault="005F06AB" w:rsidP="00FF348A">
      <w:pPr>
        <w:spacing w:after="0"/>
      </w:pPr>
      <w:r>
        <w:separator/>
      </w:r>
    </w:p>
  </w:footnote>
  <w:footnote w:type="continuationSeparator" w:id="0">
    <w:p w:rsidR="005F06AB" w:rsidRDefault="005F06AB" w:rsidP="00FF34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B77"/>
    <w:multiLevelType w:val="hybridMultilevel"/>
    <w:tmpl w:val="504010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9B0377"/>
    <w:multiLevelType w:val="hybridMultilevel"/>
    <w:tmpl w:val="36222B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517A8B"/>
    <w:multiLevelType w:val="hybridMultilevel"/>
    <w:tmpl w:val="126E5F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860B75"/>
    <w:multiLevelType w:val="hybridMultilevel"/>
    <w:tmpl w:val="6DE8CD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3A63D1"/>
    <w:multiLevelType w:val="hybridMultilevel"/>
    <w:tmpl w:val="24FE92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E132006"/>
    <w:multiLevelType w:val="hybridMultilevel"/>
    <w:tmpl w:val="8628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72E71D8"/>
    <w:multiLevelType w:val="hybridMultilevel"/>
    <w:tmpl w:val="5CC200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B024CFA"/>
    <w:multiLevelType w:val="hybridMultilevel"/>
    <w:tmpl w:val="B97C7C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20D50F6"/>
    <w:multiLevelType w:val="hybridMultilevel"/>
    <w:tmpl w:val="5802C6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2232236"/>
    <w:multiLevelType w:val="hybridMultilevel"/>
    <w:tmpl w:val="3AC87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7527538"/>
    <w:multiLevelType w:val="hybridMultilevel"/>
    <w:tmpl w:val="5F92EB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3C822FB"/>
    <w:multiLevelType w:val="hybridMultilevel"/>
    <w:tmpl w:val="7E283C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83A23F5"/>
    <w:multiLevelType w:val="hybridMultilevel"/>
    <w:tmpl w:val="52644F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9"/>
  </w:num>
  <w:num w:numId="5">
    <w:abstractNumId w:val="6"/>
  </w:num>
  <w:num w:numId="6">
    <w:abstractNumId w:val="3"/>
  </w:num>
  <w:num w:numId="7">
    <w:abstractNumId w:val="0"/>
  </w:num>
  <w:num w:numId="8">
    <w:abstractNumId w:val="12"/>
  </w:num>
  <w:num w:numId="9">
    <w:abstractNumId w:val="5"/>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83"/>
    <w:rsid w:val="000129D7"/>
    <w:rsid w:val="000765D2"/>
    <w:rsid w:val="00076630"/>
    <w:rsid w:val="00091CA3"/>
    <w:rsid w:val="000B2F20"/>
    <w:rsid w:val="000F02F8"/>
    <w:rsid w:val="000F7602"/>
    <w:rsid w:val="00115F34"/>
    <w:rsid w:val="00124F99"/>
    <w:rsid w:val="0012589F"/>
    <w:rsid w:val="00130DB5"/>
    <w:rsid w:val="00132F3A"/>
    <w:rsid w:val="0020676E"/>
    <w:rsid w:val="00303C5D"/>
    <w:rsid w:val="003222D5"/>
    <w:rsid w:val="00334B89"/>
    <w:rsid w:val="0036631A"/>
    <w:rsid w:val="00453DA8"/>
    <w:rsid w:val="004C1EEF"/>
    <w:rsid w:val="00504896"/>
    <w:rsid w:val="005602FA"/>
    <w:rsid w:val="005971CD"/>
    <w:rsid w:val="005B6B7E"/>
    <w:rsid w:val="005F06AB"/>
    <w:rsid w:val="005F715A"/>
    <w:rsid w:val="006105C3"/>
    <w:rsid w:val="00617391"/>
    <w:rsid w:val="00623552"/>
    <w:rsid w:val="00644A80"/>
    <w:rsid w:val="00653D0E"/>
    <w:rsid w:val="007640CE"/>
    <w:rsid w:val="007971B8"/>
    <w:rsid w:val="007D1D83"/>
    <w:rsid w:val="007D7CD1"/>
    <w:rsid w:val="007F18AC"/>
    <w:rsid w:val="00810869"/>
    <w:rsid w:val="0081334C"/>
    <w:rsid w:val="00884230"/>
    <w:rsid w:val="0088740E"/>
    <w:rsid w:val="008F7B64"/>
    <w:rsid w:val="00923828"/>
    <w:rsid w:val="0096557E"/>
    <w:rsid w:val="00967EC0"/>
    <w:rsid w:val="00975B87"/>
    <w:rsid w:val="00A95BDC"/>
    <w:rsid w:val="00AE0476"/>
    <w:rsid w:val="00B07DB2"/>
    <w:rsid w:val="00B47E42"/>
    <w:rsid w:val="00C706BB"/>
    <w:rsid w:val="00C77BF5"/>
    <w:rsid w:val="00CC405B"/>
    <w:rsid w:val="00D129E7"/>
    <w:rsid w:val="00D37A39"/>
    <w:rsid w:val="00DA3855"/>
    <w:rsid w:val="00E056B7"/>
    <w:rsid w:val="00E36C73"/>
    <w:rsid w:val="00F30D06"/>
    <w:rsid w:val="00F768D4"/>
    <w:rsid w:val="00FF3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6D3393"/>
  <w14:defaultImageDpi w14:val="32767"/>
  <w15:chartTrackingRefBased/>
  <w15:docId w15:val="{E8F569A7-7DFC-5144-9DB8-DD632F2D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10869"/>
    <w:pPr>
      <w:spacing w:after="120"/>
    </w:pPr>
    <w:rPr>
      <w:rFonts w:ascii="Arial" w:hAnsi="Arial"/>
      <w:sz w:val="16"/>
    </w:rPr>
  </w:style>
  <w:style w:type="paragraph" w:styleId="Titolo1">
    <w:name w:val="heading 1"/>
    <w:basedOn w:val="Normale"/>
    <w:next w:val="Normale"/>
    <w:link w:val="Titolo1Carattere"/>
    <w:uiPriority w:val="9"/>
    <w:qFormat/>
    <w:rsid w:val="0088740E"/>
    <w:pPr>
      <w:keepNext/>
      <w:keepLines/>
      <w:outlineLvl w:val="0"/>
    </w:pPr>
    <w:rPr>
      <w:rFonts w:ascii="Arial Narrow" w:eastAsiaTheme="majorEastAsia" w:hAnsi="Arial Narrow" w:cstheme="majorBidi"/>
      <w:b/>
      <w:sz w:val="32"/>
      <w:szCs w:val="32"/>
    </w:rPr>
  </w:style>
  <w:style w:type="paragraph" w:styleId="Titolo2">
    <w:name w:val="heading 2"/>
    <w:basedOn w:val="Normale"/>
    <w:next w:val="Normale"/>
    <w:link w:val="Titolo2Carattere"/>
    <w:uiPriority w:val="9"/>
    <w:unhideWhenUsed/>
    <w:qFormat/>
    <w:rsid w:val="0020676E"/>
    <w:pPr>
      <w:keepNext/>
      <w:keepLines/>
      <w:spacing w:after="240"/>
      <w:outlineLvl w:val="1"/>
    </w:pPr>
    <w:rPr>
      <w:rFonts w:eastAsiaTheme="majorEastAsia" w:cstheme="majorBidi"/>
      <w:color w:val="ED7D31" w:themeColor="accent2"/>
      <w:sz w:val="28"/>
      <w:szCs w:val="26"/>
    </w:rPr>
  </w:style>
  <w:style w:type="paragraph" w:styleId="Titolo3">
    <w:name w:val="heading 3"/>
    <w:basedOn w:val="Normale"/>
    <w:next w:val="Normale"/>
    <w:link w:val="Titolo3Carattere"/>
    <w:uiPriority w:val="9"/>
    <w:unhideWhenUsed/>
    <w:qFormat/>
    <w:rsid w:val="0088740E"/>
    <w:pPr>
      <w:keepNext/>
      <w:keepLines/>
      <w:spacing w:before="40" w:after="0"/>
      <w:outlineLvl w:val="2"/>
    </w:pPr>
    <w:rPr>
      <w:rFonts w:eastAsiaTheme="majorEastAsia"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D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ondensed8pt">
    <w:name w:val="Caption Condensed 8pt"/>
    <w:basedOn w:val="Didascalia"/>
    <w:uiPriority w:val="99"/>
    <w:rsid w:val="0088740E"/>
    <w:pPr>
      <w:tabs>
        <w:tab w:val="left" w:pos="567"/>
      </w:tabs>
      <w:suppressAutoHyphens/>
      <w:autoSpaceDE w:val="0"/>
      <w:autoSpaceDN w:val="0"/>
      <w:adjustRightInd w:val="0"/>
      <w:spacing w:after="0" w:line="180" w:lineRule="atLeast"/>
      <w:textAlignment w:val="center"/>
    </w:pPr>
    <w:rPr>
      <w:rFonts w:ascii="Arial Narrow" w:hAnsi="Arial Narrow" w:cs="HelveticaNeueLT Pro 57 Cn"/>
      <w:i w:val="0"/>
      <w:iCs w:val="0"/>
      <w:color w:val="000000"/>
      <w:sz w:val="16"/>
      <w:szCs w:val="16"/>
      <w:lang w:val="en-AU"/>
    </w:rPr>
  </w:style>
  <w:style w:type="character" w:customStyle="1" w:styleId="CondensedBold">
    <w:name w:val="Condensed Bold"/>
    <w:uiPriority w:val="99"/>
    <w:rsid w:val="007D1D83"/>
    <w:rPr>
      <w:rFonts w:ascii="HelveticaNeueLT Pro 57 Cn" w:hAnsi="HelveticaNeueLT Pro 57 Cn" w:cs="HelveticaNeueLT Pro 57 Cn"/>
      <w:b/>
      <w:bCs/>
      <w:u w:val="none"/>
    </w:rPr>
  </w:style>
  <w:style w:type="paragraph" w:styleId="Didascalia">
    <w:name w:val="caption"/>
    <w:basedOn w:val="Normale"/>
    <w:next w:val="Normale"/>
    <w:uiPriority w:val="35"/>
    <w:semiHidden/>
    <w:unhideWhenUsed/>
    <w:qFormat/>
    <w:rsid w:val="007D1D83"/>
    <w:pPr>
      <w:spacing w:after="200"/>
    </w:pPr>
    <w:rPr>
      <w:i/>
      <w:iCs/>
      <w:color w:val="44546A" w:themeColor="text2"/>
      <w:sz w:val="18"/>
      <w:szCs w:val="18"/>
    </w:rPr>
  </w:style>
  <w:style w:type="paragraph" w:customStyle="1" w:styleId="WorkplanParagrafo">
    <w:name w:val="Workplan Paragrafo"/>
    <w:basedOn w:val="Normale"/>
    <w:uiPriority w:val="99"/>
    <w:rsid w:val="007D1D83"/>
    <w:pPr>
      <w:keepLines/>
      <w:suppressAutoHyphens/>
      <w:autoSpaceDE w:val="0"/>
      <w:autoSpaceDN w:val="0"/>
      <w:adjustRightInd w:val="0"/>
      <w:spacing w:after="0" w:line="288" w:lineRule="auto"/>
      <w:textAlignment w:val="center"/>
    </w:pPr>
    <w:rPr>
      <w:rFonts w:ascii="HelveticaNeueLT Pro 57 Cn" w:hAnsi="HelveticaNeueLT Pro 57 Cn" w:cs="HelveticaNeueLT Pro 57 Cn"/>
      <w:color w:val="000000"/>
      <w:sz w:val="18"/>
      <w:szCs w:val="18"/>
      <w:lang w:val="en-US"/>
    </w:rPr>
  </w:style>
  <w:style w:type="paragraph" w:customStyle="1" w:styleId="WorkplanHeader">
    <w:name w:val="Workplan Header"/>
    <w:basedOn w:val="Normale"/>
    <w:uiPriority w:val="99"/>
    <w:rsid w:val="007D1D83"/>
    <w:pPr>
      <w:keepLines/>
      <w:suppressAutoHyphens/>
      <w:autoSpaceDE w:val="0"/>
      <w:autoSpaceDN w:val="0"/>
      <w:adjustRightInd w:val="0"/>
      <w:spacing w:after="227" w:line="288" w:lineRule="auto"/>
      <w:textAlignment w:val="center"/>
    </w:pPr>
    <w:rPr>
      <w:rFonts w:ascii="HelveticaNeueLT Pro 47 LtCn" w:hAnsi="HelveticaNeueLT Pro 47 LtCn" w:cs="HelveticaNeueLT Pro 47 LtCn"/>
      <w:color w:val="D55E00"/>
      <w:spacing w:val="70"/>
      <w:sz w:val="28"/>
      <w:szCs w:val="28"/>
      <w:lang w:val="en-US"/>
    </w:rPr>
  </w:style>
  <w:style w:type="paragraph" w:styleId="Titolo">
    <w:name w:val="Title"/>
    <w:basedOn w:val="Normale"/>
    <w:next w:val="Normale"/>
    <w:link w:val="TitoloCarattere"/>
    <w:uiPriority w:val="10"/>
    <w:qFormat/>
    <w:rsid w:val="007D1D83"/>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1D83"/>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20676E"/>
    <w:rPr>
      <w:rFonts w:ascii="Arial" w:eastAsiaTheme="majorEastAsia" w:hAnsi="Arial" w:cstheme="majorBidi"/>
      <w:color w:val="ED7D31" w:themeColor="accent2"/>
      <w:sz w:val="28"/>
      <w:szCs w:val="26"/>
    </w:rPr>
  </w:style>
  <w:style w:type="character" w:customStyle="1" w:styleId="Titolo1Carattere">
    <w:name w:val="Titolo 1 Carattere"/>
    <w:basedOn w:val="Carpredefinitoparagrafo"/>
    <w:link w:val="Titolo1"/>
    <w:uiPriority w:val="9"/>
    <w:rsid w:val="0088740E"/>
    <w:rPr>
      <w:rFonts w:ascii="Arial Narrow" w:eastAsiaTheme="majorEastAsia" w:hAnsi="Arial Narrow" w:cstheme="majorBidi"/>
      <w:b/>
      <w:sz w:val="32"/>
      <w:szCs w:val="32"/>
    </w:rPr>
  </w:style>
  <w:style w:type="character" w:customStyle="1" w:styleId="Titolo3Carattere">
    <w:name w:val="Titolo 3 Carattere"/>
    <w:basedOn w:val="Carpredefinitoparagrafo"/>
    <w:link w:val="Titolo3"/>
    <w:uiPriority w:val="9"/>
    <w:rsid w:val="0088740E"/>
    <w:rPr>
      <w:rFonts w:ascii="Arial" w:eastAsiaTheme="majorEastAsia" w:hAnsi="Arial" w:cstheme="majorBidi"/>
      <w:sz w:val="16"/>
    </w:rPr>
  </w:style>
  <w:style w:type="character" w:customStyle="1" w:styleId="CondensedItalic">
    <w:name w:val="Condensed Italic"/>
    <w:basedOn w:val="CondensedBold"/>
    <w:uiPriority w:val="99"/>
    <w:rsid w:val="0088740E"/>
    <w:rPr>
      <w:rFonts w:ascii="Arial Narrow" w:hAnsi="Arial Narrow" w:cs="HelveticaNeueLT Pro 57 Cn"/>
      <w:b w:val="0"/>
      <w:bCs w:val="0"/>
      <w:i/>
      <w:iCs/>
      <w:u w:val="none"/>
    </w:rPr>
  </w:style>
  <w:style w:type="paragraph" w:customStyle="1" w:styleId="WorkplanBullets">
    <w:name w:val="Workplan Bullets"/>
    <w:basedOn w:val="WorkplanParagrafo"/>
    <w:uiPriority w:val="99"/>
    <w:rsid w:val="0088740E"/>
    <w:pPr>
      <w:tabs>
        <w:tab w:val="left" w:pos="170"/>
      </w:tabs>
      <w:ind w:left="170" w:hanging="170"/>
    </w:pPr>
  </w:style>
  <w:style w:type="paragraph" w:styleId="Paragrafoelenco">
    <w:name w:val="List Paragraph"/>
    <w:basedOn w:val="Normale"/>
    <w:uiPriority w:val="34"/>
    <w:qFormat/>
    <w:rsid w:val="00810869"/>
    <w:pPr>
      <w:ind w:left="720"/>
      <w:contextualSpacing/>
    </w:pPr>
  </w:style>
  <w:style w:type="paragraph" w:styleId="Intestazione">
    <w:name w:val="header"/>
    <w:basedOn w:val="Normale"/>
    <w:link w:val="IntestazioneCarattere"/>
    <w:uiPriority w:val="99"/>
    <w:unhideWhenUsed/>
    <w:rsid w:val="00FF348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F348A"/>
    <w:rPr>
      <w:rFonts w:ascii="Arial" w:hAnsi="Arial"/>
      <w:sz w:val="16"/>
    </w:rPr>
  </w:style>
  <w:style w:type="paragraph" w:styleId="Pidipagina">
    <w:name w:val="footer"/>
    <w:basedOn w:val="Normale"/>
    <w:link w:val="PidipaginaCarattere"/>
    <w:uiPriority w:val="99"/>
    <w:unhideWhenUsed/>
    <w:rsid w:val="00FF348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F348A"/>
    <w:rPr>
      <w:rFonts w:ascii="Arial" w:hAnsi="Arial"/>
      <w:sz w:val="16"/>
    </w:rPr>
  </w:style>
  <w:style w:type="paragraph" w:customStyle="1" w:styleId="WorkplanBulletsWhite">
    <w:name w:val="Workplan Bullets White"/>
    <w:basedOn w:val="WorkplanBullets"/>
    <w:uiPriority w:val="99"/>
    <w:rsid w:val="00115F34"/>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3</cp:revision>
  <dcterms:created xsi:type="dcterms:W3CDTF">2018-08-15T08:11:00Z</dcterms:created>
  <dcterms:modified xsi:type="dcterms:W3CDTF">2018-08-15T08:25:00Z</dcterms:modified>
</cp:coreProperties>
</file>