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body>
    <w:p w14:paraId="77E8F765" w14:textId="77777777" w:rsidR="00592501" w:rsidRDefault="006A2C50">
      <w:pPr>
        <w:pStyle w:val="Corpotesto"/>
        <w:rPr>
          <w:rFonts w:ascii="Times New Roman"/>
          <w:sz w:val="20"/>
        </w:rPr>
      </w:pPr>
      <w:r>
        <w:pict w14:anchorId="3D0910ED">
          <v:shape id="_x0000_s1081" style="position:absolute;margin-left:518.95pt;margin-top:0;width:76.35pt;height:841.9pt;z-index:-32872;mso-position-horizontal-relative:page;mso-position-vertical-relative:page" coordorigin="10379" coordsize="1527,16838" path="m11906,0l10379,,10384,21,10399,97,10415,174,10430,250,10445,326,10460,403,10474,480,10489,556,10504,633,10518,710,10532,786,10546,863,10560,940,10574,1017,10587,1094,10601,1172,10614,1249,10628,1326,10641,1403,10654,1481,10666,1558,10679,1636,10692,1713,10704,1791,10716,1868,10728,1946,10740,2024,10752,2102,10764,2180,10775,2258,10787,2336,10798,2414,10809,2492,10820,2570,10831,2648,10842,2727,10852,2805,10863,2883,10873,2962,10883,3040,10893,3119,10903,3198,10912,3276,10922,3355,10931,3434,10941,3513,10950,3592,10959,3670,10967,3749,10976,3829,10985,3908,10993,3987,11001,4066,11009,4145,11017,4225,11025,4304,11033,4384,11040,4463,11047,4543,11055,4622,11062,4702,11069,4782,11075,4861,11082,4941,11088,5021,11095,5101,11101,5181,11107,5261,11113,5341,11118,5421,11124,5501,11129,5581,11135,5662,11140,5742,11145,5822,11150,5903,11154,5983,11159,6064,11163,6144,11167,6225,11171,6306,11175,6386,11179,6467,11183,6548,11186,6629,11189,6710,11193,6791,11196,6872,11198,6953,11201,7034,11204,7115,11206,7196,11208,7277,11210,7358,11212,7440,11214,7521,11216,7602,11217,7684,11218,7765,11220,7847,11221,7929,11222,8010,11222,8092,11223,8174,11223,8255,11223,8337,11223,8501,11223,8583,11223,8664,11222,8746,11222,8828,11221,8909,11220,8991,11218,9072,11217,9154,11216,9235,11214,9317,11212,9398,11210,9479,11208,9561,11206,9642,11204,9723,11201,9804,11198,9885,11196,9966,11193,10047,11189,10128,11186,10209,11183,10290,11179,10371,11175,10452,11171,10532,11167,10613,11163,10693,11159,10774,11154,10855,11150,10935,11145,11015,11140,11096,11135,11176,11129,11256,11124,11337,11118,11417,11113,11497,11107,11577,11101,11657,11095,11737,11088,11817,11082,11897,11075,11976,11069,12056,11062,12136,11055,12216,11047,12295,11040,12375,11033,12454,11025,12534,11017,12613,11009,12692,11001,12772,10993,12851,10985,12930,10976,13009,10967,13088,10959,13167,10950,13246,10941,13325,10931,13404,10922,13483,10912,13562,10903,13640,10893,13719,10883,13798,10873,13876,10863,13955,10852,14033,10842,14111,10831,14190,10820,14268,10809,14346,10798,14424,10787,14502,10775,14580,10764,14658,10752,14736,10740,14814,10728,14892,10716,14969,10704,15047,10692,15125,10679,15202,10666,15280,10654,15357,10641,15435,10628,15512,10614,15589,10601,15666,10587,15743,10574,15820,10560,15897,10546,15974,10532,16051,10518,16128,10504,16205,10489,16282,10474,16358,10460,16435,10445,16511,10430,16588,10415,16664,10399,16741,10384,16817,10379,16838,11906,16838,11906,0xe" fillcolor="#0079c1" stroked="f">
            <v:path arrowok="t"/>
            <w10:wrap anchorx="page" anchory="page"/>
          </v:shape>
        </w:pict>
      </w:r>
    </w:p>
    <w:p w14:paraId="3F67C8FD" w14:textId="77777777" w:rsidR="00592501" w:rsidRDefault="00592501">
      <w:pPr>
        <w:pStyle w:val="Corpotesto"/>
        <w:spacing w:before="8"/>
        <w:rPr>
          <w:rFonts w:ascii="Times New Roman"/>
          <w:sz w:val="27"/>
        </w:rPr>
      </w:pPr>
    </w:p>
    <w:p w14:paraId="0B966FF3" w14:textId="77777777" w:rsidR="00592501" w:rsidRDefault="00FD4607">
      <w:pPr>
        <w:ind w:left="106"/>
        <w:rPr>
          <w:rFonts w:ascii="Times New Roman"/>
          <w:sz w:val="20"/>
        </w:rPr>
      </w:pPr>
      <w:r>
        <w:rPr>
          <w:rFonts w:ascii="Times New Roman"/>
          <w:noProof/>
          <w:sz w:val="20"/>
          <w:lang w:val="it-IT" w:eastAsia="it-IT"/>
        </w:rPr>
        <w:drawing>
          <wp:inline distT="0" distB="0" distL="0" distR="0" wp14:anchorId="1FDB2971" wp14:editId="35D1A99F">
            <wp:extent cx="563698" cy="561975"/>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563698" cy="561975"/>
                    </a:xfrm>
                    <a:prstGeom prst="rect">
                      <a:avLst/>
                    </a:prstGeom>
                  </pic:spPr>
                </pic:pic>
              </a:graphicData>
            </a:graphic>
          </wp:inline>
        </w:drawing>
      </w:r>
      <w:r>
        <w:rPr>
          <w:rFonts w:ascii="Times New Roman"/>
          <w:spacing w:val="96"/>
          <w:sz w:val="20"/>
        </w:rPr>
        <w:t xml:space="preserve"> </w:t>
      </w:r>
      <w:r w:rsidR="006A2C50">
        <w:rPr>
          <w:rFonts w:ascii="Times New Roman"/>
          <w:spacing w:val="96"/>
          <w:position w:val="11"/>
          <w:sz w:val="20"/>
        </w:rPr>
      </w:r>
      <w:r w:rsidR="006A2C50">
        <w:rPr>
          <w:rFonts w:ascii="Times New Roman"/>
          <w:spacing w:val="96"/>
          <w:position w:val="11"/>
          <w:sz w:val="20"/>
        </w:rPr>
        <w:pict w14:anchorId="0845D520">
          <v:group id="_x0000_s1075" style="width:77.8pt;height:33.55pt;mso-position-horizontal-relative:char;mso-position-vertical-relative:line" coordsize="1556,6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0" type="#_x0000_t75" style="position:absolute;top:16;width:741;height:172">
              <v:imagedata r:id="rId8" o:title=""/>
            </v:shape>
            <v:shape id="_x0000_s1079" type="#_x0000_t75" style="position:absolute;left:760;width:360;height:201">
              <v:imagedata r:id="rId9" o:title=""/>
            </v:shape>
            <v:shape id="_x0000_s1078" type="#_x0000_t75" style="position:absolute;left:17;top:251;width:743;height:172">
              <v:imagedata r:id="rId10" o:title=""/>
            </v:shape>
            <v:shape id="_x0000_s1077" type="#_x0000_t75" style="position:absolute;left:860;top:251;width:695;height:218">
              <v:imagedata r:id="rId11" o:title=""/>
            </v:shape>
            <v:shape id="_x0000_s1076" type="#_x0000_t75" style="position:absolute;left:11;top:483;width:1350;height:188">
              <v:imagedata r:id="rId12" o:title=""/>
            </v:shape>
            <w10:wrap type="none"/>
            <w10:anchorlock/>
          </v:group>
        </w:pict>
      </w:r>
    </w:p>
    <w:p w14:paraId="25516F2E" w14:textId="77777777" w:rsidR="00592501" w:rsidRDefault="00592501">
      <w:pPr>
        <w:pStyle w:val="Corpotesto"/>
        <w:spacing w:before="7"/>
        <w:rPr>
          <w:rFonts w:ascii="Times New Roman"/>
          <w:sz w:val="17"/>
        </w:rPr>
      </w:pPr>
    </w:p>
    <w:tbl>
      <w:tblPr>
        <w:tblStyle w:val="TableNormal"/>
        <w:tblW w:w="0" w:type="auto"/>
        <w:tblInd w:w="4832" w:type="dxa"/>
        <w:tblLayout w:type="fixed"/>
        <w:tblLook w:val="01E0" w:firstRow="1" w:lastRow="1" w:firstColumn="1" w:lastColumn="1" w:noHBand="0" w:noVBand="0"/>
      </w:tblPr>
      <w:tblGrid>
        <w:gridCol w:w="6037"/>
      </w:tblGrid>
      <w:tr w:rsidR="00592501" w14:paraId="1C3CE1B5" w14:textId="77777777">
        <w:trPr>
          <w:trHeight w:val="620"/>
        </w:trPr>
        <w:tc>
          <w:tcPr>
            <w:tcW w:w="6037" w:type="dxa"/>
            <w:tcBorders>
              <w:top w:val="single" w:sz="8" w:space="0" w:color="0079C1"/>
              <w:bottom w:val="single" w:sz="8" w:space="0" w:color="0079C1"/>
            </w:tcBorders>
          </w:tcPr>
          <w:p w14:paraId="40231080" w14:textId="77777777" w:rsidR="00592501" w:rsidRDefault="00FD4607">
            <w:pPr>
              <w:pStyle w:val="TableParagraph"/>
              <w:spacing w:before="37"/>
              <w:ind w:right="1120"/>
              <w:jc w:val="right"/>
              <w:rPr>
                <w:b/>
                <w:sz w:val="48"/>
              </w:rPr>
            </w:pPr>
            <w:proofErr w:type="spellStart"/>
            <w:r>
              <w:rPr>
                <w:b/>
                <w:color w:val="0079C1"/>
                <w:sz w:val="48"/>
              </w:rPr>
              <w:t>Ms</w:t>
            </w:r>
            <w:proofErr w:type="spellEnd"/>
            <w:r>
              <w:rPr>
                <w:b/>
                <w:color w:val="0079C1"/>
                <w:sz w:val="48"/>
              </w:rPr>
              <w:t xml:space="preserve"> OR on behalf</w:t>
            </w:r>
          </w:p>
        </w:tc>
      </w:tr>
      <w:tr w:rsidR="00592501" w14:paraId="619D5883" w14:textId="77777777">
        <w:trPr>
          <w:trHeight w:val="620"/>
        </w:trPr>
        <w:tc>
          <w:tcPr>
            <w:tcW w:w="6037" w:type="dxa"/>
            <w:tcBorders>
              <w:top w:val="single" w:sz="8" w:space="0" w:color="0079C1"/>
              <w:bottom w:val="single" w:sz="8" w:space="0" w:color="0079C1"/>
            </w:tcBorders>
          </w:tcPr>
          <w:p w14:paraId="66ABA31C" w14:textId="77777777" w:rsidR="00592501" w:rsidRDefault="00FD4607">
            <w:pPr>
              <w:pStyle w:val="TableParagraph"/>
              <w:spacing w:before="37"/>
              <w:ind w:right="1111"/>
              <w:jc w:val="right"/>
              <w:rPr>
                <w:b/>
                <w:sz w:val="48"/>
              </w:rPr>
            </w:pPr>
            <w:r>
              <w:rPr>
                <w:b/>
                <w:color w:val="0079C1"/>
                <w:sz w:val="48"/>
              </w:rPr>
              <w:t xml:space="preserve">of </w:t>
            </w:r>
            <w:proofErr w:type="spellStart"/>
            <w:r>
              <w:rPr>
                <w:b/>
                <w:color w:val="0079C1"/>
                <w:sz w:val="48"/>
              </w:rPr>
              <w:t>Mr</w:t>
            </w:r>
            <w:proofErr w:type="spellEnd"/>
            <w:r>
              <w:rPr>
                <w:b/>
                <w:color w:val="0079C1"/>
                <w:sz w:val="48"/>
              </w:rPr>
              <w:t xml:space="preserve"> OS, Miss OP</w:t>
            </w:r>
          </w:p>
        </w:tc>
      </w:tr>
      <w:tr w:rsidR="00592501" w14:paraId="43F517DA" w14:textId="77777777">
        <w:trPr>
          <w:trHeight w:val="620"/>
        </w:trPr>
        <w:tc>
          <w:tcPr>
            <w:tcW w:w="6037" w:type="dxa"/>
            <w:tcBorders>
              <w:top w:val="single" w:sz="8" w:space="0" w:color="0079C1"/>
              <w:bottom w:val="single" w:sz="8" w:space="0" w:color="0079C1"/>
            </w:tcBorders>
          </w:tcPr>
          <w:p w14:paraId="6C5996A5" w14:textId="77777777" w:rsidR="00592501" w:rsidRDefault="00FD4607">
            <w:pPr>
              <w:pStyle w:val="TableParagraph"/>
              <w:spacing w:before="37"/>
              <w:ind w:right="1121"/>
              <w:jc w:val="right"/>
              <w:rPr>
                <w:b/>
                <w:sz w:val="48"/>
              </w:rPr>
            </w:pPr>
            <w:r>
              <w:rPr>
                <w:b/>
                <w:color w:val="0079C1"/>
                <w:sz w:val="48"/>
              </w:rPr>
              <w:t>and Master OQ v</w:t>
            </w:r>
          </w:p>
        </w:tc>
      </w:tr>
      <w:tr w:rsidR="00592501" w14:paraId="2FDFAC0D" w14:textId="77777777">
        <w:trPr>
          <w:trHeight w:val="620"/>
        </w:trPr>
        <w:tc>
          <w:tcPr>
            <w:tcW w:w="6037" w:type="dxa"/>
            <w:tcBorders>
              <w:top w:val="single" w:sz="8" w:space="0" w:color="0079C1"/>
              <w:bottom w:val="single" w:sz="8" w:space="0" w:color="0079C1"/>
            </w:tcBorders>
          </w:tcPr>
          <w:p w14:paraId="2CA0CCDB" w14:textId="77777777" w:rsidR="00592501" w:rsidRDefault="00FD4607">
            <w:pPr>
              <w:pStyle w:val="TableParagraph"/>
              <w:spacing w:before="37"/>
              <w:ind w:right="1123"/>
              <w:jc w:val="right"/>
              <w:rPr>
                <w:b/>
                <w:sz w:val="48"/>
              </w:rPr>
            </w:pPr>
            <w:r>
              <w:rPr>
                <w:b/>
                <w:color w:val="0079C1"/>
                <w:sz w:val="48"/>
              </w:rPr>
              <w:t>Commonwealth of</w:t>
            </w:r>
          </w:p>
        </w:tc>
      </w:tr>
      <w:tr w:rsidR="00592501" w14:paraId="2B736FDF" w14:textId="77777777">
        <w:trPr>
          <w:trHeight w:val="620"/>
        </w:trPr>
        <w:tc>
          <w:tcPr>
            <w:tcW w:w="6037" w:type="dxa"/>
            <w:tcBorders>
              <w:top w:val="single" w:sz="8" w:space="0" w:color="0079C1"/>
              <w:bottom w:val="single" w:sz="8" w:space="0" w:color="0079C1"/>
            </w:tcBorders>
          </w:tcPr>
          <w:p w14:paraId="32D834EE" w14:textId="77777777" w:rsidR="00592501" w:rsidRDefault="00FD4607">
            <w:pPr>
              <w:pStyle w:val="TableParagraph"/>
              <w:spacing w:before="37"/>
              <w:ind w:right="1123"/>
              <w:jc w:val="right"/>
              <w:rPr>
                <w:b/>
                <w:sz w:val="48"/>
              </w:rPr>
            </w:pPr>
            <w:r>
              <w:rPr>
                <w:b/>
                <w:color w:val="0079C1"/>
                <w:sz w:val="48"/>
              </w:rPr>
              <w:t>Australia (DIBP)</w:t>
            </w:r>
          </w:p>
        </w:tc>
      </w:tr>
      <w:tr w:rsidR="00592501" w14:paraId="7BAD1149" w14:textId="77777777">
        <w:trPr>
          <w:trHeight w:val="700"/>
        </w:trPr>
        <w:tc>
          <w:tcPr>
            <w:tcW w:w="6037" w:type="dxa"/>
            <w:tcBorders>
              <w:top w:val="single" w:sz="8" w:space="0" w:color="0079C1"/>
              <w:bottom w:val="single" w:sz="8" w:space="0" w:color="0079C1"/>
            </w:tcBorders>
          </w:tcPr>
          <w:p w14:paraId="06977696" w14:textId="77777777" w:rsidR="00592501" w:rsidRDefault="00FD4607">
            <w:pPr>
              <w:pStyle w:val="TableParagraph"/>
              <w:spacing w:before="225"/>
              <w:ind w:right="1121"/>
              <w:jc w:val="right"/>
              <w:rPr>
                <w:rFonts w:ascii="HelveticaNeueLTPro-Cn"/>
                <w:sz w:val="24"/>
              </w:rPr>
            </w:pPr>
            <w:r>
              <w:rPr>
                <w:rFonts w:ascii="HelveticaNeueLTPro-Cn"/>
                <w:color w:val="231F20"/>
                <w:sz w:val="24"/>
              </w:rPr>
              <w:t xml:space="preserve">[2017] </w:t>
            </w:r>
            <w:proofErr w:type="spellStart"/>
            <w:r>
              <w:rPr>
                <w:rFonts w:ascii="HelveticaNeueLTPro-Cn"/>
                <w:color w:val="231F20"/>
                <w:sz w:val="24"/>
              </w:rPr>
              <w:t>AusHRC</w:t>
            </w:r>
            <w:proofErr w:type="spellEnd"/>
            <w:r>
              <w:rPr>
                <w:rFonts w:ascii="HelveticaNeueLTPro-Cn"/>
                <w:color w:val="231F20"/>
                <w:sz w:val="24"/>
              </w:rPr>
              <w:t xml:space="preserve"> 119</w:t>
            </w:r>
          </w:p>
        </w:tc>
      </w:tr>
    </w:tbl>
    <w:p w14:paraId="397D1196" w14:textId="77777777" w:rsidR="00592501" w:rsidRDefault="00592501">
      <w:pPr>
        <w:jc w:val="right"/>
        <w:rPr>
          <w:rFonts w:ascii="HelveticaNeueLTPro-Cn"/>
          <w:sz w:val="24"/>
        </w:rPr>
        <w:sectPr w:rsidR="00592501">
          <w:type w:val="continuous"/>
          <w:pgSz w:w="11910" w:h="16840"/>
          <w:pgMar w:top="0" w:right="0" w:bottom="0" w:left="460" w:header="720" w:footer="720" w:gutter="0"/>
          <w:cols w:space="720"/>
        </w:sectPr>
      </w:pPr>
    </w:p>
    <w:p w14:paraId="0E1868E8" w14:textId="77777777" w:rsidR="00592501" w:rsidRDefault="00592501">
      <w:pPr>
        <w:pStyle w:val="Corpotesto"/>
        <w:rPr>
          <w:rFonts w:ascii="Times New Roman"/>
          <w:sz w:val="20"/>
        </w:rPr>
      </w:pPr>
    </w:p>
    <w:p w14:paraId="597D55B6" w14:textId="77777777" w:rsidR="00592501" w:rsidRDefault="00592501">
      <w:pPr>
        <w:pStyle w:val="Corpotesto"/>
        <w:rPr>
          <w:rFonts w:ascii="Times New Roman"/>
          <w:sz w:val="20"/>
        </w:rPr>
      </w:pPr>
    </w:p>
    <w:p w14:paraId="384E0142" w14:textId="77777777" w:rsidR="00592501" w:rsidRDefault="00592501">
      <w:pPr>
        <w:pStyle w:val="Corpotesto"/>
        <w:rPr>
          <w:rFonts w:ascii="Times New Roman"/>
          <w:sz w:val="20"/>
        </w:rPr>
      </w:pPr>
    </w:p>
    <w:p w14:paraId="23930829" w14:textId="77777777" w:rsidR="00592501" w:rsidRDefault="00592501">
      <w:pPr>
        <w:pStyle w:val="Corpotesto"/>
        <w:rPr>
          <w:rFonts w:ascii="Times New Roman"/>
          <w:sz w:val="20"/>
        </w:rPr>
      </w:pPr>
    </w:p>
    <w:p w14:paraId="5AACD5CC" w14:textId="77777777" w:rsidR="00592501" w:rsidRDefault="00592501">
      <w:pPr>
        <w:pStyle w:val="Corpotesto"/>
        <w:rPr>
          <w:rFonts w:ascii="Times New Roman"/>
          <w:sz w:val="20"/>
        </w:rPr>
      </w:pPr>
    </w:p>
    <w:p w14:paraId="3392E933" w14:textId="77777777" w:rsidR="00592501" w:rsidRDefault="00592501">
      <w:pPr>
        <w:pStyle w:val="Corpotesto"/>
        <w:rPr>
          <w:rFonts w:ascii="Times New Roman"/>
          <w:sz w:val="20"/>
        </w:rPr>
      </w:pPr>
    </w:p>
    <w:p w14:paraId="26090732" w14:textId="77777777" w:rsidR="00592501" w:rsidRDefault="00592501">
      <w:pPr>
        <w:pStyle w:val="Corpotesto"/>
        <w:rPr>
          <w:rFonts w:ascii="Times New Roman"/>
          <w:sz w:val="20"/>
        </w:rPr>
      </w:pPr>
    </w:p>
    <w:p w14:paraId="4365CF72" w14:textId="77777777" w:rsidR="00592501" w:rsidRDefault="00592501">
      <w:pPr>
        <w:pStyle w:val="Corpotesto"/>
        <w:rPr>
          <w:rFonts w:ascii="Times New Roman"/>
          <w:sz w:val="20"/>
        </w:rPr>
      </w:pPr>
    </w:p>
    <w:p w14:paraId="33D430CA" w14:textId="77777777" w:rsidR="00592501" w:rsidRDefault="00592501">
      <w:pPr>
        <w:pStyle w:val="Corpotesto"/>
        <w:rPr>
          <w:rFonts w:ascii="Times New Roman"/>
          <w:sz w:val="20"/>
        </w:rPr>
      </w:pPr>
    </w:p>
    <w:p w14:paraId="6E609032" w14:textId="77777777" w:rsidR="00592501" w:rsidRDefault="00592501">
      <w:pPr>
        <w:pStyle w:val="Corpotesto"/>
        <w:rPr>
          <w:rFonts w:ascii="Times New Roman"/>
          <w:sz w:val="20"/>
        </w:rPr>
      </w:pPr>
    </w:p>
    <w:p w14:paraId="0988ADB4" w14:textId="77777777" w:rsidR="00592501" w:rsidRDefault="00592501">
      <w:pPr>
        <w:pStyle w:val="Corpotesto"/>
        <w:rPr>
          <w:rFonts w:ascii="Times New Roman"/>
          <w:sz w:val="20"/>
        </w:rPr>
      </w:pPr>
    </w:p>
    <w:p w14:paraId="5B7C7648" w14:textId="77777777" w:rsidR="00592501" w:rsidRDefault="00592501">
      <w:pPr>
        <w:pStyle w:val="Corpotesto"/>
        <w:rPr>
          <w:rFonts w:ascii="Times New Roman"/>
          <w:sz w:val="20"/>
        </w:rPr>
      </w:pPr>
    </w:p>
    <w:p w14:paraId="50D28238" w14:textId="77777777" w:rsidR="00592501" w:rsidRDefault="00592501">
      <w:pPr>
        <w:pStyle w:val="Corpotesto"/>
        <w:rPr>
          <w:rFonts w:ascii="Times New Roman"/>
          <w:sz w:val="20"/>
        </w:rPr>
      </w:pPr>
    </w:p>
    <w:p w14:paraId="36DA84EC" w14:textId="77777777" w:rsidR="00592501" w:rsidRDefault="00592501">
      <w:pPr>
        <w:pStyle w:val="Corpotesto"/>
        <w:rPr>
          <w:rFonts w:ascii="Times New Roman"/>
          <w:sz w:val="20"/>
        </w:rPr>
      </w:pPr>
    </w:p>
    <w:p w14:paraId="782A1EC2" w14:textId="77777777" w:rsidR="00592501" w:rsidRDefault="00592501">
      <w:pPr>
        <w:pStyle w:val="Corpotesto"/>
        <w:rPr>
          <w:rFonts w:ascii="Times New Roman"/>
          <w:sz w:val="20"/>
        </w:rPr>
      </w:pPr>
    </w:p>
    <w:p w14:paraId="02EAEE31" w14:textId="77777777" w:rsidR="00592501" w:rsidRDefault="00592501">
      <w:pPr>
        <w:pStyle w:val="Corpotesto"/>
        <w:rPr>
          <w:rFonts w:ascii="Times New Roman"/>
          <w:sz w:val="20"/>
        </w:rPr>
      </w:pPr>
    </w:p>
    <w:p w14:paraId="09C08F11" w14:textId="77777777" w:rsidR="00592501" w:rsidRDefault="00592501">
      <w:pPr>
        <w:pStyle w:val="Corpotesto"/>
        <w:rPr>
          <w:rFonts w:ascii="Times New Roman"/>
          <w:sz w:val="20"/>
        </w:rPr>
      </w:pPr>
    </w:p>
    <w:p w14:paraId="3B3D3AAC" w14:textId="77777777" w:rsidR="00592501" w:rsidRDefault="00592501">
      <w:pPr>
        <w:pStyle w:val="Corpotesto"/>
        <w:rPr>
          <w:rFonts w:ascii="Times New Roman"/>
          <w:sz w:val="20"/>
        </w:rPr>
      </w:pPr>
    </w:p>
    <w:p w14:paraId="3700AB7F" w14:textId="77777777" w:rsidR="00592501" w:rsidRDefault="00592501">
      <w:pPr>
        <w:pStyle w:val="Corpotesto"/>
        <w:rPr>
          <w:rFonts w:ascii="Times New Roman"/>
          <w:sz w:val="20"/>
        </w:rPr>
      </w:pPr>
    </w:p>
    <w:p w14:paraId="2FBFFB95" w14:textId="77777777" w:rsidR="00592501" w:rsidRDefault="00592501">
      <w:pPr>
        <w:pStyle w:val="Corpotesto"/>
        <w:rPr>
          <w:rFonts w:ascii="Times New Roman"/>
          <w:sz w:val="20"/>
        </w:rPr>
      </w:pPr>
    </w:p>
    <w:p w14:paraId="732351CD" w14:textId="77777777" w:rsidR="00592501" w:rsidRDefault="00592501">
      <w:pPr>
        <w:pStyle w:val="Corpotesto"/>
        <w:rPr>
          <w:rFonts w:ascii="Times New Roman"/>
          <w:sz w:val="20"/>
        </w:rPr>
      </w:pPr>
    </w:p>
    <w:p w14:paraId="2D061B09" w14:textId="77777777" w:rsidR="00592501" w:rsidRDefault="00592501">
      <w:pPr>
        <w:pStyle w:val="Corpotesto"/>
        <w:rPr>
          <w:rFonts w:ascii="Times New Roman"/>
          <w:sz w:val="20"/>
        </w:rPr>
      </w:pPr>
    </w:p>
    <w:p w14:paraId="5E4801F5" w14:textId="77777777" w:rsidR="00592501" w:rsidRDefault="00592501">
      <w:pPr>
        <w:pStyle w:val="Corpotesto"/>
        <w:rPr>
          <w:rFonts w:ascii="Times New Roman"/>
          <w:sz w:val="20"/>
        </w:rPr>
      </w:pPr>
    </w:p>
    <w:p w14:paraId="0B7FFE1B" w14:textId="77777777" w:rsidR="00592501" w:rsidRDefault="00592501">
      <w:pPr>
        <w:pStyle w:val="Corpotesto"/>
        <w:rPr>
          <w:rFonts w:ascii="Times New Roman"/>
          <w:sz w:val="20"/>
        </w:rPr>
      </w:pPr>
    </w:p>
    <w:p w14:paraId="48440D14" w14:textId="77777777" w:rsidR="00592501" w:rsidRDefault="00592501">
      <w:pPr>
        <w:pStyle w:val="Corpotesto"/>
        <w:rPr>
          <w:rFonts w:ascii="Times New Roman"/>
          <w:sz w:val="20"/>
        </w:rPr>
      </w:pPr>
    </w:p>
    <w:p w14:paraId="75B685BD" w14:textId="77777777" w:rsidR="00592501" w:rsidRDefault="00592501">
      <w:pPr>
        <w:pStyle w:val="Corpotesto"/>
        <w:rPr>
          <w:rFonts w:ascii="Times New Roman"/>
          <w:sz w:val="20"/>
        </w:rPr>
      </w:pPr>
    </w:p>
    <w:p w14:paraId="76359CD1" w14:textId="77777777" w:rsidR="00592501" w:rsidRDefault="00592501">
      <w:pPr>
        <w:pStyle w:val="Corpotesto"/>
        <w:rPr>
          <w:rFonts w:ascii="Times New Roman"/>
          <w:sz w:val="20"/>
        </w:rPr>
      </w:pPr>
    </w:p>
    <w:p w14:paraId="01CDF331" w14:textId="77777777" w:rsidR="00592501" w:rsidRDefault="00592501">
      <w:pPr>
        <w:pStyle w:val="Corpotesto"/>
        <w:spacing w:before="11"/>
        <w:rPr>
          <w:rFonts w:ascii="Times New Roman"/>
          <w:sz w:val="21"/>
        </w:rPr>
      </w:pPr>
    </w:p>
    <w:p w14:paraId="54F75C9E" w14:textId="77777777" w:rsidR="00592501" w:rsidRDefault="00FD4607">
      <w:pPr>
        <w:spacing w:before="94"/>
        <w:ind w:left="117"/>
        <w:rPr>
          <w:sz w:val="18"/>
        </w:rPr>
      </w:pPr>
      <w:r>
        <w:rPr>
          <w:color w:val="231F20"/>
          <w:sz w:val="18"/>
        </w:rPr>
        <w:t>© Australian Human Rights Commission 2017.</w:t>
      </w:r>
    </w:p>
    <w:p w14:paraId="30A8ED9F" w14:textId="77777777" w:rsidR="00592501" w:rsidRDefault="00FD4607">
      <w:pPr>
        <w:spacing w:before="122" w:line="249" w:lineRule="auto"/>
        <w:ind w:left="117" w:right="618"/>
        <w:rPr>
          <w:sz w:val="18"/>
        </w:rPr>
      </w:pPr>
      <w:r>
        <w:rPr>
          <w:color w:val="231F20"/>
          <w:sz w:val="18"/>
        </w:rPr>
        <w:t xml:space="preserve">The Australian Human Rights Commission encourages the dissemination and exchange of information presented in this publication and endorses the use of the </w:t>
      </w:r>
      <w:r>
        <w:rPr>
          <w:color w:val="0079C1"/>
          <w:sz w:val="18"/>
        </w:rPr>
        <w:t xml:space="preserve">Australian Governments Open Access and Licensing Framework </w:t>
      </w:r>
      <w:r>
        <w:rPr>
          <w:color w:val="231F20"/>
          <w:sz w:val="18"/>
        </w:rPr>
        <w:t>(</w:t>
      </w:r>
      <w:proofErr w:type="spellStart"/>
      <w:r>
        <w:rPr>
          <w:color w:val="231F20"/>
          <w:sz w:val="18"/>
        </w:rPr>
        <w:t>AusGOAL</w:t>
      </w:r>
      <w:proofErr w:type="spellEnd"/>
      <w:r>
        <w:rPr>
          <w:color w:val="231F20"/>
          <w:sz w:val="18"/>
        </w:rPr>
        <w:t>).</w:t>
      </w:r>
    </w:p>
    <w:p w14:paraId="5BB0BD88" w14:textId="77777777" w:rsidR="00592501" w:rsidRDefault="006A2C50">
      <w:pPr>
        <w:pStyle w:val="Corpotesto"/>
        <w:spacing w:before="6"/>
        <w:rPr>
          <w:sz w:val="10"/>
        </w:rPr>
      </w:pPr>
      <w:r>
        <w:pict w14:anchorId="7A0DE57E">
          <v:group id="_x0000_s1068" style="position:absolute;margin-left:87.85pt;margin-top:8pt;width:55.65pt;height:19.5pt;z-index:1072;mso-wrap-distance-left:0;mso-wrap-distance-right:0;mso-position-horizontal-relative:page" coordorigin="1757,160" coordsize="1113,390">
            <v:shape id="_x0000_s1074" style="position:absolute;left:1760;top:164;width:1106;height:378" coordorigin="1760,165" coordsize="1106,378" path="m1787,165l1762,165,1760,178,1760,542,2864,542,2865,196,2863,178,2857,169,2848,167,2838,167,1787,165xe" fillcolor="#aab2ab" stroked="f">
              <v:path arrowok="t"/>
            </v:shape>
            <v:shape id="_x0000_s1073" style="position:absolute;left:1757;top:160;width:1113;height:390" coordorigin="1757,160" coordsize="1113,390" path="m2861,160l1767,160,1757,169,1757,547,1760,549,2868,549,2870,547,2870,519,1949,519,1904,513,1864,495,1830,468,1804,434,1767,434,1767,175,1772,169,2870,169,2870,169,2861,160xm2870,169l2856,169,2861,175,2861,434,2093,434,2067,469,2033,495,1993,513,1949,519,2870,519,2870,169xe" fillcolor="#010202" stroked="f">
              <v:path arrowok="t"/>
            </v:shape>
            <v:shape id="_x0000_s1072" style="position:absolute;left:2412;top:463;width:52;height:62" coordorigin="2413,464" coordsize="52,62" path="m2445,464l2413,464,2413,525,2445,525,2448,525,2453,523,2456,522,2460,519,2461,518,2463,515,2426,515,2426,498,2462,498,2460,495,2457,493,2453,492,2456,490,2458,489,2458,489,2426,489,2426,474,2461,474,2461,474,2459,470,2458,468,2454,466,2452,465,2447,464,2445,464xm2462,498l2444,498,2446,498,2450,501,2451,503,2451,508,2451,509,2450,511,2449,512,2447,514,2446,514,2443,514,2442,515,2463,515,2464,513,2464,510,2464,503,2463,500,2462,498xm2461,474l2440,474,2441,474,2444,475,2445,475,2446,476,2447,477,2448,479,2448,480,2448,484,2448,486,2444,488,2442,489,2458,489,2461,485,2461,482,2461,475,2461,474xe" stroked="f">
              <v:path arrowok="t"/>
            </v:shape>
            <v:shape id="_x0000_s1071" style="position:absolute;left:2466;top:463;width:59;height:62" coordorigin="2467,464" coordsize="59,62" path="m2482,464l2467,464,2489,501,2489,525,2503,525,2503,502,2511,488,2496,488,2482,464xm2526,464l2511,464,2496,488,2511,488,2526,464xe" stroked="f">
              <v:path arrowok="t"/>
            </v:shape>
            <v:shape id="_x0000_s1070" type="#_x0000_t75" style="position:absolute;left:1803;top:196;width:290;height:291">
              <v:imagedata r:id="rId13" o:title=""/>
            </v:shape>
            <v:shape id="_x0000_s1069" type="#_x0000_t75" style="position:absolute;left:2356;top:191;width:216;height:215">
              <v:imagedata r:id="rId14" o:title=""/>
            </v:shape>
            <w10:wrap type="topAndBottom" anchorx="page"/>
          </v:group>
        </w:pict>
      </w:r>
    </w:p>
    <w:p w14:paraId="26640344" w14:textId="77777777" w:rsidR="00592501" w:rsidRDefault="00592501">
      <w:pPr>
        <w:pStyle w:val="Corpotesto"/>
        <w:spacing w:before="2"/>
        <w:rPr>
          <w:sz w:val="8"/>
        </w:rPr>
      </w:pPr>
    </w:p>
    <w:p w14:paraId="65DE2104" w14:textId="77777777" w:rsidR="00592501" w:rsidRDefault="00FD4607">
      <w:pPr>
        <w:spacing w:before="94"/>
        <w:ind w:left="117"/>
        <w:rPr>
          <w:b/>
          <w:sz w:val="18"/>
        </w:rPr>
      </w:pPr>
      <w:r>
        <w:rPr>
          <w:color w:val="231F20"/>
          <w:sz w:val="18"/>
        </w:rPr>
        <w:t xml:space="preserve">All material presented in this publication is licensed under the </w:t>
      </w:r>
      <w:r>
        <w:rPr>
          <w:b/>
          <w:color w:val="231F20"/>
          <w:sz w:val="18"/>
        </w:rPr>
        <w:t>Creative Commons Attribution</w:t>
      </w:r>
    </w:p>
    <w:p w14:paraId="15A58413" w14:textId="77777777" w:rsidR="00592501" w:rsidRDefault="00FD4607">
      <w:pPr>
        <w:spacing w:before="8"/>
        <w:ind w:left="117"/>
        <w:rPr>
          <w:sz w:val="18"/>
        </w:rPr>
      </w:pPr>
      <w:r>
        <w:rPr>
          <w:b/>
          <w:color w:val="231F20"/>
          <w:sz w:val="18"/>
        </w:rPr>
        <w:t xml:space="preserve">4.0 International </w:t>
      </w:r>
      <w:proofErr w:type="spellStart"/>
      <w:r>
        <w:rPr>
          <w:b/>
          <w:color w:val="231F20"/>
          <w:sz w:val="18"/>
        </w:rPr>
        <w:t>Licence</w:t>
      </w:r>
      <w:proofErr w:type="spellEnd"/>
      <w:r>
        <w:rPr>
          <w:color w:val="231F20"/>
          <w:sz w:val="18"/>
        </w:rPr>
        <w:t>, with the exception of:</w:t>
      </w:r>
    </w:p>
    <w:p w14:paraId="09C89CC8" w14:textId="77777777" w:rsidR="00592501" w:rsidRDefault="00FD4607">
      <w:pPr>
        <w:pStyle w:val="Paragrafoelenco"/>
        <w:numPr>
          <w:ilvl w:val="0"/>
          <w:numId w:val="17"/>
        </w:numPr>
        <w:tabs>
          <w:tab w:val="left" w:pos="401"/>
        </w:tabs>
        <w:spacing w:before="65"/>
        <w:ind w:hanging="113"/>
        <w:rPr>
          <w:sz w:val="18"/>
        </w:rPr>
      </w:pPr>
      <w:r>
        <w:rPr>
          <w:color w:val="231F20"/>
          <w:sz w:val="18"/>
        </w:rPr>
        <w:t>the Commission’s logo, any branding or trademarks;</w:t>
      </w:r>
      <w:r>
        <w:rPr>
          <w:color w:val="231F20"/>
          <w:spacing w:val="-34"/>
          <w:sz w:val="18"/>
        </w:rPr>
        <w:t xml:space="preserve"> </w:t>
      </w:r>
      <w:r>
        <w:rPr>
          <w:color w:val="231F20"/>
          <w:sz w:val="18"/>
        </w:rPr>
        <w:t>and</w:t>
      </w:r>
    </w:p>
    <w:p w14:paraId="703349E5" w14:textId="77777777" w:rsidR="00592501" w:rsidRDefault="00FD4607">
      <w:pPr>
        <w:pStyle w:val="Paragrafoelenco"/>
        <w:numPr>
          <w:ilvl w:val="0"/>
          <w:numId w:val="17"/>
        </w:numPr>
        <w:tabs>
          <w:tab w:val="left" w:pos="401"/>
        </w:tabs>
        <w:spacing w:before="9"/>
        <w:ind w:hanging="113"/>
        <w:rPr>
          <w:sz w:val="18"/>
        </w:rPr>
      </w:pPr>
      <w:r>
        <w:rPr>
          <w:color w:val="231F20"/>
          <w:sz w:val="18"/>
        </w:rPr>
        <w:t>where otherwise</w:t>
      </w:r>
      <w:r>
        <w:rPr>
          <w:color w:val="231F20"/>
          <w:spacing w:val="-23"/>
          <w:sz w:val="18"/>
        </w:rPr>
        <w:t xml:space="preserve"> </w:t>
      </w:r>
      <w:r>
        <w:rPr>
          <w:color w:val="231F20"/>
          <w:sz w:val="18"/>
        </w:rPr>
        <w:t>indicated.</w:t>
      </w:r>
    </w:p>
    <w:p w14:paraId="7AA6BA98" w14:textId="77777777" w:rsidR="00592501" w:rsidRDefault="00FD4607">
      <w:pPr>
        <w:spacing w:before="122"/>
        <w:ind w:left="117"/>
        <w:rPr>
          <w:sz w:val="18"/>
        </w:rPr>
      </w:pPr>
      <w:r>
        <w:rPr>
          <w:color w:val="231F20"/>
          <w:sz w:val="18"/>
        </w:rPr>
        <w:t xml:space="preserve">To view a copy of this </w:t>
      </w:r>
      <w:proofErr w:type="spellStart"/>
      <w:r>
        <w:rPr>
          <w:color w:val="231F20"/>
          <w:sz w:val="18"/>
        </w:rPr>
        <w:t>licence</w:t>
      </w:r>
      <w:proofErr w:type="spellEnd"/>
      <w:r>
        <w:rPr>
          <w:color w:val="231F20"/>
          <w:sz w:val="18"/>
        </w:rPr>
        <w:t xml:space="preserve">, visit </w:t>
      </w:r>
      <w:hyperlink r:id="rId15">
        <w:r>
          <w:rPr>
            <w:color w:val="0079C1"/>
            <w:sz w:val="18"/>
          </w:rPr>
          <w:t>http://creativecommons.org/licenses/by/4.0/legalcode</w:t>
        </w:r>
        <w:r>
          <w:rPr>
            <w:color w:val="231F20"/>
            <w:sz w:val="18"/>
          </w:rPr>
          <w:t>.</w:t>
        </w:r>
      </w:hyperlink>
    </w:p>
    <w:p w14:paraId="69514257" w14:textId="77777777" w:rsidR="00592501" w:rsidRDefault="00FD4607">
      <w:pPr>
        <w:spacing w:before="122" w:line="249" w:lineRule="auto"/>
        <w:ind w:left="117" w:right="618"/>
        <w:rPr>
          <w:sz w:val="18"/>
        </w:rPr>
      </w:pPr>
      <w:r>
        <w:rPr>
          <w:color w:val="231F20"/>
          <w:sz w:val="18"/>
        </w:rPr>
        <w:t xml:space="preserve">In essence, you are free to copy, communicate and adapt the publication, as long as you attribute the Australian Human Rights Commission and abide by the other </w:t>
      </w:r>
      <w:proofErr w:type="spellStart"/>
      <w:r>
        <w:rPr>
          <w:color w:val="231F20"/>
          <w:sz w:val="18"/>
        </w:rPr>
        <w:t>licence</w:t>
      </w:r>
      <w:proofErr w:type="spellEnd"/>
      <w:r>
        <w:rPr>
          <w:color w:val="231F20"/>
          <w:sz w:val="18"/>
        </w:rPr>
        <w:t xml:space="preserve"> terms.</w:t>
      </w:r>
    </w:p>
    <w:p w14:paraId="6D6AFDD0" w14:textId="77777777" w:rsidR="00592501" w:rsidRDefault="00FD4607">
      <w:pPr>
        <w:spacing w:before="114"/>
        <w:ind w:left="117"/>
        <w:rPr>
          <w:b/>
          <w:sz w:val="18"/>
        </w:rPr>
      </w:pPr>
      <w:r>
        <w:rPr>
          <w:b/>
          <w:color w:val="231F20"/>
          <w:sz w:val="18"/>
        </w:rPr>
        <w:t>Please give attribution to:</w:t>
      </w:r>
    </w:p>
    <w:p w14:paraId="3C97F838" w14:textId="77777777" w:rsidR="00592501" w:rsidRDefault="00FD4607">
      <w:pPr>
        <w:spacing w:before="8"/>
        <w:ind w:left="117"/>
        <w:rPr>
          <w:sz w:val="18"/>
        </w:rPr>
      </w:pPr>
      <w:r>
        <w:rPr>
          <w:color w:val="231F20"/>
          <w:sz w:val="18"/>
        </w:rPr>
        <w:t>© Australian Human Rights Commission 2017.</w:t>
      </w:r>
    </w:p>
    <w:p w14:paraId="2D1A464D" w14:textId="77777777" w:rsidR="00592501" w:rsidRDefault="00FD4607">
      <w:pPr>
        <w:spacing w:before="178"/>
        <w:ind w:left="117"/>
        <w:rPr>
          <w:b/>
          <w:sz w:val="18"/>
        </w:rPr>
      </w:pPr>
      <w:r>
        <w:rPr>
          <w:b/>
          <w:color w:val="231F20"/>
          <w:sz w:val="18"/>
        </w:rPr>
        <w:t>ISSN 1837-1183</w:t>
      </w:r>
    </w:p>
    <w:p w14:paraId="6407B629" w14:textId="77777777" w:rsidR="00592501" w:rsidRDefault="00FD4607">
      <w:pPr>
        <w:spacing w:before="122"/>
        <w:ind w:left="117"/>
        <w:rPr>
          <w:b/>
          <w:sz w:val="18"/>
        </w:rPr>
      </w:pPr>
      <w:r>
        <w:rPr>
          <w:b/>
          <w:color w:val="231F20"/>
          <w:sz w:val="18"/>
        </w:rPr>
        <w:t>Further information</w:t>
      </w:r>
    </w:p>
    <w:p w14:paraId="16E439F5" w14:textId="77777777" w:rsidR="00592501" w:rsidRDefault="00FD4607">
      <w:pPr>
        <w:spacing w:before="65" w:line="249" w:lineRule="auto"/>
        <w:ind w:left="117" w:right="618"/>
        <w:rPr>
          <w:sz w:val="18"/>
        </w:rPr>
      </w:pPr>
      <w:r>
        <w:rPr>
          <w:color w:val="231F20"/>
          <w:sz w:val="18"/>
        </w:rPr>
        <w:t>For further information about the Australian Human Rights Commission or copyright in this publication, please contact:</w:t>
      </w:r>
    </w:p>
    <w:p w14:paraId="4C903788" w14:textId="77777777" w:rsidR="00592501" w:rsidRDefault="00FD4607">
      <w:pPr>
        <w:spacing w:before="57"/>
        <w:ind w:left="117"/>
        <w:rPr>
          <w:sz w:val="18"/>
        </w:rPr>
      </w:pPr>
      <w:r>
        <w:rPr>
          <w:color w:val="231F20"/>
          <w:sz w:val="18"/>
        </w:rPr>
        <w:t>Communications Unit</w:t>
      </w:r>
    </w:p>
    <w:p w14:paraId="53AF39D7" w14:textId="77777777" w:rsidR="00592501" w:rsidRDefault="00FD4607">
      <w:pPr>
        <w:spacing w:before="9" w:line="249" w:lineRule="auto"/>
        <w:ind w:left="117" w:right="5421"/>
        <w:rPr>
          <w:sz w:val="18"/>
        </w:rPr>
      </w:pPr>
      <w:r>
        <w:rPr>
          <w:color w:val="231F20"/>
          <w:sz w:val="18"/>
        </w:rPr>
        <w:t>Australian Human Rights Commission GPO Box 5218</w:t>
      </w:r>
    </w:p>
    <w:p w14:paraId="044ADA5B" w14:textId="77777777" w:rsidR="00592501" w:rsidRDefault="00FD4607">
      <w:pPr>
        <w:spacing w:before="1"/>
        <w:ind w:left="117"/>
        <w:rPr>
          <w:sz w:val="18"/>
        </w:rPr>
      </w:pPr>
      <w:r>
        <w:rPr>
          <w:color w:val="231F20"/>
          <w:sz w:val="18"/>
        </w:rPr>
        <w:t>SYDNEY NSW 2001</w:t>
      </w:r>
    </w:p>
    <w:p w14:paraId="46A78217" w14:textId="77777777" w:rsidR="00592501" w:rsidRDefault="00FD4607">
      <w:pPr>
        <w:spacing w:before="9"/>
        <w:ind w:left="117"/>
        <w:rPr>
          <w:sz w:val="18"/>
        </w:rPr>
      </w:pPr>
      <w:r>
        <w:rPr>
          <w:color w:val="231F20"/>
          <w:sz w:val="18"/>
        </w:rPr>
        <w:t>Telephone: (02) 9284 9600</w:t>
      </w:r>
    </w:p>
    <w:p w14:paraId="23368C91" w14:textId="77777777" w:rsidR="00592501" w:rsidRDefault="00FD4607">
      <w:pPr>
        <w:spacing w:before="9"/>
        <w:ind w:left="117"/>
        <w:rPr>
          <w:sz w:val="18"/>
        </w:rPr>
      </w:pPr>
      <w:r>
        <w:rPr>
          <w:color w:val="231F20"/>
          <w:sz w:val="18"/>
        </w:rPr>
        <w:t xml:space="preserve">Email: </w:t>
      </w:r>
      <w:hyperlink r:id="rId16">
        <w:r>
          <w:rPr>
            <w:color w:val="0079C1"/>
            <w:sz w:val="18"/>
          </w:rPr>
          <w:t>communications@humanrights.gov.au</w:t>
        </w:r>
        <w:r>
          <w:rPr>
            <w:color w:val="231F20"/>
            <w:sz w:val="18"/>
          </w:rPr>
          <w:t>.</w:t>
        </w:r>
      </w:hyperlink>
    </w:p>
    <w:p w14:paraId="7EBB52D7" w14:textId="77777777" w:rsidR="00592501" w:rsidRDefault="00FD4607">
      <w:pPr>
        <w:spacing w:before="122"/>
        <w:ind w:left="117"/>
        <w:rPr>
          <w:sz w:val="18"/>
        </w:rPr>
      </w:pPr>
      <w:r>
        <w:rPr>
          <w:b/>
          <w:color w:val="231F20"/>
          <w:sz w:val="18"/>
        </w:rPr>
        <w:t xml:space="preserve">Design and layout </w:t>
      </w:r>
      <w:proofErr w:type="spellStart"/>
      <w:r>
        <w:rPr>
          <w:color w:val="231F20"/>
          <w:sz w:val="18"/>
        </w:rPr>
        <w:t>Dancingirl</w:t>
      </w:r>
      <w:proofErr w:type="spellEnd"/>
      <w:r>
        <w:rPr>
          <w:color w:val="231F20"/>
          <w:sz w:val="18"/>
        </w:rPr>
        <w:t xml:space="preserve"> Designs</w:t>
      </w:r>
    </w:p>
    <w:p w14:paraId="7365FCD6" w14:textId="77777777" w:rsidR="00592501" w:rsidRDefault="00FD4607">
      <w:pPr>
        <w:spacing w:before="65"/>
        <w:ind w:left="117"/>
        <w:rPr>
          <w:sz w:val="18"/>
        </w:rPr>
      </w:pPr>
      <w:r>
        <w:rPr>
          <w:b/>
          <w:color w:val="231F20"/>
          <w:sz w:val="18"/>
        </w:rPr>
        <w:t xml:space="preserve">Printing </w:t>
      </w:r>
      <w:proofErr w:type="spellStart"/>
      <w:r>
        <w:rPr>
          <w:color w:val="231F20"/>
          <w:sz w:val="18"/>
        </w:rPr>
        <w:t>Masterprint</w:t>
      </w:r>
      <w:proofErr w:type="spellEnd"/>
      <w:r>
        <w:rPr>
          <w:color w:val="231F20"/>
          <w:sz w:val="18"/>
        </w:rPr>
        <w:t xml:space="preserve"> Pty Limited</w:t>
      </w:r>
    </w:p>
    <w:p w14:paraId="2AA18BF7" w14:textId="77777777" w:rsidR="00592501" w:rsidRDefault="00592501">
      <w:pPr>
        <w:rPr>
          <w:sz w:val="18"/>
        </w:rPr>
        <w:sectPr w:rsidR="00592501">
          <w:pgSz w:w="11910" w:h="16840"/>
          <w:pgMar w:top="1580" w:right="1680" w:bottom="280" w:left="1640" w:header="720" w:footer="720" w:gutter="0"/>
          <w:cols w:space="720"/>
        </w:sectPr>
      </w:pPr>
    </w:p>
    <w:p w14:paraId="12833DB4" w14:textId="77777777" w:rsidR="00592501" w:rsidRDefault="00592501">
      <w:pPr>
        <w:pStyle w:val="Corpotesto"/>
        <w:rPr>
          <w:sz w:val="20"/>
        </w:rPr>
      </w:pPr>
    </w:p>
    <w:p w14:paraId="4FE2D3FE" w14:textId="77777777" w:rsidR="00592501" w:rsidRDefault="00592501">
      <w:pPr>
        <w:pStyle w:val="Corpotesto"/>
        <w:rPr>
          <w:sz w:val="20"/>
        </w:rPr>
      </w:pPr>
    </w:p>
    <w:p w14:paraId="4BEB9A8E" w14:textId="77777777" w:rsidR="00592501" w:rsidRDefault="00592501">
      <w:pPr>
        <w:pStyle w:val="Corpotesto"/>
        <w:rPr>
          <w:sz w:val="20"/>
        </w:rPr>
      </w:pPr>
    </w:p>
    <w:p w14:paraId="289506EA" w14:textId="77777777" w:rsidR="00592501" w:rsidRDefault="00592501">
      <w:pPr>
        <w:pStyle w:val="Corpotesto"/>
        <w:rPr>
          <w:sz w:val="20"/>
        </w:rPr>
      </w:pPr>
    </w:p>
    <w:p w14:paraId="783703DD" w14:textId="77777777" w:rsidR="00592501" w:rsidRDefault="00592501">
      <w:pPr>
        <w:pStyle w:val="Corpotesto"/>
        <w:rPr>
          <w:sz w:val="20"/>
        </w:rPr>
      </w:pPr>
    </w:p>
    <w:p w14:paraId="719C32B6" w14:textId="77777777" w:rsidR="00592501" w:rsidRDefault="00592501">
      <w:pPr>
        <w:pStyle w:val="Corpotesto"/>
        <w:rPr>
          <w:sz w:val="20"/>
        </w:rPr>
      </w:pPr>
    </w:p>
    <w:p w14:paraId="10527305" w14:textId="77777777" w:rsidR="00592501" w:rsidRDefault="00592501">
      <w:pPr>
        <w:pStyle w:val="Corpotesto"/>
        <w:rPr>
          <w:sz w:val="20"/>
        </w:rPr>
      </w:pPr>
    </w:p>
    <w:p w14:paraId="461346E1" w14:textId="77777777" w:rsidR="00592501" w:rsidRDefault="00592501">
      <w:pPr>
        <w:pStyle w:val="Corpotesto"/>
        <w:rPr>
          <w:sz w:val="20"/>
        </w:rPr>
      </w:pPr>
    </w:p>
    <w:p w14:paraId="6C930B30" w14:textId="77777777" w:rsidR="00592501" w:rsidRDefault="00592501">
      <w:pPr>
        <w:pStyle w:val="Corpotesto"/>
        <w:rPr>
          <w:sz w:val="20"/>
        </w:rPr>
      </w:pPr>
    </w:p>
    <w:p w14:paraId="60212E64" w14:textId="77777777" w:rsidR="00592501" w:rsidRDefault="00592501">
      <w:pPr>
        <w:pStyle w:val="Corpotesto"/>
        <w:spacing w:before="8"/>
        <w:rPr>
          <w:sz w:val="22"/>
        </w:rPr>
      </w:pPr>
    </w:p>
    <w:p w14:paraId="73FD9934" w14:textId="77777777" w:rsidR="00592501" w:rsidRDefault="00FD4607">
      <w:pPr>
        <w:spacing w:before="100" w:line="252" w:lineRule="auto"/>
        <w:ind w:left="1726" w:right="1004"/>
        <w:rPr>
          <w:rFonts w:ascii="Arial Narrow"/>
          <w:b/>
          <w:sz w:val="48"/>
        </w:rPr>
      </w:pPr>
      <w:proofErr w:type="spellStart"/>
      <w:r>
        <w:rPr>
          <w:rFonts w:ascii="Arial Narrow"/>
          <w:b/>
          <w:color w:val="6D6E71"/>
          <w:sz w:val="48"/>
        </w:rPr>
        <w:t>Ms</w:t>
      </w:r>
      <w:proofErr w:type="spellEnd"/>
      <w:r>
        <w:rPr>
          <w:rFonts w:ascii="Arial Narrow"/>
          <w:b/>
          <w:color w:val="6D6E71"/>
          <w:sz w:val="48"/>
        </w:rPr>
        <w:t xml:space="preserve"> OR on behalf of </w:t>
      </w:r>
      <w:proofErr w:type="spellStart"/>
      <w:r>
        <w:rPr>
          <w:rFonts w:ascii="Arial Narrow"/>
          <w:b/>
          <w:color w:val="6D6E71"/>
          <w:sz w:val="48"/>
        </w:rPr>
        <w:t>Mr</w:t>
      </w:r>
      <w:proofErr w:type="spellEnd"/>
      <w:r>
        <w:rPr>
          <w:rFonts w:ascii="Arial Narrow"/>
          <w:b/>
          <w:color w:val="6D6E71"/>
          <w:sz w:val="48"/>
        </w:rPr>
        <w:t xml:space="preserve"> OS, Miss OP and Master OQ v Commonwealth of Australia (Department of Immigration and Border Protection)</w:t>
      </w:r>
    </w:p>
    <w:p w14:paraId="62EB48CA" w14:textId="77777777" w:rsidR="00592501" w:rsidRDefault="00FD4607">
      <w:pPr>
        <w:spacing w:before="249"/>
        <w:ind w:left="1726"/>
        <w:rPr>
          <w:rFonts w:ascii="Arial Narrow"/>
          <w:sz w:val="36"/>
        </w:rPr>
      </w:pPr>
      <w:r>
        <w:rPr>
          <w:rFonts w:ascii="Arial Narrow"/>
          <w:color w:val="6D6E71"/>
          <w:sz w:val="36"/>
        </w:rPr>
        <w:t xml:space="preserve">[2017] </w:t>
      </w:r>
      <w:proofErr w:type="spellStart"/>
      <w:r>
        <w:rPr>
          <w:rFonts w:ascii="Arial Narrow"/>
          <w:color w:val="6D6E71"/>
          <w:sz w:val="36"/>
        </w:rPr>
        <w:t>AusHRC</w:t>
      </w:r>
      <w:proofErr w:type="spellEnd"/>
      <w:r>
        <w:rPr>
          <w:rFonts w:ascii="Arial Narrow"/>
          <w:color w:val="6D6E71"/>
          <w:sz w:val="36"/>
        </w:rPr>
        <w:t xml:space="preserve"> 119</w:t>
      </w:r>
    </w:p>
    <w:p w14:paraId="7754529C" w14:textId="77777777" w:rsidR="00592501" w:rsidRDefault="00592501">
      <w:pPr>
        <w:pStyle w:val="Corpotesto"/>
        <w:rPr>
          <w:rFonts w:ascii="Arial Narrow"/>
          <w:sz w:val="51"/>
        </w:rPr>
      </w:pPr>
    </w:p>
    <w:p w14:paraId="78F213B8" w14:textId="77777777" w:rsidR="00592501" w:rsidRDefault="00FD4607">
      <w:pPr>
        <w:spacing w:line="252" w:lineRule="auto"/>
        <w:ind w:left="1726" w:right="1651"/>
        <w:rPr>
          <w:rFonts w:ascii="Arial Narrow"/>
          <w:sz w:val="36"/>
        </w:rPr>
      </w:pPr>
      <w:r>
        <w:rPr>
          <w:rFonts w:ascii="Arial Narrow"/>
          <w:color w:val="6D6E71"/>
          <w:sz w:val="36"/>
        </w:rPr>
        <w:t>Report into arbitrary detention, arbitrary interference with family and failure to consider the best interests of the child</w:t>
      </w:r>
    </w:p>
    <w:p w14:paraId="79EB6D28" w14:textId="77777777" w:rsidR="00592501" w:rsidRDefault="00592501">
      <w:pPr>
        <w:pStyle w:val="Corpotesto"/>
        <w:rPr>
          <w:rFonts w:ascii="Arial Narrow"/>
          <w:sz w:val="40"/>
        </w:rPr>
      </w:pPr>
    </w:p>
    <w:p w14:paraId="57C78659" w14:textId="77777777" w:rsidR="00592501" w:rsidRDefault="00592501">
      <w:pPr>
        <w:pStyle w:val="Corpotesto"/>
        <w:spacing w:before="9"/>
        <w:rPr>
          <w:rFonts w:ascii="Arial Narrow"/>
          <w:sz w:val="55"/>
        </w:rPr>
      </w:pPr>
    </w:p>
    <w:p w14:paraId="1C79F70D" w14:textId="77777777" w:rsidR="00592501" w:rsidRDefault="00FD4607">
      <w:pPr>
        <w:pStyle w:val="Titolo3"/>
        <w:spacing w:before="1"/>
        <w:ind w:left="1726"/>
        <w:rPr>
          <w:rFonts w:ascii="Arial Narrow"/>
        </w:rPr>
      </w:pPr>
      <w:r>
        <w:rPr>
          <w:rFonts w:ascii="Arial Narrow"/>
          <w:color w:val="6D6E71"/>
        </w:rPr>
        <w:t>Australian Human Rights Commission 2017</w:t>
      </w:r>
    </w:p>
    <w:p w14:paraId="0E0764B9" w14:textId="77777777" w:rsidR="00592501" w:rsidRDefault="00592501">
      <w:pPr>
        <w:pStyle w:val="Corpotesto"/>
        <w:rPr>
          <w:rFonts w:ascii="Arial Narrow"/>
          <w:b/>
          <w:sz w:val="20"/>
        </w:rPr>
      </w:pPr>
    </w:p>
    <w:p w14:paraId="4CAFCD1F" w14:textId="77777777" w:rsidR="00592501" w:rsidRDefault="00592501">
      <w:pPr>
        <w:pStyle w:val="Corpotesto"/>
        <w:rPr>
          <w:rFonts w:ascii="Arial Narrow"/>
          <w:b/>
          <w:sz w:val="20"/>
        </w:rPr>
      </w:pPr>
    </w:p>
    <w:p w14:paraId="0F5CF5C8" w14:textId="77777777" w:rsidR="00592501" w:rsidRDefault="00592501">
      <w:pPr>
        <w:pStyle w:val="Corpotesto"/>
        <w:rPr>
          <w:rFonts w:ascii="Arial Narrow"/>
          <w:b/>
          <w:sz w:val="20"/>
        </w:rPr>
      </w:pPr>
    </w:p>
    <w:p w14:paraId="7C4DB31F" w14:textId="77777777" w:rsidR="00592501" w:rsidRDefault="00592501">
      <w:pPr>
        <w:pStyle w:val="Corpotesto"/>
        <w:rPr>
          <w:rFonts w:ascii="Arial Narrow"/>
          <w:b/>
          <w:sz w:val="20"/>
        </w:rPr>
      </w:pPr>
    </w:p>
    <w:p w14:paraId="4BDDB8AD" w14:textId="77777777" w:rsidR="00592501" w:rsidRDefault="00592501">
      <w:pPr>
        <w:pStyle w:val="Corpotesto"/>
        <w:rPr>
          <w:rFonts w:ascii="Arial Narrow"/>
          <w:b/>
          <w:sz w:val="20"/>
        </w:rPr>
      </w:pPr>
    </w:p>
    <w:p w14:paraId="1402ADFA" w14:textId="77777777" w:rsidR="00592501" w:rsidRDefault="00592501">
      <w:pPr>
        <w:pStyle w:val="Corpotesto"/>
        <w:rPr>
          <w:rFonts w:ascii="Arial Narrow"/>
          <w:b/>
          <w:sz w:val="20"/>
        </w:rPr>
      </w:pPr>
    </w:p>
    <w:p w14:paraId="45D8FD3A" w14:textId="77777777" w:rsidR="00592501" w:rsidRDefault="00592501">
      <w:pPr>
        <w:pStyle w:val="Corpotesto"/>
        <w:rPr>
          <w:rFonts w:ascii="Arial Narrow"/>
          <w:b/>
          <w:sz w:val="20"/>
        </w:rPr>
      </w:pPr>
    </w:p>
    <w:p w14:paraId="307776C2" w14:textId="77777777" w:rsidR="00592501" w:rsidRDefault="00592501">
      <w:pPr>
        <w:pStyle w:val="Corpotesto"/>
        <w:rPr>
          <w:rFonts w:ascii="Arial Narrow"/>
          <w:b/>
          <w:sz w:val="20"/>
        </w:rPr>
      </w:pPr>
    </w:p>
    <w:p w14:paraId="7213BE66" w14:textId="77777777" w:rsidR="00592501" w:rsidRDefault="00592501">
      <w:pPr>
        <w:pStyle w:val="Corpotesto"/>
        <w:rPr>
          <w:rFonts w:ascii="Arial Narrow"/>
          <w:b/>
          <w:sz w:val="20"/>
        </w:rPr>
      </w:pPr>
    </w:p>
    <w:p w14:paraId="7A7C4BA8" w14:textId="77777777" w:rsidR="00592501" w:rsidRDefault="00592501">
      <w:pPr>
        <w:pStyle w:val="Corpotesto"/>
        <w:rPr>
          <w:rFonts w:ascii="Arial Narrow"/>
          <w:b/>
          <w:sz w:val="20"/>
        </w:rPr>
      </w:pPr>
    </w:p>
    <w:p w14:paraId="0D6F6EEF" w14:textId="77777777" w:rsidR="00592501" w:rsidRDefault="00FD4607">
      <w:pPr>
        <w:pStyle w:val="Corpotesto"/>
        <w:spacing w:before="1"/>
        <w:rPr>
          <w:rFonts w:ascii="Arial Narrow"/>
          <w:b/>
          <w:sz w:val="28"/>
        </w:rPr>
      </w:pPr>
      <w:r>
        <w:rPr>
          <w:noProof/>
          <w:lang w:val="it-IT" w:eastAsia="it-IT"/>
        </w:rPr>
        <w:drawing>
          <wp:anchor distT="0" distB="0" distL="0" distR="0" simplePos="0" relativeHeight="1096" behindDoc="0" locked="0" layoutInCell="1" allowOverlap="1" wp14:anchorId="022A0DCF" wp14:editId="22607B91">
            <wp:simplePos x="0" y="0"/>
            <wp:positionH relativeFrom="page">
              <wp:posOffset>2230958</wp:posOffset>
            </wp:positionH>
            <wp:positionV relativeFrom="paragraph">
              <wp:posOffset>229727</wp:posOffset>
            </wp:positionV>
            <wp:extent cx="543044" cy="541401"/>
            <wp:effectExtent l="0" t="0" r="0" b="0"/>
            <wp:wrapTopAndBottom/>
            <wp:docPr id="3"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9.png"/>
                    <pic:cNvPicPr/>
                  </pic:nvPicPr>
                  <pic:blipFill>
                    <a:blip r:embed="rId17" cstate="print"/>
                    <a:stretch>
                      <a:fillRect/>
                    </a:stretch>
                  </pic:blipFill>
                  <pic:spPr>
                    <a:xfrm>
                      <a:off x="0" y="0"/>
                      <a:ext cx="543044" cy="541401"/>
                    </a:xfrm>
                    <a:prstGeom prst="rect">
                      <a:avLst/>
                    </a:prstGeom>
                  </pic:spPr>
                </pic:pic>
              </a:graphicData>
            </a:graphic>
          </wp:anchor>
        </w:drawing>
      </w:r>
      <w:r w:rsidR="006A2C50">
        <w:pict w14:anchorId="6A713A73">
          <v:group id="_x0000_s1051" style="position:absolute;margin-left:226.4pt;margin-top:23.35pt;width:76.3pt;height:32.9pt;z-index:1120;mso-wrap-distance-left:0;mso-wrap-distance-right:0;mso-position-horizontal-relative:page;mso-position-vertical-relative:text" coordorigin="4528,467" coordsize="1526,658">
            <v:shape id="_x0000_s1067" type="#_x0000_t75" style="position:absolute;left:4528;top:483;width:727;height:168">
              <v:imagedata r:id="rId18" o:title=""/>
            </v:shape>
            <v:shape id="_x0000_s1066" type="#_x0000_t75" style="position:absolute;left:5273;top:467;width:353;height:197">
              <v:imagedata r:id="rId19" o:title=""/>
            </v:shape>
            <v:shape id="_x0000_s1065" type="#_x0000_t75" style="position:absolute;left:4545;top:713;width:729;height:168">
              <v:imagedata r:id="rId20" o:title=""/>
            </v:shape>
            <v:shape id="_x0000_s1064" type="#_x0000_t75" style="position:absolute;left:5372;top:713;width:682;height:214">
              <v:imagedata r:id="rId21" o:title=""/>
            </v:shape>
            <v:shape id="_x0000_s1063" style="position:absolute;left:4539;top:941;width:144;height:171" coordorigin="4539,941" coordsize="144,171" path="m4617,941l4600,943,4585,947,4572,954,4561,964,4551,977,4545,992,4541,1009,4539,1028,4541,1047,4545,1063,4551,1077,4561,1090,4572,1099,4585,1106,4599,1111,4615,1112,4627,1111,4639,1109,4649,1105,4658,1099,4666,1092,4672,1084,4602,1084,4592,1079,4585,1070,4580,1063,4577,1053,4574,1040,4574,1026,4574,1012,4577,1000,4580,991,4585,983,4593,974,4603,970,4675,970,4673,966,4666,959,4656,951,4644,946,4631,943,4617,941xm4651,1049l4648,1061,4644,1070,4631,1081,4623,1084,4672,1084,4673,1082,4679,1071,4683,1059,4651,1049xm4675,970l4624,970,4631,972,4644,982,4648,989,4650,998,4683,990,4679,976,4675,970xe" fillcolor="#6d6e71" stroked="f">
              <v:path arrowok="t"/>
            </v:shape>
            <v:shape id="_x0000_s1062" style="position:absolute;left:4700;top:987;width:124;height:125" coordorigin="4700,987" coordsize="124,125" path="m4762,987l4750,987,4740,990,4721,1000,4713,1007,4703,1027,4701,1036,4700,1062,4703,1073,4713,1092,4721,1100,4741,1109,4751,1112,4762,1112,4775,1111,4786,1108,4797,1102,4806,1094,4813,1086,4754,1086,4747,1083,4736,1070,4733,1062,4733,1037,4736,1029,4747,1016,4754,1013,4813,1013,4806,1005,4797,997,4787,991,4775,988,4762,987xm4813,1013l4770,1013,4777,1016,4788,1029,4791,1037,4791,1062,4788,1070,4777,1083,4770,1086,4813,1086,4814,1085,4819,1074,4823,1062,4824,1049,4824,1048,4823,1036,4819,1025,4814,1014,4813,1013xe" fillcolor="#6d6e71" stroked="f">
              <v:path arrowok="t"/>
            </v:shape>
            <v:shape id="_x0000_s1061" style="position:absolute;left:4839;top:987;width:176;height:123" coordorigin="4840,987" coordsize="176,123" path="m4869,990l4840,990,4840,1109,4871,1109,4871,1040,4872,1031,4875,1022,4878,1018,4886,1013,4890,1011,5013,1011,5011,1006,4869,1006,4869,990xm4963,1011l4899,1011,4902,1012,4907,1015,4909,1018,4909,1018,4911,1025,4912,1031,4912,1109,4943,1109,4944,1040,4944,1032,4948,1022,4951,1018,4958,1013,4963,1011xm5013,1011l4973,1011,4978,1013,4980,1018,4983,1021,4984,1029,4984,1109,5015,1109,5015,1021,5014,1013,5013,1011xm4914,987l4906,987,4896,988,4886,992,4877,998,4869,1006,4940,1006,4936,1000,4931,995,4920,989,4914,987xm4985,987l4969,987,4963,989,4951,995,4945,1000,4940,1006,5011,1006,5009,1001,5005,996,4992,989,4985,987xe" fillcolor="#6d6e71" stroked="f">
              <v:path arrowok="t"/>
            </v:shape>
            <v:shape id="_x0000_s1060" style="position:absolute;left:5041;top:987;width:176;height:123" coordorigin="5042,987" coordsize="176,123" path="m5071,990l5042,990,5042,1109,5073,1109,5073,1040,5074,1031,5076,1027,5078,1022,5080,1018,5088,1013,5093,1011,5216,1011,5214,1006,5071,1006,5071,990xm5165,1011l5102,1011,5105,1012,5110,1015,5111,1018,5111,1018,5114,1025,5114,1031,5114,1109,5146,1109,5146,1040,5147,1032,5150,1022,5153,1018,5161,1013,5165,1011xm5216,1011l5175,1011,5180,1013,5183,1018,5185,1021,5186,1029,5186,1109,5218,1109,5218,1021,5217,1013,5216,1011xm5116,987l5108,987,5098,988,5088,992,5079,998,5071,1006,5142,1006,5138,1000,5134,995,5123,989,5116,987xm5187,987l5172,987,5165,989,5153,995,5147,1000,5142,1006,5214,1006,5211,1001,5207,996,5195,989,5187,987xe" fillcolor="#6d6e71" stroked="f">
              <v:path arrowok="t"/>
            </v:shape>
            <v:line id="_x0000_s1059" style="position:absolute" from="5259,990" to="5259,1109" strokecolor="#6d6e71" strokeweight="20091emu"/>
            <v:line id="_x0000_s1058" style="position:absolute" from="5243,959" to="5275,959" strokecolor="#6d6e71" strokeweight="18592emu"/>
            <v:shape id="_x0000_s1057" style="position:absolute;left:5294;top:987;width:112;height:125" coordorigin="5294,987" coordsize="112,125" path="m5326,1070l5294,1075,5297,1086,5303,1095,5322,1109,5335,1112,5352,1112,5364,1111,5375,1109,5385,1105,5392,1100,5401,1092,5403,1089,5344,1089,5338,1088,5330,1081,5327,1076,5326,1070xm5365,987l5332,987,5319,991,5303,1005,5299,1013,5299,1035,5303,1044,5313,1051,5320,1054,5330,1058,5344,1062,5367,1067,5370,1069,5372,1070,5373,1072,5374,1074,5374,1080,5373,1082,5370,1085,5366,1088,5360,1089,5403,1089,5406,1083,5406,1062,5403,1054,5396,1048,5389,1043,5378,1038,5344,1030,5334,1027,5329,1024,5328,1022,5328,1017,5329,1015,5332,1013,5335,1011,5341,1010,5399,1010,5399,1008,5393,1000,5378,990,5365,987xm5399,1010l5356,1010,5361,1011,5368,1016,5371,1020,5372,1024,5402,1019,5399,1010xe" fillcolor="#6d6e71" stroked="f">
              <v:path arrowok="t"/>
            </v:shape>
            <v:shape id="_x0000_s1056" style="position:absolute;left:5422;top:987;width:112;height:125" coordorigin="5422,987" coordsize="112,125" path="m5454,1070l5422,1075,5425,1086,5431,1095,5450,1109,5463,1112,5479,1112,5492,1111,5503,1109,5512,1105,5520,1100,5529,1092,5531,1089,5472,1089,5466,1088,5458,1081,5455,1076,5454,1070xm5493,987l5460,987,5447,991,5431,1005,5427,1013,5427,1035,5431,1044,5441,1051,5448,1054,5458,1058,5472,1062,5495,1067,5498,1069,5500,1070,5501,1072,5502,1074,5502,1080,5501,1082,5498,1085,5494,1088,5488,1089,5531,1089,5534,1083,5534,1062,5531,1054,5524,1048,5517,1043,5505,1038,5472,1030,5462,1027,5457,1024,5456,1022,5456,1017,5457,1015,5460,1013,5463,1011,5469,1010,5527,1010,5527,1008,5521,1000,5505,990,5493,987xm5527,1010l5484,1010,5489,1011,5496,1016,5499,1020,5500,1024,5530,1019,5527,1010xe" fillcolor="#6d6e71" stroked="f">
              <v:path arrowok="t"/>
            </v:shape>
            <v:line id="_x0000_s1055" style="position:absolute" from="5571,990" to="5571,1109" strokecolor="#6d6e71" strokeweight="20091emu"/>
            <v:line id="_x0000_s1054" style="position:absolute" from="5555,959" to="5587,959" strokecolor="#6d6e71" strokeweight="18592emu"/>
            <v:shape id="_x0000_s1053" style="position:absolute;left:5609;top:987;width:124;height:125" coordorigin="5609,987" coordsize="124,125" path="m5671,987l5659,987,5649,990,5630,1000,5622,1007,5612,1027,5610,1036,5609,1062,5612,1073,5622,1092,5630,1100,5650,1109,5660,1112,5671,1112,5684,1111,5695,1108,5706,1102,5715,1094,5722,1086,5663,1086,5656,1083,5645,1070,5642,1062,5642,1037,5645,1029,5656,1016,5663,1013,5722,1013,5715,1005,5706,997,5696,991,5684,988,5671,987xm5722,1013l5679,1013,5686,1016,5697,1029,5700,1037,5700,1062,5697,1070,5686,1083,5679,1086,5722,1086,5723,1085,5728,1074,5732,1062,5733,1049,5733,1048,5732,1036,5728,1025,5723,1014,5722,1013xe" fillcolor="#6d6e71" stroked="f">
              <v:path arrowok="t"/>
            </v:shape>
            <v:shape id="_x0000_s1052" style="position:absolute;left:5753;top:987;width:109;height:123" coordorigin="5753,987" coordsize="109,123" path="m5783,990l5753,990,5753,1109,5785,1109,5785,1042,5786,1033,5789,1023,5792,1019,5801,1013,5806,1011,5860,1011,5859,1009,5859,1007,5783,1007,5783,990xm5860,1011l5815,1011,5819,1012,5825,1016,5827,1019,5830,1027,5831,1035,5831,1109,5862,1109,5862,1026,5862,1019,5860,1011xm5829,987l5822,987,5811,988,5800,992,5791,998,5783,1007,5859,1007,5857,1004,5851,997,5847,993,5836,988,5829,987xe" fillcolor="#6d6e71" stroked="f">
              <v:path arrowok="t"/>
            </v:shape>
            <w10:wrap type="topAndBottom" anchorx="page"/>
          </v:group>
        </w:pict>
      </w:r>
    </w:p>
    <w:p w14:paraId="06FF86E4" w14:textId="77777777" w:rsidR="00592501" w:rsidRDefault="00592501">
      <w:pPr>
        <w:rPr>
          <w:rFonts w:ascii="Arial Narrow"/>
          <w:sz w:val="28"/>
        </w:rPr>
        <w:sectPr w:rsidR="00592501">
          <w:pgSz w:w="11910" w:h="16840"/>
          <w:pgMar w:top="1580" w:right="1680" w:bottom="280" w:left="1680" w:header="720" w:footer="720" w:gutter="0"/>
          <w:cols w:space="720"/>
        </w:sectPr>
      </w:pPr>
    </w:p>
    <w:p w14:paraId="13E697EC" w14:textId="77777777" w:rsidR="00592501" w:rsidRDefault="00FD4607">
      <w:pPr>
        <w:spacing w:before="87"/>
        <w:ind w:left="967"/>
        <w:rPr>
          <w:sz w:val="48"/>
        </w:rPr>
      </w:pPr>
      <w:r>
        <w:rPr>
          <w:color w:val="231F20"/>
          <w:sz w:val="48"/>
        </w:rPr>
        <w:lastRenderedPageBreak/>
        <w:t>Contents</w:t>
      </w:r>
    </w:p>
    <w:p w14:paraId="105EE9F7" w14:textId="77777777" w:rsidR="00592501" w:rsidRDefault="00592501">
      <w:pPr>
        <w:pStyle w:val="Corpotesto"/>
        <w:rPr>
          <w:sz w:val="20"/>
        </w:rPr>
      </w:pPr>
    </w:p>
    <w:p w14:paraId="2442692C" w14:textId="77777777" w:rsidR="00592501" w:rsidRDefault="00592501">
      <w:pPr>
        <w:pStyle w:val="Corpotesto"/>
        <w:rPr>
          <w:sz w:val="20"/>
        </w:rPr>
      </w:pPr>
    </w:p>
    <w:p w14:paraId="22C9788E" w14:textId="77777777" w:rsidR="00592501" w:rsidRDefault="00592501">
      <w:pPr>
        <w:pStyle w:val="Corpotesto"/>
        <w:rPr>
          <w:sz w:val="20"/>
        </w:rPr>
      </w:pPr>
    </w:p>
    <w:p w14:paraId="2622A293" w14:textId="77777777" w:rsidR="00592501" w:rsidRDefault="00592501">
      <w:pPr>
        <w:pStyle w:val="Corpotesto"/>
        <w:rPr>
          <w:sz w:val="20"/>
        </w:rPr>
      </w:pPr>
    </w:p>
    <w:p w14:paraId="19C3A3B7" w14:textId="77777777" w:rsidR="00592501" w:rsidRDefault="00592501">
      <w:pPr>
        <w:pStyle w:val="Corpotesto"/>
        <w:rPr>
          <w:sz w:val="29"/>
        </w:rPr>
      </w:pPr>
    </w:p>
    <w:tbl>
      <w:tblPr>
        <w:tblStyle w:val="TableNormal"/>
        <w:tblW w:w="0" w:type="auto"/>
        <w:tblInd w:w="917" w:type="dxa"/>
        <w:tblLayout w:type="fixed"/>
        <w:tblLook w:val="01E0" w:firstRow="1" w:lastRow="1" w:firstColumn="1" w:lastColumn="1" w:noHBand="0" w:noVBand="0"/>
      </w:tblPr>
      <w:tblGrid>
        <w:gridCol w:w="310"/>
        <w:gridCol w:w="6650"/>
        <w:gridCol w:w="511"/>
      </w:tblGrid>
      <w:tr w:rsidR="00592501" w14:paraId="1EEDFFEB" w14:textId="77777777">
        <w:trPr>
          <w:trHeight w:val="360"/>
        </w:trPr>
        <w:tc>
          <w:tcPr>
            <w:tcW w:w="310" w:type="dxa"/>
          </w:tcPr>
          <w:p w14:paraId="016C73CF" w14:textId="77777777" w:rsidR="00592501" w:rsidRDefault="006A2C50">
            <w:pPr>
              <w:pStyle w:val="TableParagraph"/>
              <w:spacing w:line="246" w:lineRule="exact"/>
              <w:ind w:left="50"/>
            </w:pPr>
            <w:hyperlink w:anchor="_bookmark0" w:history="1">
              <w:r w:rsidR="00FD4607">
                <w:rPr>
                  <w:color w:val="231F20"/>
                </w:rPr>
                <w:t>1</w:t>
              </w:r>
            </w:hyperlink>
          </w:p>
        </w:tc>
        <w:tc>
          <w:tcPr>
            <w:tcW w:w="6650" w:type="dxa"/>
          </w:tcPr>
          <w:p w14:paraId="38A374E3" w14:textId="77777777" w:rsidR="00592501" w:rsidRDefault="006A2C50">
            <w:pPr>
              <w:pStyle w:val="TableParagraph"/>
              <w:spacing w:line="246" w:lineRule="exact"/>
              <w:ind w:left="137"/>
            </w:pPr>
            <w:hyperlink w:anchor="_bookmark0" w:history="1">
              <w:r w:rsidR="00FD4607">
                <w:rPr>
                  <w:color w:val="231F20"/>
                </w:rPr>
                <w:t>Introduction to this inquiry</w:t>
              </w:r>
            </w:hyperlink>
          </w:p>
        </w:tc>
        <w:tc>
          <w:tcPr>
            <w:tcW w:w="511" w:type="dxa"/>
          </w:tcPr>
          <w:p w14:paraId="71C7F424" w14:textId="77777777" w:rsidR="00592501" w:rsidRDefault="006A2C50">
            <w:pPr>
              <w:pStyle w:val="TableParagraph"/>
              <w:spacing w:line="246" w:lineRule="exact"/>
              <w:ind w:right="48"/>
              <w:jc w:val="right"/>
            </w:pPr>
            <w:hyperlink w:anchor="_bookmark0" w:history="1">
              <w:r w:rsidR="00FD4607">
                <w:rPr>
                  <w:color w:val="231F20"/>
                </w:rPr>
                <w:t>3</w:t>
              </w:r>
            </w:hyperlink>
          </w:p>
        </w:tc>
      </w:tr>
      <w:tr w:rsidR="00592501" w14:paraId="7D7551C2" w14:textId="77777777">
        <w:trPr>
          <w:trHeight w:val="480"/>
        </w:trPr>
        <w:tc>
          <w:tcPr>
            <w:tcW w:w="310" w:type="dxa"/>
          </w:tcPr>
          <w:p w14:paraId="2B7F9125" w14:textId="77777777" w:rsidR="00592501" w:rsidRDefault="006A2C50">
            <w:pPr>
              <w:pStyle w:val="TableParagraph"/>
              <w:spacing w:before="115"/>
              <w:ind w:left="50"/>
            </w:pPr>
            <w:hyperlink w:anchor="_bookmark1" w:history="1">
              <w:r w:rsidR="00FD4607">
                <w:rPr>
                  <w:color w:val="231F20"/>
                </w:rPr>
                <w:t>2</w:t>
              </w:r>
            </w:hyperlink>
          </w:p>
        </w:tc>
        <w:tc>
          <w:tcPr>
            <w:tcW w:w="6650" w:type="dxa"/>
          </w:tcPr>
          <w:p w14:paraId="57F009D0" w14:textId="77777777" w:rsidR="00592501" w:rsidRDefault="006A2C50">
            <w:pPr>
              <w:pStyle w:val="TableParagraph"/>
              <w:spacing w:before="115"/>
              <w:ind w:left="137"/>
            </w:pPr>
            <w:hyperlink w:anchor="_bookmark1" w:history="1">
              <w:r w:rsidR="00FD4607">
                <w:rPr>
                  <w:color w:val="231F20"/>
                </w:rPr>
                <w:t>Background</w:t>
              </w:r>
            </w:hyperlink>
          </w:p>
        </w:tc>
        <w:tc>
          <w:tcPr>
            <w:tcW w:w="511" w:type="dxa"/>
          </w:tcPr>
          <w:p w14:paraId="2EB55471" w14:textId="77777777" w:rsidR="00592501" w:rsidRDefault="006A2C50">
            <w:pPr>
              <w:pStyle w:val="TableParagraph"/>
              <w:spacing w:before="115"/>
              <w:ind w:right="48"/>
              <w:jc w:val="right"/>
            </w:pPr>
            <w:hyperlink w:anchor="_bookmark1" w:history="1">
              <w:r w:rsidR="00FD4607">
                <w:rPr>
                  <w:color w:val="231F20"/>
                </w:rPr>
                <w:t>5</w:t>
              </w:r>
            </w:hyperlink>
          </w:p>
        </w:tc>
      </w:tr>
      <w:tr w:rsidR="00592501" w14:paraId="4AA4E9B7" w14:textId="77777777">
        <w:trPr>
          <w:trHeight w:val="400"/>
        </w:trPr>
        <w:tc>
          <w:tcPr>
            <w:tcW w:w="310" w:type="dxa"/>
          </w:tcPr>
          <w:p w14:paraId="18CE7019" w14:textId="77777777" w:rsidR="00592501" w:rsidRDefault="006A2C50">
            <w:pPr>
              <w:pStyle w:val="TableParagraph"/>
              <w:spacing w:before="115"/>
              <w:ind w:left="50"/>
            </w:pPr>
            <w:hyperlink w:anchor="_bookmark2" w:history="1">
              <w:r w:rsidR="00FD4607">
                <w:rPr>
                  <w:color w:val="231F20"/>
                </w:rPr>
                <w:t>3</w:t>
              </w:r>
            </w:hyperlink>
          </w:p>
        </w:tc>
        <w:tc>
          <w:tcPr>
            <w:tcW w:w="6650" w:type="dxa"/>
          </w:tcPr>
          <w:p w14:paraId="42AF22DC" w14:textId="77777777" w:rsidR="00592501" w:rsidRDefault="006A2C50">
            <w:pPr>
              <w:pStyle w:val="TableParagraph"/>
              <w:spacing w:before="115"/>
              <w:ind w:left="137"/>
            </w:pPr>
            <w:hyperlink w:anchor="_bookmark2" w:history="1">
              <w:r w:rsidR="00FD4607">
                <w:rPr>
                  <w:color w:val="231F20"/>
                </w:rPr>
                <w:t>Legal Framework</w:t>
              </w:r>
            </w:hyperlink>
          </w:p>
        </w:tc>
        <w:tc>
          <w:tcPr>
            <w:tcW w:w="511" w:type="dxa"/>
          </w:tcPr>
          <w:p w14:paraId="53D9191A" w14:textId="77777777" w:rsidR="00592501" w:rsidRDefault="006A2C50">
            <w:pPr>
              <w:pStyle w:val="TableParagraph"/>
              <w:spacing w:before="115"/>
              <w:ind w:right="48"/>
              <w:jc w:val="right"/>
            </w:pPr>
            <w:hyperlink w:anchor="_bookmark2" w:history="1">
              <w:r w:rsidR="00FD4607">
                <w:rPr>
                  <w:color w:val="231F20"/>
                </w:rPr>
                <w:t>6</w:t>
              </w:r>
            </w:hyperlink>
          </w:p>
        </w:tc>
      </w:tr>
      <w:tr w:rsidR="00592501" w14:paraId="4F9F98D4" w14:textId="77777777">
        <w:trPr>
          <w:trHeight w:val="300"/>
        </w:trPr>
        <w:tc>
          <w:tcPr>
            <w:tcW w:w="310" w:type="dxa"/>
          </w:tcPr>
          <w:p w14:paraId="33A6E135" w14:textId="77777777" w:rsidR="00592501" w:rsidRDefault="00592501">
            <w:pPr>
              <w:pStyle w:val="TableParagraph"/>
              <w:rPr>
                <w:rFonts w:ascii="Times New Roman"/>
              </w:rPr>
            </w:pPr>
          </w:p>
        </w:tc>
        <w:tc>
          <w:tcPr>
            <w:tcW w:w="6650" w:type="dxa"/>
          </w:tcPr>
          <w:p w14:paraId="241A6BEC" w14:textId="77777777" w:rsidR="00592501" w:rsidRDefault="006A2C50">
            <w:pPr>
              <w:pStyle w:val="TableParagraph"/>
              <w:spacing w:before="30"/>
              <w:ind w:left="137"/>
            </w:pPr>
            <w:hyperlink w:anchor="_bookmark2" w:history="1">
              <w:r w:rsidR="00FD4607">
                <w:rPr>
                  <w:color w:val="231F20"/>
                </w:rPr>
                <w:t>3.1 Functions of the Commission</w:t>
              </w:r>
            </w:hyperlink>
          </w:p>
        </w:tc>
        <w:tc>
          <w:tcPr>
            <w:tcW w:w="511" w:type="dxa"/>
          </w:tcPr>
          <w:p w14:paraId="24AB0305" w14:textId="77777777" w:rsidR="00592501" w:rsidRDefault="006A2C50">
            <w:pPr>
              <w:pStyle w:val="TableParagraph"/>
              <w:spacing w:before="30"/>
              <w:ind w:right="48"/>
              <w:jc w:val="right"/>
            </w:pPr>
            <w:hyperlink w:anchor="_bookmark2" w:history="1">
              <w:r w:rsidR="00FD4607">
                <w:rPr>
                  <w:color w:val="231F20"/>
                </w:rPr>
                <w:t>6</w:t>
              </w:r>
            </w:hyperlink>
          </w:p>
        </w:tc>
      </w:tr>
      <w:tr w:rsidR="00592501" w14:paraId="4EFB9883" w14:textId="77777777">
        <w:trPr>
          <w:trHeight w:val="280"/>
        </w:trPr>
        <w:tc>
          <w:tcPr>
            <w:tcW w:w="310" w:type="dxa"/>
          </w:tcPr>
          <w:p w14:paraId="38B6D7D4" w14:textId="77777777" w:rsidR="00592501" w:rsidRDefault="00592501">
            <w:pPr>
              <w:pStyle w:val="TableParagraph"/>
              <w:rPr>
                <w:rFonts w:ascii="Times New Roman"/>
                <w:sz w:val="20"/>
              </w:rPr>
            </w:pPr>
          </w:p>
        </w:tc>
        <w:tc>
          <w:tcPr>
            <w:tcW w:w="6650" w:type="dxa"/>
          </w:tcPr>
          <w:p w14:paraId="5982BF8C" w14:textId="77777777" w:rsidR="00592501" w:rsidRDefault="006A2C50">
            <w:pPr>
              <w:pStyle w:val="TableParagraph"/>
              <w:spacing w:before="16"/>
              <w:ind w:left="137"/>
            </w:pPr>
            <w:hyperlink w:anchor="_bookmark3" w:history="1">
              <w:r w:rsidR="00FD4607">
                <w:rPr>
                  <w:color w:val="231F20"/>
                </w:rPr>
                <w:t>3.2 What is an ‘act’ or ‘practice’?</w:t>
              </w:r>
            </w:hyperlink>
          </w:p>
        </w:tc>
        <w:tc>
          <w:tcPr>
            <w:tcW w:w="511" w:type="dxa"/>
          </w:tcPr>
          <w:p w14:paraId="07FB4E68" w14:textId="77777777" w:rsidR="00592501" w:rsidRDefault="006A2C50">
            <w:pPr>
              <w:pStyle w:val="TableParagraph"/>
              <w:spacing w:before="16"/>
              <w:ind w:right="48"/>
              <w:jc w:val="right"/>
            </w:pPr>
            <w:hyperlink w:anchor="_bookmark3" w:history="1">
              <w:r w:rsidR="00FD4607">
                <w:rPr>
                  <w:color w:val="231F20"/>
                </w:rPr>
                <w:t>7</w:t>
              </w:r>
            </w:hyperlink>
          </w:p>
        </w:tc>
      </w:tr>
      <w:tr w:rsidR="00592501" w14:paraId="3D892A85" w14:textId="77777777">
        <w:trPr>
          <w:trHeight w:val="280"/>
        </w:trPr>
        <w:tc>
          <w:tcPr>
            <w:tcW w:w="310" w:type="dxa"/>
          </w:tcPr>
          <w:p w14:paraId="2516C44A" w14:textId="77777777" w:rsidR="00592501" w:rsidRDefault="00592501">
            <w:pPr>
              <w:pStyle w:val="TableParagraph"/>
              <w:rPr>
                <w:rFonts w:ascii="Times New Roman"/>
                <w:sz w:val="20"/>
              </w:rPr>
            </w:pPr>
          </w:p>
        </w:tc>
        <w:tc>
          <w:tcPr>
            <w:tcW w:w="6650" w:type="dxa"/>
          </w:tcPr>
          <w:p w14:paraId="75751788" w14:textId="219F368E" w:rsidR="00592501" w:rsidRDefault="006A2C50">
            <w:pPr>
              <w:pStyle w:val="TableParagraph"/>
              <w:spacing w:before="16"/>
              <w:ind w:left="137"/>
            </w:pPr>
            <w:hyperlink w:anchor="_bookmark3" w:history="1">
              <w:r w:rsidR="00FD4607">
                <w:rPr>
                  <w:color w:val="231F20"/>
                </w:rPr>
                <w:t>3.3 Arbitrary detention</w:t>
              </w:r>
            </w:hyperlink>
          </w:p>
        </w:tc>
        <w:tc>
          <w:tcPr>
            <w:tcW w:w="511" w:type="dxa"/>
          </w:tcPr>
          <w:p w14:paraId="2814B5A4" w14:textId="77777777" w:rsidR="00592501" w:rsidRDefault="006A2C50">
            <w:pPr>
              <w:pStyle w:val="TableParagraph"/>
              <w:spacing w:before="16"/>
              <w:ind w:right="48"/>
              <w:jc w:val="right"/>
            </w:pPr>
            <w:hyperlink w:anchor="_bookmark3" w:history="1">
              <w:r w:rsidR="00FD4607">
                <w:rPr>
                  <w:color w:val="231F20"/>
                </w:rPr>
                <w:t>7</w:t>
              </w:r>
            </w:hyperlink>
          </w:p>
        </w:tc>
      </w:tr>
      <w:tr w:rsidR="00592501" w14:paraId="413481DE" w14:textId="77777777">
        <w:trPr>
          <w:trHeight w:val="360"/>
        </w:trPr>
        <w:tc>
          <w:tcPr>
            <w:tcW w:w="310" w:type="dxa"/>
          </w:tcPr>
          <w:p w14:paraId="52311744" w14:textId="77777777" w:rsidR="00592501" w:rsidRDefault="00592501">
            <w:pPr>
              <w:pStyle w:val="TableParagraph"/>
              <w:rPr>
                <w:rFonts w:ascii="Times New Roman"/>
              </w:rPr>
            </w:pPr>
          </w:p>
        </w:tc>
        <w:tc>
          <w:tcPr>
            <w:tcW w:w="6650" w:type="dxa"/>
          </w:tcPr>
          <w:p w14:paraId="40567B92" w14:textId="2411B126" w:rsidR="00592501" w:rsidRDefault="006A2C50">
            <w:pPr>
              <w:pStyle w:val="TableParagraph"/>
              <w:spacing w:before="16"/>
              <w:ind w:left="137"/>
            </w:pPr>
            <w:hyperlink w:anchor="_bookmark4" w:history="1">
              <w:r w:rsidR="00FD4607">
                <w:rPr>
                  <w:color w:val="231F20"/>
                </w:rPr>
                <w:t>3.4 Interference with family</w:t>
              </w:r>
            </w:hyperlink>
          </w:p>
        </w:tc>
        <w:tc>
          <w:tcPr>
            <w:tcW w:w="511" w:type="dxa"/>
          </w:tcPr>
          <w:p w14:paraId="50CF7125" w14:textId="77777777" w:rsidR="00592501" w:rsidRDefault="006A2C50">
            <w:pPr>
              <w:pStyle w:val="TableParagraph"/>
              <w:spacing w:before="16"/>
              <w:ind w:right="48"/>
              <w:jc w:val="right"/>
            </w:pPr>
            <w:hyperlink w:anchor="_bookmark4" w:history="1">
              <w:r w:rsidR="00FD4607">
                <w:rPr>
                  <w:color w:val="231F20"/>
                </w:rPr>
                <w:t>9</w:t>
              </w:r>
            </w:hyperlink>
          </w:p>
        </w:tc>
      </w:tr>
      <w:tr w:rsidR="00592501" w14:paraId="05CF903C" w14:textId="77777777">
        <w:trPr>
          <w:trHeight w:val="460"/>
        </w:trPr>
        <w:tc>
          <w:tcPr>
            <w:tcW w:w="310" w:type="dxa"/>
          </w:tcPr>
          <w:p w14:paraId="1666EAEE" w14:textId="77777777" w:rsidR="00592501" w:rsidRDefault="006A2C50">
            <w:pPr>
              <w:pStyle w:val="TableParagraph"/>
              <w:spacing w:before="101"/>
              <w:ind w:left="50"/>
            </w:pPr>
            <w:hyperlink w:anchor="_bookmark4" w:history="1">
              <w:r w:rsidR="00FD4607">
                <w:rPr>
                  <w:color w:val="231F20"/>
                </w:rPr>
                <w:t>4</w:t>
              </w:r>
            </w:hyperlink>
          </w:p>
        </w:tc>
        <w:tc>
          <w:tcPr>
            <w:tcW w:w="6650" w:type="dxa"/>
          </w:tcPr>
          <w:p w14:paraId="054F78AB" w14:textId="77777777" w:rsidR="00592501" w:rsidRDefault="006A2C50">
            <w:pPr>
              <w:pStyle w:val="TableParagraph"/>
              <w:spacing w:before="101"/>
              <w:ind w:left="137"/>
            </w:pPr>
            <w:hyperlink w:anchor="_bookmark4" w:history="1">
              <w:r w:rsidR="00FD4607">
                <w:rPr>
                  <w:color w:val="231F20"/>
                </w:rPr>
                <w:t>Assessment</w:t>
              </w:r>
            </w:hyperlink>
          </w:p>
        </w:tc>
        <w:tc>
          <w:tcPr>
            <w:tcW w:w="511" w:type="dxa"/>
          </w:tcPr>
          <w:p w14:paraId="54D4E12E" w14:textId="77777777" w:rsidR="00592501" w:rsidRDefault="006A2C50">
            <w:pPr>
              <w:pStyle w:val="TableParagraph"/>
              <w:spacing w:before="101"/>
              <w:ind w:right="48"/>
              <w:jc w:val="right"/>
            </w:pPr>
            <w:hyperlink w:anchor="_bookmark4" w:history="1">
              <w:r w:rsidR="00FD4607">
                <w:rPr>
                  <w:color w:val="231F20"/>
                </w:rPr>
                <w:t>9</w:t>
              </w:r>
            </w:hyperlink>
          </w:p>
        </w:tc>
      </w:tr>
      <w:tr w:rsidR="00592501" w14:paraId="6EF619A7" w14:textId="77777777">
        <w:trPr>
          <w:trHeight w:val="400"/>
        </w:trPr>
        <w:tc>
          <w:tcPr>
            <w:tcW w:w="310" w:type="dxa"/>
          </w:tcPr>
          <w:p w14:paraId="06DCFE34" w14:textId="77777777" w:rsidR="00592501" w:rsidRDefault="006A2C50">
            <w:pPr>
              <w:pStyle w:val="TableParagraph"/>
              <w:spacing w:before="115"/>
              <w:ind w:left="50"/>
            </w:pPr>
            <w:hyperlink w:anchor="_bookmark5" w:history="1">
              <w:r w:rsidR="00FD4607">
                <w:rPr>
                  <w:color w:val="231F20"/>
                </w:rPr>
                <w:t>5</w:t>
              </w:r>
            </w:hyperlink>
          </w:p>
        </w:tc>
        <w:tc>
          <w:tcPr>
            <w:tcW w:w="6650" w:type="dxa"/>
          </w:tcPr>
          <w:p w14:paraId="6710D167" w14:textId="77777777" w:rsidR="00592501" w:rsidRDefault="006A2C50">
            <w:pPr>
              <w:pStyle w:val="TableParagraph"/>
              <w:spacing w:before="115"/>
              <w:ind w:left="137"/>
            </w:pPr>
            <w:hyperlink w:anchor="_bookmark5" w:history="1">
              <w:r w:rsidR="00FD4607">
                <w:rPr>
                  <w:color w:val="231F20"/>
                </w:rPr>
                <w:t>Arbitrary detention</w:t>
              </w:r>
            </w:hyperlink>
          </w:p>
        </w:tc>
        <w:tc>
          <w:tcPr>
            <w:tcW w:w="511" w:type="dxa"/>
          </w:tcPr>
          <w:p w14:paraId="0B3E4552" w14:textId="77777777" w:rsidR="00592501" w:rsidRDefault="006A2C50">
            <w:pPr>
              <w:pStyle w:val="TableParagraph"/>
              <w:spacing w:before="115"/>
              <w:ind w:right="48"/>
              <w:jc w:val="right"/>
            </w:pPr>
            <w:hyperlink w:anchor="_bookmark5" w:history="1">
              <w:r w:rsidR="00FD4607">
                <w:rPr>
                  <w:color w:val="231F20"/>
                </w:rPr>
                <w:t>10</w:t>
              </w:r>
            </w:hyperlink>
          </w:p>
        </w:tc>
      </w:tr>
      <w:tr w:rsidR="00592501" w14:paraId="4D82E3F4" w14:textId="77777777">
        <w:trPr>
          <w:trHeight w:val="300"/>
        </w:trPr>
        <w:tc>
          <w:tcPr>
            <w:tcW w:w="310" w:type="dxa"/>
          </w:tcPr>
          <w:p w14:paraId="724304B7" w14:textId="77777777" w:rsidR="00592501" w:rsidRDefault="00592501">
            <w:pPr>
              <w:pStyle w:val="TableParagraph"/>
              <w:rPr>
                <w:rFonts w:ascii="Times New Roman"/>
              </w:rPr>
            </w:pPr>
          </w:p>
        </w:tc>
        <w:tc>
          <w:tcPr>
            <w:tcW w:w="6650" w:type="dxa"/>
          </w:tcPr>
          <w:p w14:paraId="1018D3CC" w14:textId="77777777" w:rsidR="00592501" w:rsidRDefault="006A2C50">
            <w:pPr>
              <w:pStyle w:val="TableParagraph"/>
              <w:spacing w:before="30"/>
              <w:ind w:left="137"/>
            </w:pPr>
            <w:hyperlink w:anchor="_bookmark5" w:history="1">
              <w:r w:rsidR="00FD4607">
                <w:rPr>
                  <w:color w:val="231F20"/>
                </w:rPr>
                <w:t>5.1 Act or practice of the Commonwealth?</w:t>
              </w:r>
            </w:hyperlink>
          </w:p>
        </w:tc>
        <w:tc>
          <w:tcPr>
            <w:tcW w:w="511" w:type="dxa"/>
          </w:tcPr>
          <w:p w14:paraId="23820191" w14:textId="77777777" w:rsidR="00592501" w:rsidRDefault="006A2C50">
            <w:pPr>
              <w:pStyle w:val="TableParagraph"/>
              <w:spacing w:before="30"/>
              <w:ind w:right="48"/>
              <w:jc w:val="right"/>
            </w:pPr>
            <w:hyperlink w:anchor="_bookmark5" w:history="1">
              <w:r w:rsidR="00FD4607">
                <w:rPr>
                  <w:color w:val="231F20"/>
                </w:rPr>
                <w:t>10</w:t>
              </w:r>
            </w:hyperlink>
          </w:p>
        </w:tc>
      </w:tr>
      <w:tr w:rsidR="00592501" w14:paraId="445D2E24" w14:textId="77777777">
        <w:trPr>
          <w:trHeight w:val="540"/>
        </w:trPr>
        <w:tc>
          <w:tcPr>
            <w:tcW w:w="310" w:type="dxa"/>
          </w:tcPr>
          <w:p w14:paraId="316FDE09" w14:textId="77777777" w:rsidR="00592501" w:rsidRDefault="00592501">
            <w:pPr>
              <w:pStyle w:val="TableParagraph"/>
              <w:rPr>
                <w:rFonts w:ascii="Times New Roman"/>
              </w:rPr>
            </w:pPr>
          </w:p>
        </w:tc>
        <w:tc>
          <w:tcPr>
            <w:tcW w:w="6650" w:type="dxa"/>
          </w:tcPr>
          <w:p w14:paraId="2BA5C34E" w14:textId="77777777" w:rsidR="00592501" w:rsidRDefault="006A2C50">
            <w:pPr>
              <w:pStyle w:val="TableParagraph"/>
              <w:spacing w:before="9" w:line="260" w:lineRule="atLeast"/>
              <w:ind w:left="930" w:right="561" w:hanging="397"/>
            </w:pPr>
            <w:hyperlink w:anchor="_bookmark6" w:history="1">
              <w:r w:rsidR="00FD4607">
                <w:rPr>
                  <w:color w:val="231F20"/>
                </w:rPr>
                <w:t>(a) Department’s delay in referring the family’s case to</w:t>
              </w:r>
            </w:hyperlink>
            <w:hyperlink w:anchor="_bookmark6" w:history="1">
              <w:r w:rsidR="00FD4607">
                <w:rPr>
                  <w:color w:val="231F20"/>
                </w:rPr>
                <w:t xml:space="preserve"> the Minister (April 2013 – April 2014)</w:t>
              </w:r>
            </w:hyperlink>
          </w:p>
        </w:tc>
        <w:tc>
          <w:tcPr>
            <w:tcW w:w="511" w:type="dxa"/>
          </w:tcPr>
          <w:p w14:paraId="11425E7B" w14:textId="77777777" w:rsidR="00592501" w:rsidRDefault="00592501">
            <w:pPr>
              <w:pStyle w:val="TableParagraph"/>
              <w:spacing w:before="4"/>
              <w:rPr>
                <w:sz w:val="24"/>
              </w:rPr>
            </w:pPr>
          </w:p>
          <w:p w14:paraId="3A2F51AD" w14:textId="77777777" w:rsidR="00592501" w:rsidRDefault="006A2C50">
            <w:pPr>
              <w:pStyle w:val="TableParagraph"/>
              <w:spacing w:line="242" w:lineRule="exact"/>
              <w:ind w:right="48"/>
              <w:jc w:val="right"/>
            </w:pPr>
            <w:hyperlink w:anchor="_bookmark6" w:history="1">
              <w:r w:rsidR="00FD4607">
                <w:rPr>
                  <w:color w:val="231F20"/>
                </w:rPr>
                <w:t>11</w:t>
              </w:r>
            </w:hyperlink>
          </w:p>
        </w:tc>
      </w:tr>
      <w:tr w:rsidR="00592501" w14:paraId="75E95CC8" w14:textId="77777777">
        <w:trPr>
          <w:trHeight w:val="520"/>
        </w:trPr>
        <w:tc>
          <w:tcPr>
            <w:tcW w:w="310" w:type="dxa"/>
          </w:tcPr>
          <w:p w14:paraId="45C0022E" w14:textId="77777777" w:rsidR="00592501" w:rsidRDefault="00592501">
            <w:pPr>
              <w:pStyle w:val="TableParagraph"/>
              <w:rPr>
                <w:rFonts w:ascii="Times New Roman"/>
              </w:rPr>
            </w:pPr>
          </w:p>
        </w:tc>
        <w:tc>
          <w:tcPr>
            <w:tcW w:w="6650" w:type="dxa"/>
          </w:tcPr>
          <w:p w14:paraId="72207626" w14:textId="77777777" w:rsidR="00592501" w:rsidRDefault="006A2C50">
            <w:pPr>
              <w:pStyle w:val="TableParagraph"/>
              <w:spacing w:before="2"/>
              <w:ind w:left="534"/>
            </w:pPr>
            <w:hyperlink w:anchor="_bookmark7" w:history="1">
              <w:r w:rsidR="00FD4607">
                <w:rPr>
                  <w:color w:val="231F20"/>
                </w:rPr>
                <w:t>(b)  Department’s failure to refer the family’s case to the</w:t>
              </w:r>
            </w:hyperlink>
          </w:p>
          <w:p w14:paraId="62618F08" w14:textId="77777777" w:rsidR="00592501" w:rsidRDefault="006A2C50">
            <w:pPr>
              <w:pStyle w:val="TableParagraph"/>
              <w:spacing w:before="11" w:line="242" w:lineRule="exact"/>
              <w:ind w:left="930"/>
            </w:pPr>
            <w:hyperlink w:anchor="_bookmark7" w:history="1">
              <w:r w:rsidR="00FD4607">
                <w:rPr>
                  <w:color w:val="231F20"/>
                </w:rPr>
                <w:t>Minister during the period September 2014 to June 2015</w:t>
              </w:r>
            </w:hyperlink>
          </w:p>
        </w:tc>
        <w:tc>
          <w:tcPr>
            <w:tcW w:w="511" w:type="dxa"/>
          </w:tcPr>
          <w:p w14:paraId="53B9103B" w14:textId="77777777" w:rsidR="00592501" w:rsidRDefault="00592501">
            <w:pPr>
              <w:pStyle w:val="TableParagraph"/>
              <w:spacing w:before="1"/>
              <w:rPr>
                <w:sz w:val="23"/>
              </w:rPr>
            </w:pPr>
          </w:p>
          <w:p w14:paraId="7DB0779A" w14:textId="77777777" w:rsidR="00592501" w:rsidRDefault="006A2C50">
            <w:pPr>
              <w:pStyle w:val="TableParagraph"/>
              <w:spacing w:line="242" w:lineRule="exact"/>
              <w:ind w:right="48"/>
              <w:jc w:val="right"/>
            </w:pPr>
            <w:hyperlink w:anchor="_bookmark7" w:history="1">
              <w:r w:rsidR="00FD4607">
                <w:rPr>
                  <w:color w:val="231F20"/>
                </w:rPr>
                <w:t>12</w:t>
              </w:r>
            </w:hyperlink>
          </w:p>
        </w:tc>
      </w:tr>
      <w:tr w:rsidR="00592501" w14:paraId="50EEDBBA" w14:textId="77777777">
        <w:trPr>
          <w:trHeight w:val="540"/>
        </w:trPr>
        <w:tc>
          <w:tcPr>
            <w:tcW w:w="310" w:type="dxa"/>
          </w:tcPr>
          <w:p w14:paraId="14995F04" w14:textId="77777777" w:rsidR="00592501" w:rsidRDefault="00592501">
            <w:pPr>
              <w:pStyle w:val="TableParagraph"/>
              <w:rPr>
                <w:rFonts w:ascii="Times New Roman"/>
              </w:rPr>
            </w:pPr>
          </w:p>
        </w:tc>
        <w:tc>
          <w:tcPr>
            <w:tcW w:w="6650" w:type="dxa"/>
          </w:tcPr>
          <w:p w14:paraId="5ADEE7C1" w14:textId="77777777" w:rsidR="00592501" w:rsidRDefault="006A2C50">
            <w:pPr>
              <w:pStyle w:val="TableParagraph"/>
              <w:spacing w:before="2" w:line="249" w:lineRule="auto"/>
              <w:ind w:left="930" w:hanging="397"/>
            </w:pPr>
            <w:hyperlink w:anchor="_bookmark7" w:history="1">
              <w:r w:rsidR="00FD4607">
                <w:rPr>
                  <w:color w:val="231F20"/>
                </w:rPr>
                <w:t xml:space="preserve">(c) Minister’s refusal to grant </w:t>
              </w:r>
              <w:proofErr w:type="spellStart"/>
              <w:r w:rsidR="00FD4607">
                <w:rPr>
                  <w:color w:val="231F20"/>
                </w:rPr>
                <w:t>Mr</w:t>
              </w:r>
              <w:proofErr w:type="spellEnd"/>
              <w:r w:rsidR="00FD4607">
                <w:rPr>
                  <w:color w:val="231F20"/>
                </w:rPr>
                <w:t xml:space="preserve"> OS a bridging visa and his</w:t>
              </w:r>
            </w:hyperlink>
            <w:hyperlink w:anchor="_bookmark7" w:history="1">
              <w:r w:rsidR="00FD4607">
                <w:rPr>
                  <w:color w:val="231F20"/>
                </w:rPr>
                <w:t xml:space="preserve"> ongoing detention</w:t>
              </w:r>
            </w:hyperlink>
          </w:p>
        </w:tc>
        <w:tc>
          <w:tcPr>
            <w:tcW w:w="511" w:type="dxa"/>
          </w:tcPr>
          <w:p w14:paraId="346DC602" w14:textId="77777777" w:rsidR="00592501" w:rsidRDefault="00592501">
            <w:pPr>
              <w:pStyle w:val="TableParagraph"/>
              <w:spacing w:before="1"/>
              <w:rPr>
                <w:sz w:val="23"/>
              </w:rPr>
            </w:pPr>
          </w:p>
          <w:p w14:paraId="72520DF8" w14:textId="77777777" w:rsidR="00592501" w:rsidRDefault="006A2C50">
            <w:pPr>
              <w:pStyle w:val="TableParagraph"/>
              <w:ind w:right="48"/>
              <w:jc w:val="right"/>
            </w:pPr>
            <w:hyperlink w:anchor="_bookmark7" w:history="1">
              <w:r w:rsidR="00FD4607">
                <w:rPr>
                  <w:color w:val="231F20"/>
                </w:rPr>
                <w:t>12</w:t>
              </w:r>
            </w:hyperlink>
          </w:p>
        </w:tc>
      </w:tr>
      <w:tr w:rsidR="00592501" w14:paraId="6978DB9F" w14:textId="77777777">
        <w:trPr>
          <w:trHeight w:val="300"/>
        </w:trPr>
        <w:tc>
          <w:tcPr>
            <w:tcW w:w="310" w:type="dxa"/>
          </w:tcPr>
          <w:p w14:paraId="7670597D" w14:textId="77777777" w:rsidR="00592501" w:rsidRDefault="00592501">
            <w:pPr>
              <w:pStyle w:val="TableParagraph"/>
              <w:rPr>
                <w:rFonts w:ascii="Times New Roman"/>
              </w:rPr>
            </w:pPr>
          </w:p>
        </w:tc>
        <w:tc>
          <w:tcPr>
            <w:tcW w:w="6650" w:type="dxa"/>
          </w:tcPr>
          <w:p w14:paraId="4F261854" w14:textId="77777777" w:rsidR="00592501" w:rsidRDefault="006A2C50">
            <w:pPr>
              <w:pStyle w:val="TableParagraph"/>
              <w:spacing w:before="30"/>
              <w:ind w:left="137"/>
            </w:pPr>
            <w:hyperlink w:anchor="_bookmark8" w:history="1">
              <w:r w:rsidR="00FD4607">
                <w:rPr>
                  <w:color w:val="231F20"/>
                </w:rPr>
                <w:t>5.2 Inconsistent with or contrary to human rights</w:t>
              </w:r>
            </w:hyperlink>
          </w:p>
        </w:tc>
        <w:tc>
          <w:tcPr>
            <w:tcW w:w="511" w:type="dxa"/>
          </w:tcPr>
          <w:p w14:paraId="03803B8A" w14:textId="77777777" w:rsidR="00592501" w:rsidRDefault="006A2C50">
            <w:pPr>
              <w:pStyle w:val="TableParagraph"/>
              <w:spacing w:before="30"/>
              <w:ind w:right="48"/>
              <w:jc w:val="right"/>
            </w:pPr>
            <w:hyperlink w:anchor="_bookmark8" w:history="1">
              <w:r w:rsidR="00FD4607">
                <w:rPr>
                  <w:color w:val="231F20"/>
                </w:rPr>
                <w:t>13</w:t>
              </w:r>
            </w:hyperlink>
          </w:p>
        </w:tc>
      </w:tr>
      <w:tr w:rsidR="00592501" w14:paraId="342810D3" w14:textId="77777777">
        <w:trPr>
          <w:trHeight w:val="540"/>
        </w:trPr>
        <w:tc>
          <w:tcPr>
            <w:tcW w:w="310" w:type="dxa"/>
          </w:tcPr>
          <w:p w14:paraId="5C8E4F55" w14:textId="77777777" w:rsidR="00592501" w:rsidRDefault="00592501">
            <w:pPr>
              <w:pStyle w:val="TableParagraph"/>
              <w:rPr>
                <w:rFonts w:ascii="Times New Roman"/>
              </w:rPr>
            </w:pPr>
          </w:p>
        </w:tc>
        <w:tc>
          <w:tcPr>
            <w:tcW w:w="6650" w:type="dxa"/>
          </w:tcPr>
          <w:p w14:paraId="5A865149" w14:textId="77777777" w:rsidR="00592501" w:rsidRDefault="006A2C50">
            <w:pPr>
              <w:pStyle w:val="TableParagraph"/>
              <w:spacing w:before="9" w:line="260" w:lineRule="atLeast"/>
              <w:ind w:left="930" w:hanging="397"/>
            </w:pPr>
            <w:hyperlink w:anchor="_bookmark8" w:history="1">
              <w:r w:rsidR="00FD4607">
                <w:rPr>
                  <w:color w:val="231F20"/>
                </w:rPr>
                <w:t>(a) Department’s delay in referring the family’s case to the</w:t>
              </w:r>
            </w:hyperlink>
            <w:hyperlink w:anchor="_bookmark8" w:history="1">
              <w:r w:rsidR="00FD4607">
                <w:rPr>
                  <w:color w:val="231F20"/>
                </w:rPr>
                <w:t xml:space="preserve"> Minister (April 2013 – April 2014)</w:t>
              </w:r>
            </w:hyperlink>
          </w:p>
        </w:tc>
        <w:tc>
          <w:tcPr>
            <w:tcW w:w="511" w:type="dxa"/>
          </w:tcPr>
          <w:p w14:paraId="6DE93C74" w14:textId="77777777" w:rsidR="00592501" w:rsidRDefault="00592501">
            <w:pPr>
              <w:pStyle w:val="TableParagraph"/>
              <w:spacing w:before="4"/>
              <w:rPr>
                <w:sz w:val="24"/>
              </w:rPr>
            </w:pPr>
          </w:p>
          <w:p w14:paraId="27C10D4D" w14:textId="77777777" w:rsidR="00592501" w:rsidRDefault="006A2C50">
            <w:pPr>
              <w:pStyle w:val="TableParagraph"/>
              <w:spacing w:line="242" w:lineRule="exact"/>
              <w:ind w:right="48"/>
              <w:jc w:val="right"/>
            </w:pPr>
            <w:hyperlink w:anchor="_bookmark8" w:history="1">
              <w:r w:rsidR="00FD4607">
                <w:rPr>
                  <w:color w:val="231F20"/>
                </w:rPr>
                <w:t>13</w:t>
              </w:r>
            </w:hyperlink>
          </w:p>
        </w:tc>
      </w:tr>
      <w:tr w:rsidR="00592501" w14:paraId="4D45B9A3" w14:textId="77777777">
        <w:trPr>
          <w:trHeight w:val="520"/>
        </w:trPr>
        <w:tc>
          <w:tcPr>
            <w:tcW w:w="310" w:type="dxa"/>
          </w:tcPr>
          <w:p w14:paraId="001A3DEE" w14:textId="77777777" w:rsidR="00592501" w:rsidRDefault="00592501">
            <w:pPr>
              <w:pStyle w:val="TableParagraph"/>
              <w:rPr>
                <w:rFonts w:ascii="Times New Roman"/>
              </w:rPr>
            </w:pPr>
          </w:p>
        </w:tc>
        <w:tc>
          <w:tcPr>
            <w:tcW w:w="6650" w:type="dxa"/>
          </w:tcPr>
          <w:p w14:paraId="09C68DAF" w14:textId="77777777" w:rsidR="00592501" w:rsidRDefault="006A2C50">
            <w:pPr>
              <w:pStyle w:val="TableParagraph"/>
              <w:spacing w:before="2"/>
              <w:ind w:left="534"/>
            </w:pPr>
            <w:hyperlink w:anchor="_bookmark9" w:history="1">
              <w:r w:rsidR="00FD4607">
                <w:rPr>
                  <w:color w:val="231F20"/>
                </w:rPr>
                <w:t>(b)  Department’s failure to refer the family’s case to the</w:t>
              </w:r>
            </w:hyperlink>
          </w:p>
          <w:p w14:paraId="21362B39" w14:textId="77777777" w:rsidR="00592501" w:rsidRDefault="006A2C50">
            <w:pPr>
              <w:pStyle w:val="TableParagraph"/>
              <w:spacing w:before="11" w:line="242" w:lineRule="exact"/>
              <w:ind w:left="930"/>
            </w:pPr>
            <w:hyperlink w:anchor="_bookmark9" w:history="1">
              <w:r w:rsidR="00FD4607">
                <w:rPr>
                  <w:color w:val="231F20"/>
                </w:rPr>
                <w:t>Minister during the period September 2014 to June 2015</w:t>
              </w:r>
            </w:hyperlink>
          </w:p>
        </w:tc>
        <w:tc>
          <w:tcPr>
            <w:tcW w:w="511" w:type="dxa"/>
          </w:tcPr>
          <w:p w14:paraId="3624F7D9" w14:textId="77777777" w:rsidR="00592501" w:rsidRDefault="00592501">
            <w:pPr>
              <w:pStyle w:val="TableParagraph"/>
              <w:spacing w:before="1"/>
              <w:rPr>
                <w:sz w:val="23"/>
              </w:rPr>
            </w:pPr>
          </w:p>
          <w:p w14:paraId="43451BBB" w14:textId="77777777" w:rsidR="00592501" w:rsidRDefault="006A2C50">
            <w:pPr>
              <w:pStyle w:val="TableParagraph"/>
              <w:spacing w:line="242" w:lineRule="exact"/>
              <w:ind w:right="48"/>
              <w:jc w:val="right"/>
            </w:pPr>
            <w:hyperlink w:anchor="_bookmark9" w:history="1">
              <w:r w:rsidR="00FD4607">
                <w:rPr>
                  <w:color w:val="231F20"/>
                </w:rPr>
                <w:t>14</w:t>
              </w:r>
            </w:hyperlink>
          </w:p>
        </w:tc>
      </w:tr>
      <w:tr w:rsidR="00592501" w14:paraId="4C63A4DA" w14:textId="77777777">
        <w:trPr>
          <w:trHeight w:val="340"/>
        </w:trPr>
        <w:tc>
          <w:tcPr>
            <w:tcW w:w="310" w:type="dxa"/>
          </w:tcPr>
          <w:p w14:paraId="06EF80DA" w14:textId="77777777" w:rsidR="00592501" w:rsidRDefault="00592501">
            <w:pPr>
              <w:pStyle w:val="TableParagraph"/>
              <w:rPr>
                <w:rFonts w:ascii="Times New Roman"/>
              </w:rPr>
            </w:pPr>
          </w:p>
        </w:tc>
        <w:tc>
          <w:tcPr>
            <w:tcW w:w="6650" w:type="dxa"/>
          </w:tcPr>
          <w:p w14:paraId="2D2EEE7B" w14:textId="77777777" w:rsidR="00592501" w:rsidRDefault="006A2C50">
            <w:pPr>
              <w:pStyle w:val="TableParagraph"/>
              <w:spacing w:before="2"/>
              <w:ind w:left="534"/>
            </w:pPr>
            <w:hyperlink w:anchor="_bookmark10" w:history="1">
              <w:r w:rsidR="00FD4607">
                <w:rPr>
                  <w:color w:val="231F20"/>
                </w:rPr>
                <w:t xml:space="preserve">(c)  The continuing detention of </w:t>
              </w:r>
              <w:proofErr w:type="spellStart"/>
              <w:r w:rsidR="00FD4607">
                <w:rPr>
                  <w:color w:val="231F20"/>
                </w:rPr>
                <w:t>Mr</w:t>
              </w:r>
              <w:proofErr w:type="spellEnd"/>
              <w:r w:rsidR="00FD4607">
                <w:rPr>
                  <w:color w:val="231F20"/>
                </w:rPr>
                <w:t xml:space="preserve"> OS</w:t>
              </w:r>
            </w:hyperlink>
          </w:p>
        </w:tc>
        <w:tc>
          <w:tcPr>
            <w:tcW w:w="511" w:type="dxa"/>
          </w:tcPr>
          <w:p w14:paraId="7C7FC2DD" w14:textId="77777777" w:rsidR="00592501" w:rsidRDefault="006A2C50">
            <w:pPr>
              <w:pStyle w:val="TableParagraph"/>
              <w:spacing w:before="2"/>
              <w:ind w:right="48"/>
              <w:jc w:val="right"/>
            </w:pPr>
            <w:hyperlink w:anchor="_bookmark10" w:history="1">
              <w:r w:rsidR="00FD4607">
                <w:rPr>
                  <w:color w:val="231F20"/>
                </w:rPr>
                <w:t>18</w:t>
              </w:r>
            </w:hyperlink>
          </w:p>
        </w:tc>
      </w:tr>
      <w:tr w:rsidR="00592501" w14:paraId="5BC8E7A2" w14:textId="77777777">
        <w:trPr>
          <w:trHeight w:val="460"/>
        </w:trPr>
        <w:tc>
          <w:tcPr>
            <w:tcW w:w="310" w:type="dxa"/>
          </w:tcPr>
          <w:p w14:paraId="25B80FBF" w14:textId="77777777" w:rsidR="00592501" w:rsidRDefault="006A2C50">
            <w:pPr>
              <w:pStyle w:val="TableParagraph"/>
              <w:spacing w:before="87"/>
              <w:ind w:left="50"/>
            </w:pPr>
            <w:hyperlink w:anchor="_bookmark11" w:history="1">
              <w:r w:rsidR="00FD4607">
                <w:rPr>
                  <w:color w:val="231F20"/>
                </w:rPr>
                <w:t>6</w:t>
              </w:r>
            </w:hyperlink>
          </w:p>
        </w:tc>
        <w:tc>
          <w:tcPr>
            <w:tcW w:w="6650" w:type="dxa"/>
          </w:tcPr>
          <w:p w14:paraId="2140CFFB" w14:textId="77777777" w:rsidR="00592501" w:rsidRDefault="006A2C50">
            <w:pPr>
              <w:pStyle w:val="TableParagraph"/>
              <w:spacing w:before="87"/>
              <w:ind w:left="137"/>
            </w:pPr>
            <w:hyperlink w:anchor="_bookmark11" w:history="1">
              <w:r w:rsidR="00FD4607">
                <w:rPr>
                  <w:color w:val="231F20"/>
                </w:rPr>
                <w:t xml:space="preserve">Detention of complainants separately to </w:t>
              </w:r>
              <w:proofErr w:type="spellStart"/>
              <w:r w:rsidR="00FD4607">
                <w:rPr>
                  <w:color w:val="231F20"/>
                </w:rPr>
                <w:t>Mr</w:t>
              </w:r>
              <w:proofErr w:type="spellEnd"/>
              <w:r w:rsidR="00FD4607">
                <w:rPr>
                  <w:color w:val="231F20"/>
                </w:rPr>
                <w:t xml:space="preserve"> ON</w:t>
              </w:r>
            </w:hyperlink>
          </w:p>
        </w:tc>
        <w:tc>
          <w:tcPr>
            <w:tcW w:w="511" w:type="dxa"/>
          </w:tcPr>
          <w:p w14:paraId="4E778F7F" w14:textId="77777777" w:rsidR="00592501" w:rsidRDefault="006A2C50">
            <w:pPr>
              <w:pStyle w:val="TableParagraph"/>
              <w:spacing w:before="87"/>
              <w:ind w:right="48"/>
              <w:jc w:val="right"/>
            </w:pPr>
            <w:hyperlink w:anchor="_bookmark11" w:history="1">
              <w:r w:rsidR="00FD4607">
                <w:rPr>
                  <w:color w:val="231F20"/>
                </w:rPr>
                <w:t>23</w:t>
              </w:r>
            </w:hyperlink>
          </w:p>
        </w:tc>
      </w:tr>
      <w:tr w:rsidR="00592501" w14:paraId="5BAC3FAE" w14:textId="77777777">
        <w:trPr>
          <w:trHeight w:val="400"/>
        </w:trPr>
        <w:tc>
          <w:tcPr>
            <w:tcW w:w="310" w:type="dxa"/>
          </w:tcPr>
          <w:p w14:paraId="456B0C4A" w14:textId="77777777" w:rsidR="00592501" w:rsidRDefault="006A2C50">
            <w:pPr>
              <w:pStyle w:val="TableParagraph"/>
              <w:spacing w:before="115"/>
              <w:ind w:left="50"/>
            </w:pPr>
            <w:hyperlink w:anchor="_bookmark12" w:history="1">
              <w:r w:rsidR="00FD4607">
                <w:rPr>
                  <w:color w:val="231F20"/>
                </w:rPr>
                <w:t>7</w:t>
              </w:r>
            </w:hyperlink>
          </w:p>
        </w:tc>
        <w:tc>
          <w:tcPr>
            <w:tcW w:w="6650" w:type="dxa"/>
          </w:tcPr>
          <w:p w14:paraId="36C355F0" w14:textId="77777777" w:rsidR="00592501" w:rsidRDefault="006A2C50">
            <w:pPr>
              <w:pStyle w:val="TableParagraph"/>
              <w:spacing w:before="115"/>
              <w:ind w:left="137"/>
            </w:pPr>
            <w:hyperlink w:anchor="_bookmark12" w:history="1">
              <w:r w:rsidR="00FD4607">
                <w:rPr>
                  <w:color w:val="231F20"/>
                </w:rPr>
                <w:t>Findings and Recommendations</w:t>
              </w:r>
            </w:hyperlink>
          </w:p>
        </w:tc>
        <w:tc>
          <w:tcPr>
            <w:tcW w:w="511" w:type="dxa"/>
          </w:tcPr>
          <w:p w14:paraId="7EC4B6F8" w14:textId="77777777" w:rsidR="00592501" w:rsidRDefault="006A2C50">
            <w:pPr>
              <w:pStyle w:val="TableParagraph"/>
              <w:spacing w:before="115"/>
              <w:ind w:right="48"/>
              <w:jc w:val="right"/>
            </w:pPr>
            <w:hyperlink w:anchor="_bookmark12" w:history="1">
              <w:r w:rsidR="00FD4607">
                <w:rPr>
                  <w:color w:val="231F20"/>
                </w:rPr>
                <w:t>25</w:t>
              </w:r>
            </w:hyperlink>
          </w:p>
        </w:tc>
      </w:tr>
      <w:tr w:rsidR="00592501" w14:paraId="1E56E90E" w14:textId="77777777">
        <w:trPr>
          <w:trHeight w:val="300"/>
        </w:trPr>
        <w:tc>
          <w:tcPr>
            <w:tcW w:w="310" w:type="dxa"/>
          </w:tcPr>
          <w:p w14:paraId="7A13CC27" w14:textId="77777777" w:rsidR="00592501" w:rsidRDefault="00592501">
            <w:pPr>
              <w:pStyle w:val="TableParagraph"/>
              <w:rPr>
                <w:rFonts w:ascii="Times New Roman"/>
              </w:rPr>
            </w:pPr>
          </w:p>
        </w:tc>
        <w:tc>
          <w:tcPr>
            <w:tcW w:w="6650" w:type="dxa"/>
          </w:tcPr>
          <w:p w14:paraId="648BDB1E" w14:textId="3F20CE9C" w:rsidR="00592501" w:rsidRDefault="006A2C50">
            <w:pPr>
              <w:pStyle w:val="TableParagraph"/>
              <w:spacing w:before="30"/>
              <w:ind w:left="137"/>
            </w:pPr>
            <w:hyperlink w:anchor="_bookmark12" w:history="1">
              <w:r w:rsidR="00FD4607">
                <w:rPr>
                  <w:color w:val="231F20"/>
                </w:rPr>
                <w:t>7.1 Power to make recommendations</w:t>
              </w:r>
            </w:hyperlink>
          </w:p>
        </w:tc>
        <w:tc>
          <w:tcPr>
            <w:tcW w:w="511" w:type="dxa"/>
          </w:tcPr>
          <w:p w14:paraId="6461FDEA" w14:textId="77777777" w:rsidR="00592501" w:rsidRDefault="006A2C50">
            <w:pPr>
              <w:pStyle w:val="TableParagraph"/>
              <w:spacing w:before="30"/>
              <w:ind w:right="48"/>
              <w:jc w:val="right"/>
            </w:pPr>
            <w:hyperlink w:anchor="_bookmark12" w:history="1">
              <w:r w:rsidR="00FD4607">
                <w:rPr>
                  <w:color w:val="231F20"/>
                </w:rPr>
                <w:t>25</w:t>
              </w:r>
            </w:hyperlink>
          </w:p>
        </w:tc>
      </w:tr>
      <w:tr w:rsidR="00592501" w14:paraId="67E1A75B" w14:textId="77777777">
        <w:trPr>
          <w:trHeight w:val="280"/>
        </w:trPr>
        <w:tc>
          <w:tcPr>
            <w:tcW w:w="310" w:type="dxa"/>
          </w:tcPr>
          <w:p w14:paraId="073778E9" w14:textId="77777777" w:rsidR="00592501" w:rsidRDefault="00592501">
            <w:pPr>
              <w:pStyle w:val="TableParagraph"/>
              <w:rPr>
                <w:rFonts w:ascii="Times New Roman"/>
                <w:sz w:val="20"/>
              </w:rPr>
            </w:pPr>
          </w:p>
        </w:tc>
        <w:tc>
          <w:tcPr>
            <w:tcW w:w="6650" w:type="dxa"/>
          </w:tcPr>
          <w:p w14:paraId="7626264F" w14:textId="77777777" w:rsidR="00592501" w:rsidRDefault="006A2C50">
            <w:pPr>
              <w:pStyle w:val="TableParagraph"/>
              <w:spacing w:before="16"/>
              <w:ind w:left="137"/>
            </w:pPr>
            <w:hyperlink w:anchor="_bookmark13" w:history="1">
              <w:r w:rsidR="00FD4607">
                <w:rPr>
                  <w:color w:val="231F20"/>
                </w:rPr>
                <w:t xml:space="preserve">7.2 The continued detention of </w:t>
              </w:r>
              <w:proofErr w:type="spellStart"/>
              <w:r w:rsidR="00FD4607">
                <w:rPr>
                  <w:color w:val="231F20"/>
                </w:rPr>
                <w:t>Mr</w:t>
              </w:r>
              <w:proofErr w:type="spellEnd"/>
              <w:r w:rsidR="00FD4607">
                <w:rPr>
                  <w:color w:val="231F20"/>
                </w:rPr>
                <w:t xml:space="preserve"> OS</w:t>
              </w:r>
            </w:hyperlink>
          </w:p>
        </w:tc>
        <w:tc>
          <w:tcPr>
            <w:tcW w:w="511" w:type="dxa"/>
          </w:tcPr>
          <w:p w14:paraId="30989039" w14:textId="77777777" w:rsidR="00592501" w:rsidRDefault="006A2C50">
            <w:pPr>
              <w:pStyle w:val="TableParagraph"/>
              <w:spacing w:before="16"/>
              <w:ind w:right="48"/>
              <w:jc w:val="right"/>
            </w:pPr>
            <w:hyperlink w:anchor="_bookmark13" w:history="1">
              <w:r w:rsidR="00FD4607">
                <w:rPr>
                  <w:color w:val="231F20"/>
                </w:rPr>
                <w:t>26</w:t>
              </w:r>
            </w:hyperlink>
          </w:p>
        </w:tc>
      </w:tr>
      <w:tr w:rsidR="00592501" w14:paraId="2828F80E" w14:textId="77777777">
        <w:trPr>
          <w:trHeight w:val="280"/>
        </w:trPr>
        <w:tc>
          <w:tcPr>
            <w:tcW w:w="310" w:type="dxa"/>
          </w:tcPr>
          <w:p w14:paraId="56DE474B" w14:textId="77777777" w:rsidR="00592501" w:rsidRDefault="00592501">
            <w:pPr>
              <w:pStyle w:val="TableParagraph"/>
              <w:rPr>
                <w:rFonts w:ascii="Times New Roman"/>
                <w:sz w:val="20"/>
              </w:rPr>
            </w:pPr>
          </w:p>
        </w:tc>
        <w:tc>
          <w:tcPr>
            <w:tcW w:w="6650" w:type="dxa"/>
          </w:tcPr>
          <w:p w14:paraId="2861DE0A" w14:textId="77777777" w:rsidR="00592501" w:rsidRDefault="006A2C50">
            <w:pPr>
              <w:pStyle w:val="TableParagraph"/>
              <w:spacing w:before="16"/>
              <w:ind w:left="137"/>
            </w:pPr>
            <w:hyperlink w:anchor="_bookmark14" w:history="1">
              <w:r w:rsidR="00FD4607">
                <w:rPr>
                  <w:color w:val="231F20"/>
                </w:rPr>
                <w:t>7.3 Compensation</w:t>
              </w:r>
            </w:hyperlink>
          </w:p>
        </w:tc>
        <w:tc>
          <w:tcPr>
            <w:tcW w:w="511" w:type="dxa"/>
          </w:tcPr>
          <w:p w14:paraId="4D8FFEA6" w14:textId="77777777" w:rsidR="00592501" w:rsidRDefault="006A2C50">
            <w:pPr>
              <w:pStyle w:val="TableParagraph"/>
              <w:spacing w:before="16"/>
              <w:ind w:right="48"/>
              <w:jc w:val="right"/>
            </w:pPr>
            <w:hyperlink w:anchor="_bookmark14" w:history="1">
              <w:r w:rsidR="00FD4607">
                <w:rPr>
                  <w:color w:val="231F20"/>
                </w:rPr>
                <w:t>27</w:t>
              </w:r>
            </w:hyperlink>
          </w:p>
        </w:tc>
      </w:tr>
      <w:tr w:rsidR="00592501" w14:paraId="2C21740E" w14:textId="77777777">
        <w:trPr>
          <w:trHeight w:val="260"/>
        </w:trPr>
        <w:tc>
          <w:tcPr>
            <w:tcW w:w="310" w:type="dxa"/>
          </w:tcPr>
          <w:p w14:paraId="46C0EB15" w14:textId="77777777" w:rsidR="00592501" w:rsidRDefault="00592501">
            <w:pPr>
              <w:pStyle w:val="TableParagraph"/>
              <w:rPr>
                <w:rFonts w:ascii="Times New Roman"/>
                <w:sz w:val="20"/>
              </w:rPr>
            </w:pPr>
          </w:p>
        </w:tc>
        <w:tc>
          <w:tcPr>
            <w:tcW w:w="6650" w:type="dxa"/>
          </w:tcPr>
          <w:p w14:paraId="72074EBB" w14:textId="77777777" w:rsidR="00592501" w:rsidRDefault="006A2C50">
            <w:pPr>
              <w:pStyle w:val="TableParagraph"/>
              <w:spacing w:before="16" w:line="242" w:lineRule="exact"/>
              <w:ind w:left="534"/>
            </w:pPr>
            <w:hyperlink w:anchor="_bookmark14" w:history="1">
              <w:r w:rsidR="00FD4607">
                <w:rPr>
                  <w:color w:val="231F20"/>
                </w:rPr>
                <w:t>(a)  Compensation for arbitrary detention</w:t>
              </w:r>
            </w:hyperlink>
          </w:p>
        </w:tc>
        <w:tc>
          <w:tcPr>
            <w:tcW w:w="511" w:type="dxa"/>
          </w:tcPr>
          <w:p w14:paraId="1D644E6D" w14:textId="77777777" w:rsidR="00592501" w:rsidRDefault="006A2C50">
            <w:pPr>
              <w:pStyle w:val="TableParagraph"/>
              <w:spacing w:before="16" w:line="242" w:lineRule="exact"/>
              <w:ind w:right="48"/>
              <w:jc w:val="right"/>
            </w:pPr>
            <w:hyperlink w:anchor="_bookmark14" w:history="1">
              <w:r w:rsidR="00FD4607">
                <w:rPr>
                  <w:color w:val="231F20"/>
                </w:rPr>
                <w:t>27</w:t>
              </w:r>
            </w:hyperlink>
          </w:p>
        </w:tc>
      </w:tr>
      <w:tr w:rsidR="00592501" w14:paraId="5775EEC4" w14:textId="77777777">
        <w:trPr>
          <w:trHeight w:val="1140"/>
        </w:trPr>
        <w:tc>
          <w:tcPr>
            <w:tcW w:w="310" w:type="dxa"/>
          </w:tcPr>
          <w:p w14:paraId="1A6E095E" w14:textId="77777777" w:rsidR="00592501" w:rsidRDefault="00592501">
            <w:pPr>
              <w:pStyle w:val="TableParagraph"/>
              <w:rPr>
                <w:rFonts w:ascii="Times New Roman"/>
              </w:rPr>
            </w:pPr>
          </w:p>
        </w:tc>
        <w:tc>
          <w:tcPr>
            <w:tcW w:w="6650" w:type="dxa"/>
          </w:tcPr>
          <w:p w14:paraId="0A6A0B2E" w14:textId="77777777" w:rsidR="00592501" w:rsidRDefault="006A2C50">
            <w:pPr>
              <w:pStyle w:val="TableParagraph"/>
              <w:numPr>
                <w:ilvl w:val="0"/>
                <w:numId w:val="16"/>
              </w:numPr>
              <w:tabs>
                <w:tab w:val="left" w:pos="931"/>
              </w:tabs>
              <w:spacing w:before="2"/>
              <w:ind w:hanging="396"/>
            </w:pPr>
            <w:hyperlink w:anchor="_bookmark15" w:history="1">
              <w:r w:rsidR="00FD4607">
                <w:rPr>
                  <w:color w:val="231F20"/>
                </w:rPr>
                <w:t>Compensation for arbitrary interference with the</w:t>
              </w:r>
              <w:r w:rsidR="00FD4607">
                <w:rPr>
                  <w:color w:val="231F20"/>
                  <w:spacing w:val="-31"/>
                </w:rPr>
                <w:t xml:space="preserve"> </w:t>
              </w:r>
              <w:r w:rsidR="00FD4607">
                <w:rPr>
                  <w:color w:val="231F20"/>
                </w:rPr>
                <w:t>family</w:t>
              </w:r>
            </w:hyperlink>
          </w:p>
          <w:p w14:paraId="213BA7BF" w14:textId="77777777" w:rsidR="00592501" w:rsidRDefault="006A2C50">
            <w:pPr>
              <w:pStyle w:val="TableParagraph"/>
              <w:numPr>
                <w:ilvl w:val="0"/>
                <w:numId w:val="16"/>
              </w:numPr>
              <w:tabs>
                <w:tab w:val="left" w:pos="931"/>
              </w:tabs>
              <w:spacing w:before="11" w:line="249" w:lineRule="auto"/>
              <w:ind w:right="917" w:hanging="396"/>
              <w:jc w:val="both"/>
            </w:pPr>
            <w:hyperlink w:anchor="_bookmark16" w:history="1">
              <w:r w:rsidR="00FD4607">
                <w:rPr>
                  <w:color w:val="231F20"/>
                </w:rPr>
                <w:t>Department’s failure to take into account the best</w:t>
              </w:r>
            </w:hyperlink>
            <w:hyperlink w:anchor="_bookmark16" w:history="1">
              <w:r w:rsidR="00FD4607">
                <w:rPr>
                  <w:color w:val="231F20"/>
                </w:rPr>
                <w:t xml:space="preserve"> interests of Miss OP and Master OQ as a</w:t>
              </w:r>
              <w:r w:rsidR="00FD4607">
                <w:rPr>
                  <w:color w:val="231F20"/>
                  <w:spacing w:val="-35"/>
                </w:rPr>
                <w:t xml:space="preserve"> </w:t>
              </w:r>
              <w:r w:rsidR="00FD4607">
                <w:rPr>
                  <w:color w:val="231F20"/>
                </w:rPr>
                <w:t>primary</w:t>
              </w:r>
            </w:hyperlink>
            <w:hyperlink w:anchor="_bookmark16" w:history="1">
              <w:r w:rsidR="00FD4607">
                <w:rPr>
                  <w:color w:val="231F20"/>
                </w:rPr>
                <w:t xml:space="preserve"> consideration</w:t>
              </w:r>
            </w:hyperlink>
          </w:p>
        </w:tc>
        <w:tc>
          <w:tcPr>
            <w:tcW w:w="511" w:type="dxa"/>
          </w:tcPr>
          <w:p w14:paraId="089F2188" w14:textId="77777777" w:rsidR="00592501" w:rsidRDefault="006A2C50">
            <w:pPr>
              <w:pStyle w:val="TableParagraph"/>
              <w:spacing w:before="2"/>
              <w:ind w:left="215"/>
            </w:pPr>
            <w:hyperlink w:anchor="_bookmark15" w:history="1">
              <w:r w:rsidR="00FD4607">
                <w:rPr>
                  <w:color w:val="231F20"/>
                </w:rPr>
                <w:t>30</w:t>
              </w:r>
            </w:hyperlink>
          </w:p>
          <w:p w14:paraId="5BD61B66" w14:textId="77777777" w:rsidR="00592501" w:rsidRDefault="00592501">
            <w:pPr>
              <w:pStyle w:val="TableParagraph"/>
              <w:rPr>
                <w:sz w:val="24"/>
              </w:rPr>
            </w:pPr>
          </w:p>
          <w:p w14:paraId="3FE5EC59" w14:textId="77777777" w:rsidR="00592501" w:rsidRDefault="00592501">
            <w:pPr>
              <w:pStyle w:val="TableParagraph"/>
              <w:spacing w:before="10"/>
            </w:pPr>
          </w:p>
          <w:p w14:paraId="72A8F96E" w14:textId="77777777" w:rsidR="00592501" w:rsidRDefault="006A2C50">
            <w:pPr>
              <w:pStyle w:val="TableParagraph"/>
              <w:ind w:left="215"/>
            </w:pPr>
            <w:hyperlink w:anchor="_bookmark16" w:history="1">
              <w:r w:rsidR="00FD4607">
                <w:rPr>
                  <w:color w:val="231F20"/>
                </w:rPr>
                <w:t>31</w:t>
              </w:r>
            </w:hyperlink>
          </w:p>
        </w:tc>
      </w:tr>
      <w:tr w:rsidR="00592501" w14:paraId="55177C61" w14:textId="77777777">
        <w:trPr>
          <w:trHeight w:val="320"/>
        </w:trPr>
        <w:tc>
          <w:tcPr>
            <w:tcW w:w="310" w:type="dxa"/>
          </w:tcPr>
          <w:p w14:paraId="6255AE24" w14:textId="77777777" w:rsidR="00592501" w:rsidRDefault="006A2C50">
            <w:pPr>
              <w:pStyle w:val="TableParagraph"/>
              <w:spacing w:before="87" w:line="233" w:lineRule="exact"/>
              <w:ind w:left="50"/>
            </w:pPr>
            <w:hyperlink w:anchor="_bookmark16" w:history="1">
              <w:r w:rsidR="00FD4607">
                <w:rPr>
                  <w:color w:val="231F20"/>
                </w:rPr>
                <w:t>8</w:t>
              </w:r>
            </w:hyperlink>
          </w:p>
        </w:tc>
        <w:tc>
          <w:tcPr>
            <w:tcW w:w="6650" w:type="dxa"/>
          </w:tcPr>
          <w:p w14:paraId="0C068C39" w14:textId="77777777" w:rsidR="00592501" w:rsidRDefault="006A2C50">
            <w:pPr>
              <w:pStyle w:val="TableParagraph"/>
              <w:spacing w:before="87" w:line="233" w:lineRule="exact"/>
              <w:ind w:left="137"/>
            </w:pPr>
            <w:hyperlink w:anchor="_bookmark16" w:history="1">
              <w:r w:rsidR="00FD4607">
                <w:rPr>
                  <w:color w:val="231F20"/>
                </w:rPr>
                <w:t>The department’s response to my recommendations</w:t>
              </w:r>
            </w:hyperlink>
          </w:p>
        </w:tc>
        <w:tc>
          <w:tcPr>
            <w:tcW w:w="511" w:type="dxa"/>
          </w:tcPr>
          <w:p w14:paraId="723E24D2" w14:textId="77777777" w:rsidR="00592501" w:rsidRDefault="006A2C50">
            <w:pPr>
              <w:pStyle w:val="TableParagraph"/>
              <w:spacing w:before="87" w:line="233" w:lineRule="exact"/>
              <w:ind w:right="48"/>
              <w:jc w:val="right"/>
            </w:pPr>
            <w:hyperlink w:anchor="_bookmark16" w:history="1">
              <w:r w:rsidR="00FD4607">
                <w:rPr>
                  <w:color w:val="231F20"/>
                </w:rPr>
                <w:t>31</w:t>
              </w:r>
            </w:hyperlink>
          </w:p>
        </w:tc>
      </w:tr>
    </w:tbl>
    <w:p w14:paraId="010B8B41" w14:textId="77777777" w:rsidR="00592501" w:rsidRDefault="00592501">
      <w:pPr>
        <w:spacing w:line="233" w:lineRule="exact"/>
        <w:jc w:val="right"/>
        <w:sectPr w:rsidR="00592501">
          <w:footerReference w:type="even" r:id="rId22"/>
          <w:footerReference w:type="default" r:id="rId23"/>
          <w:pgSz w:w="11910" w:h="16840"/>
          <w:pgMar w:top="1580" w:right="1680" w:bottom="880" w:left="1300" w:header="0" w:footer="692" w:gutter="0"/>
          <w:cols w:space="720"/>
        </w:sectPr>
      </w:pPr>
    </w:p>
    <w:p w14:paraId="32E9F350" w14:textId="77777777" w:rsidR="00592501" w:rsidRDefault="00592501">
      <w:pPr>
        <w:pStyle w:val="Corpotesto"/>
        <w:spacing w:before="4"/>
        <w:rPr>
          <w:sz w:val="16"/>
        </w:rPr>
      </w:pPr>
    </w:p>
    <w:p w14:paraId="54280E77" w14:textId="77777777" w:rsidR="00592501" w:rsidRDefault="00FD4607">
      <w:pPr>
        <w:ind w:left="174"/>
        <w:rPr>
          <w:sz w:val="20"/>
        </w:rPr>
      </w:pPr>
      <w:r>
        <w:rPr>
          <w:noProof/>
          <w:sz w:val="20"/>
          <w:lang w:val="it-IT" w:eastAsia="it-IT"/>
        </w:rPr>
        <w:drawing>
          <wp:inline distT="0" distB="0" distL="0" distR="0" wp14:anchorId="14DC3748" wp14:editId="5F416F0A">
            <wp:extent cx="554152" cy="552450"/>
            <wp:effectExtent l="0" t="0" r="0" b="0"/>
            <wp:docPr id="5"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4.png"/>
                    <pic:cNvPicPr/>
                  </pic:nvPicPr>
                  <pic:blipFill>
                    <a:blip r:embed="rId24" cstate="print"/>
                    <a:stretch>
                      <a:fillRect/>
                    </a:stretch>
                  </pic:blipFill>
                  <pic:spPr>
                    <a:xfrm>
                      <a:off x="0" y="0"/>
                      <a:ext cx="554152" cy="552450"/>
                    </a:xfrm>
                    <a:prstGeom prst="rect">
                      <a:avLst/>
                    </a:prstGeom>
                  </pic:spPr>
                </pic:pic>
              </a:graphicData>
            </a:graphic>
          </wp:inline>
        </w:drawing>
      </w:r>
      <w:r>
        <w:rPr>
          <w:rFonts w:ascii="Times New Roman"/>
          <w:spacing w:val="91"/>
          <w:sz w:val="20"/>
        </w:rPr>
        <w:t xml:space="preserve"> </w:t>
      </w:r>
      <w:r w:rsidR="006A2C50">
        <w:rPr>
          <w:spacing w:val="91"/>
          <w:position w:val="11"/>
          <w:sz w:val="20"/>
        </w:rPr>
      </w:r>
      <w:r w:rsidR="006A2C50">
        <w:rPr>
          <w:spacing w:val="91"/>
          <w:position w:val="11"/>
          <w:sz w:val="20"/>
        </w:rPr>
        <w:pict w14:anchorId="7DF4EC10">
          <v:group id="_x0000_s1034" style="width:76.3pt;height:32.9pt;mso-position-horizontal-relative:char;mso-position-vertical-relative:line" coordsize="1526,658">
            <v:shape id="_x0000_s1050" type="#_x0000_t75" style="position:absolute;top:15;width:727;height:168">
              <v:imagedata r:id="rId25" o:title=""/>
            </v:shape>
            <v:shape id="_x0000_s1049" type="#_x0000_t75" style="position:absolute;left:745;width:353;height:197">
              <v:imagedata r:id="rId26" o:title=""/>
            </v:shape>
            <v:shape id="_x0000_s1048" type="#_x0000_t75" style="position:absolute;left:16;top:246;width:729;height:168">
              <v:imagedata r:id="rId27" o:title=""/>
            </v:shape>
            <v:shape id="_x0000_s1047" type="#_x0000_t75" style="position:absolute;left:843;top:246;width:682;height:214">
              <v:imagedata r:id="rId28" o:title=""/>
            </v:shape>
            <v:shape id="_x0000_s1046" style="position:absolute;left:10;top:474;width:144;height:171" coordorigin="11,474" coordsize="144,171" path="m88,474l72,476,57,480,44,487,32,497,23,509,16,524,12,541,11,561,12,579,16,596,23,610,32,622,43,632,56,639,70,643,86,645,99,644,110,642,121,637,130,632,138,624,144,616,74,616,64,612,57,603,52,595,48,585,46,573,45,558,46,545,48,533,52,523,57,516,64,507,74,503,147,503,145,499,137,492,127,484,116,479,103,475,88,474xm122,581l120,593,115,602,102,613,95,616,144,616,145,615,150,604,155,592,122,581xm147,503l95,503,103,505,115,515,119,522,121,530,154,522,150,509,147,503xe" fillcolor="#6d6e71" stroked="f">
              <v:path arrowok="t"/>
            </v:shape>
            <v:shape id="_x0000_s1045" style="position:absolute;left:171;top:519;width:124;height:125" coordorigin="172,520" coordsize="124,125" path="m233,520l222,520,211,522,192,533,185,540,174,560,172,569,172,595,174,606,185,625,192,632,212,642,223,645,234,645,246,644,258,640,268,635,278,627,284,619,225,619,218,616,207,603,204,594,204,570,207,561,218,549,225,545,284,545,278,537,269,530,258,524,246,521,233,520xm284,545l242,545,249,549,260,561,263,570,263,594,260,603,249,616,242,619,284,619,285,617,291,607,294,595,295,582,295,580,294,569,291,557,285,547,284,545xe" fillcolor="#6d6e71" stroked="f">
              <v:path arrowok="t"/>
            </v:shape>
            <v:shape id="_x0000_s1044" style="position:absolute;left:311;top:519;width:176;height:123" coordorigin="311,520" coordsize="176,123" path="m340,522l311,522,311,642,343,642,343,572,344,564,347,554,350,550,357,545,362,544,485,544,483,539,340,539,340,522xm434,544l371,544,374,545,379,548,380,550,381,551,383,557,383,564,383,642,415,642,415,572,416,565,419,555,422,551,430,545,434,544xm485,544l445,544,449,546,452,551,454,554,455,562,455,642,487,642,487,554,486,546,485,544xm385,520l377,520,367,521,357,524,348,530,340,539,411,539,408,532,403,528,392,521,385,520xm456,520l441,520,434,521,422,528,416,532,411,539,483,539,481,534,476,529,464,521,456,520xe" fillcolor="#6d6e71" stroked="f">
              <v:path arrowok="t"/>
            </v:shape>
            <v:shape id="_x0000_s1043" style="position:absolute;left:513;top:519;width:176;height:123" coordorigin="513,520" coordsize="176,123" path="m542,522l513,522,513,642,545,642,545,572,546,564,547,559,549,554,552,550,560,545,564,544,687,544,685,539,542,539,542,522xm636,544l573,544,576,545,581,548,583,550,583,551,585,557,586,564,586,642,617,642,617,572,618,565,622,555,624,551,632,545,636,544xm687,544l647,544,651,546,654,551,656,554,658,562,658,642,689,642,689,554,688,546,687,544xm587,520l580,520,569,521,560,524,551,530,542,539,614,539,610,532,605,528,594,521,587,520xm659,520l643,520,637,521,624,528,619,532,614,539,685,539,683,534,678,529,666,521,659,520xe" fillcolor="#6d6e71" stroked="f">
              <v:path arrowok="t"/>
            </v:shape>
            <v:line id="_x0000_s1042" style="position:absolute" from="730,522" to="730,642" strokecolor="#6d6e71" strokeweight="20091emu"/>
            <v:line id="_x0000_s1041" style="position:absolute" from="714,492" to="746,492" strokecolor="#6d6e71" strokeweight="18592emu"/>
            <v:shape id="_x0000_s1040" style="position:absolute;left:765;top:519;width:112;height:125" coordorigin="766,520" coordsize="112,125" path="m798,603l766,608,769,619,775,628,794,641,807,645,823,645,836,644,847,642,856,638,864,633,873,625,874,622,816,622,810,620,802,614,799,609,798,603xm837,520l803,520,791,523,774,537,770,546,770,568,775,577,784,583,791,587,802,591,816,595,838,600,842,601,844,603,845,604,846,606,846,612,844,615,842,617,837,620,831,622,874,622,878,616,878,595,874,587,868,581,861,576,849,571,815,563,806,560,801,557,800,555,800,550,801,548,803,546,807,544,813,542,871,542,870,541,865,533,849,522,837,520xm871,542l828,542,833,544,840,549,842,552,844,557,873,551,871,542xe" fillcolor="#6d6e71" stroked="f">
              <v:path arrowok="t"/>
            </v:shape>
            <v:shape id="_x0000_s1039" style="position:absolute;left:893;top:519;width:112;height:125" coordorigin="894,520" coordsize="112,125" path="m925,603l894,608,897,619,903,628,922,641,935,645,951,645,964,644,975,642,984,638,992,633,1001,625,1002,622,944,622,938,620,929,614,927,609,925,603xm965,520l931,520,918,523,902,537,898,546,898,568,903,577,912,583,919,587,929,591,943,595,966,600,970,601,971,603,973,604,974,606,974,612,972,615,969,617,965,620,959,622,1002,622,1005,616,1005,595,1002,587,995,581,989,576,977,571,943,563,933,560,928,557,927,555,927,550,929,548,931,546,935,544,941,542,999,542,998,541,993,533,977,522,965,520xm999,542l956,542,961,544,968,549,970,552,971,557,1001,551,999,542xe" fillcolor="#6d6e71" stroked="f">
              <v:path arrowok="t"/>
            </v:shape>
            <v:line id="_x0000_s1038" style="position:absolute" from="1043,522" to="1043,642" strokecolor="#6d6e71" strokeweight="20091emu"/>
            <v:line id="_x0000_s1037" style="position:absolute" from="1027,492" to="1058,492" strokecolor="#6d6e71" strokeweight="18592emu"/>
            <v:shape id="_x0000_s1036" style="position:absolute;left:1080;top:519;width:124;height:125" coordorigin="1081,520" coordsize="124,125" path="m1142,520l1131,520,1120,522,1101,533,1094,540,1083,560,1081,569,1081,595,1083,606,1094,625,1101,632,1121,642,1132,645,1143,645,1155,644,1167,640,1177,635,1187,627,1193,619,1134,619,1127,616,1116,603,1113,594,1113,570,1116,561,1127,549,1134,545,1193,545,1187,537,1178,530,1167,524,1155,521,1142,520xm1193,545l1151,545,1158,549,1169,561,1172,570,1172,594,1169,603,1158,616,1151,619,1193,619,1194,617,1200,607,1203,595,1204,582,1204,580,1203,569,1200,557,1194,547,1193,545xe" fillcolor="#6d6e71" stroked="f">
              <v:path arrowok="t"/>
            </v:shape>
            <v:shape id="_x0000_s1035" style="position:absolute;left:1224;top:519;width:109;height:123" coordorigin="1225,520" coordsize="109,123" path="m1254,522l1225,522,1225,642,1257,642,1257,574,1257,565,1261,555,1264,551,1272,545,1277,544,1332,544,1331,541,1330,540,1254,540,1254,522xm1332,544l1287,544,1291,545,1297,549,1299,552,1302,560,1302,568,1302,642,1334,642,1334,558,1333,551,1332,544xm1301,520l1294,520,1282,521,1272,525,1263,531,1254,540,1330,540,1329,537,1323,529,1319,526,1307,521,1301,520xe" fillcolor="#6d6e71" stroked="f">
              <v:path arrowok="t"/>
            </v:shape>
            <w10:wrap type="none"/>
            <w10:anchorlock/>
          </v:group>
        </w:pict>
      </w:r>
    </w:p>
    <w:p w14:paraId="1FBFDEBC" w14:textId="77777777" w:rsidR="00592501" w:rsidRDefault="006A2C50">
      <w:pPr>
        <w:pStyle w:val="Corpotesto"/>
        <w:spacing w:before="1"/>
        <w:rPr>
          <w:sz w:val="9"/>
        </w:rPr>
      </w:pPr>
      <w:r>
        <w:pict w14:anchorId="38110CE3">
          <v:group id="_x0000_s1030" style="position:absolute;margin-left:70.85pt;margin-top:7.15pt;width:453.55pt;height:1pt;z-index:1168;mso-wrap-distance-left:0;mso-wrap-distance-right:0;mso-position-horizontal-relative:page" coordorigin="1417,144" coordsize="9071,20">
            <v:line id="_x0000_s1033" style="position:absolute" from="1467,154" to="10458,154" strokecolor="#6d6e71" strokeweight="1pt">
              <v:stroke dashstyle="dot"/>
            </v:line>
            <v:line id="_x0000_s1032" style="position:absolute" from="1427,154" to="1427,154" strokecolor="#6d6e71" strokeweight="1pt"/>
            <v:line id="_x0000_s1031" style="position:absolute" from="10478,154" to="10478,154" strokecolor="#6d6e71" strokeweight="1pt"/>
            <w10:wrap type="topAndBottom" anchorx="page"/>
          </v:group>
        </w:pict>
      </w:r>
    </w:p>
    <w:p w14:paraId="1ED098E2" w14:textId="77777777" w:rsidR="00592501" w:rsidRDefault="00592501">
      <w:pPr>
        <w:pStyle w:val="Corpotesto"/>
        <w:rPr>
          <w:sz w:val="20"/>
        </w:rPr>
      </w:pPr>
    </w:p>
    <w:p w14:paraId="4385CDA0" w14:textId="77777777" w:rsidR="00592501" w:rsidRDefault="00592501">
      <w:pPr>
        <w:pStyle w:val="Corpotesto"/>
        <w:spacing w:before="6"/>
        <w:rPr>
          <w:sz w:val="25"/>
        </w:rPr>
      </w:pPr>
    </w:p>
    <w:p w14:paraId="7F2E3D73" w14:textId="77777777" w:rsidR="00592501" w:rsidRDefault="00FD4607">
      <w:pPr>
        <w:pStyle w:val="Corpotesto"/>
        <w:spacing w:before="92"/>
        <w:ind w:left="117"/>
      </w:pPr>
      <w:r>
        <w:rPr>
          <w:color w:val="231F20"/>
        </w:rPr>
        <w:t>July 2017</w:t>
      </w:r>
    </w:p>
    <w:p w14:paraId="2BF86C2D" w14:textId="77777777" w:rsidR="00592501" w:rsidRDefault="00592501">
      <w:pPr>
        <w:pStyle w:val="Corpotesto"/>
        <w:spacing w:before="8"/>
        <w:rPr>
          <w:sz w:val="20"/>
        </w:rPr>
      </w:pPr>
    </w:p>
    <w:p w14:paraId="745AB683" w14:textId="77777777" w:rsidR="00592501" w:rsidRDefault="00FD4607">
      <w:pPr>
        <w:pStyle w:val="Corpotesto"/>
        <w:spacing w:line="249" w:lineRule="auto"/>
        <w:ind w:left="117" w:right="5196"/>
      </w:pPr>
      <w:r>
        <w:rPr>
          <w:color w:val="231F20"/>
        </w:rPr>
        <w:t>Senator the Hon. George Brandis QC Attorney-General</w:t>
      </w:r>
    </w:p>
    <w:p w14:paraId="5718BA52" w14:textId="77777777" w:rsidR="00592501" w:rsidRDefault="00FD4607">
      <w:pPr>
        <w:pStyle w:val="Corpotesto"/>
        <w:spacing w:before="1" w:line="249" w:lineRule="auto"/>
        <w:ind w:left="117" w:right="6304"/>
      </w:pPr>
      <w:r>
        <w:rPr>
          <w:color w:val="231F20"/>
        </w:rPr>
        <w:t>Parliament House Canberra ACT 2600</w:t>
      </w:r>
    </w:p>
    <w:p w14:paraId="6AB0CA02" w14:textId="77777777" w:rsidR="00592501" w:rsidRDefault="00FD4607">
      <w:pPr>
        <w:pStyle w:val="Corpotesto"/>
        <w:spacing w:before="228"/>
        <w:ind w:left="117"/>
      </w:pPr>
      <w:r>
        <w:rPr>
          <w:color w:val="231F20"/>
        </w:rPr>
        <w:t>Dear Attorney,</w:t>
      </w:r>
    </w:p>
    <w:p w14:paraId="639A878B" w14:textId="57FC69CA" w:rsidR="00592501" w:rsidRDefault="00FD4607" w:rsidP="00FD4607">
      <w:pPr>
        <w:pStyle w:val="Corpotesto"/>
        <w:spacing w:before="182" w:line="249" w:lineRule="auto"/>
        <w:ind w:left="117" w:right="407"/>
      </w:pPr>
      <w:r>
        <w:rPr>
          <w:color w:val="231F20"/>
        </w:rPr>
        <w:t xml:space="preserve">I have completed my report pursuant to section </w:t>
      </w:r>
      <w:r>
        <w:rPr>
          <w:color w:val="231F20"/>
          <w:spacing w:val="-3"/>
        </w:rPr>
        <w:t xml:space="preserve">11(1)(f)(ii) </w:t>
      </w:r>
      <w:r>
        <w:rPr>
          <w:color w:val="231F20"/>
        </w:rPr>
        <w:t xml:space="preserve">of the </w:t>
      </w:r>
      <w:r>
        <w:rPr>
          <w:i/>
          <w:color w:val="231F20"/>
        </w:rPr>
        <w:t xml:space="preserve">Australian Human Rights Commission Act 1986 </w:t>
      </w:r>
      <w:r>
        <w:rPr>
          <w:color w:val="231F20"/>
        </w:rPr>
        <w:t>(</w:t>
      </w:r>
      <w:proofErr w:type="spellStart"/>
      <w:r>
        <w:rPr>
          <w:color w:val="231F20"/>
        </w:rPr>
        <w:t>Cth</w:t>
      </w:r>
      <w:proofErr w:type="spellEnd"/>
      <w:r>
        <w:rPr>
          <w:color w:val="231F20"/>
        </w:rPr>
        <w:t xml:space="preserve">) into the complaint by </w:t>
      </w:r>
      <w:proofErr w:type="spellStart"/>
      <w:r>
        <w:rPr>
          <w:color w:val="231F20"/>
        </w:rPr>
        <w:t>Ms</w:t>
      </w:r>
      <w:proofErr w:type="spellEnd"/>
      <w:r>
        <w:rPr>
          <w:color w:val="231F20"/>
        </w:rPr>
        <w:t xml:space="preserve"> OR on behalf of herself and her husband </w:t>
      </w:r>
      <w:proofErr w:type="spellStart"/>
      <w:r>
        <w:rPr>
          <w:color w:val="231F20"/>
        </w:rPr>
        <w:t>Mr</w:t>
      </w:r>
      <w:proofErr w:type="spellEnd"/>
      <w:r>
        <w:rPr>
          <w:color w:val="231F20"/>
        </w:rPr>
        <w:t xml:space="preserve"> OS, her daughter Miss OP (now 4 years old) and her son Master OQ (now almost 2 years old</w:t>
      </w:r>
      <w:r w:rsidR="003D0EA0">
        <w:rPr>
          <w:color w:val="231F20"/>
        </w:rPr>
        <w:t>)</w:t>
      </w:r>
      <w:r>
        <w:rPr>
          <w:color w:val="231F20"/>
        </w:rPr>
        <w:t xml:space="preserve"> against the Commonwealth of</w:t>
      </w:r>
      <w:r>
        <w:rPr>
          <w:color w:val="231F20"/>
          <w:spacing w:val="-46"/>
        </w:rPr>
        <w:t xml:space="preserve"> </w:t>
      </w:r>
      <w:r>
        <w:rPr>
          <w:color w:val="231F20"/>
        </w:rPr>
        <w:t xml:space="preserve">Australia, Department of Immigration and Border Protection (department) alleging a breach of their human rights under article 9 of the </w:t>
      </w:r>
      <w:r>
        <w:rPr>
          <w:i/>
          <w:color w:val="231F20"/>
        </w:rPr>
        <w:t xml:space="preserve">International Covenant on Civil and Political Rights </w:t>
      </w:r>
      <w:r>
        <w:rPr>
          <w:color w:val="231F20"/>
        </w:rPr>
        <w:t xml:space="preserve">(ICCPR) and under articles 3 and 37 of the </w:t>
      </w:r>
      <w:r>
        <w:rPr>
          <w:i/>
          <w:color w:val="231F20"/>
        </w:rPr>
        <w:t xml:space="preserve">Convention on the Rights of the Child </w:t>
      </w:r>
      <w:r>
        <w:rPr>
          <w:color w:val="231F20"/>
        </w:rPr>
        <w:t>(CRC).</w:t>
      </w:r>
    </w:p>
    <w:p w14:paraId="3A4EC6E6" w14:textId="77777777" w:rsidR="00592501" w:rsidRDefault="00FD4607">
      <w:pPr>
        <w:pStyle w:val="Corpotesto"/>
        <w:spacing w:before="114" w:line="249" w:lineRule="auto"/>
        <w:ind w:left="117" w:right="407"/>
      </w:pPr>
      <w:r>
        <w:rPr>
          <w:color w:val="231F20"/>
        </w:rPr>
        <w:t xml:space="preserve">I have found that a </w:t>
      </w:r>
      <w:proofErr w:type="gramStart"/>
      <w:r>
        <w:rPr>
          <w:color w:val="231F20"/>
        </w:rPr>
        <w:t>12 month</w:t>
      </w:r>
      <w:proofErr w:type="gramEnd"/>
      <w:r>
        <w:rPr>
          <w:color w:val="231F20"/>
        </w:rPr>
        <w:t xml:space="preserve"> delay by the department in putting a submission to the Minister for Immigration and Border Protection (Minister) for consideration of community detention for </w:t>
      </w:r>
      <w:proofErr w:type="spellStart"/>
      <w:r>
        <w:rPr>
          <w:color w:val="231F20"/>
        </w:rPr>
        <w:t>Ms</w:t>
      </w:r>
      <w:proofErr w:type="spellEnd"/>
      <w:r>
        <w:rPr>
          <w:color w:val="231F20"/>
        </w:rPr>
        <w:t xml:space="preserve"> OR and her family, resulted in the family’s detention being arbitrary, contrary to article 9 of the ICCPR and article 37(b) of the CRC. Further, there was a failure by the department to take into account Miss OP’s best interests as a primary consideration, contrary to article 3 of the CRC.</w:t>
      </w:r>
    </w:p>
    <w:p w14:paraId="7B313281" w14:textId="77777777" w:rsidR="00592501" w:rsidRDefault="00FD4607">
      <w:pPr>
        <w:pStyle w:val="Corpotesto"/>
        <w:spacing w:before="114" w:line="249" w:lineRule="auto"/>
        <w:ind w:left="117" w:right="344"/>
      </w:pPr>
      <w:r>
        <w:rPr>
          <w:color w:val="231F20"/>
        </w:rPr>
        <w:t xml:space="preserve">I have also found that the failure to assess this family for community detention in the period of September 2014 to June 2015, resulted in the family’s detention being </w:t>
      </w:r>
      <w:r>
        <w:rPr>
          <w:color w:val="231F20"/>
          <w:spacing w:val="-3"/>
        </w:rPr>
        <w:t xml:space="preserve">arbitrary, </w:t>
      </w:r>
      <w:r>
        <w:rPr>
          <w:color w:val="231F20"/>
        </w:rPr>
        <w:t>contrary to article 9 of the ICCPR and article 37(b) of the CRC. Further, there was a failure to take into account Miss OP and Master OQ’s best interests as a primary consideration, contrary to article 3 of the</w:t>
      </w:r>
      <w:r>
        <w:rPr>
          <w:color w:val="231F20"/>
          <w:spacing w:val="-21"/>
        </w:rPr>
        <w:t xml:space="preserve"> </w:t>
      </w:r>
      <w:r>
        <w:rPr>
          <w:color w:val="231F20"/>
        </w:rPr>
        <w:t>CRC.</w:t>
      </w:r>
    </w:p>
    <w:p w14:paraId="296B6D9C" w14:textId="77777777" w:rsidR="00592501" w:rsidRDefault="00FD4607">
      <w:pPr>
        <w:pStyle w:val="Corpotesto"/>
        <w:spacing w:before="114" w:line="249" w:lineRule="auto"/>
        <w:ind w:left="117" w:right="141"/>
      </w:pPr>
      <w:r>
        <w:rPr>
          <w:color w:val="231F20"/>
        </w:rPr>
        <w:t xml:space="preserve">I have found that </w:t>
      </w:r>
      <w:proofErr w:type="spellStart"/>
      <w:r>
        <w:rPr>
          <w:color w:val="231F20"/>
        </w:rPr>
        <w:t>Mr</w:t>
      </w:r>
      <w:proofErr w:type="spellEnd"/>
      <w:r>
        <w:rPr>
          <w:color w:val="231F20"/>
        </w:rPr>
        <w:t xml:space="preserve"> OS’s continued detention is arbitrary, contrary to article 9 of the ICCPR, and his separation from his wife and children since October 2015 amounts to an arbitrary interference with family, contrary to articles 17 and 23 of the ICCPR.</w:t>
      </w:r>
    </w:p>
    <w:p w14:paraId="1958BF22" w14:textId="77777777" w:rsidR="00592501" w:rsidRDefault="00592501">
      <w:pPr>
        <w:pStyle w:val="Corpotesto"/>
        <w:rPr>
          <w:sz w:val="20"/>
        </w:rPr>
      </w:pPr>
    </w:p>
    <w:p w14:paraId="7CA93D6F" w14:textId="77777777" w:rsidR="00592501" w:rsidRDefault="00592501">
      <w:pPr>
        <w:pStyle w:val="Corpotesto"/>
        <w:rPr>
          <w:sz w:val="20"/>
        </w:rPr>
      </w:pPr>
    </w:p>
    <w:p w14:paraId="03A6D379" w14:textId="77777777" w:rsidR="00592501" w:rsidRDefault="00592501">
      <w:pPr>
        <w:pStyle w:val="Corpotesto"/>
        <w:rPr>
          <w:sz w:val="20"/>
        </w:rPr>
      </w:pPr>
    </w:p>
    <w:p w14:paraId="320B7E15" w14:textId="77777777" w:rsidR="00592501" w:rsidRDefault="00592501">
      <w:pPr>
        <w:pStyle w:val="Corpotesto"/>
        <w:rPr>
          <w:sz w:val="20"/>
        </w:rPr>
      </w:pPr>
    </w:p>
    <w:p w14:paraId="7DF0BD26" w14:textId="77777777" w:rsidR="00592501" w:rsidRDefault="00592501">
      <w:pPr>
        <w:pStyle w:val="Corpotesto"/>
        <w:rPr>
          <w:sz w:val="20"/>
        </w:rPr>
      </w:pPr>
    </w:p>
    <w:p w14:paraId="17954CA0" w14:textId="77777777" w:rsidR="00592501" w:rsidRDefault="00592501">
      <w:pPr>
        <w:pStyle w:val="Corpotesto"/>
        <w:rPr>
          <w:sz w:val="20"/>
        </w:rPr>
      </w:pPr>
    </w:p>
    <w:p w14:paraId="55A9464E" w14:textId="77777777" w:rsidR="00592501" w:rsidRDefault="006A2C50">
      <w:pPr>
        <w:pStyle w:val="Corpotesto"/>
        <w:spacing w:before="4"/>
        <w:rPr>
          <w:sz w:val="12"/>
        </w:rPr>
      </w:pPr>
      <w:r>
        <w:pict w14:anchorId="012829AD">
          <v:group id="_x0000_s1026" style="position:absolute;margin-left:70.85pt;margin-top:9.05pt;width:453.55pt;height:1pt;z-index:1192;mso-wrap-distance-left:0;mso-wrap-distance-right:0;mso-position-horizontal-relative:page" coordorigin="1417,182" coordsize="9071,20">
            <v:line id="_x0000_s1029" style="position:absolute" from="1467,192" to="10458,192" strokecolor="#6d6e71" strokeweight="1pt">
              <v:stroke dashstyle="dot"/>
            </v:line>
            <v:line id="_x0000_s1028" style="position:absolute" from="1427,192" to="1427,192" strokecolor="#6d6e71" strokeweight="1pt"/>
            <v:line id="_x0000_s1027" style="position:absolute" from="10478,192" to="10478,192" strokecolor="#6d6e71" strokeweight="1pt"/>
            <w10:wrap type="topAndBottom" anchorx="page"/>
          </v:group>
        </w:pict>
      </w:r>
    </w:p>
    <w:p w14:paraId="59FAF04E" w14:textId="77777777" w:rsidR="00592501" w:rsidRDefault="00FD4607">
      <w:pPr>
        <w:spacing w:before="100"/>
        <w:ind w:left="117"/>
        <w:rPr>
          <w:b/>
          <w:sz w:val="15"/>
        </w:rPr>
      </w:pPr>
      <w:r>
        <w:rPr>
          <w:b/>
          <w:color w:val="231F20"/>
          <w:w w:val="90"/>
          <w:sz w:val="15"/>
        </w:rPr>
        <w:t>Australian Human Rights Commission</w:t>
      </w:r>
    </w:p>
    <w:p w14:paraId="0AE1D59A" w14:textId="77777777" w:rsidR="00592501" w:rsidRDefault="00FD4607">
      <w:pPr>
        <w:spacing w:before="117"/>
        <w:ind w:left="117"/>
        <w:rPr>
          <w:sz w:val="14"/>
        </w:rPr>
      </w:pPr>
      <w:r>
        <w:rPr>
          <w:color w:val="231F20"/>
          <w:sz w:val="14"/>
        </w:rPr>
        <w:t>Level 3, 175 Pitt Street, Sydney NSW 2000</w:t>
      </w:r>
    </w:p>
    <w:p w14:paraId="14CC32B0" w14:textId="77777777" w:rsidR="00592501" w:rsidRDefault="00FD4607">
      <w:pPr>
        <w:spacing w:before="6"/>
        <w:ind w:left="117"/>
        <w:rPr>
          <w:sz w:val="14"/>
        </w:rPr>
      </w:pPr>
      <w:r>
        <w:rPr>
          <w:color w:val="231F20"/>
          <w:sz w:val="14"/>
        </w:rPr>
        <w:t>GPO Box 5218, Sydney NSW 2001</w:t>
      </w:r>
    </w:p>
    <w:p w14:paraId="78C1572F" w14:textId="77777777" w:rsidR="00592501" w:rsidRDefault="00FD4607">
      <w:pPr>
        <w:spacing w:before="63"/>
        <w:ind w:left="117"/>
        <w:rPr>
          <w:sz w:val="14"/>
        </w:rPr>
      </w:pPr>
      <w:r>
        <w:rPr>
          <w:i/>
          <w:color w:val="231F20"/>
          <w:sz w:val="14"/>
        </w:rPr>
        <w:t xml:space="preserve">Telephone: </w:t>
      </w:r>
      <w:r>
        <w:rPr>
          <w:color w:val="231F20"/>
          <w:sz w:val="14"/>
        </w:rPr>
        <w:t>02 9284 9600</w:t>
      </w:r>
    </w:p>
    <w:p w14:paraId="2C3AB0B1" w14:textId="77777777" w:rsidR="00592501" w:rsidRDefault="00FD4607">
      <w:pPr>
        <w:spacing w:before="6"/>
        <w:ind w:left="117"/>
        <w:rPr>
          <w:sz w:val="14"/>
        </w:rPr>
      </w:pPr>
      <w:r>
        <w:rPr>
          <w:i/>
          <w:color w:val="231F20"/>
          <w:sz w:val="14"/>
        </w:rPr>
        <w:t xml:space="preserve">Facsimile: </w:t>
      </w:r>
      <w:r>
        <w:rPr>
          <w:color w:val="231F20"/>
          <w:sz w:val="14"/>
        </w:rPr>
        <w:t>02 9284 9611</w:t>
      </w:r>
    </w:p>
    <w:p w14:paraId="629951A3" w14:textId="77777777" w:rsidR="00592501" w:rsidRDefault="00FD4607">
      <w:pPr>
        <w:spacing w:before="6"/>
        <w:ind w:left="117"/>
        <w:rPr>
          <w:sz w:val="14"/>
        </w:rPr>
      </w:pPr>
      <w:r>
        <w:rPr>
          <w:i/>
          <w:color w:val="231F20"/>
          <w:sz w:val="14"/>
        </w:rPr>
        <w:t xml:space="preserve">Website: </w:t>
      </w:r>
      <w:hyperlink r:id="rId29">
        <w:r>
          <w:rPr>
            <w:color w:val="0079C1"/>
            <w:sz w:val="14"/>
          </w:rPr>
          <w:t>www.humanrights.gov.au</w:t>
        </w:r>
      </w:hyperlink>
    </w:p>
    <w:p w14:paraId="2EDDC42A" w14:textId="77777777" w:rsidR="00592501" w:rsidRDefault="00592501">
      <w:pPr>
        <w:rPr>
          <w:sz w:val="14"/>
        </w:rPr>
        <w:sectPr w:rsidR="00592501">
          <w:pgSz w:w="11910" w:h="16840"/>
          <w:pgMar w:top="1580" w:right="1300" w:bottom="880" w:left="1300" w:header="0" w:footer="692" w:gutter="0"/>
          <w:cols w:space="720"/>
        </w:sectPr>
      </w:pPr>
    </w:p>
    <w:p w14:paraId="0CBB52F5" w14:textId="77777777" w:rsidR="00592501" w:rsidRDefault="00592501">
      <w:pPr>
        <w:pStyle w:val="Corpotesto"/>
        <w:rPr>
          <w:sz w:val="20"/>
        </w:rPr>
      </w:pPr>
    </w:p>
    <w:p w14:paraId="096A305D" w14:textId="77777777" w:rsidR="00592501" w:rsidRDefault="00592501">
      <w:pPr>
        <w:pStyle w:val="Corpotesto"/>
        <w:rPr>
          <w:sz w:val="20"/>
        </w:rPr>
      </w:pPr>
    </w:p>
    <w:p w14:paraId="49CE0B78" w14:textId="77777777" w:rsidR="00592501" w:rsidRDefault="00592501">
      <w:pPr>
        <w:pStyle w:val="Corpotesto"/>
        <w:rPr>
          <w:sz w:val="20"/>
        </w:rPr>
      </w:pPr>
    </w:p>
    <w:p w14:paraId="009AD077" w14:textId="77777777" w:rsidR="00592501" w:rsidRDefault="00592501">
      <w:pPr>
        <w:pStyle w:val="Corpotesto"/>
        <w:rPr>
          <w:sz w:val="20"/>
        </w:rPr>
      </w:pPr>
    </w:p>
    <w:p w14:paraId="4E3C1EDA" w14:textId="77777777" w:rsidR="00592501" w:rsidRDefault="00592501">
      <w:pPr>
        <w:pStyle w:val="Corpotesto"/>
        <w:spacing w:before="2"/>
        <w:rPr>
          <w:sz w:val="23"/>
        </w:rPr>
      </w:pPr>
    </w:p>
    <w:p w14:paraId="73785ED2" w14:textId="77777777" w:rsidR="00592501" w:rsidRDefault="00FD4607">
      <w:pPr>
        <w:pStyle w:val="Corpotesto"/>
        <w:spacing w:line="249" w:lineRule="auto"/>
        <w:ind w:left="117" w:right="141"/>
      </w:pPr>
      <w:r>
        <w:rPr>
          <w:color w:val="231F20"/>
        </w:rPr>
        <w:t xml:space="preserve">Finally, I have found that the </w:t>
      </w:r>
      <w:proofErr w:type="gramStart"/>
      <w:r>
        <w:rPr>
          <w:color w:val="231F20"/>
        </w:rPr>
        <w:t>15 month</w:t>
      </w:r>
      <w:proofErr w:type="gramEnd"/>
      <w:r>
        <w:rPr>
          <w:color w:val="231F20"/>
        </w:rPr>
        <w:t xml:space="preserve"> separation of </w:t>
      </w:r>
      <w:proofErr w:type="spellStart"/>
      <w:r>
        <w:rPr>
          <w:color w:val="231F20"/>
        </w:rPr>
        <w:t>Mr</w:t>
      </w:r>
      <w:proofErr w:type="spellEnd"/>
      <w:r>
        <w:rPr>
          <w:color w:val="231F20"/>
        </w:rPr>
        <w:t xml:space="preserve"> OS’s brother, </w:t>
      </w:r>
      <w:proofErr w:type="spellStart"/>
      <w:r>
        <w:rPr>
          <w:color w:val="231F20"/>
        </w:rPr>
        <w:t>Mr</w:t>
      </w:r>
      <w:proofErr w:type="spellEnd"/>
      <w:r>
        <w:rPr>
          <w:color w:val="231F20"/>
        </w:rPr>
        <w:t xml:space="preserve"> ON, from the complainants amounted to an arbitrary interference with family, contrary to article 17 and 23 of the ICCPR.</w:t>
      </w:r>
    </w:p>
    <w:p w14:paraId="6BDA8A7C" w14:textId="77777777" w:rsidR="00592501" w:rsidRDefault="00FD4607">
      <w:pPr>
        <w:pStyle w:val="Corpotesto"/>
        <w:spacing w:before="114" w:line="249" w:lineRule="auto"/>
        <w:ind w:left="117" w:right="288"/>
      </w:pPr>
      <w:r>
        <w:rPr>
          <w:color w:val="231F20"/>
        </w:rPr>
        <w:t>In light of these findings, I have made six recommendations detailed in Part 7 of this report.</w:t>
      </w:r>
    </w:p>
    <w:p w14:paraId="39FF9BFA" w14:textId="77777777" w:rsidR="00592501" w:rsidRDefault="00FD4607">
      <w:pPr>
        <w:pStyle w:val="Corpotesto"/>
        <w:spacing w:before="114" w:line="249" w:lineRule="auto"/>
        <w:ind w:left="117" w:right="100"/>
      </w:pPr>
      <w:r>
        <w:rPr>
          <w:color w:val="231F20"/>
        </w:rPr>
        <w:t>By letter dated 12 June 2017, the department provided a response to my findings and recommendations. I have set out the department’s response in Part 8 of this report.</w:t>
      </w:r>
    </w:p>
    <w:p w14:paraId="1E0F9313" w14:textId="77777777" w:rsidR="00592501" w:rsidRDefault="00FD4607">
      <w:pPr>
        <w:pStyle w:val="Corpotesto"/>
        <w:spacing w:before="114" w:line="547" w:lineRule="auto"/>
        <w:ind w:left="117" w:right="6024"/>
      </w:pPr>
      <w:r>
        <w:rPr>
          <w:color w:val="231F20"/>
        </w:rPr>
        <w:t>I enclose a copy of my report. Yours sincerely,</w:t>
      </w:r>
    </w:p>
    <w:p w14:paraId="5689FDCB" w14:textId="77777777" w:rsidR="00592501" w:rsidRDefault="00592501">
      <w:pPr>
        <w:pStyle w:val="Corpotesto"/>
        <w:spacing w:before="5"/>
        <w:rPr>
          <w:sz w:val="20"/>
        </w:rPr>
      </w:pPr>
    </w:p>
    <w:p w14:paraId="06DA2FF0" w14:textId="77777777" w:rsidR="00592501" w:rsidRDefault="00FD4607">
      <w:pPr>
        <w:pStyle w:val="Corpotesto"/>
        <w:ind w:left="117"/>
      </w:pPr>
      <w:r>
        <w:rPr>
          <w:color w:val="231F20"/>
        </w:rPr>
        <w:t xml:space="preserve">Gillian </w:t>
      </w:r>
      <w:proofErr w:type="spellStart"/>
      <w:r>
        <w:rPr>
          <w:color w:val="231F20"/>
        </w:rPr>
        <w:t>Triggs</w:t>
      </w:r>
      <w:proofErr w:type="spellEnd"/>
    </w:p>
    <w:p w14:paraId="7B6DBFD5" w14:textId="77777777" w:rsidR="00592501" w:rsidRDefault="00FD4607">
      <w:pPr>
        <w:pStyle w:val="Titolo3"/>
        <w:spacing w:before="12"/>
        <w:ind w:left="117"/>
      </w:pPr>
      <w:r>
        <w:rPr>
          <w:color w:val="231F20"/>
        </w:rPr>
        <w:t>President</w:t>
      </w:r>
    </w:p>
    <w:p w14:paraId="3C6550AE" w14:textId="77777777" w:rsidR="00592501" w:rsidRDefault="00FD4607">
      <w:pPr>
        <w:pStyle w:val="Corpotesto"/>
        <w:spacing w:before="125"/>
        <w:ind w:left="117"/>
      </w:pPr>
      <w:r>
        <w:rPr>
          <w:color w:val="231F20"/>
        </w:rPr>
        <w:t>Australian Human Rights Commission</w:t>
      </w:r>
    </w:p>
    <w:p w14:paraId="15D4F842" w14:textId="77777777" w:rsidR="00592501" w:rsidRDefault="00592501">
      <w:pPr>
        <w:sectPr w:rsidR="00592501">
          <w:footerReference w:type="even" r:id="rId30"/>
          <w:footerReference w:type="default" r:id="rId31"/>
          <w:pgSz w:w="11910" w:h="16840"/>
          <w:pgMar w:top="1580" w:right="1300" w:bottom="880" w:left="1300" w:header="0" w:footer="692" w:gutter="0"/>
          <w:pgNumType w:start="2"/>
          <w:cols w:space="720"/>
        </w:sectPr>
      </w:pPr>
    </w:p>
    <w:p w14:paraId="2644B5AC" w14:textId="77777777" w:rsidR="00592501" w:rsidRDefault="00592501">
      <w:pPr>
        <w:pStyle w:val="Corpotesto"/>
        <w:rPr>
          <w:sz w:val="20"/>
        </w:rPr>
      </w:pPr>
    </w:p>
    <w:p w14:paraId="34FA5C14" w14:textId="77777777" w:rsidR="00592501" w:rsidRDefault="00592501">
      <w:pPr>
        <w:pStyle w:val="Corpotesto"/>
        <w:rPr>
          <w:sz w:val="20"/>
        </w:rPr>
      </w:pPr>
    </w:p>
    <w:p w14:paraId="03AB47E2" w14:textId="77777777" w:rsidR="00592501" w:rsidRDefault="00592501">
      <w:pPr>
        <w:pStyle w:val="Corpotesto"/>
        <w:rPr>
          <w:sz w:val="20"/>
        </w:rPr>
      </w:pPr>
    </w:p>
    <w:p w14:paraId="5CF149B2" w14:textId="77777777" w:rsidR="00592501" w:rsidRDefault="00592501">
      <w:pPr>
        <w:pStyle w:val="Corpotesto"/>
        <w:rPr>
          <w:sz w:val="20"/>
        </w:rPr>
      </w:pPr>
    </w:p>
    <w:p w14:paraId="2FA50C07" w14:textId="77777777" w:rsidR="00592501" w:rsidRDefault="00FD4607">
      <w:pPr>
        <w:pStyle w:val="Titolo1"/>
        <w:numPr>
          <w:ilvl w:val="0"/>
          <w:numId w:val="15"/>
        </w:numPr>
        <w:tabs>
          <w:tab w:val="left" w:pos="797"/>
          <w:tab w:val="left" w:pos="798"/>
        </w:tabs>
        <w:spacing w:before="241"/>
        <w:ind w:hanging="680"/>
      </w:pPr>
      <w:bookmarkStart w:id="0" w:name="_bookmark0"/>
      <w:bookmarkEnd w:id="0"/>
      <w:r>
        <w:rPr>
          <w:color w:val="231F20"/>
        </w:rPr>
        <w:t>Introduction to this</w:t>
      </w:r>
      <w:r>
        <w:rPr>
          <w:color w:val="231F20"/>
          <w:spacing w:val="-4"/>
        </w:rPr>
        <w:t xml:space="preserve"> </w:t>
      </w:r>
      <w:r>
        <w:rPr>
          <w:color w:val="231F20"/>
        </w:rPr>
        <w:t>inquiry</w:t>
      </w:r>
    </w:p>
    <w:p w14:paraId="3614B765" w14:textId="097351DD" w:rsidR="00592501" w:rsidRPr="00125A0F" w:rsidRDefault="00FD4607" w:rsidP="00125A0F">
      <w:pPr>
        <w:pStyle w:val="Paragrafoelenco"/>
        <w:numPr>
          <w:ilvl w:val="0"/>
          <w:numId w:val="14"/>
        </w:numPr>
        <w:tabs>
          <w:tab w:val="left" w:pos="797"/>
          <w:tab w:val="left" w:pos="798"/>
        </w:tabs>
        <w:spacing w:before="213" w:line="249" w:lineRule="auto"/>
        <w:ind w:right="1044" w:hanging="680"/>
        <w:rPr>
          <w:sz w:val="24"/>
          <w:szCs w:val="24"/>
        </w:rPr>
      </w:pPr>
      <w:r>
        <w:rPr>
          <w:color w:val="231F20"/>
          <w:sz w:val="24"/>
        </w:rPr>
        <w:t xml:space="preserve">This is a report setting out the findings of the Australian Human Rights </w:t>
      </w:r>
      <w:r w:rsidRPr="00125A0F">
        <w:rPr>
          <w:color w:val="231F20"/>
          <w:sz w:val="24"/>
          <w:szCs w:val="24"/>
        </w:rPr>
        <w:t>Commission (the Commission) following an inquiry into a complaint</w:t>
      </w:r>
      <w:r w:rsidRPr="00125A0F">
        <w:rPr>
          <w:color w:val="231F20"/>
          <w:spacing w:val="-40"/>
          <w:sz w:val="24"/>
          <w:szCs w:val="24"/>
        </w:rPr>
        <w:t xml:space="preserve"> </w:t>
      </w:r>
      <w:r w:rsidRPr="00125A0F">
        <w:rPr>
          <w:color w:val="231F20"/>
          <w:sz w:val="24"/>
          <w:szCs w:val="24"/>
        </w:rPr>
        <w:t>by</w:t>
      </w:r>
      <w:r w:rsidR="00125A0F" w:rsidRPr="00125A0F">
        <w:rPr>
          <w:color w:val="231F20"/>
          <w:sz w:val="24"/>
          <w:szCs w:val="24"/>
        </w:rPr>
        <w:t xml:space="preserve"> </w:t>
      </w:r>
      <w:proofErr w:type="spellStart"/>
      <w:r w:rsidRPr="00125A0F">
        <w:rPr>
          <w:color w:val="231F20"/>
          <w:sz w:val="24"/>
          <w:szCs w:val="24"/>
        </w:rPr>
        <w:t>Ms</w:t>
      </w:r>
      <w:proofErr w:type="spellEnd"/>
      <w:r w:rsidRPr="00125A0F">
        <w:rPr>
          <w:color w:val="231F20"/>
          <w:sz w:val="24"/>
          <w:szCs w:val="24"/>
        </w:rPr>
        <w:t xml:space="preserve"> OR on behalf of herself and her husband </w:t>
      </w:r>
      <w:proofErr w:type="spellStart"/>
      <w:r w:rsidRPr="00125A0F">
        <w:rPr>
          <w:color w:val="231F20"/>
          <w:sz w:val="24"/>
          <w:szCs w:val="24"/>
        </w:rPr>
        <w:t>Mr</w:t>
      </w:r>
      <w:proofErr w:type="spellEnd"/>
      <w:r w:rsidRPr="00125A0F">
        <w:rPr>
          <w:color w:val="231F20"/>
          <w:sz w:val="24"/>
          <w:szCs w:val="24"/>
        </w:rPr>
        <w:t xml:space="preserve"> OS, her daughter Miss OP (now 4 years old) and her son Master OQ (now almost 2 years old</w:t>
      </w:r>
      <w:r w:rsidR="003D0EA0">
        <w:rPr>
          <w:color w:val="231F20"/>
          <w:sz w:val="24"/>
          <w:szCs w:val="24"/>
        </w:rPr>
        <w:t>)</w:t>
      </w:r>
      <w:r w:rsidRPr="00125A0F">
        <w:rPr>
          <w:color w:val="231F20"/>
          <w:sz w:val="24"/>
          <w:szCs w:val="24"/>
        </w:rPr>
        <w:t xml:space="preserve"> (the complainants) against the Commonwealth of Australia – Department of Immigration and Border Protection (department) alleging a breach of their human rights.</w:t>
      </w:r>
    </w:p>
    <w:p w14:paraId="64B97D98" w14:textId="0E9650F8" w:rsidR="00592501" w:rsidRPr="00FD4607" w:rsidRDefault="00FD4607" w:rsidP="00FD4607">
      <w:pPr>
        <w:pStyle w:val="Paragrafoelenco"/>
        <w:numPr>
          <w:ilvl w:val="0"/>
          <w:numId w:val="14"/>
        </w:numPr>
        <w:tabs>
          <w:tab w:val="left" w:pos="797"/>
          <w:tab w:val="left" w:pos="798"/>
        </w:tabs>
        <w:spacing w:line="249" w:lineRule="auto"/>
        <w:ind w:right="700" w:hanging="680"/>
        <w:rPr>
          <w:sz w:val="24"/>
          <w:szCs w:val="24"/>
        </w:rPr>
      </w:pPr>
      <w:proofErr w:type="spellStart"/>
      <w:r>
        <w:rPr>
          <w:color w:val="231F20"/>
          <w:sz w:val="24"/>
        </w:rPr>
        <w:t>Ms</w:t>
      </w:r>
      <w:proofErr w:type="spellEnd"/>
      <w:r>
        <w:rPr>
          <w:color w:val="231F20"/>
          <w:sz w:val="24"/>
        </w:rPr>
        <w:t xml:space="preserve"> OR complains that the detention of the whole family in immigration detention for more than 2.5 years (in Master OQ’s case, since his birth</w:t>
      </w:r>
      <w:r>
        <w:rPr>
          <w:color w:val="231F20"/>
          <w:spacing w:val="-37"/>
          <w:sz w:val="24"/>
        </w:rPr>
        <w:t xml:space="preserve"> </w:t>
      </w:r>
      <w:r>
        <w:rPr>
          <w:color w:val="231F20"/>
          <w:sz w:val="24"/>
        </w:rPr>
        <w:t xml:space="preserve">on </w:t>
      </w:r>
      <w:r w:rsidRPr="00FD4607">
        <w:rPr>
          <w:color w:val="231F20"/>
          <w:sz w:val="24"/>
          <w:szCs w:val="24"/>
        </w:rPr>
        <w:t xml:space="preserve">1 June 2015) and the continued detention of </w:t>
      </w:r>
      <w:proofErr w:type="spellStart"/>
      <w:r w:rsidRPr="00FD4607">
        <w:rPr>
          <w:color w:val="231F20"/>
          <w:sz w:val="24"/>
          <w:szCs w:val="24"/>
        </w:rPr>
        <w:t>Mr</w:t>
      </w:r>
      <w:proofErr w:type="spellEnd"/>
      <w:r w:rsidRPr="00FD4607">
        <w:rPr>
          <w:color w:val="231F20"/>
          <w:sz w:val="24"/>
          <w:szCs w:val="24"/>
        </w:rPr>
        <w:t xml:space="preserve"> OS alone since 28 October 2015, is </w:t>
      </w:r>
      <w:r w:rsidRPr="00FD4607">
        <w:rPr>
          <w:color w:val="231F20"/>
          <w:spacing w:val="-3"/>
          <w:sz w:val="24"/>
          <w:szCs w:val="24"/>
        </w:rPr>
        <w:t xml:space="preserve">arbitrary, </w:t>
      </w:r>
      <w:r w:rsidRPr="00FD4607">
        <w:rPr>
          <w:color w:val="231F20"/>
          <w:sz w:val="24"/>
          <w:szCs w:val="24"/>
        </w:rPr>
        <w:t xml:space="preserve">contrary to article 9 of the </w:t>
      </w:r>
      <w:r w:rsidRPr="00FD4607">
        <w:rPr>
          <w:i/>
          <w:color w:val="231F20"/>
          <w:sz w:val="24"/>
          <w:szCs w:val="24"/>
        </w:rPr>
        <w:t xml:space="preserve">International Covenant on Civil and Political Rights </w:t>
      </w:r>
      <w:r w:rsidRPr="00FD4607">
        <w:rPr>
          <w:color w:val="231F20"/>
          <w:sz w:val="24"/>
          <w:szCs w:val="24"/>
        </w:rPr>
        <w:t>(ICCPR) and articles 3 and 37(b) of the</w:t>
      </w:r>
      <w:r w:rsidRPr="00FD4607">
        <w:rPr>
          <w:i/>
          <w:color w:val="231F20"/>
        </w:rPr>
        <w:t xml:space="preserve"> </w:t>
      </w:r>
      <w:r w:rsidRPr="00FD4607">
        <w:rPr>
          <w:i/>
          <w:color w:val="231F20"/>
          <w:sz w:val="24"/>
          <w:szCs w:val="24"/>
        </w:rPr>
        <w:t xml:space="preserve">Convention on the Rights of the Child </w:t>
      </w:r>
      <w:r w:rsidRPr="00FD4607">
        <w:rPr>
          <w:color w:val="231F20"/>
          <w:sz w:val="24"/>
          <w:szCs w:val="24"/>
        </w:rPr>
        <w:t xml:space="preserve">(CRC). The continued detention of </w:t>
      </w:r>
      <w:proofErr w:type="spellStart"/>
      <w:r w:rsidRPr="00FD4607">
        <w:rPr>
          <w:color w:val="231F20"/>
          <w:sz w:val="24"/>
          <w:szCs w:val="24"/>
        </w:rPr>
        <w:t>Mr</w:t>
      </w:r>
      <w:proofErr w:type="spellEnd"/>
      <w:r w:rsidRPr="00FD4607">
        <w:rPr>
          <w:color w:val="231F20"/>
          <w:sz w:val="24"/>
          <w:szCs w:val="24"/>
        </w:rPr>
        <w:t xml:space="preserve"> OS following the release of </w:t>
      </w:r>
      <w:proofErr w:type="spellStart"/>
      <w:r w:rsidRPr="00FD4607">
        <w:rPr>
          <w:color w:val="231F20"/>
          <w:sz w:val="24"/>
          <w:szCs w:val="24"/>
        </w:rPr>
        <w:t>Ms</w:t>
      </w:r>
      <w:proofErr w:type="spellEnd"/>
      <w:r w:rsidRPr="00FD4607">
        <w:rPr>
          <w:color w:val="231F20"/>
          <w:sz w:val="24"/>
          <w:szCs w:val="24"/>
        </w:rPr>
        <w:t xml:space="preserve"> OR and their children on bridging visas also raises issues under articles 17 and 23 of the ICCPR and article 3 of the CRC about an arbitrary interference with</w:t>
      </w:r>
      <w:r w:rsidRPr="00FD4607">
        <w:rPr>
          <w:color w:val="231F20"/>
          <w:spacing w:val="-13"/>
          <w:sz w:val="24"/>
          <w:szCs w:val="24"/>
        </w:rPr>
        <w:t xml:space="preserve"> </w:t>
      </w:r>
      <w:r w:rsidRPr="00FD4607">
        <w:rPr>
          <w:color w:val="231F20"/>
          <w:spacing w:val="-3"/>
          <w:sz w:val="24"/>
          <w:szCs w:val="24"/>
        </w:rPr>
        <w:t>family.</w:t>
      </w:r>
    </w:p>
    <w:p w14:paraId="3B142BC7" w14:textId="77777777" w:rsidR="00592501" w:rsidRDefault="00FD4607">
      <w:pPr>
        <w:pStyle w:val="Paragrafoelenco"/>
        <w:numPr>
          <w:ilvl w:val="0"/>
          <w:numId w:val="14"/>
        </w:numPr>
        <w:tabs>
          <w:tab w:val="left" w:pos="798"/>
        </w:tabs>
        <w:spacing w:line="249" w:lineRule="auto"/>
        <w:ind w:right="567" w:hanging="680"/>
        <w:jc w:val="both"/>
        <w:rPr>
          <w:sz w:val="24"/>
        </w:rPr>
      </w:pPr>
      <w:proofErr w:type="spellStart"/>
      <w:r>
        <w:rPr>
          <w:color w:val="231F20"/>
          <w:sz w:val="24"/>
        </w:rPr>
        <w:t>Ms</w:t>
      </w:r>
      <w:proofErr w:type="spellEnd"/>
      <w:r>
        <w:rPr>
          <w:color w:val="231F20"/>
          <w:sz w:val="24"/>
        </w:rPr>
        <w:t xml:space="preserve"> OR also complains about the family’s separation from </w:t>
      </w:r>
      <w:proofErr w:type="spellStart"/>
      <w:r>
        <w:rPr>
          <w:color w:val="231F20"/>
          <w:sz w:val="24"/>
        </w:rPr>
        <w:t>Mr</w:t>
      </w:r>
      <w:proofErr w:type="spellEnd"/>
      <w:r>
        <w:rPr>
          <w:color w:val="231F20"/>
          <w:sz w:val="24"/>
        </w:rPr>
        <w:t xml:space="preserve"> OS’s </w:t>
      </w:r>
      <w:r>
        <w:rPr>
          <w:color w:val="231F20"/>
          <w:spacing w:val="-3"/>
          <w:sz w:val="24"/>
        </w:rPr>
        <w:t xml:space="preserve">brother, </w:t>
      </w:r>
      <w:proofErr w:type="spellStart"/>
      <w:r>
        <w:rPr>
          <w:color w:val="231F20"/>
          <w:sz w:val="24"/>
        </w:rPr>
        <w:t>Mr</w:t>
      </w:r>
      <w:proofErr w:type="spellEnd"/>
      <w:r>
        <w:rPr>
          <w:color w:val="231F20"/>
          <w:sz w:val="24"/>
        </w:rPr>
        <w:t xml:space="preserve"> ON, who arrived in Australia at the same time as </w:t>
      </w:r>
      <w:proofErr w:type="spellStart"/>
      <w:r>
        <w:rPr>
          <w:color w:val="231F20"/>
          <w:sz w:val="24"/>
        </w:rPr>
        <w:t>Ms</w:t>
      </w:r>
      <w:proofErr w:type="spellEnd"/>
      <w:r>
        <w:rPr>
          <w:color w:val="231F20"/>
          <w:sz w:val="24"/>
        </w:rPr>
        <w:t xml:space="preserve"> OR and her</w:t>
      </w:r>
      <w:r>
        <w:rPr>
          <w:color w:val="231F20"/>
          <w:spacing w:val="-33"/>
          <w:sz w:val="24"/>
        </w:rPr>
        <w:t xml:space="preserve"> </w:t>
      </w:r>
      <w:r>
        <w:rPr>
          <w:color w:val="231F20"/>
          <w:spacing w:val="-3"/>
          <w:sz w:val="24"/>
        </w:rPr>
        <w:t xml:space="preserve">family. </w:t>
      </w:r>
      <w:r>
        <w:rPr>
          <w:color w:val="231F20"/>
          <w:sz w:val="24"/>
        </w:rPr>
        <w:t>This separation again raises issues under article 17 and 23 of the</w:t>
      </w:r>
      <w:r>
        <w:rPr>
          <w:color w:val="231F20"/>
          <w:spacing w:val="-37"/>
          <w:sz w:val="24"/>
        </w:rPr>
        <w:t xml:space="preserve"> </w:t>
      </w:r>
      <w:r>
        <w:rPr>
          <w:color w:val="231F20"/>
          <w:sz w:val="24"/>
        </w:rPr>
        <w:t>ICCPR.</w:t>
      </w:r>
    </w:p>
    <w:p w14:paraId="0FE038ED" w14:textId="77777777" w:rsidR="00592501" w:rsidRDefault="00FD4607">
      <w:pPr>
        <w:pStyle w:val="Paragrafoelenco"/>
        <w:numPr>
          <w:ilvl w:val="0"/>
          <w:numId w:val="14"/>
        </w:numPr>
        <w:tabs>
          <w:tab w:val="left" w:pos="797"/>
          <w:tab w:val="left" w:pos="798"/>
        </w:tabs>
        <w:spacing w:line="249" w:lineRule="auto"/>
        <w:ind w:right="365" w:hanging="680"/>
        <w:rPr>
          <w:sz w:val="24"/>
        </w:rPr>
      </w:pPr>
      <w:r>
        <w:rPr>
          <w:color w:val="231F20"/>
          <w:sz w:val="24"/>
        </w:rPr>
        <w:t xml:space="preserve">This inquiry is being undertaken pursuant to section </w:t>
      </w:r>
      <w:r>
        <w:rPr>
          <w:color w:val="231F20"/>
          <w:spacing w:val="-3"/>
          <w:sz w:val="24"/>
        </w:rPr>
        <w:t xml:space="preserve">11(1)(f) </w:t>
      </w:r>
      <w:r>
        <w:rPr>
          <w:color w:val="231F20"/>
          <w:sz w:val="24"/>
        </w:rPr>
        <w:t xml:space="preserve">of the </w:t>
      </w:r>
      <w:r>
        <w:rPr>
          <w:i/>
          <w:color w:val="231F20"/>
          <w:sz w:val="24"/>
        </w:rPr>
        <w:t>Australian Human</w:t>
      </w:r>
      <w:r>
        <w:rPr>
          <w:i/>
          <w:color w:val="231F20"/>
          <w:spacing w:val="-6"/>
          <w:sz w:val="24"/>
        </w:rPr>
        <w:t xml:space="preserve"> </w:t>
      </w:r>
      <w:r>
        <w:rPr>
          <w:i/>
          <w:color w:val="231F20"/>
          <w:sz w:val="24"/>
        </w:rPr>
        <w:t>Rights</w:t>
      </w:r>
      <w:r>
        <w:rPr>
          <w:i/>
          <w:color w:val="231F20"/>
          <w:spacing w:val="-6"/>
          <w:sz w:val="24"/>
        </w:rPr>
        <w:t xml:space="preserve"> </w:t>
      </w:r>
      <w:r>
        <w:rPr>
          <w:i/>
          <w:color w:val="231F20"/>
          <w:sz w:val="24"/>
        </w:rPr>
        <w:t>Commission</w:t>
      </w:r>
      <w:r>
        <w:rPr>
          <w:i/>
          <w:color w:val="231F20"/>
          <w:spacing w:val="-13"/>
          <w:sz w:val="24"/>
        </w:rPr>
        <w:t xml:space="preserve"> </w:t>
      </w:r>
      <w:r>
        <w:rPr>
          <w:i/>
          <w:color w:val="231F20"/>
          <w:sz w:val="24"/>
        </w:rPr>
        <w:t>Act</w:t>
      </w:r>
      <w:r>
        <w:rPr>
          <w:i/>
          <w:color w:val="231F20"/>
          <w:spacing w:val="-5"/>
          <w:sz w:val="24"/>
        </w:rPr>
        <w:t xml:space="preserve"> </w:t>
      </w:r>
      <w:r>
        <w:rPr>
          <w:i/>
          <w:color w:val="231F20"/>
          <w:sz w:val="24"/>
        </w:rPr>
        <w:t>1986</w:t>
      </w:r>
      <w:r>
        <w:rPr>
          <w:i/>
          <w:color w:val="231F20"/>
          <w:spacing w:val="-4"/>
          <w:sz w:val="24"/>
        </w:rPr>
        <w:t xml:space="preserve"> </w:t>
      </w:r>
      <w:r>
        <w:rPr>
          <w:color w:val="231F20"/>
          <w:sz w:val="24"/>
        </w:rPr>
        <w:t>(</w:t>
      </w:r>
      <w:proofErr w:type="spellStart"/>
      <w:r>
        <w:rPr>
          <w:color w:val="231F20"/>
          <w:sz w:val="24"/>
        </w:rPr>
        <w:t>Cth</w:t>
      </w:r>
      <w:proofErr w:type="spellEnd"/>
      <w:r>
        <w:rPr>
          <w:color w:val="231F20"/>
          <w:sz w:val="24"/>
        </w:rPr>
        <w:t>)</w:t>
      </w:r>
      <w:r>
        <w:rPr>
          <w:color w:val="231F20"/>
          <w:spacing w:val="-5"/>
          <w:sz w:val="24"/>
        </w:rPr>
        <w:t xml:space="preserve"> </w:t>
      </w:r>
      <w:r>
        <w:rPr>
          <w:color w:val="231F20"/>
          <w:sz w:val="24"/>
        </w:rPr>
        <w:t>(AHRC</w:t>
      </w:r>
      <w:r>
        <w:rPr>
          <w:color w:val="231F20"/>
          <w:spacing w:val="-18"/>
          <w:sz w:val="24"/>
        </w:rPr>
        <w:t xml:space="preserve"> </w:t>
      </w:r>
      <w:r>
        <w:rPr>
          <w:color w:val="231F20"/>
          <w:sz w:val="24"/>
        </w:rPr>
        <w:t>Act).</w:t>
      </w:r>
    </w:p>
    <w:p w14:paraId="27F4A874" w14:textId="77777777" w:rsidR="00592501" w:rsidRDefault="00FD4607">
      <w:pPr>
        <w:pStyle w:val="Paragrafoelenco"/>
        <w:numPr>
          <w:ilvl w:val="0"/>
          <w:numId w:val="14"/>
        </w:numPr>
        <w:tabs>
          <w:tab w:val="left" w:pos="797"/>
          <w:tab w:val="left" w:pos="798"/>
        </w:tabs>
        <w:ind w:hanging="680"/>
        <w:rPr>
          <w:sz w:val="24"/>
        </w:rPr>
      </w:pPr>
      <w:r>
        <w:rPr>
          <w:color w:val="231F20"/>
          <w:sz w:val="24"/>
        </w:rPr>
        <w:t>On the basis of this inquiry I made the following</w:t>
      </w:r>
      <w:r>
        <w:rPr>
          <w:color w:val="231F20"/>
          <w:spacing w:val="-17"/>
          <w:sz w:val="24"/>
        </w:rPr>
        <w:t xml:space="preserve"> </w:t>
      </w:r>
      <w:r>
        <w:rPr>
          <w:color w:val="231F20"/>
          <w:sz w:val="24"/>
        </w:rPr>
        <w:t>findings:</w:t>
      </w:r>
    </w:p>
    <w:p w14:paraId="6FEF2123" w14:textId="4307F8CE" w:rsidR="00592501" w:rsidRDefault="00C20C3F">
      <w:pPr>
        <w:pStyle w:val="Paragrafoelenco"/>
        <w:numPr>
          <w:ilvl w:val="1"/>
          <w:numId w:val="14"/>
        </w:numPr>
        <w:tabs>
          <w:tab w:val="left" w:pos="1762"/>
        </w:tabs>
        <w:spacing w:before="212" w:line="285" w:lineRule="auto"/>
        <w:ind w:right="209" w:hanging="340"/>
      </w:pPr>
      <w:r>
        <w:rPr>
          <w:color w:val="231F20"/>
        </w:rPr>
        <w:t>t</w:t>
      </w:r>
      <w:r w:rsidR="00FD4607">
        <w:rPr>
          <w:color w:val="231F20"/>
        </w:rPr>
        <w:t xml:space="preserve">he delay by the department in putting a submission to the Minister for Immigration and Border Protection (Minister) for a </w:t>
      </w:r>
      <w:proofErr w:type="gramStart"/>
      <w:r w:rsidR="00FD4607">
        <w:rPr>
          <w:color w:val="231F20"/>
        </w:rPr>
        <w:t>12 month</w:t>
      </w:r>
      <w:proofErr w:type="gramEnd"/>
      <w:r w:rsidR="00FD4607">
        <w:rPr>
          <w:color w:val="231F20"/>
        </w:rPr>
        <w:t xml:space="preserve"> period from April 2013 for consideration of community detention for this family resulted in the family’s detention being </w:t>
      </w:r>
      <w:r w:rsidR="00FD4607">
        <w:rPr>
          <w:color w:val="231F20"/>
          <w:spacing w:val="-3"/>
        </w:rPr>
        <w:t xml:space="preserve">arbitrary, </w:t>
      </w:r>
      <w:r w:rsidR="00FD4607">
        <w:rPr>
          <w:color w:val="231F20"/>
        </w:rPr>
        <w:t>contrary to article 9 of the ICCPR and</w:t>
      </w:r>
      <w:r w:rsidR="00FD4607">
        <w:rPr>
          <w:color w:val="231F20"/>
          <w:spacing w:val="-4"/>
        </w:rPr>
        <w:t xml:space="preserve"> </w:t>
      </w:r>
      <w:r w:rsidR="00FD4607">
        <w:rPr>
          <w:color w:val="231F20"/>
        </w:rPr>
        <w:t>article</w:t>
      </w:r>
      <w:r w:rsidR="00FD4607">
        <w:rPr>
          <w:color w:val="231F20"/>
          <w:spacing w:val="-4"/>
        </w:rPr>
        <w:t xml:space="preserve"> </w:t>
      </w:r>
      <w:r w:rsidR="00FD4607">
        <w:rPr>
          <w:color w:val="231F20"/>
        </w:rPr>
        <w:t>37(b)</w:t>
      </w:r>
      <w:r w:rsidR="00FD4607">
        <w:rPr>
          <w:color w:val="231F20"/>
          <w:spacing w:val="-4"/>
        </w:rPr>
        <w:t xml:space="preserve"> </w:t>
      </w:r>
      <w:r w:rsidR="00FD4607">
        <w:rPr>
          <w:color w:val="231F20"/>
        </w:rPr>
        <w:t>of</w:t>
      </w:r>
      <w:r w:rsidR="00FD4607">
        <w:rPr>
          <w:color w:val="231F20"/>
          <w:spacing w:val="-4"/>
        </w:rPr>
        <w:t xml:space="preserve"> </w:t>
      </w:r>
      <w:r w:rsidR="00FD4607">
        <w:rPr>
          <w:color w:val="231F20"/>
        </w:rPr>
        <w:t>the</w:t>
      </w:r>
      <w:r w:rsidR="00FD4607">
        <w:rPr>
          <w:color w:val="231F20"/>
          <w:spacing w:val="-4"/>
        </w:rPr>
        <w:t xml:space="preserve"> </w:t>
      </w:r>
      <w:r w:rsidR="00FD4607">
        <w:rPr>
          <w:color w:val="231F20"/>
        </w:rPr>
        <w:t>CRC.</w:t>
      </w:r>
      <w:r w:rsidR="00FD4607">
        <w:rPr>
          <w:color w:val="231F20"/>
          <w:spacing w:val="-4"/>
        </w:rPr>
        <w:t xml:space="preserve"> </w:t>
      </w:r>
      <w:r w:rsidR="00FD4607">
        <w:rPr>
          <w:color w:val="231F20"/>
        </w:rPr>
        <w:t>Further,</w:t>
      </w:r>
      <w:r w:rsidR="00FD4607">
        <w:rPr>
          <w:color w:val="231F20"/>
          <w:spacing w:val="-4"/>
        </w:rPr>
        <w:t xml:space="preserve"> </w:t>
      </w:r>
      <w:r w:rsidR="00FD4607">
        <w:rPr>
          <w:color w:val="231F20"/>
        </w:rPr>
        <w:t>there</w:t>
      </w:r>
      <w:r w:rsidR="00FD4607">
        <w:rPr>
          <w:color w:val="231F20"/>
          <w:spacing w:val="-4"/>
        </w:rPr>
        <w:t xml:space="preserve"> </w:t>
      </w:r>
      <w:r w:rsidR="00FD4607">
        <w:rPr>
          <w:color w:val="231F20"/>
        </w:rPr>
        <w:t>was</w:t>
      </w:r>
      <w:r w:rsidR="00FD4607">
        <w:rPr>
          <w:color w:val="231F20"/>
          <w:spacing w:val="-4"/>
        </w:rPr>
        <w:t xml:space="preserve"> </w:t>
      </w:r>
      <w:r w:rsidR="00FD4607">
        <w:rPr>
          <w:color w:val="231F20"/>
        </w:rPr>
        <w:t>a</w:t>
      </w:r>
      <w:r w:rsidR="00FD4607">
        <w:rPr>
          <w:color w:val="231F20"/>
          <w:spacing w:val="-4"/>
        </w:rPr>
        <w:t xml:space="preserve"> </w:t>
      </w:r>
      <w:r w:rsidR="00FD4607">
        <w:rPr>
          <w:color w:val="231F20"/>
        </w:rPr>
        <w:t>failure</w:t>
      </w:r>
      <w:r w:rsidR="00FD4607">
        <w:rPr>
          <w:color w:val="231F20"/>
          <w:spacing w:val="-4"/>
        </w:rPr>
        <w:t xml:space="preserve"> </w:t>
      </w:r>
      <w:r w:rsidR="00FD4607">
        <w:rPr>
          <w:color w:val="231F20"/>
        </w:rPr>
        <w:t>by</w:t>
      </w:r>
      <w:r w:rsidR="00FD4607">
        <w:rPr>
          <w:color w:val="231F20"/>
          <w:spacing w:val="-4"/>
        </w:rPr>
        <w:t xml:space="preserve"> </w:t>
      </w:r>
      <w:r w:rsidR="00FD4607">
        <w:rPr>
          <w:color w:val="231F20"/>
        </w:rPr>
        <w:t>the</w:t>
      </w:r>
      <w:r w:rsidR="00FD4607">
        <w:rPr>
          <w:color w:val="231F20"/>
          <w:spacing w:val="-4"/>
        </w:rPr>
        <w:t xml:space="preserve"> </w:t>
      </w:r>
      <w:r w:rsidR="00FD4607">
        <w:rPr>
          <w:color w:val="231F20"/>
        </w:rPr>
        <w:t>department to take into account Miss OP’s best interests as a primary consideration, contrary to article 3 of the</w:t>
      </w:r>
      <w:r w:rsidR="00FD4607">
        <w:rPr>
          <w:color w:val="231F20"/>
          <w:spacing w:val="-14"/>
        </w:rPr>
        <w:t xml:space="preserve"> </w:t>
      </w:r>
      <w:r w:rsidR="00FD4607">
        <w:rPr>
          <w:color w:val="231F20"/>
        </w:rPr>
        <w:t>CRC;</w:t>
      </w:r>
    </w:p>
    <w:p w14:paraId="43D721FE" w14:textId="0558B001" w:rsidR="00592501" w:rsidRDefault="00C20C3F">
      <w:pPr>
        <w:pStyle w:val="Paragrafoelenco"/>
        <w:numPr>
          <w:ilvl w:val="1"/>
          <w:numId w:val="14"/>
        </w:numPr>
        <w:tabs>
          <w:tab w:val="left" w:pos="1762"/>
        </w:tabs>
        <w:spacing w:before="113" w:line="285" w:lineRule="auto"/>
        <w:ind w:right="185" w:hanging="340"/>
      </w:pPr>
      <w:r>
        <w:rPr>
          <w:color w:val="231F20"/>
        </w:rPr>
        <w:t>w</w:t>
      </w:r>
      <w:r w:rsidR="00FD4607">
        <w:rPr>
          <w:color w:val="231F20"/>
        </w:rPr>
        <w:t xml:space="preserve">hether required by a policy decision of the Minister, or whether resulting from a failure by the department to refer the family’s case to the Minister pursuant to the community detention guidelines, I find that the failure to assess this family for community detention in the period of September 2014 to June 2015, resulted in the family’s detention being </w:t>
      </w:r>
      <w:r w:rsidR="00FD4607">
        <w:rPr>
          <w:color w:val="231F20"/>
          <w:spacing w:val="-3"/>
        </w:rPr>
        <w:t xml:space="preserve">arbitrary, </w:t>
      </w:r>
      <w:r w:rsidR="00FD4607">
        <w:rPr>
          <w:color w:val="231F20"/>
        </w:rPr>
        <w:t>contrary to article 9 of the ICCPR and article 37(b) of the CRC. Further, there was a failure to take into account Miss OP and Master OQ’s best interests as a primary consideration, contrary to article 3 of the</w:t>
      </w:r>
      <w:r w:rsidR="00FD4607">
        <w:rPr>
          <w:color w:val="231F20"/>
          <w:spacing w:val="-21"/>
        </w:rPr>
        <w:t xml:space="preserve"> </w:t>
      </w:r>
      <w:r w:rsidR="00FD4607">
        <w:rPr>
          <w:color w:val="231F20"/>
        </w:rPr>
        <w:t>CRC;</w:t>
      </w:r>
    </w:p>
    <w:p w14:paraId="2F3FE4DE" w14:textId="77777777" w:rsidR="00592501" w:rsidRDefault="00592501">
      <w:pPr>
        <w:spacing w:line="285" w:lineRule="auto"/>
        <w:sectPr w:rsidR="00592501">
          <w:pgSz w:w="11910" w:h="16840"/>
          <w:pgMar w:top="1580" w:right="1320" w:bottom="880" w:left="1300" w:header="0" w:footer="692" w:gutter="0"/>
          <w:cols w:space="720"/>
        </w:sectPr>
      </w:pPr>
    </w:p>
    <w:p w14:paraId="413BD916" w14:textId="77777777" w:rsidR="00592501" w:rsidRDefault="00592501">
      <w:pPr>
        <w:pStyle w:val="Corpotesto"/>
        <w:rPr>
          <w:sz w:val="20"/>
        </w:rPr>
      </w:pPr>
    </w:p>
    <w:p w14:paraId="300402ED" w14:textId="77777777" w:rsidR="00592501" w:rsidRDefault="00592501">
      <w:pPr>
        <w:pStyle w:val="Corpotesto"/>
        <w:rPr>
          <w:sz w:val="20"/>
        </w:rPr>
      </w:pPr>
    </w:p>
    <w:p w14:paraId="24F10116" w14:textId="77777777" w:rsidR="00592501" w:rsidRDefault="00592501">
      <w:pPr>
        <w:pStyle w:val="Corpotesto"/>
        <w:rPr>
          <w:sz w:val="20"/>
        </w:rPr>
      </w:pPr>
    </w:p>
    <w:p w14:paraId="4CC36B4E" w14:textId="77777777" w:rsidR="00592501" w:rsidRDefault="00592501">
      <w:pPr>
        <w:pStyle w:val="Corpotesto"/>
        <w:rPr>
          <w:sz w:val="20"/>
        </w:rPr>
      </w:pPr>
    </w:p>
    <w:p w14:paraId="7FF85FA8" w14:textId="77777777" w:rsidR="00592501" w:rsidRDefault="00592501">
      <w:pPr>
        <w:pStyle w:val="Corpotesto"/>
        <w:spacing w:before="6"/>
        <w:rPr>
          <w:sz w:val="23"/>
        </w:rPr>
      </w:pPr>
    </w:p>
    <w:p w14:paraId="767AA571" w14:textId="518966D5" w:rsidR="00592501" w:rsidRDefault="00C20C3F">
      <w:pPr>
        <w:pStyle w:val="Paragrafoelenco"/>
        <w:numPr>
          <w:ilvl w:val="1"/>
          <w:numId w:val="14"/>
        </w:numPr>
        <w:tabs>
          <w:tab w:val="left" w:pos="1762"/>
        </w:tabs>
        <w:spacing w:before="0" w:line="285" w:lineRule="auto"/>
        <w:ind w:right="273" w:hanging="340"/>
      </w:pPr>
      <w:r>
        <w:rPr>
          <w:color w:val="231F20"/>
        </w:rPr>
        <w:t>t</w:t>
      </w:r>
      <w:r w:rsidR="00FD4607">
        <w:rPr>
          <w:color w:val="231F20"/>
        </w:rPr>
        <w:t xml:space="preserve">he continued detention of </w:t>
      </w:r>
      <w:proofErr w:type="spellStart"/>
      <w:r w:rsidR="00FD4607">
        <w:rPr>
          <w:color w:val="231F20"/>
        </w:rPr>
        <w:t>Mr</w:t>
      </w:r>
      <w:proofErr w:type="spellEnd"/>
      <w:r w:rsidR="00FD4607">
        <w:rPr>
          <w:color w:val="231F20"/>
        </w:rPr>
        <w:t xml:space="preserve"> OS is </w:t>
      </w:r>
      <w:r w:rsidR="00FD4607">
        <w:rPr>
          <w:color w:val="231F20"/>
          <w:spacing w:val="-3"/>
        </w:rPr>
        <w:t xml:space="preserve">arbitrary, </w:t>
      </w:r>
      <w:r w:rsidR="00FD4607">
        <w:rPr>
          <w:color w:val="231F20"/>
        </w:rPr>
        <w:t xml:space="preserve">contrary to article 9 of the ICCPR, and his separation from his wife and children since October 2015 amounts to an arbitrary interference with </w:t>
      </w:r>
      <w:r w:rsidR="00FD4607">
        <w:rPr>
          <w:color w:val="231F20"/>
          <w:spacing w:val="-3"/>
        </w:rPr>
        <w:t xml:space="preserve">family, </w:t>
      </w:r>
      <w:r w:rsidR="00FD4607">
        <w:rPr>
          <w:color w:val="231F20"/>
        </w:rPr>
        <w:t>contrary to articles 17 and 23 of the ICCPR;</w:t>
      </w:r>
      <w:r w:rsidR="00FD4607">
        <w:rPr>
          <w:color w:val="231F20"/>
          <w:spacing w:val="-7"/>
        </w:rPr>
        <w:t xml:space="preserve"> </w:t>
      </w:r>
      <w:r w:rsidR="00FD4607">
        <w:rPr>
          <w:color w:val="231F20"/>
        </w:rPr>
        <w:t>and</w:t>
      </w:r>
    </w:p>
    <w:p w14:paraId="5A29D22A" w14:textId="2E97DF16" w:rsidR="00592501" w:rsidRDefault="00C20C3F">
      <w:pPr>
        <w:pStyle w:val="Paragrafoelenco"/>
        <w:numPr>
          <w:ilvl w:val="1"/>
          <w:numId w:val="14"/>
        </w:numPr>
        <w:tabs>
          <w:tab w:val="left" w:pos="1762"/>
        </w:tabs>
        <w:spacing w:before="113" w:line="285" w:lineRule="auto"/>
        <w:ind w:right="364" w:hanging="340"/>
      </w:pPr>
      <w:r>
        <w:rPr>
          <w:color w:val="231F20"/>
        </w:rPr>
        <w:t>t</w:t>
      </w:r>
      <w:r w:rsidR="00FD4607">
        <w:rPr>
          <w:color w:val="231F20"/>
        </w:rPr>
        <w:t xml:space="preserve">he </w:t>
      </w:r>
      <w:proofErr w:type="gramStart"/>
      <w:r w:rsidR="00FD4607">
        <w:rPr>
          <w:color w:val="231F20"/>
        </w:rPr>
        <w:t>15 month</w:t>
      </w:r>
      <w:proofErr w:type="gramEnd"/>
      <w:r w:rsidR="00FD4607">
        <w:rPr>
          <w:color w:val="231F20"/>
        </w:rPr>
        <w:t xml:space="preserve"> separation of </w:t>
      </w:r>
      <w:proofErr w:type="spellStart"/>
      <w:r w:rsidR="00FD4607">
        <w:rPr>
          <w:color w:val="231F20"/>
        </w:rPr>
        <w:t>Mr</w:t>
      </w:r>
      <w:proofErr w:type="spellEnd"/>
      <w:r w:rsidR="00FD4607">
        <w:rPr>
          <w:color w:val="231F20"/>
        </w:rPr>
        <w:t xml:space="preserve"> ON from the complainants, from two days after their arrival in Darwin until July 2014, amounted to an arbitrary interference with </w:t>
      </w:r>
      <w:r w:rsidR="00FD4607">
        <w:rPr>
          <w:color w:val="231F20"/>
          <w:spacing w:val="-3"/>
        </w:rPr>
        <w:t xml:space="preserve">family, </w:t>
      </w:r>
      <w:r w:rsidR="00FD4607">
        <w:rPr>
          <w:color w:val="231F20"/>
        </w:rPr>
        <w:t>contrary to article 17 and 23 of the</w:t>
      </w:r>
      <w:r w:rsidR="00FD4607">
        <w:rPr>
          <w:color w:val="231F20"/>
          <w:spacing w:val="-25"/>
        </w:rPr>
        <w:t xml:space="preserve"> </w:t>
      </w:r>
      <w:r w:rsidR="00FD4607">
        <w:rPr>
          <w:color w:val="231F20"/>
        </w:rPr>
        <w:t>ICCPR.</w:t>
      </w:r>
    </w:p>
    <w:p w14:paraId="117087AD" w14:textId="77777777" w:rsidR="00592501" w:rsidRDefault="00FD4607">
      <w:pPr>
        <w:pStyle w:val="Paragrafoelenco"/>
        <w:numPr>
          <w:ilvl w:val="0"/>
          <w:numId w:val="14"/>
        </w:numPr>
        <w:tabs>
          <w:tab w:val="left" w:pos="797"/>
          <w:tab w:val="left" w:pos="798"/>
        </w:tabs>
        <w:spacing w:before="82"/>
        <w:ind w:hanging="680"/>
        <w:rPr>
          <w:sz w:val="24"/>
        </w:rPr>
      </w:pPr>
      <w:r>
        <w:rPr>
          <w:color w:val="231F20"/>
          <w:sz w:val="24"/>
        </w:rPr>
        <w:t>Based on those findings I made the following</w:t>
      </w:r>
      <w:r>
        <w:rPr>
          <w:color w:val="231F20"/>
          <w:spacing w:val="-5"/>
          <w:sz w:val="24"/>
        </w:rPr>
        <w:t xml:space="preserve"> </w:t>
      </w:r>
      <w:r>
        <w:rPr>
          <w:color w:val="231F20"/>
          <w:sz w:val="24"/>
        </w:rPr>
        <w:t>recommendations:</w:t>
      </w:r>
    </w:p>
    <w:p w14:paraId="2511B956" w14:textId="69BA1873" w:rsidR="00592501" w:rsidRDefault="00C20C3F">
      <w:pPr>
        <w:pStyle w:val="Paragrafoelenco"/>
        <w:numPr>
          <w:ilvl w:val="1"/>
          <w:numId w:val="14"/>
        </w:numPr>
        <w:tabs>
          <w:tab w:val="left" w:pos="1762"/>
        </w:tabs>
        <w:spacing w:before="212" w:line="285" w:lineRule="auto"/>
        <w:ind w:right="511" w:hanging="340"/>
      </w:pPr>
      <w:r>
        <w:rPr>
          <w:color w:val="231F20"/>
        </w:rPr>
        <w:t>t</w:t>
      </w:r>
      <w:r w:rsidR="00FD4607">
        <w:rPr>
          <w:color w:val="231F20"/>
        </w:rPr>
        <w:t xml:space="preserve">hat the department promptly make a further submission to the Minister for him to consider exercising his power under s 195A of the </w:t>
      </w:r>
      <w:r w:rsidR="00FD4607">
        <w:rPr>
          <w:i/>
          <w:color w:val="231F20"/>
        </w:rPr>
        <w:t xml:space="preserve">Migration Act 1958 </w:t>
      </w:r>
      <w:r w:rsidR="00FD4607">
        <w:rPr>
          <w:color w:val="231F20"/>
        </w:rPr>
        <w:t>(</w:t>
      </w:r>
      <w:proofErr w:type="spellStart"/>
      <w:r w:rsidR="00FD4607">
        <w:rPr>
          <w:color w:val="231F20"/>
        </w:rPr>
        <w:t>Cth</w:t>
      </w:r>
      <w:proofErr w:type="spellEnd"/>
      <w:r w:rsidR="00FD4607">
        <w:rPr>
          <w:color w:val="231F20"/>
        </w:rPr>
        <w:t xml:space="preserve">) (Migration Act) to grant </w:t>
      </w:r>
      <w:proofErr w:type="spellStart"/>
      <w:r w:rsidR="00FD4607">
        <w:rPr>
          <w:color w:val="231F20"/>
        </w:rPr>
        <w:t>Mr</w:t>
      </w:r>
      <w:proofErr w:type="spellEnd"/>
      <w:r w:rsidR="00FD4607">
        <w:rPr>
          <w:color w:val="231F20"/>
        </w:rPr>
        <w:t xml:space="preserve"> OS a bridging visa (subject to any conditions as may be necessary) and release him from immigration detention so that he might be reunited with his</w:t>
      </w:r>
      <w:r w:rsidR="00FD4607">
        <w:rPr>
          <w:color w:val="231F20"/>
          <w:spacing w:val="-31"/>
        </w:rPr>
        <w:t xml:space="preserve"> </w:t>
      </w:r>
      <w:r w:rsidR="00FD4607">
        <w:rPr>
          <w:color w:val="231F20"/>
        </w:rPr>
        <w:t>family;</w:t>
      </w:r>
    </w:p>
    <w:p w14:paraId="7B8CB198" w14:textId="4EAC5495" w:rsidR="00592501" w:rsidRDefault="00FD4607" w:rsidP="00FD4607">
      <w:pPr>
        <w:pStyle w:val="Paragrafoelenco"/>
        <w:numPr>
          <w:ilvl w:val="1"/>
          <w:numId w:val="14"/>
        </w:numPr>
        <w:tabs>
          <w:tab w:val="left" w:pos="1762"/>
        </w:tabs>
        <w:spacing w:before="113" w:line="285" w:lineRule="auto"/>
        <w:ind w:right="247" w:hanging="340"/>
      </w:pPr>
      <w:r>
        <w:rPr>
          <w:color w:val="231F20"/>
        </w:rPr>
        <w:t xml:space="preserve">that the Commonwealth pay to </w:t>
      </w:r>
      <w:proofErr w:type="spellStart"/>
      <w:r>
        <w:rPr>
          <w:color w:val="231F20"/>
        </w:rPr>
        <w:t>Ms</w:t>
      </w:r>
      <w:proofErr w:type="spellEnd"/>
      <w:r>
        <w:rPr>
          <w:color w:val="231F20"/>
        </w:rPr>
        <w:t xml:space="preserve"> OR an appropriate amount of compensation to reflect the loss of liberty caused by the family’s detention, and to reflect the emotional distress caused to the family as a result</w:t>
      </w:r>
      <w:r>
        <w:rPr>
          <w:color w:val="231F20"/>
          <w:spacing w:val="-36"/>
        </w:rPr>
        <w:t xml:space="preserve"> </w:t>
      </w:r>
      <w:r>
        <w:rPr>
          <w:color w:val="231F20"/>
        </w:rPr>
        <w:t xml:space="preserve">of </w:t>
      </w:r>
      <w:proofErr w:type="spellStart"/>
      <w:r w:rsidRPr="00FD4607">
        <w:rPr>
          <w:color w:val="231F20"/>
        </w:rPr>
        <w:t>Ms</w:t>
      </w:r>
      <w:proofErr w:type="spellEnd"/>
      <w:r w:rsidRPr="00FD4607">
        <w:rPr>
          <w:color w:val="231F20"/>
        </w:rPr>
        <w:t xml:space="preserve"> OR and her children’s separation from </w:t>
      </w:r>
      <w:proofErr w:type="spellStart"/>
      <w:r w:rsidRPr="00FD4607">
        <w:rPr>
          <w:color w:val="231F20"/>
        </w:rPr>
        <w:t>Mr</w:t>
      </w:r>
      <w:proofErr w:type="spellEnd"/>
      <w:r w:rsidRPr="00FD4607">
        <w:rPr>
          <w:color w:val="231F20"/>
        </w:rPr>
        <w:t xml:space="preserve"> OS, in accordance with the principles outlined in section 7.3 below;</w:t>
      </w:r>
    </w:p>
    <w:p w14:paraId="5F860223" w14:textId="77777777" w:rsidR="00592501" w:rsidRDefault="00FD4607">
      <w:pPr>
        <w:pStyle w:val="Paragrafoelenco"/>
        <w:numPr>
          <w:ilvl w:val="1"/>
          <w:numId w:val="14"/>
        </w:numPr>
        <w:tabs>
          <w:tab w:val="left" w:pos="1762"/>
        </w:tabs>
        <w:spacing w:before="113" w:line="285" w:lineRule="auto"/>
        <w:ind w:right="100" w:hanging="340"/>
      </w:pPr>
      <w:r>
        <w:rPr>
          <w:color w:val="231F20"/>
        </w:rPr>
        <w:t xml:space="preserve">that the Commonwealth pay to </w:t>
      </w:r>
      <w:proofErr w:type="spellStart"/>
      <w:r>
        <w:rPr>
          <w:color w:val="231F20"/>
        </w:rPr>
        <w:t>Mr</w:t>
      </w:r>
      <w:proofErr w:type="spellEnd"/>
      <w:r>
        <w:rPr>
          <w:color w:val="231F20"/>
        </w:rPr>
        <w:t xml:space="preserve"> ON an appropriate amount of compensation to reflect the emotional distress caused to him and the </w:t>
      </w:r>
      <w:r>
        <w:rPr>
          <w:color w:val="231F20"/>
          <w:spacing w:val="-3"/>
        </w:rPr>
        <w:t xml:space="preserve">family, </w:t>
      </w:r>
      <w:r>
        <w:rPr>
          <w:color w:val="231F20"/>
        </w:rPr>
        <w:t xml:space="preserve">as a result of his separation from </w:t>
      </w:r>
      <w:proofErr w:type="spellStart"/>
      <w:r>
        <w:rPr>
          <w:color w:val="231F20"/>
        </w:rPr>
        <w:t>Ms</w:t>
      </w:r>
      <w:proofErr w:type="spellEnd"/>
      <w:r>
        <w:rPr>
          <w:color w:val="231F20"/>
        </w:rPr>
        <w:t xml:space="preserve"> OR, </w:t>
      </w:r>
      <w:proofErr w:type="spellStart"/>
      <w:r>
        <w:rPr>
          <w:color w:val="231F20"/>
        </w:rPr>
        <w:t>Mr</w:t>
      </w:r>
      <w:proofErr w:type="spellEnd"/>
      <w:r>
        <w:rPr>
          <w:color w:val="231F20"/>
        </w:rPr>
        <w:t xml:space="preserve"> OS, Miss OP and Master OQ, in</w:t>
      </w:r>
      <w:r>
        <w:rPr>
          <w:color w:val="231F20"/>
          <w:spacing w:val="-5"/>
        </w:rPr>
        <w:t xml:space="preserve"> </w:t>
      </w:r>
      <w:r>
        <w:rPr>
          <w:color w:val="231F20"/>
        </w:rPr>
        <w:t>accordance</w:t>
      </w:r>
      <w:r>
        <w:rPr>
          <w:color w:val="231F20"/>
          <w:spacing w:val="-5"/>
        </w:rPr>
        <w:t xml:space="preserve"> </w:t>
      </w:r>
      <w:r>
        <w:rPr>
          <w:color w:val="231F20"/>
        </w:rPr>
        <w:t>with</w:t>
      </w:r>
      <w:r>
        <w:rPr>
          <w:color w:val="231F20"/>
          <w:spacing w:val="-5"/>
        </w:rPr>
        <w:t xml:space="preserve"> </w:t>
      </w:r>
      <w:r>
        <w:rPr>
          <w:color w:val="231F20"/>
        </w:rPr>
        <w:t>the</w:t>
      </w:r>
      <w:r>
        <w:rPr>
          <w:color w:val="231F20"/>
          <w:spacing w:val="-5"/>
        </w:rPr>
        <w:t xml:space="preserve"> </w:t>
      </w:r>
      <w:r>
        <w:rPr>
          <w:color w:val="231F20"/>
        </w:rPr>
        <w:t>principles</w:t>
      </w:r>
      <w:r>
        <w:rPr>
          <w:color w:val="231F20"/>
          <w:spacing w:val="-5"/>
        </w:rPr>
        <w:t xml:space="preserve"> </w:t>
      </w:r>
      <w:r>
        <w:rPr>
          <w:color w:val="231F20"/>
        </w:rPr>
        <w:t>outlined</w:t>
      </w:r>
      <w:r>
        <w:rPr>
          <w:color w:val="231F20"/>
          <w:spacing w:val="-5"/>
        </w:rPr>
        <w:t xml:space="preserve"> </w:t>
      </w:r>
      <w:r>
        <w:rPr>
          <w:color w:val="231F20"/>
        </w:rPr>
        <w:t>in</w:t>
      </w:r>
      <w:r>
        <w:rPr>
          <w:color w:val="231F20"/>
          <w:spacing w:val="-5"/>
        </w:rPr>
        <w:t xml:space="preserve"> </w:t>
      </w:r>
      <w:r>
        <w:rPr>
          <w:color w:val="231F20"/>
        </w:rPr>
        <w:t>section</w:t>
      </w:r>
      <w:r>
        <w:rPr>
          <w:color w:val="231F20"/>
          <w:spacing w:val="-5"/>
        </w:rPr>
        <w:t xml:space="preserve"> </w:t>
      </w:r>
      <w:r>
        <w:rPr>
          <w:color w:val="231F20"/>
        </w:rPr>
        <w:t>7.3</w:t>
      </w:r>
      <w:r>
        <w:rPr>
          <w:color w:val="231F20"/>
          <w:spacing w:val="-5"/>
        </w:rPr>
        <w:t xml:space="preserve"> </w:t>
      </w:r>
      <w:r>
        <w:rPr>
          <w:color w:val="231F20"/>
        </w:rPr>
        <w:t>below;</w:t>
      </w:r>
      <w:r>
        <w:rPr>
          <w:color w:val="231F20"/>
          <w:spacing w:val="-5"/>
        </w:rPr>
        <w:t xml:space="preserve"> </w:t>
      </w:r>
      <w:r>
        <w:rPr>
          <w:color w:val="231F20"/>
        </w:rPr>
        <w:t>and</w:t>
      </w:r>
    </w:p>
    <w:p w14:paraId="10A84439" w14:textId="10BE0B15" w:rsidR="00592501" w:rsidRDefault="00FD4607" w:rsidP="00FD4607">
      <w:pPr>
        <w:pStyle w:val="Paragrafoelenco"/>
        <w:numPr>
          <w:ilvl w:val="1"/>
          <w:numId w:val="14"/>
        </w:numPr>
        <w:tabs>
          <w:tab w:val="left" w:pos="1762"/>
        </w:tabs>
        <w:spacing w:before="113" w:line="285" w:lineRule="auto"/>
        <w:ind w:right="491" w:hanging="340"/>
      </w:pPr>
      <w:r>
        <w:rPr>
          <w:color w:val="231F20"/>
        </w:rPr>
        <w:t>that the department review the efficiency and effectiveness of its current guidelines and procedures regarding the separation of family members in circumstances where a parent is separated from his/her partner</w:t>
      </w:r>
      <w:r>
        <w:rPr>
          <w:color w:val="231F20"/>
          <w:spacing w:val="-33"/>
        </w:rPr>
        <w:t xml:space="preserve"> </w:t>
      </w:r>
      <w:r>
        <w:rPr>
          <w:color w:val="231F20"/>
        </w:rPr>
        <w:t xml:space="preserve">and </w:t>
      </w:r>
      <w:r w:rsidRPr="00FD4607">
        <w:rPr>
          <w:color w:val="231F20"/>
        </w:rPr>
        <w:t>children, and in circumstances where an individual in detention is separated from other family members also in detention.</w:t>
      </w:r>
    </w:p>
    <w:p w14:paraId="224DFA21" w14:textId="77777777" w:rsidR="00592501" w:rsidRDefault="00592501">
      <w:pPr>
        <w:spacing w:line="285" w:lineRule="auto"/>
        <w:sectPr w:rsidR="00592501">
          <w:pgSz w:w="11910" w:h="16840"/>
          <w:pgMar w:top="1580" w:right="1360" w:bottom="880" w:left="1300" w:header="0" w:footer="692" w:gutter="0"/>
          <w:cols w:space="720"/>
        </w:sectPr>
      </w:pPr>
    </w:p>
    <w:p w14:paraId="2481790A" w14:textId="77777777" w:rsidR="00592501" w:rsidRDefault="00592501">
      <w:pPr>
        <w:pStyle w:val="Corpotesto"/>
        <w:rPr>
          <w:sz w:val="20"/>
        </w:rPr>
      </w:pPr>
    </w:p>
    <w:p w14:paraId="160D3F30" w14:textId="77777777" w:rsidR="00592501" w:rsidRDefault="00592501">
      <w:pPr>
        <w:pStyle w:val="Corpotesto"/>
        <w:rPr>
          <w:sz w:val="20"/>
        </w:rPr>
      </w:pPr>
    </w:p>
    <w:p w14:paraId="153DE404" w14:textId="77777777" w:rsidR="00592501" w:rsidRDefault="00592501">
      <w:pPr>
        <w:pStyle w:val="Corpotesto"/>
        <w:rPr>
          <w:sz w:val="20"/>
        </w:rPr>
      </w:pPr>
    </w:p>
    <w:p w14:paraId="02611D30" w14:textId="77777777" w:rsidR="00592501" w:rsidRDefault="00592501">
      <w:pPr>
        <w:pStyle w:val="Corpotesto"/>
        <w:rPr>
          <w:sz w:val="20"/>
        </w:rPr>
      </w:pPr>
    </w:p>
    <w:p w14:paraId="62A96299" w14:textId="77777777" w:rsidR="00592501" w:rsidRDefault="00FD4607">
      <w:pPr>
        <w:pStyle w:val="Titolo1"/>
        <w:numPr>
          <w:ilvl w:val="0"/>
          <w:numId w:val="15"/>
        </w:numPr>
        <w:tabs>
          <w:tab w:val="left" w:pos="797"/>
          <w:tab w:val="left" w:pos="798"/>
        </w:tabs>
        <w:spacing w:before="241"/>
        <w:ind w:hanging="680"/>
      </w:pPr>
      <w:bookmarkStart w:id="1" w:name="_bookmark1"/>
      <w:bookmarkEnd w:id="1"/>
      <w:r>
        <w:rPr>
          <w:color w:val="231F20"/>
        </w:rPr>
        <w:t>Background</w:t>
      </w:r>
    </w:p>
    <w:p w14:paraId="42A85ADA" w14:textId="05DCBF82" w:rsidR="00592501" w:rsidRPr="00FD4607" w:rsidRDefault="00FD4607" w:rsidP="00FD4607">
      <w:pPr>
        <w:pStyle w:val="Paragrafoelenco"/>
        <w:numPr>
          <w:ilvl w:val="0"/>
          <w:numId w:val="14"/>
        </w:numPr>
        <w:tabs>
          <w:tab w:val="left" w:pos="797"/>
          <w:tab w:val="left" w:pos="798"/>
        </w:tabs>
        <w:spacing w:before="213" w:line="249" w:lineRule="auto"/>
        <w:ind w:right="341" w:hanging="680"/>
        <w:rPr>
          <w:sz w:val="24"/>
          <w:szCs w:val="24"/>
        </w:rPr>
      </w:pPr>
      <w:proofErr w:type="spellStart"/>
      <w:r>
        <w:rPr>
          <w:color w:val="231F20"/>
          <w:sz w:val="24"/>
        </w:rPr>
        <w:t>Ms</w:t>
      </w:r>
      <w:proofErr w:type="spellEnd"/>
      <w:r>
        <w:rPr>
          <w:color w:val="231F20"/>
          <w:sz w:val="24"/>
        </w:rPr>
        <w:t xml:space="preserve"> OR, her husband </w:t>
      </w:r>
      <w:proofErr w:type="spellStart"/>
      <w:r>
        <w:rPr>
          <w:color w:val="231F20"/>
          <w:sz w:val="24"/>
        </w:rPr>
        <w:t>Mr</w:t>
      </w:r>
      <w:proofErr w:type="spellEnd"/>
      <w:r>
        <w:rPr>
          <w:color w:val="231F20"/>
          <w:sz w:val="24"/>
        </w:rPr>
        <w:t xml:space="preserve"> OS, their daughter Miss </w:t>
      </w:r>
      <w:r>
        <w:rPr>
          <w:color w:val="231F20"/>
          <w:spacing w:val="-11"/>
          <w:sz w:val="24"/>
        </w:rPr>
        <w:t xml:space="preserve">OP, </w:t>
      </w:r>
      <w:r>
        <w:rPr>
          <w:color w:val="231F20"/>
          <w:sz w:val="24"/>
        </w:rPr>
        <w:t xml:space="preserve">and </w:t>
      </w:r>
      <w:proofErr w:type="spellStart"/>
      <w:r>
        <w:rPr>
          <w:color w:val="231F20"/>
          <w:sz w:val="24"/>
        </w:rPr>
        <w:t>Mr</w:t>
      </w:r>
      <w:proofErr w:type="spellEnd"/>
      <w:r>
        <w:rPr>
          <w:color w:val="231F20"/>
          <w:sz w:val="24"/>
        </w:rPr>
        <w:t xml:space="preserve"> OS’s brother </w:t>
      </w:r>
      <w:proofErr w:type="spellStart"/>
      <w:r>
        <w:rPr>
          <w:color w:val="231F20"/>
          <w:sz w:val="24"/>
        </w:rPr>
        <w:t>Mr</w:t>
      </w:r>
      <w:proofErr w:type="spellEnd"/>
      <w:r>
        <w:rPr>
          <w:color w:val="231F20"/>
          <w:spacing w:val="-4"/>
          <w:sz w:val="24"/>
        </w:rPr>
        <w:t xml:space="preserve"> </w:t>
      </w:r>
      <w:r w:rsidRPr="00FD4607">
        <w:rPr>
          <w:color w:val="231F20"/>
          <w:sz w:val="24"/>
          <w:szCs w:val="24"/>
        </w:rPr>
        <w:t>ON,</w:t>
      </w:r>
      <w:r w:rsidRPr="00FD4607">
        <w:rPr>
          <w:color w:val="231F20"/>
          <w:spacing w:val="-4"/>
          <w:sz w:val="24"/>
          <w:szCs w:val="24"/>
        </w:rPr>
        <w:t xml:space="preserve"> </w:t>
      </w:r>
      <w:r w:rsidRPr="00FD4607">
        <w:rPr>
          <w:color w:val="231F20"/>
          <w:sz w:val="24"/>
          <w:szCs w:val="24"/>
        </w:rPr>
        <w:t>are</w:t>
      </w:r>
      <w:r w:rsidRPr="00FD4607">
        <w:rPr>
          <w:color w:val="231F20"/>
          <w:spacing w:val="-5"/>
          <w:sz w:val="24"/>
          <w:szCs w:val="24"/>
        </w:rPr>
        <w:t xml:space="preserve"> </w:t>
      </w:r>
      <w:r w:rsidRPr="00FD4607">
        <w:rPr>
          <w:color w:val="231F20"/>
          <w:sz w:val="24"/>
          <w:szCs w:val="24"/>
        </w:rPr>
        <w:t>Vietnamese</w:t>
      </w:r>
      <w:r w:rsidRPr="00FD4607">
        <w:rPr>
          <w:color w:val="231F20"/>
          <w:spacing w:val="-5"/>
          <w:sz w:val="24"/>
          <w:szCs w:val="24"/>
        </w:rPr>
        <w:t xml:space="preserve"> </w:t>
      </w:r>
      <w:r w:rsidRPr="00FD4607">
        <w:rPr>
          <w:color w:val="231F20"/>
          <w:sz w:val="24"/>
          <w:szCs w:val="24"/>
        </w:rPr>
        <w:t>nationals</w:t>
      </w:r>
      <w:r w:rsidRPr="00FD4607">
        <w:rPr>
          <w:color w:val="231F20"/>
          <w:spacing w:val="-5"/>
          <w:sz w:val="24"/>
          <w:szCs w:val="24"/>
        </w:rPr>
        <w:t xml:space="preserve"> </w:t>
      </w:r>
      <w:r w:rsidRPr="00FD4607">
        <w:rPr>
          <w:color w:val="231F20"/>
          <w:sz w:val="24"/>
          <w:szCs w:val="24"/>
        </w:rPr>
        <w:t>who</w:t>
      </w:r>
      <w:r w:rsidRPr="00FD4607">
        <w:rPr>
          <w:color w:val="231F20"/>
          <w:spacing w:val="-5"/>
          <w:sz w:val="24"/>
          <w:szCs w:val="24"/>
        </w:rPr>
        <w:t xml:space="preserve"> </w:t>
      </w:r>
      <w:r w:rsidRPr="00FD4607">
        <w:rPr>
          <w:color w:val="231F20"/>
          <w:sz w:val="24"/>
          <w:szCs w:val="24"/>
        </w:rPr>
        <w:t>arrived</w:t>
      </w:r>
      <w:r w:rsidRPr="00FD4607">
        <w:rPr>
          <w:color w:val="231F20"/>
          <w:spacing w:val="-5"/>
          <w:sz w:val="24"/>
          <w:szCs w:val="24"/>
        </w:rPr>
        <w:t xml:space="preserve"> </w:t>
      </w:r>
      <w:r w:rsidRPr="00FD4607">
        <w:rPr>
          <w:color w:val="231F20"/>
          <w:sz w:val="24"/>
          <w:szCs w:val="24"/>
        </w:rPr>
        <w:t>onshore</w:t>
      </w:r>
      <w:r w:rsidRPr="00FD4607">
        <w:rPr>
          <w:color w:val="231F20"/>
          <w:spacing w:val="-5"/>
          <w:sz w:val="24"/>
          <w:szCs w:val="24"/>
        </w:rPr>
        <w:t xml:space="preserve"> </w:t>
      </w:r>
      <w:r w:rsidRPr="00FD4607">
        <w:rPr>
          <w:color w:val="231F20"/>
          <w:sz w:val="24"/>
          <w:szCs w:val="24"/>
        </w:rPr>
        <w:t>in</w:t>
      </w:r>
      <w:r w:rsidRPr="00FD4607">
        <w:rPr>
          <w:color w:val="231F20"/>
          <w:spacing w:val="-5"/>
          <w:sz w:val="24"/>
          <w:szCs w:val="24"/>
        </w:rPr>
        <w:t xml:space="preserve"> </w:t>
      </w:r>
      <w:r w:rsidRPr="00FD4607">
        <w:rPr>
          <w:color w:val="231F20"/>
          <w:sz w:val="24"/>
          <w:szCs w:val="24"/>
        </w:rPr>
        <w:t>Broome</w:t>
      </w:r>
      <w:r w:rsidRPr="00FD4607">
        <w:rPr>
          <w:color w:val="231F20"/>
          <w:spacing w:val="-4"/>
          <w:sz w:val="24"/>
          <w:szCs w:val="24"/>
        </w:rPr>
        <w:t xml:space="preserve"> </w:t>
      </w:r>
      <w:r w:rsidRPr="00FD4607">
        <w:rPr>
          <w:color w:val="231F20"/>
          <w:sz w:val="24"/>
          <w:szCs w:val="24"/>
        </w:rPr>
        <w:t>on</w:t>
      </w:r>
      <w:r w:rsidRPr="00FD4607">
        <w:rPr>
          <w:color w:val="231F20"/>
          <w:spacing w:val="-5"/>
          <w:sz w:val="24"/>
          <w:szCs w:val="24"/>
        </w:rPr>
        <w:t xml:space="preserve"> </w:t>
      </w:r>
      <w:r w:rsidRPr="00FD4607">
        <w:rPr>
          <w:color w:val="231F20"/>
          <w:sz w:val="24"/>
          <w:szCs w:val="24"/>
        </w:rPr>
        <w:t>14</w:t>
      </w:r>
      <w:r w:rsidRPr="00FD4607">
        <w:rPr>
          <w:color w:val="231F20"/>
          <w:spacing w:val="-16"/>
          <w:sz w:val="24"/>
          <w:szCs w:val="24"/>
        </w:rPr>
        <w:t xml:space="preserve"> </w:t>
      </w:r>
      <w:r w:rsidRPr="00FD4607">
        <w:rPr>
          <w:color w:val="231F20"/>
          <w:sz w:val="24"/>
          <w:szCs w:val="24"/>
        </w:rPr>
        <w:t xml:space="preserve">April 2013. Miss OP was born two days previously, on the boat journey to Australia. </w:t>
      </w:r>
      <w:proofErr w:type="spellStart"/>
      <w:r w:rsidRPr="00FD4607">
        <w:rPr>
          <w:color w:val="231F20"/>
          <w:sz w:val="24"/>
          <w:szCs w:val="24"/>
        </w:rPr>
        <w:t>Ms</w:t>
      </w:r>
      <w:proofErr w:type="spellEnd"/>
      <w:r w:rsidRPr="00FD4607">
        <w:rPr>
          <w:color w:val="231F20"/>
          <w:sz w:val="24"/>
          <w:szCs w:val="24"/>
        </w:rPr>
        <w:t xml:space="preserve"> OR and </w:t>
      </w:r>
      <w:proofErr w:type="spellStart"/>
      <w:r w:rsidRPr="00FD4607">
        <w:rPr>
          <w:color w:val="231F20"/>
          <w:sz w:val="24"/>
          <w:szCs w:val="24"/>
        </w:rPr>
        <w:t>Mr</w:t>
      </w:r>
      <w:proofErr w:type="spellEnd"/>
      <w:r w:rsidRPr="00FD4607">
        <w:rPr>
          <w:color w:val="231F20"/>
          <w:sz w:val="24"/>
          <w:szCs w:val="24"/>
        </w:rPr>
        <w:t xml:space="preserve"> OS’s second child, a boy named Master OQ was born on 1 June 2015 while the family were in closed immigration detention.</w:t>
      </w:r>
    </w:p>
    <w:p w14:paraId="4FB22474" w14:textId="77777777" w:rsidR="00592501" w:rsidRDefault="00FD4607">
      <w:pPr>
        <w:pStyle w:val="Paragrafoelenco"/>
        <w:numPr>
          <w:ilvl w:val="0"/>
          <w:numId w:val="14"/>
        </w:numPr>
        <w:tabs>
          <w:tab w:val="left" w:pos="797"/>
          <w:tab w:val="left" w:pos="798"/>
        </w:tabs>
        <w:spacing w:before="182" w:line="249" w:lineRule="auto"/>
        <w:ind w:right="122" w:hanging="680"/>
        <w:rPr>
          <w:sz w:val="24"/>
        </w:rPr>
      </w:pPr>
      <w:r>
        <w:rPr>
          <w:color w:val="231F20"/>
          <w:sz w:val="24"/>
        </w:rPr>
        <w:t>On 18 April 2013, the complainants were transferred into immigration</w:t>
      </w:r>
      <w:r>
        <w:rPr>
          <w:color w:val="231F20"/>
          <w:spacing w:val="-47"/>
          <w:sz w:val="24"/>
        </w:rPr>
        <w:t xml:space="preserve"> </w:t>
      </w:r>
      <w:r>
        <w:rPr>
          <w:color w:val="231F20"/>
          <w:sz w:val="24"/>
        </w:rPr>
        <w:t xml:space="preserve">detention facilities in Darwin and </w:t>
      </w:r>
      <w:proofErr w:type="spellStart"/>
      <w:r>
        <w:rPr>
          <w:color w:val="231F20"/>
          <w:sz w:val="24"/>
        </w:rPr>
        <w:t>Mr</w:t>
      </w:r>
      <w:proofErr w:type="spellEnd"/>
      <w:r>
        <w:rPr>
          <w:color w:val="231F20"/>
          <w:sz w:val="24"/>
        </w:rPr>
        <w:t xml:space="preserve"> ON was transferred into immigration detention facilities in Western</w:t>
      </w:r>
      <w:r>
        <w:rPr>
          <w:color w:val="231F20"/>
          <w:spacing w:val="-26"/>
          <w:sz w:val="24"/>
        </w:rPr>
        <w:t xml:space="preserve"> </w:t>
      </w:r>
      <w:r>
        <w:rPr>
          <w:color w:val="231F20"/>
          <w:sz w:val="24"/>
        </w:rPr>
        <w:t>Australia.</w:t>
      </w:r>
    </w:p>
    <w:p w14:paraId="002D4605" w14:textId="77777777" w:rsidR="00592501" w:rsidRDefault="00FD4607">
      <w:pPr>
        <w:pStyle w:val="Paragrafoelenco"/>
        <w:numPr>
          <w:ilvl w:val="0"/>
          <w:numId w:val="14"/>
        </w:numPr>
        <w:tabs>
          <w:tab w:val="left" w:pos="797"/>
          <w:tab w:val="left" w:pos="798"/>
        </w:tabs>
        <w:spacing w:line="249" w:lineRule="auto"/>
        <w:ind w:right="1147" w:hanging="680"/>
        <w:rPr>
          <w:sz w:val="24"/>
        </w:rPr>
      </w:pPr>
      <w:r>
        <w:rPr>
          <w:color w:val="231F20"/>
          <w:sz w:val="24"/>
        </w:rPr>
        <w:t>On 8 May 2013, the complainants were transferred to Wickham Point Alternative Place of Detention (Wickham Point) near</w:t>
      </w:r>
      <w:r>
        <w:rPr>
          <w:color w:val="231F20"/>
          <w:spacing w:val="-29"/>
          <w:sz w:val="24"/>
        </w:rPr>
        <w:t xml:space="preserve"> </w:t>
      </w:r>
      <w:r>
        <w:rPr>
          <w:color w:val="231F20"/>
          <w:sz w:val="24"/>
        </w:rPr>
        <w:t>Darwin.</w:t>
      </w:r>
    </w:p>
    <w:p w14:paraId="63E3D30E" w14:textId="77777777" w:rsidR="00592501" w:rsidRDefault="00FD4607">
      <w:pPr>
        <w:pStyle w:val="Paragrafoelenco"/>
        <w:numPr>
          <w:ilvl w:val="0"/>
          <w:numId w:val="14"/>
        </w:numPr>
        <w:tabs>
          <w:tab w:val="left" w:pos="798"/>
        </w:tabs>
        <w:spacing w:line="249" w:lineRule="auto"/>
        <w:ind w:right="209" w:hanging="680"/>
        <w:jc w:val="both"/>
        <w:rPr>
          <w:sz w:val="24"/>
        </w:rPr>
      </w:pPr>
      <w:r>
        <w:rPr>
          <w:color w:val="231F20"/>
          <w:sz w:val="24"/>
        </w:rPr>
        <w:t>As the complainants arrived onshore in Broome prior to June 2013, they were not</w:t>
      </w:r>
      <w:r>
        <w:rPr>
          <w:color w:val="231F20"/>
          <w:spacing w:val="-3"/>
          <w:sz w:val="24"/>
        </w:rPr>
        <w:t xml:space="preserve"> </w:t>
      </w:r>
      <w:r>
        <w:rPr>
          <w:color w:val="231F20"/>
          <w:sz w:val="24"/>
        </w:rPr>
        <w:t>affected</w:t>
      </w:r>
      <w:r>
        <w:rPr>
          <w:color w:val="231F20"/>
          <w:spacing w:val="-2"/>
          <w:sz w:val="24"/>
        </w:rPr>
        <w:t xml:space="preserve"> </w:t>
      </w:r>
      <w:r>
        <w:rPr>
          <w:color w:val="231F20"/>
          <w:sz w:val="24"/>
        </w:rPr>
        <w:t>by</w:t>
      </w:r>
      <w:r>
        <w:rPr>
          <w:color w:val="231F20"/>
          <w:spacing w:val="-3"/>
          <w:sz w:val="24"/>
        </w:rPr>
        <w:t xml:space="preserve"> </w:t>
      </w:r>
      <w:r>
        <w:rPr>
          <w:color w:val="231F20"/>
          <w:sz w:val="24"/>
        </w:rPr>
        <w:t>the</w:t>
      </w:r>
      <w:r>
        <w:rPr>
          <w:color w:val="231F20"/>
          <w:spacing w:val="-2"/>
          <w:sz w:val="24"/>
        </w:rPr>
        <w:t xml:space="preserve"> </w:t>
      </w:r>
      <w:r>
        <w:rPr>
          <w:color w:val="231F20"/>
          <w:sz w:val="24"/>
        </w:rPr>
        <w:t>bar</w:t>
      </w:r>
      <w:r>
        <w:rPr>
          <w:color w:val="231F20"/>
          <w:spacing w:val="-3"/>
          <w:sz w:val="24"/>
        </w:rPr>
        <w:t xml:space="preserve"> </w:t>
      </w:r>
      <w:r>
        <w:rPr>
          <w:color w:val="231F20"/>
          <w:sz w:val="24"/>
        </w:rPr>
        <w:t>in</w:t>
      </w:r>
      <w:r>
        <w:rPr>
          <w:color w:val="231F20"/>
          <w:spacing w:val="-3"/>
          <w:sz w:val="24"/>
        </w:rPr>
        <w:t xml:space="preserve"> </w:t>
      </w:r>
      <w:r>
        <w:rPr>
          <w:color w:val="231F20"/>
          <w:sz w:val="24"/>
        </w:rPr>
        <w:t>section</w:t>
      </w:r>
      <w:r>
        <w:rPr>
          <w:color w:val="231F20"/>
          <w:spacing w:val="-2"/>
          <w:sz w:val="24"/>
        </w:rPr>
        <w:t xml:space="preserve"> </w:t>
      </w:r>
      <w:r>
        <w:rPr>
          <w:color w:val="231F20"/>
          <w:sz w:val="24"/>
        </w:rPr>
        <w:t>46A</w:t>
      </w:r>
      <w:r>
        <w:rPr>
          <w:color w:val="231F20"/>
          <w:spacing w:val="-16"/>
          <w:sz w:val="24"/>
        </w:rPr>
        <w:t xml:space="preserve"> </w:t>
      </w:r>
      <w:r>
        <w:rPr>
          <w:color w:val="231F20"/>
          <w:sz w:val="24"/>
        </w:rPr>
        <w:t>of</w:t>
      </w:r>
      <w:r>
        <w:rPr>
          <w:color w:val="231F20"/>
          <w:spacing w:val="-3"/>
          <w:sz w:val="24"/>
        </w:rPr>
        <w:t xml:space="preserve"> </w:t>
      </w:r>
      <w:r>
        <w:rPr>
          <w:color w:val="231F20"/>
          <w:sz w:val="24"/>
        </w:rPr>
        <w:t>the</w:t>
      </w:r>
      <w:r>
        <w:rPr>
          <w:color w:val="231F20"/>
          <w:spacing w:val="-2"/>
          <w:sz w:val="24"/>
        </w:rPr>
        <w:t xml:space="preserve"> </w:t>
      </w:r>
      <w:r>
        <w:rPr>
          <w:color w:val="231F20"/>
          <w:sz w:val="24"/>
        </w:rPr>
        <w:t>Migration</w:t>
      </w:r>
      <w:r>
        <w:rPr>
          <w:color w:val="231F20"/>
          <w:spacing w:val="-16"/>
          <w:sz w:val="24"/>
        </w:rPr>
        <w:t xml:space="preserve"> </w:t>
      </w:r>
      <w:r>
        <w:rPr>
          <w:color w:val="231F20"/>
          <w:sz w:val="24"/>
        </w:rPr>
        <w:t>Act.</w:t>
      </w:r>
      <w:r>
        <w:rPr>
          <w:color w:val="231F20"/>
          <w:spacing w:val="-7"/>
          <w:sz w:val="24"/>
        </w:rPr>
        <w:t xml:space="preserve"> </w:t>
      </w:r>
      <w:r>
        <w:rPr>
          <w:color w:val="231F20"/>
          <w:sz w:val="24"/>
        </w:rPr>
        <w:t>They</w:t>
      </w:r>
      <w:r>
        <w:rPr>
          <w:color w:val="231F20"/>
          <w:spacing w:val="-2"/>
          <w:sz w:val="24"/>
        </w:rPr>
        <w:t xml:space="preserve"> </w:t>
      </w:r>
      <w:r>
        <w:rPr>
          <w:color w:val="231F20"/>
          <w:sz w:val="24"/>
        </w:rPr>
        <w:t>lodged</w:t>
      </w:r>
      <w:r>
        <w:rPr>
          <w:color w:val="231F20"/>
          <w:spacing w:val="-3"/>
          <w:sz w:val="24"/>
        </w:rPr>
        <w:t xml:space="preserve"> </w:t>
      </w:r>
      <w:r>
        <w:rPr>
          <w:color w:val="231F20"/>
          <w:sz w:val="24"/>
        </w:rPr>
        <w:t>a</w:t>
      </w:r>
      <w:r>
        <w:rPr>
          <w:color w:val="231F20"/>
          <w:spacing w:val="-3"/>
          <w:sz w:val="24"/>
        </w:rPr>
        <w:t xml:space="preserve"> </w:t>
      </w:r>
      <w:r>
        <w:rPr>
          <w:color w:val="231F20"/>
          <w:sz w:val="24"/>
        </w:rPr>
        <w:t>valid protection visa application on 6 September</w:t>
      </w:r>
      <w:r>
        <w:rPr>
          <w:color w:val="231F20"/>
          <w:spacing w:val="-28"/>
          <w:sz w:val="24"/>
        </w:rPr>
        <w:t xml:space="preserve"> </w:t>
      </w:r>
      <w:r>
        <w:rPr>
          <w:color w:val="231F20"/>
          <w:sz w:val="24"/>
        </w:rPr>
        <w:t>2013.</w:t>
      </w:r>
    </w:p>
    <w:p w14:paraId="3624A47E" w14:textId="77777777" w:rsidR="00592501" w:rsidRDefault="00FD4607">
      <w:pPr>
        <w:pStyle w:val="Paragrafoelenco"/>
        <w:numPr>
          <w:ilvl w:val="0"/>
          <w:numId w:val="14"/>
        </w:numPr>
        <w:tabs>
          <w:tab w:val="left" w:pos="797"/>
          <w:tab w:val="left" w:pos="798"/>
        </w:tabs>
        <w:spacing w:line="249" w:lineRule="auto"/>
        <w:ind w:right="122" w:hanging="680"/>
        <w:rPr>
          <w:sz w:val="24"/>
        </w:rPr>
      </w:pPr>
      <w:r>
        <w:rPr>
          <w:color w:val="231F20"/>
          <w:sz w:val="24"/>
        </w:rPr>
        <w:t>On</w:t>
      </w:r>
      <w:r>
        <w:rPr>
          <w:color w:val="231F20"/>
          <w:spacing w:val="-4"/>
          <w:sz w:val="24"/>
        </w:rPr>
        <w:t xml:space="preserve"> </w:t>
      </w:r>
      <w:r>
        <w:rPr>
          <w:color w:val="231F20"/>
          <w:sz w:val="24"/>
        </w:rPr>
        <w:t>16</w:t>
      </w:r>
      <w:r>
        <w:rPr>
          <w:color w:val="231F20"/>
          <w:spacing w:val="-17"/>
          <w:sz w:val="24"/>
        </w:rPr>
        <w:t xml:space="preserve"> </w:t>
      </w:r>
      <w:r>
        <w:rPr>
          <w:color w:val="231F20"/>
          <w:sz w:val="24"/>
        </w:rPr>
        <w:t>April</w:t>
      </w:r>
      <w:r>
        <w:rPr>
          <w:color w:val="231F20"/>
          <w:spacing w:val="-4"/>
          <w:sz w:val="24"/>
        </w:rPr>
        <w:t xml:space="preserve"> </w:t>
      </w:r>
      <w:r>
        <w:rPr>
          <w:color w:val="231F20"/>
          <w:sz w:val="24"/>
        </w:rPr>
        <w:t>2014,</w:t>
      </w:r>
      <w:r>
        <w:rPr>
          <w:color w:val="231F20"/>
          <w:spacing w:val="-5"/>
          <w:sz w:val="24"/>
        </w:rPr>
        <w:t xml:space="preserve"> </w:t>
      </w:r>
      <w:r>
        <w:rPr>
          <w:color w:val="231F20"/>
          <w:sz w:val="24"/>
        </w:rPr>
        <w:t>the</w:t>
      </w:r>
      <w:r>
        <w:rPr>
          <w:color w:val="231F20"/>
          <w:spacing w:val="-4"/>
          <w:sz w:val="24"/>
        </w:rPr>
        <w:t xml:space="preserve"> </w:t>
      </w:r>
      <w:r>
        <w:rPr>
          <w:color w:val="231F20"/>
          <w:sz w:val="24"/>
        </w:rPr>
        <w:t>Minister</w:t>
      </w:r>
      <w:r>
        <w:rPr>
          <w:color w:val="231F20"/>
          <w:spacing w:val="-4"/>
          <w:sz w:val="24"/>
        </w:rPr>
        <w:t xml:space="preserve"> </w:t>
      </w:r>
      <w:r>
        <w:rPr>
          <w:color w:val="231F20"/>
          <w:sz w:val="24"/>
        </w:rPr>
        <w:t>intervened</w:t>
      </w:r>
      <w:r>
        <w:rPr>
          <w:color w:val="231F20"/>
          <w:spacing w:val="-5"/>
          <w:sz w:val="24"/>
        </w:rPr>
        <w:t xml:space="preserve"> </w:t>
      </w:r>
      <w:r>
        <w:rPr>
          <w:color w:val="231F20"/>
          <w:sz w:val="24"/>
        </w:rPr>
        <w:t>under</w:t>
      </w:r>
      <w:r>
        <w:rPr>
          <w:color w:val="231F20"/>
          <w:spacing w:val="-5"/>
          <w:sz w:val="24"/>
        </w:rPr>
        <w:t xml:space="preserve"> </w:t>
      </w:r>
      <w:r>
        <w:rPr>
          <w:color w:val="231F20"/>
          <w:sz w:val="24"/>
        </w:rPr>
        <w:t>section</w:t>
      </w:r>
      <w:r>
        <w:rPr>
          <w:color w:val="231F20"/>
          <w:spacing w:val="-4"/>
          <w:sz w:val="24"/>
        </w:rPr>
        <w:t xml:space="preserve"> </w:t>
      </w:r>
      <w:r>
        <w:rPr>
          <w:color w:val="231F20"/>
          <w:sz w:val="24"/>
        </w:rPr>
        <w:t>197AB</w:t>
      </w:r>
      <w:r>
        <w:rPr>
          <w:color w:val="231F20"/>
          <w:spacing w:val="-5"/>
          <w:sz w:val="24"/>
        </w:rPr>
        <w:t xml:space="preserve"> </w:t>
      </w:r>
      <w:r>
        <w:rPr>
          <w:color w:val="231F20"/>
          <w:sz w:val="24"/>
        </w:rPr>
        <w:t>of</w:t>
      </w:r>
      <w:r>
        <w:rPr>
          <w:color w:val="231F20"/>
          <w:spacing w:val="-5"/>
          <w:sz w:val="24"/>
        </w:rPr>
        <w:t xml:space="preserve"> </w:t>
      </w:r>
      <w:r>
        <w:rPr>
          <w:color w:val="231F20"/>
          <w:sz w:val="24"/>
        </w:rPr>
        <w:t>the</w:t>
      </w:r>
      <w:r>
        <w:rPr>
          <w:color w:val="231F20"/>
          <w:spacing w:val="-4"/>
          <w:sz w:val="24"/>
        </w:rPr>
        <w:t xml:space="preserve"> </w:t>
      </w:r>
      <w:r>
        <w:rPr>
          <w:color w:val="231F20"/>
          <w:sz w:val="24"/>
        </w:rPr>
        <w:t xml:space="preserve">Migration Act, making a residence determination in relation to the </w:t>
      </w:r>
      <w:r>
        <w:rPr>
          <w:color w:val="231F20"/>
          <w:spacing w:val="-3"/>
          <w:sz w:val="24"/>
        </w:rPr>
        <w:t xml:space="preserve">family. However, </w:t>
      </w:r>
      <w:r>
        <w:rPr>
          <w:color w:val="231F20"/>
          <w:sz w:val="24"/>
        </w:rPr>
        <w:t>that placement was put on hold pending the outcome of a departmental submission to the Minister to revoke the residence determination, pursuant to section 197AD of the Migration Act. On 6 June 2014, the Minister decided to revoke the prior residence</w:t>
      </w:r>
      <w:r>
        <w:rPr>
          <w:color w:val="231F20"/>
          <w:spacing w:val="-27"/>
          <w:sz w:val="24"/>
        </w:rPr>
        <w:t xml:space="preserve"> </w:t>
      </w:r>
      <w:r>
        <w:rPr>
          <w:color w:val="231F20"/>
          <w:sz w:val="24"/>
        </w:rPr>
        <w:t>determination.</w:t>
      </w:r>
    </w:p>
    <w:p w14:paraId="36C746EC" w14:textId="77777777" w:rsidR="00592501" w:rsidRDefault="00FD4607">
      <w:pPr>
        <w:pStyle w:val="Paragrafoelenco"/>
        <w:numPr>
          <w:ilvl w:val="0"/>
          <w:numId w:val="14"/>
        </w:numPr>
        <w:tabs>
          <w:tab w:val="left" w:pos="797"/>
          <w:tab w:val="left" w:pos="798"/>
        </w:tabs>
        <w:spacing w:line="249" w:lineRule="auto"/>
        <w:ind w:right="130" w:hanging="680"/>
        <w:rPr>
          <w:sz w:val="24"/>
        </w:rPr>
      </w:pPr>
      <w:r>
        <w:rPr>
          <w:color w:val="231F20"/>
          <w:sz w:val="24"/>
        </w:rPr>
        <w:t>On 13 October 2014, the complainants’ protection visa application was</w:t>
      </w:r>
      <w:r>
        <w:rPr>
          <w:color w:val="231F20"/>
          <w:spacing w:val="-45"/>
          <w:sz w:val="24"/>
        </w:rPr>
        <w:t xml:space="preserve"> </w:t>
      </w:r>
      <w:r>
        <w:rPr>
          <w:color w:val="231F20"/>
          <w:sz w:val="24"/>
        </w:rPr>
        <w:t>refused by the department, as the department determined they did not satisfy section 36(2) of the Migration Act – they were not persons to whom Australia owed protection obligations. On 20 October 2014, the complainants sought merits review</w:t>
      </w:r>
      <w:r>
        <w:rPr>
          <w:color w:val="231F20"/>
          <w:spacing w:val="-6"/>
          <w:sz w:val="24"/>
        </w:rPr>
        <w:t xml:space="preserve"> </w:t>
      </w:r>
      <w:r>
        <w:rPr>
          <w:color w:val="231F20"/>
          <w:sz w:val="24"/>
        </w:rPr>
        <w:t>of</w:t>
      </w:r>
      <w:r>
        <w:rPr>
          <w:color w:val="231F20"/>
          <w:spacing w:val="-7"/>
          <w:sz w:val="24"/>
        </w:rPr>
        <w:t xml:space="preserve"> </w:t>
      </w:r>
      <w:r>
        <w:rPr>
          <w:color w:val="231F20"/>
          <w:sz w:val="24"/>
        </w:rPr>
        <w:t>the</w:t>
      </w:r>
      <w:r>
        <w:rPr>
          <w:color w:val="231F20"/>
          <w:spacing w:val="-6"/>
          <w:sz w:val="24"/>
        </w:rPr>
        <w:t xml:space="preserve"> </w:t>
      </w:r>
      <w:r>
        <w:rPr>
          <w:color w:val="231F20"/>
          <w:sz w:val="24"/>
        </w:rPr>
        <w:t>department’s</w:t>
      </w:r>
      <w:r>
        <w:rPr>
          <w:color w:val="231F20"/>
          <w:spacing w:val="-6"/>
          <w:sz w:val="24"/>
        </w:rPr>
        <w:t xml:space="preserve"> </w:t>
      </w:r>
      <w:r>
        <w:rPr>
          <w:color w:val="231F20"/>
          <w:sz w:val="24"/>
        </w:rPr>
        <w:t>decision</w:t>
      </w:r>
      <w:r>
        <w:rPr>
          <w:color w:val="231F20"/>
          <w:spacing w:val="-7"/>
          <w:sz w:val="24"/>
        </w:rPr>
        <w:t xml:space="preserve"> </w:t>
      </w:r>
      <w:r>
        <w:rPr>
          <w:color w:val="231F20"/>
          <w:sz w:val="24"/>
        </w:rPr>
        <w:t>at</w:t>
      </w:r>
      <w:r>
        <w:rPr>
          <w:color w:val="231F20"/>
          <w:spacing w:val="-7"/>
          <w:sz w:val="24"/>
        </w:rPr>
        <w:t xml:space="preserve"> </w:t>
      </w:r>
      <w:r>
        <w:rPr>
          <w:color w:val="231F20"/>
          <w:sz w:val="24"/>
        </w:rPr>
        <w:t>the</w:t>
      </w:r>
      <w:r>
        <w:rPr>
          <w:color w:val="231F20"/>
          <w:spacing w:val="-6"/>
          <w:sz w:val="24"/>
        </w:rPr>
        <w:t xml:space="preserve"> </w:t>
      </w:r>
      <w:r>
        <w:rPr>
          <w:color w:val="231F20"/>
          <w:sz w:val="24"/>
        </w:rPr>
        <w:t>Refugee</w:t>
      </w:r>
      <w:r>
        <w:rPr>
          <w:color w:val="231F20"/>
          <w:spacing w:val="-7"/>
          <w:sz w:val="24"/>
        </w:rPr>
        <w:t xml:space="preserve"> </w:t>
      </w:r>
      <w:r>
        <w:rPr>
          <w:color w:val="231F20"/>
          <w:sz w:val="24"/>
        </w:rPr>
        <w:t>Review</w:t>
      </w:r>
      <w:r>
        <w:rPr>
          <w:color w:val="231F20"/>
          <w:spacing w:val="-10"/>
          <w:sz w:val="24"/>
        </w:rPr>
        <w:t xml:space="preserve"> </w:t>
      </w:r>
      <w:r>
        <w:rPr>
          <w:color w:val="231F20"/>
          <w:sz w:val="24"/>
        </w:rPr>
        <w:t>Tribunal</w:t>
      </w:r>
      <w:r>
        <w:rPr>
          <w:color w:val="231F20"/>
          <w:spacing w:val="-6"/>
          <w:sz w:val="24"/>
        </w:rPr>
        <w:t xml:space="preserve"> </w:t>
      </w:r>
      <w:r>
        <w:rPr>
          <w:color w:val="231F20"/>
          <w:sz w:val="24"/>
        </w:rPr>
        <w:t>(RRT)</w:t>
      </w:r>
      <w:r>
        <w:rPr>
          <w:color w:val="231F20"/>
          <w:spacing w:val="-6"/>
          <w:sz w:val="24"/>
        </w:rPr>
        <w:t xml:space="preserve"> </w:t>
      </w:r>
      <w:r>
        <w:rPr>
          <w:color w:val="231F20"/>
          <w:sz w:val="24"/>
        </w:rPr>
        <w:t>and on</w:t>
      </w:r>
      <w:r>
        <w:rPr>
          <w:color w:val="231F20"/>
          <w:spacing w:val="-6"/>
          <w:sz w:val="24"/>
        </w:rPr>
        <w:t xml:space="preserve"> </w:t>
      </w:r>
      <w:r>
        <w:rPr>
          <w:color w:val="231F20"/>
          <w:sz w:val="24"/>
        </w:rPr>
        <w:t>10</w:t>
      </w:r>
      <w:r>
        <w:rPr>
          <w:color w:val="231F20"/>
          <w:spacing w:val="-6"/>
          <w:sz w:val="24"/>
        </w:rPr>
        <w:t xml:space="preserve"> </w:t>
      </w:r>
      <w:r>
        <w:rPr>
          <w:color w:val="231F20"/>
          <w:sz w:val="24"/>
        </w:rPr>
        <w:t>December</w:t>
      </w:r>
      <w:r>
        <w:rPr>
          <w:color w:val="231F20"/>
          <w:spacing w:val="-6"/>
          <w:sz w:val="24"/>
        </w:rPr>
        <w:t xml:space="preserve"> </w:t>
      </w:r>
      <w:r>
        <w:rPr>
          <w:color w:val="231F20"/>
          <w:sz w:val="24"/>
        </w:rPr>
        <w:t>2014</w:t>
      </w:r>
      <w:r>
        <w:rPr>
          <w:color w:val="231F20"/>
          <w:spacing w:val="-6"/>
          <w:sz w:val="24"/>
        </w:rPr>
        <w:t xml:space="preserve"> </w:t>
      </w:r>
      <w:r>
        <w:rPr>
          <w:color w:val="231F20"/>
          <w:sz w:val="24"/>
        </w:rPr>
        <w:t>the</w:t>
      </w:r>
      <w:r>
        <w:rPr>
          <w:color w:val="231F20"/>
          <w:spacing w:val="-5"/>
          <w:sz w:val="24"/>
        </w:rPr>
        <w:t xml:space="preserve"> </w:t>
      </w:r>
      <w:r>
        <w:rPr>
          <w:color w:val="231F20"/>
          <w:sz w:val="24"/>
        </w:rPr>
        <w:t>RRT</w:t>
      </w:r>
      <w:r>
        <w:rPr>
          <w:color w:val="231F20"/>
          <w:spacing w:val="-9"/>
          <w:sz w:val="24"/>
        </w:rPr>
        <w:t xml:space="preserve"> </w:t>
      </w:r>
      <w:r>
        <w:rPr>
          <w:color w:val="231F20"/>
          <w:sz w:val="24"/>
        </w:rPr>
        <w:t>affirmed</w:t>
      </w:r>
      <w:r>
        <w:rPr>
          <w:color w:val="231F20"/>
          <w:spacing w:val="-5"/>
          <w:sz w:val="24"/>
        </w:rPr>
        <w:t xml:space="preserve"> </w:t>
      </w:r>
      <w:r>
        <w:rPr>
          <w:color w:val="231F20"/>
          <w:sz w:val="24"/>
        </w:rPr>
        <w:t>the</w:t>
      </w:r>
      <w:r>
        <w:rPr>
          <w:color w:val="231F20"/>
          <w:spacing w:val="-5"/>
          <w:sz w:val="24"/>
        </w:rPr>
        <w:t xml:space="preserve"> </w:t>
      </w:r>
      <w:r>
        <w:rPr>
          <w:color w:val="231F20"/>
          <w:sz w:val="24"/>
        </w:rPr>
        <w:t>protection</w:t>
      </w:r>
      <w:r>
        <w:rPr>
          <w:color w:val="231F20"/>
          <w:spacing w:val="-6"/>
          <w:sz w:val="24"/>
        </w:rPr>
        <w:t xml:space="preserve"> </w:t>
      </w:r>
      <w:r>
        <w:rPr>
          <w:color w:val="231F20"/>
          <w:sz w:val="24"/>
        </w:rPr>
        <w:t>visa</w:t>
      </w:r>
      <w:r>
        <w:rPr>
          <w:color w:val="231F20"/>
          <w:spacing w:val="-5"/>
          <w:sz w:val="24"/>
        </w:rPr>
        <w:t xml:space="preserve"> </w:t>
      </w:r>
      <w:r>
        <w:rPr>
          <w:color w:val="231F20"/>
          <w:sz w:val="24"/>
        </w:rPr>
        <w:t>refusal</w:t>
      </w:r>
      <w:r>
        <w:rPr>
          <w:color w:val="231F20"/>
          <w:spacing w:val="-5"/>
          <w:sz w:val="24"/>
        </w:rPr>
        <w:t xml:space="preserve"> </w:t>
      </w:r>
      <w:r>
        <w:rPr>
          <w:color w:val="231F20"/>
          <w:sz w:val="24"/>
        </w:rPr>
        <w:t>decision.</w:t>
      </w:r>
    </w:p>
    <w:p w14:paraId="15F89AB6" w14:textId="77777777" w:rsidR="00592501" w:rsidRDefault="00FD4607">
      <w:pPr>
        <w:pStyle w:val="Paragrafoelenco"/>
        <w:numPr>
          <w:ilvl w:val="0"/>
          <w:numId w:val="14"/>
        </w:numPr>
        <w:tabs>
          <w:tab w:val="left" w:pos="797"/>
          <w:tab w:val="left" w:pos="798"/>
        </w:tabs>
        <w:spacing w:line="249" w:lineRule="auto"/>
        <w:ind w:right="539" w:hanging="680"/>
        <w:rPr>
          <w:sz w:val="24"/>
        </w:rPr>
      </w:pPr>
      <w:r>
        <w:rPr>
          <w:color w:val="231F20"/>
          <w:sz w:val="24"/>
        </w:rPr>
        <w:t>On 18 December 2014, the complainants sought judicial review of the RRT decision in the Federal Circuit</w:t>
      </w:r>
      <w:r>
        <w:rPr>
          <w:color w:val="231F20"/>
          <w:spacing w:val="-23"/>
          <w:sz w:val="24"/>
        </w:rPr>
        <w:t xml:space="preserve"> </w:t>
      </w:r>
      <w:r>
        <w:rPr>
          <w:color w:val="231F20"/>
          <w:sz w:val="24"/>
        </w:rPr>
        <w:t>Court.</w:t>
      </w:r>
    </w:p>
    <w:p w14:paraId="7D53FCD3" w14:textId="77777777" w:rsidR="00592501" w:rsidRDefault="00FD4607">
      <w:pPr>
        <w:pStyle w:val="Paragrafoelenco"/>
        <w:numPr>
          <w:ilvl w:val="0"/>
          <w:numId w:val="14"/>
        </w:numPr>
        <w:tabs>
          <w:tab w:val="left" w:pos="797"/>
          <w:tab w:val="left" w:pos="798"/>
        </w:tabs>
        <w:spacing w:line="249" w:lineRule="auto"/>
        <w:ind w:right="496" w:hanging="680"/>
        <w:rPr>
          <w:sz w:val="24"/>
        </w:rPr>
      </w:pPr>
      <w:r>
        <w:rPr>
          <w:color w:val="231F20"/>
          <w:sz w:val="24"/>
        </w:rPr>
        <w:t xml:space="preserve">With the exception of a brief period in July 2014, the complainants were not accommodated in the same detention facilities as </w:t>
      </w:r>
      <w:proofErr w:type="spellStart"/>
      <w:r>
        <w:rPr>
          <w:color w:val="231F20"/>
          <w:sz w:val="24"/>
        </w:rPr>
        <w:t>Mr</w:t>
      </w:r>
      <w:proofErr w:type="spellEnd"/>
      <w:r>
        <w:rPr>
          <w:color w:val="231F20"/>
          <w:spacing w:val="-26"/>
          <w:sz w:val="24"/>
        </w:rPr>
        <w:t xml:space="preserve"> </w:t>
      </w:r>
      <w:r>
        <w:rPr>
          <w:color w:val="231F20"/>
          <w:sz w:val="24"/>
        </w:rPr>
        <w:t>ON.</w:t>
      </w:r>
    </w:p>
    <w:p w14:paraId="1A171A26" w14:textId="77777777" w:rsidR="00592501" w:rsidRDefault="00FD4607">
      <w:pPr>
        <w:pStyle w:val="Paragrafoelenco"/>
        <w:numPr>
          <w:ilvl w:val="0"/>
          <w:numId w:val="14"/>
        </w:numPr>
        <w:tabs>
          <w:tab w:val="left" w:pos="797"/>
          <w:tab w:val="left" w:pos="798"/>
        </w:tabs>
        <w:spacing w:line="249" w:lineRule="auto"/>
        <w:ind w:right="542" w:hanging="680"/>
        <w:rPr>
          <w:sz w:val="24"/>
        </w:rPr>
      </w:pPr>
      <w:r>
        <w:rPr>
          <w:color w:val="231F20"/>
          <w:sz w:val="24"/>
        </w:rPr>
        <w:t xml:space="preserve">On 9 December 2014, </w:t>
      </w:r>
      <w:proofErr w:type="spellStart"/>
      <w:r>
        <w:rPr>
          <w:color w:val="231F20"/>
          <w:sz w:val="24"/>
        </w:rPr>
        <w:t>Mr</w:t>
      </w:r>
      <w:proofErr w:type="spellEnd"/>
      <w:r>
        <w:rPr>
          <w:color w:val="231F20"/>
          <w:sz w:val="24"/>
        </w:rPr>
        <w:t xml:space="preserve"> ON was granted a </w:t>
      </w:r>
      <w:r>
        <w:rPr>
          <w:color w:val="231F20"/>
          <w:spacing w:val="-4"/>
          <w:sz w:val="24"/>
        </w:rPr>
        <w:t xml:space="preserve">Temporary </w:t>
      </w:r>
      <w:r>
        <w:rPr>
          <w:color w:val="231F20"/>
          <w:sz w:val="24"/>
        </w:rPr>
        <w:t>Humanitarian Stay visa and a bridging visa and released into the community in</w:t>
      </w:r>
      <w:r>
        <w:rPr>
          <w:color w:val="231F20"/>
          <w:spacing w:val="-28"/>
          <w:sz w:val="24"/>
        </w:rPr>
        <w:t xml:space="preserve"> </w:t>
      </w:r>
      <w:r>
        <w:rPr>
          <w:color w:val="231F20"/>
          <w:sz w:val="24"/>
        </w:rPr>
        <w:t>Brisbane.</w:t>
      </w:r>
    </w:p>
    <w:p w14:paraId="0352E213" w14:textId="77777777" w:rsidR="00592501" w:rsidRDefault="00FD4607">
      <w:pPr>
        <w:pStyle w:val="Paragrafoelenco"/>
        <w:numPr>
          <w:ilvl w:val="0"/>
          <w:numId w:val="14"/>
        </w:numPr>
        <w:tabs>
          <w:tab w:val="left" w:pos="797"/>
          <w:tab w:val="left" w:pos="798"/>
        </w:tabs>
        <w:spacing w:line="249" w:lineRule="auto"/>
        <w:ind w:right="136" w:hanging="680"/>
        <w:rPr>
          <w:sz w:val="24"/>
        </w:rPr>
      </w:pPr>
      <w:r>
        <w:rPr>
          <w:color w:val="231F20"/>
          <w:sz w:val="24"/>
        </w:rPr>
        <w:t xml:space="preserve">On 27 October 2015, the Minister granted a bridging visa to </w:t>
      </w:r>
      <w:proofErr w:type="spellStart"/>
      <w:r>
        <w:rPr>
          <w:color w:val="231F20"/>
          <w:sz w:val="24"/>
        </w:rPr>
        <w:t>Ms</w:t>
      </w:r>
      <w:proofErr w:type="spellEnd"/>
      <w:r>
        <w:rPr>
          <w:color w:val="231F20"/>
          <w:sz w:val="24"/>
        </w:rPr>
        <w:t xml:space="preserve"> OR and her children and they were released into the community in Brisbane. The Minister was invited to consider granting a bridging visa to </w:t>
      </w:r>
      <w:proofErr w:type="spellStart"/>
      <w:r>
        <w:rPr>
          <w:color w:val="231F20"/>
          <w:sz w:val="24"/>
        </w:rPr>
        <w:t>Mr</w:t>
      </w:r>
      <w:proofErr w:type="spellEnd"/>
      <w:r>
        <w:rPr>
          <w:color w:val="231F20"/>
          <w:sz w:val="24"/>
        </w:rPr>
        <w:t xml:space="preserve"> OS but declined to do so, and </w:t>
      </w:r>
      <w:proofErr w:type="spellStart"/>
      <w:r>
        <w:rPr>
          <w:color w:val="231F20"/>
          <w:sz w:val="24"/>
        </w:rPr>
        <w:t>Mr</w:t>
      </w:r>
      <w:proofErr w:type="spellEnd"/>
      <w:r>
        <w:rPr>
          <w:color w:val="231F20"/>
          <w:sz w:val="24"/>
        </w:rPr>
        <w:t xml:space="preserve"> OS remained in detention at Wickham</w:t>
      </w:r>
      <w:r>
        <w:rPr>
          <w:color w:val="231F20"/>
          <w:spacing w:val="-24"/>
          <w:sz w:val="24"/>
        </w:rPr>
        <w:t xml:space="preserve"> </w:t>
      </w:r>
      <w:r>
        <w:rPr>
          <w:color w:val="231F20"/>
          <w:sz w:val="24"/>
        </w:rPr>
        <w:t>Point.</w:t>
      </w:r>
    </w:p>
    <w:p w14:paraId="1DB7A435" w14:textId="77777777" w:rsidR="00592501" w:rsidRDefault="00592501">
      <w:pPr>
        <w:spacing w:line="249" w:lineRule="auto"/>
        <w:rPr>
          <w:sz w:val="24"/>
        </w:rPr>
        <w:sectPr w:rsidR="00592501">
          <w:pgSz w:w="11910" w:h="16840"/>
          <w:pgMar w:top="1580" w:right="1320" w:bottom="880" w:left="1300" w:header="0" w:footer="692" w:gutter="0"/>
          <w:cols w:space="720"/>
        </w:sectPr>
      </w:pPr>
    </w:p>
    <w:p w14:paraId="29234CAA" w14:textId="77777777" w:rsidR="00592501" w:rsidRDefault="00592501">
      <w:pPr>
        <w:pStyle w:val="Corpotesto"/>
        <w:rPr>
          <w:sz w:val="20"/>
        </w:rPr>
      </w:pPr>
    </w:p>
    <w:p w14:paraId="4A40E435" w14:textId="77777777" w:rsidR="00592501" w:rsidRDefault="00592501">
      <w:pPr>
        <w:pStyle w:val="Corpotesto"/>
        <w:rPr>
          <w:sz w:val="20"/>
        </w:rPr>
      </w:pPr>
    </w:p>
    <w:p w14:paraId="367FA5EA" w14:textId="77777777" w:rsidR="00592501" w:rsidRDefault="00592501">
      <w:pPr>
        <w:pStyle w:val="Corpotesto"/>
        <w:rPr>
          <w:sz w:val="20"/>
        </w:rPr>
      </w:pPr>
    </w:p>
    <w:p w14:paraId="5A0CC19F" w14:textId="77777777" w:rsidR="00592501" w:rsidRDefault="00592501">
      <w:pPr>
        <w:pStyle w:val="Corpotesto"/>
        <w:rPr>
          <w:sz w:val="20"/>
        </w:rPr>
      </w:pPr>
    </w:p>
    <w:p w14:paraId="366CD2C5" w14:textId="77777777" w:rsidR="00592501" w:rsidRDefault="00592501">
      <w:pPr>
        <w:pStyle w:val="Corpotesto"/>
        <w:spacing w:before="2"/>
        <w:rPr>
          <w:sz w:val="23"/>
        </w:rPr>
      </w:pPr>
    </w:p>
    <w:p w14:paraId="07DE9986" w14:textId="77777777" w:rsidR="00592501" w:rsidRDefault="00FD4607">
      <w:pPr>
        <w:pStyle w:val="Paragrafoelenco"/>
        <w:numPr>
          <w:ilvl w:val="0"/>
          <w:numId w:val="14"/>
        </w:numPr>
        <w:tabs>
          <w:tab w:val="left" w:pos="797"/>
          <w:tab w:val="left" w:pos="798"/>
        </w:tabs>
        <w:spacing w:before="0" w:line="249" w:lineRule="auto"/>
        <w:ind w:right="655" w:hanging="680"/>
        <w:rPr>
          <w:sz w:val="24"/>
        </w:rPr>
      </w:pPr>
      <w:bookmarkStart w:id="2" w:name="_bookmark2"/>
      <w:bookmarkEnd w:id="2"/>
      <w:r>
        <w:rPr>
          <w:color w:val="231F20"/>
          <w:sz w:val="24"/>
        </w:rPr>
        <w:t xml:space="preserve">On </w:t>
      </w:r>
      <w:r>
        <w:rPr>
          <w:color w:val="231F20"/>
          <w:spacing w:val="-9"/>
          <w:sz w:val="24"/>
        </w:rPr>
        <w:t xml:space="preserve">11 </w:t>
      </w:r>
      <w:r>
        <w:rPr>
          <w:color w:val="231F20"/>
          <w:sz w:val="24"/>
        </w:rPr>
        <w:t>January 2016, the Federal Circuit Court upheld the RRT’s decision, refusing to grant protection to the complainants in</w:t>
      </w:r>
      <w:r>
        <w:rPr>
          <w:color w:val="231F20"/>
          <w:spacing w:val="-36"/>
          <w:sz w:val="24"/>
        </w:rPr>
        <w:t xml:space="preserve"> </w:t>
      </w:r>
      <w:r>
        <w:rPr>
          <w:color w:val="231F20"/>
          <w:sz w:val="24"/>
        </w:rPr>
        <w:t>Australia.</w:t>
      </w:r>
    </w:p>
    <w:p w14:paraId="01B467E0" w14:textId="77777777" w:rsidR="00592501" w:rsidRDefault="00FD4607">
      <w:pPr>
        <w:pStyle w:val="Paragrafoelenco"/>
        <w:numPr>
          <w:ilvl w:val="0"/>
          <w:numId w:val="14"/>
        </w:numPr>
        <w:tabs>
          <w:tab w:val="left" w:pos="797"/>
          <w:tab w:val="left" w:pos="798"/>
        </w:tabs>
        <w:spacing w:line="249" w:lineRule="auto"/>
        <w:ind w:right="455" w:hanging="680"/>
        <w:rPr>
          <w:sz w:val="24"/>
        </w:rPr>
      </w:pPr>
      <w:r>
        <w:rPr>
          <w:color w:val="231F20"/>
          <w:sz w:val="24"/>
        </w:rPr>
        <w:t xml:space="preserve">On 28 January 2016, </w:t>
      </w:r>
      <w:proofErr w:type="spellStart"/>
      <w:r>
        <w:rPr>
          <w:color w:val="231F20"/>
          <w:sz w:val="24"/>
        </w:rPr>
        <w:t>Mr</w:t>
      </w:r>
      <w:proofErr w:type="spellEnd"/>
      <w:r>
        <w:rPr>
          <w:color w:val="231F20"/>
          <w:sz w:val="24"/>
        </w:rPr>
        <w:t xml:space="preserve"> OS and his family sought judicial review of the decision at the Full Federal Court. </w:t>
      </w:r>
      <w:proofErr w:type="spellStart"/>
      <w:r>
        <w:rPr>
          <w:color w:val="231F20"/>
          <w:sz w:val="24"/>
        </w:rPr>
        <w:t>Mr</w:t>
      </w:r>
      <w:proofErr w:type="spellEnd"/>
      <w:r>
        <w:rPr>
          <w:color w:val="231F20"/>
          <w:sz w:val="24"/>
        </w:rPr>
        <w:t xml:space="preserve"> OS’s appeal before the Full Federal Court was heard on 4 May 2016 and on 21 July 2016 the Full Federal Court dismissed the</w:t>
      </w:r>
      <w:r>
        <w:rPr>
          <w:color w:val="231F20"/>
          <w:spacing w:val="-16"/>
          <w:sz w:val="24"/>
        </w:rPr>
        <w:t xml:space="preserve"> </w:t>
      </w:r>
      <w:r>
        <w:rPr>
          <w:color w:val="231F20"/>
          <w:sz w:val="24"/>
        </w:rPr>
        <w:t>appeal.</w:t>
      </w:r>
    </w:p>
    <w:p w14:paraId="37655FA6" w14:textId="6ABA0CD3" w:rsidR="00592501" w:rsidRPr="00FD4607" w:rsidRDefault="00FD4607" w:rsidP="00FD4607">
      <w:pPr>
        <w:pStyle w:val="Paragrafoelenco"/>
        <w:numPr>
          <w:ilvl w:val="0"/>
          <w:numId w:val="14"/>
        </w:numPr>
        <w:tabs>
          <w:tab w:val="left" w:pos="797"/>
          <w:tab w:val="left" w:pos="798"/>
        </w:tabs>
        <w:spacing w:line="249" w:lineRule="auto"/>
        <w:ind w:right="1091" w:hanging="680"/>
        <w:rPr>
          <w:sz w:val="24"/>
          <w:szCs w:val="24"/>
        </w:rPr>
      </w:pPr>
      <w:r>
        <w:rPr>
          <w:color w:val="231F20"/>
          <w:sz w:val="24"/>
        </w:rPr>
        <w:t xml:space="preserve">On </w:t>
      </w:r>
      <w:r>
        <w:rPr>
          <w:color w:val="231F20"/>
          <w:spacing w:val="-9"/>
          <w:sz w:val="24"/>
        </w:rPr>
        <w:t xml:space="preserve">11 </w:t>
      </w:r>
      <w:r>
        <w:rPr>
          <w:color w:val="231F20"/>
          <w:sz w:val="24"/>
        </w:rPr>
        <w:t xml:space="preserve">April 2016 </w:t>
      </w:r>
      <w:proofErr w:type="spellStart"/>
      <w:r>
        <w:rPr>
          <w:color w:val="231F20"/>
          <w:sz w:val="24"/>
        </w:rPr>
        <w:t>Mr</w:t>
      </w:r>
      <w:proofErr w:type="spellEnd"/>
      <w:r>
        <w:rPr>
          <w:color w:val="231F20"/>
          <w:sz w:val="24"/>
        </w:rPr>
        <w:t xml:space="preserve"> OS was moved from Wickham Point to Brisbane </w:t>
      </w:r>
      <w:r w:rsidRPr="00FD4607">
        <w:rPr>
          <w:color w:val="231F20"/>
          <w:sz w:val="24"/>
          <w:szCs w:val="24"/>
        </w:rPr>
        <w:t>Immigration Transit</w:t>
      </w:r>
      <w:r w:rsidRPr="00FD4607">
        <w:rPr>
          <w:color w:val="231F20"/>
          <w:spacing w:val="-50"/>
          <w:sz w:val="24"/>
          <w:szCs w:val="24"/>
        </w:rPr>
        <w:t xml:space="preserve"> </w:t>
      </w:r>
      <w:r w:rsidRPr="00FD4607">
        <w:rPr>
          <w:color w:val="231F20"/>
          <w:sz w:val="24"/>
          <w:szCs w:val="24"/>
        </w:rPr>
        <w:t xml:space="preserve">Accommodation </w:t>
      </w:r>
      <w:r w:rsidRPr="00FD4607">
        <w:rPr>
          <w:color w:val="231F20"/>
          <w:spacing w:val="-3"/>
          <w:sz w:val="24"/>
          <w:szCs w:val="24"/>
        </w:rPr>
        <w:t xml:space="preserve">(BITA). </w:t>
      </w:r>
      <w:r w:rsidRPr="00FD4607">
        <w:rPr>
          <w:color w:val="231F20"/>
          <w:sz w:val="24"/>
          <w:szCs w:val="24"/>
        </w:rPr>
        <w:t xml:space="preserve">He remained in </w:t>
      </w:r>
      <w:r w:rsidRPr="00FD4607">
        <w:rPr>
          <w:color w:val="231F20"/>
          <w:spacing w:val="-5"/>
          <w:sz w:val="24"/>
          <w:szCs w:val="24"/>
        </w:rPr>
        <w:t xml:space="preserve">BITA </w:t>
      </w:r>
      <w:r w:rsidRPr="00FD4607">
        <w:rPr>
          <w:color w:val="231F20"/>
          <w:sz w:val="24"/>
          <w:szCs w:val="24"/>
        </w:rPr>
        <w:t xml:space="preserve">until 26 August 2016 when he was transferred to North West Point Immigration Detention Centre on Christmas Island where he remains to date. </w:t>
      </w:r>
      <w:proofErr w:type="spellStart"/>
      <w:r w:rsidRPr="00FD4607">
        <w:rPr>
          <w:color w:val="231F20"/>
          <w:sz w:val="24"/>
          <w:szCs w:val="24"/>
        </w:rPr>
        <w:t>Ms</w:t>
      </w:r>
      <w:proofErr w:type="spellEnd"/>
      <w:r w:rsidRPr="00FD4607">
        <w:rPr>
          <w:color w:val="231F20"/>
          <w:sz w:val="24"/>
          <w:szCs w:val="24"/>
        </w:rPr>
        <w:t xml:space="preserve"> OR, her children, and </w:t>
      </w:r>
      <w:proofErr w:type="spellStart"/>
      <w:r w:rsidRPr="00FD4607">
        <w:rPr>
          <w:color w:val="231F20"/>
          <w:sz w:val="24"/>
          <w:szCs w:val="24"/>
        </w:rPr>
        <w:t>Mr</w:t>
      </w:r>
      <w:proofErr w:type="spellEnd"/>
      <w:r w:rsidRPr="00FD4607">
        <w:rPr>
          <w:color w:val="231F20"/>
          <w:sz w:val="24"/>
          <w:szCs w:val="24"/>
        </w:rPr>
        <w:t xml:space="preserve"> ON continue to reside in Brisbane.</w:t>
      </w:r>
    </w:p>
    <w:p w14:paraId="47133160" w14:textId="77777777" w:rsidR="00592501" w:rsidRDefault="00592501">
      <w:pPr>
        <w:pStyle w:val="Corpotesto"/>
        <w:spacing w:before="3"/>
        <w:rPr>
          <w:sz w:val="37"/>
        </w:rPr>
      </w:pPr>
    </w:p>
    <w:p w14:paraId="465A00F3" w14:textId="77777777" w:rsidR="00592501" w:rsidRDefault="00FD4607">
      <w:pPr>
        <w:pStyle w:val="Titolo1"/>
        <w:numPr>
          <w:ilvl w:val="0"/>
          <w:numId w:val="15"/>
        </w:numPr>
        <w:tabs>
          <w:tab w:val="left" w:pos="797"/>
          <w:tab w:val="left" w:pos="798"/>
        </w:tabs>
        <w:spacing w:before="1"/>
        <w:ind w:hanging="680"/>
      </w:pPr>
      <w:r>
        <w:rPr>
          <w:color w:val="231F20"/>
        </w:rPr>
        <w:t>Legal Framework</w:t>
      </w:r>
    </w:p>
    <w:p w14:paraId="05E3324A" w14:textId="77777777" w:rsidR="00592501" w:rsidRDefault="00592501">
      <w:pPr>
        <w:pStyle w:val="Corpotesto"/>
        <w:spacing w:before="3"/>
        <w:rPr>
          <w:b/>
          <w:sz w:val="34"/>
        </w:rPr>
      </w:pPr>
    </w:p>
    <w:p w14:paraId="780CE359" w14:textId="77777777" w:rsidR="00592501" w:rsidRDefault="00FD4607">
      <w:pPr>
        <w:pStyle w:val="Titolo2"/>
        <w:numPr>
          <w:ilvl w:val="1"/>
          <w:numId w:val="15"/>
        </w:numPr>
        <w:tabs>
          <w:tab w:val="left" w:pos="797"/>
          <w:tab w:val="left" w:pos="798"/>
        </w:tabs>
        <w:ind w:hanging="680"/>
      </w:pPr>
      <w:r>
        <w:rPr>
          <w:color w:val="231F20"/>
        </w:rPr>
        <w:t>Functions of the</w:t>
      </w:r>
      <w:r>
        <w:rPr>
          <w:color w:val="231F20"/>
          <w:spacing w:val="-12"/>
        </w:rPr>
        <w:t xml:space="preserve"> </w:t>
      </w:r>
      <w:r>
        <w:rPr>
          <w:color w:val="231F20"/>
        </w:rPr>
        <w:t>Commission</w:t>
      </w:r>
    </w:p>
    <w:p w14:paraId="217ABC74" w14:textId="77777777" w:rsidR="00592501" w:rsidRDefault="00FD4607">
      <w:pPr>
        <w:pStyle w:val="Paragrafoelenco"/>
        <w:numPr>
          <w:ilvl w:val="0"/>
          <w:numId w:val="14"/>
        </w:numPr>
        <w:tabs>
          <w:tab w:val="left" w:pos="797"/>
          <w:tab w:val="left" w:pos="798"/>
        </w:tabs>
        <w:spacing w:before="173" w:line="249" w:lineRule="auto"/>
        <w:ind w:right="713" w:hanging="680"/>
        <w:rPr>
          <w:sz w:val="24"/>
        </w:rPr>
      </w:pPr>
      <w:r>
        <w:rPr>
          <w:color w:val="231F20"/>
          <w:sz w:val="24"/>
        </w:rPr>
        <w:t xml:space="preserve">Section </w:t>
      </w:r>
      <w:r>
        <w:rPr>
          <w:color w:val="231F20"/>
          <w:spacing w:val="-5"/>
          <w:sz w:val="24"/>
        </w:rPr>
        <w:t xml:space="preserve">11(1) </w:t>
      </w:r>
      <w:r>
        <w:rPr>
          <w:color w:val="231F20"/>
          <w:sz w:val="24"/>
        </w:rPr>
        <w:t>of the AHRC Act identifies the functions of the</w:t>
      </w:r>
      <w:r>
        <w:rPr>
          <w:color w:val="231F20"/>
          <w:spacing w:val="-44"/>
          <w:sz w:val="24"/>
        </w:rPr>
        <w:t xml:space="preserve"> </w:t>
      </w:r>
      <w:r>
        <w:rPr>
          <w:color w:val="231F20"/>
          <w:sz w:val="24"/>
        </w:rPr>
        <w:t xml:space="preserve">Commission. </w:t>
      </w:r>
      <w:r>
        <w:rPr>
          <w:color w:val="231F20"/>
          <w:spacing w:val="-3"/>
          <w:sz w:val="24"/>
        </w:rPr>
        <w:t xml:space="preserve">Relevantly, </w:t>
      </w:r>
      <w:r>
        <w:rPr>
          <w:color w:val="231F20"/>
          <w:sz w:val="24"/>
        </w:rPr>
        <w:t xml:space="preserve">section </w:t>
      </w:r>
      <w:r>
        <w:rPr>
          <w:color w:val="231F20"/>
          <w:spacing w:val="-3"/>
          <w:sz w:val="24"/>
        </w:rPr>
        <w:t xml:space="preserve">11(1)(f) </w:t>
      </w:r>
      <w:r>
        <w:rPr>
          <w:color w:val="231F20"/>
          <w:sz w:val="24"/>
        </w:rPr>
        <w:t>gives the Commission the following</w:t>
      </w:r>
      <w:r>
        <w:rPr>
          <w:color w:val="231F20"/>
          <w:spacing w:val="-4"/>
          <w:sz w:val="24"/>
        </w:rPr>
        <w:t xml:space="preserve"> </w:t>
      </w:r>
      <w:r>
        <w:rPr>
          <w:color w:val="231F20"/>
          <w:sz w:val="24"/>
        </w:rPr>
        <w:t>functions:</w:t>
      </w:r>
    </w:p>
    <w:p w14:paraId="7C9C7000" w14:textId="77777777" w:rsidR="00592501" w:rsidRDefault="00FD4607">
      <w:pPr>
        <w:spacing w:before="165" w:line="249" w:lineRule="auto"/>
        <w:ind w:left="1761" w:right="86"/>
      </w:pPr>
      <w:r>
        <w:rPr>
          <w:color w:val="231F20"/>
        </w:rPr>
        <w:t>to inquire into any act or practice that may be inconsistent with or contrary to any human right, and:</w:t>
      </w:r>
    </w:p>
    <w:p w14:paraId="1881A33E" w14:textId="77777777" w:rsidR="00592501" w:rsidRDefault="00FD4607">
      <w:pPr>
        <w:pStyle w:val="Paragrafoelenco"/>
        <w:numPr>
          <w:ilvl w:val="0"/>
          <w:numId w:val="13"/>
        </w:numPr>
        <w:tabs>
          <w:tab w:val="left" w:pos="2102"/>
        </w:tabs>
        <w:spacing w:before="170" w:line="249" w:lineRule="auto"/>
        <w:ind w:right="175" w:hanging="340"/>
      </w:pPr>
      <w:r>
        <w:rPr>
          <w:color w:val="231F20"/>
        </w:rPr>
        <w:t>where</w:t>
      </w:r>
      <w:r>
        <w:rPr>
          <w:color w:val="231F20"/>
          <w:spacing w:val="-5"/>
        </w:rPr>
        <w:t xml:space="preserve"> </w:t>
      </w:r>
      <w:r>
        <w:rPr>
          <w:color w:val="231F20"/>
        </w:rPr>
        <w:t>the</w:t>
      </w:r>
      <w:r>
        <w:rPr>
          <w:color w:val="231F20"/>
          <w:spacing w:val="-4"/>
        </w:rPr>
        <w:t xml:space="preserve"> </w:t>
      </w:r>
      <w:r>
        <w:rPr>
          <w:color w:val="231F20"/>
        </w:rPr>
        <w:t>Commission</w:t>
      </w:r>
      <w:r>
        <w:rPr>
          <w:color w:val="231F20"/>
          <w:spacing w:val="-5"/>
        </w:rPr>
        <w:t xml:space="preserve"> </w:t>
      </w:r>
      <w:r>
        <w:rPr>
          <w:color w:val="231F20"/>
        </w:rPr>
        <w:t>considers</w:t>
      </w:r>
      <w:r>
        <w:rPr>
          <w:color w:val="231F20"/>
          <w:spacing w:val="-4"/>
        </w:rPr>
        <w:t xml:space="preserve"> </w:t>
      </w:r>
      <w:r>
        <w:rPr>
          <w:color w:val="231F20"/>
        </w:rPr>
        <w:t>it</w:t>
      </w:r>
      <w:r>
        <w:rPr>
          <w:color w:val="231F20"/>
          <w:spacing w:val="-5"/>
        </w:rPr>
        <w:t xml:space="preserve"> </w:t>
      </w:r>
      <w:r>
        <w:rPr>
          <w:color w:val="231F20"/>
        </w:rPr>
        <w:t>appropriate</w:t>
      </w:r>
      <w:r>
        <w:rPr>
          <w:color w:val="231F20"/>
          <w:spacing w:val="-5"/>
        </w:rPr>
        <w:t xml:space="preserve"> </w:t>
      </w:r>
      <w:r>
        <w:rPr>
          <w:color w:val="231F20"/>
        </w:rPr>
        <w:t>to</w:t>
      </w:r>
      <w:r>
        <w:rPr>
          <w:color w:val="231F20"/>
          <w:spacing w:val="-4"/>
        </w:rPr>
        <w:t xml:space="preserve"> </w:t>
      </w:r>
      <w:r>
        <w:rPr>
          <w:color w:val="231F20"/>
        </w:rPr>
        <w:t>do</w:t>
      </w:r>
      <w:r>
        <w:rPr>
          <w:color w:val="231F20"/>
          <w:spacing w:val="-5"/>
        </w:rPr>
        <w:t xml:space="preserve"> </w:t>
      </w:r>
      <w:r>
        <w:rPr>
          <w:color w:val="231F20"/>
        </w:rPr>
        <w:t>so</w:t>
      </w:r>
      <w:r>
        <w:rPr>
          <w:color w:val="231F20"/>
          <w:spacing w:val="-4"/>
        </w:rPr>
        <w:t xml:space="preserve"> </w:t>
      </w:r>
      <w:r>
        <w:rPr>
          <w:color w:val="231F20"/>
        </w:rPr>
        <w:t>–</w:t>
      </w:r>
      <w:r>
        <w:rPr>
          <w:color w:val="231F20"/>
          <w:spacing w:val="-5"/>
        </w:rPr>
        <w:t xml:space="preserve"> </w:t>
      </w:r>
      <w:r>
        <w:rPr>
          <w:color w:val="231F20"/>
        </w:rPr>
        <w:t>to</w:t>
      </w:r>
      <w:r>
        <w:rPr>
          <w:color w:val="231F20"/>
          <w:spacing w:val="-4"/>
        </w:rPr>
        <w:t xml:space="preserve"> </w:t>
      </w:r>
      <w:proofErr w:type="spellStart"/>
      <w:r>
        <w:rPr>
          <w:color w:val="231F20"/>
        </w:rPr>
        <w:t>endeavour</w:t>
      </w:r>
      <w:proofErr w:type="spellEnd"/>
      <w:r>
        <w:rPr>
          <w:color w:val="231F20"/>
        </w:rPr>
        <w:t xml:space="preserve">, by conciliation, to </w:t>
      </w:r>
      <w:proofErr w:type="gramStart"/>
      <w:r>
        <w:rPr>
          <w:color w:val="231F20"/>
        </w:rPr>
        <w:t>effect</w:t>
      </w:r>
      <w:proofErr w:type="gramEnd"/>
      <w:r>
        <w:rPr>
          <w:color w:val="231F20"/>
        </w:rPr>
        <w:t xml:space="preserve"> a settlement of the matters that gave rise to the inquiry;</w:t>
      </w:r>
      <w:r>
        <w:rPr>
          <w:color w:val="231F20"/>
          <w:spacing w:val="-11"/>
        </w:rPr>
        <w:t xml:space="preserve"> </w:t>
      </w:r>
      <w:r>
        <w:rPr>
          <w:color w:val="231F20"/>
        </w:rPr>
        <w:t>and</w:t>
      </w:r>
    </w:p>
    <w:p w14:paraId="47FA7A5C" w14:textId="1155218D" w:rsidR="00592501" w:rsidRDefault="00FD4607" w:rsidP="00FD4607">
      <w:pPr>
        <w:pStyle w:val="Paragrafoelenco"/>
        <w:numPr>
          <w:ilvl w:val="0"/>
          <w:numId w:val="13"/>
        </w:numPr>
        <w:tabs>
          <w:tab w:val="left" w:pos="2102"/>
        </w:tabs>
        <w:spacing w:before="170" w:line="249" w:lineRule="auto"/>
        <w:ind w:right="359" w:hanging="340"/>
      </w:pPr>
      <w:r>
        <w:rPr>
          <w:color w:val="231F20"/>
        </w:rPr>
        <w:t xml:space="preserve">where the Commission is of the opinion that the act or practice is inconsistent with or contrary to any human right, and the Commission has not considered it appropriate to </w:t>
      </w:r>
      <w:proofErr w:type="spellStart"/>
      <w:r>
        <w:rPr>
          <w:color w:val="231F20"/>
        </w:rPr>
        <w:t>endeavour</w:t>
      </w:r>
      <w:proofErr w:type="spellEnd"/>
      <w:r>
        <w:rPr>
          <w:color w:val="231F20"/>
        </w:rPr>
        <w:t xml:space="preserve"> to </w:t>
      </w:r>
      <w:proofErr w:type="gramStart"/>
      <w:r>
        <w:rPr>
          <w:color w:val="231F20"/>
        </w:rPr>
        <w:t>effect</w:t>
      </w:r>
      <w:proofErr w:type="gramEnd"/>
      <w:r>
        <w:rPr>
          <w:color w:val="231F20"/>
        </w:rPr>
        <w:t xml:space="preserve"> a settlement of</w:t>
      </w:r>
      <w:r>
        <w:rPr>
          <w:color w:val="231F20"/>
          <w:spacing w:val="-5"/>
        </w:rPr>
        <w:t xml:space="preserve"> </w:t>
      </w:r>
      <w:r>
        <w:rPr>
          <w:color w:val="231F20"/>
        </w:rPr>
        <w:t>the</w:t>
      </w:r>
      <w:r>
        <w:rPr>
          <w:color w:val="231F20"/>
          <w:spacing w:val="-4"/>
        </w:rPr>
        <w:t xml:space="preserve"> </w:t>
      </w:r>
      <w:r>
        <w:rPr>
          <w:color w:val="231F20"/>
        </w:rPr>
        <w:t>matters</w:t>
      </w:r>
      <w:r>
        <w:rPr>
          <w:color w:val="231F20"/>
          <w:spacing w:val="-4"/>
        </w:rPr>
        <w:t xml:space="preserve"> </w:t>
      </w:r>
      <w:r>
        <w:rPr>
          <w:color w:val="231F20"/>
        </w:rPr>
        <w:t>that</w:t>
      </w:r>
      <w:r>
        <w:rPr>
          <w:color w:val="231F20"/>
          <w:spacing w:val="-4"/>
        </w:rPr>
        <w:t xml:space="preserve"> </w:t>
      </w:r>
      <w:r>
        <w:rPr>
          <w:color w:val="231F20"/>
        </w:rPr>
        <w:t>gave</w:t>
      </w:r>
      <w:r>
        <w:rPr>
          <w:color w:val="231F20"/>
          <w:spacing w:val="-5"/>
        </w:rPr>
        <w:t xml:space="preserve"> </w:t>
      </w:r>
      <w:r>
        <w:rPr>
          <w:color w:val="231F20"/>
        </w:rPr>
        <w:t>rise</w:t>
      </w:r>
      <w:r>
        <w:rPr>
          <w:color w:val="231F20"/>
          <w:spacing w:val="-4"/>
        </w:rPr>
        <w:t xml:space="preserve"> </w:t>
      </w:r>
      <w:r>
        <w:rPr>
          <w:color w:val="231F20"/>
        </w:rPr>
        <w:t>to</w:t>
      </w:r>
      <w:r>
        <w:rPr>
          <w:color w:val="231F20"/>
          <w:spacing w:val="-4"/>
        </w:rPr>
        <w:t xml:space="preserve"> </w:t>
      </w:r>
      <w:r>
        <w:rPr>
          <w:color w:val="231F20"/>
        </w:rPr>
        <w:t>the</w:t>
      </w:r>
      <w:r>
        <w:rPr>
          <w:color w:val="231F20"/>
          <w:spacing w:val="-4"/>
        </w:rPr>
        <w:t xml:space="preserve"> </w:t>
      </w:r>
      <w:r>
        <w:rPr>
          <w:color w:val="231F20"/>
        </w:rPr>
        <w:t>inquiry</w:t>
      </w:r>
      <w:r>
        <w:rPr>
          <w:color w:val="231F20"/>
          <w:spacing w:val="-5"/>
        </w:rPr>
        <w:t xml:space="preserve"> </w:t>
      </w:r>
      <w:r>
        <w:rPr>
          <w:color w:val="231F20"/>
        </w:rPr>
        <w:t>or</w:t>
      </w:r>
      <w:r>
        <w:rPr>
          <w:color w:val="231F20"/>
          <w:spacing w:val="-5"/>
        </w:rPr>
        <w:t xml:space="preserve"> </w:t>
      </w:r>
      <w:r>
        <w:rPr>
          <w:color w:val="231F20"/>
        </w:rPr>
        <w:t>has</w:t>
      </w:r>
      <w:r>
        <w:rPr>
          <w:color w:val="231F20"/>
          <w:spacing w:val="-5"/>
        </w:rPr>
        <w:t xml:space="preserve"> </w:t>
      </w:r>
      <w:proofErr w:type="spellStart"/>
      <w:r>
        <w:rPr>
          <w:color w:val="231F20"/>
        </w:rPr>
        <w:t>endeavoured</w:t>
      </w:r>
      <w:proofErr w:type="spellEnd"/>
      <w:r>
        <w:rPr>
          <w:color w:val="231F20"/>
          <w:spacing w:val="-5"/>
        </w:rPr>
        <w:t xml:space="preserve"> </w:t>
      </w:r>
      <w:r>
        <w:rPr>
          <w:color w:val="231F20"/>
        </w:rPr>
        <w:t xml:space="preserve">without </w:t>
      </w:r>
      <w:r w:rsidRPr="00FD4607">
        <w:rPr>
          <w:color w:val="231F20"/>
        </w:rPr>
        <w:t>success to effect such a settlement – to report to the Minister in relation to the inquiry.</w:t>
      </w:r>
    </w:p>
    <w:p w14:paraId="6F34ED51" w14:textId="77777777" w:rsidR="00592501" w:rsidRDefault="00592501">
      <w:pPr>
        <w:pStyle w:val="Corpotesto"/>
        <w:spacing w:before="2"/>
        <w:rPr>
          <w:sz w:val="20"/>
        </w:rPr>
      </w:pPr>
    </w:p>
    <w:p w14:paraId="5C812AB8" w14:textId="77777777" w:rsidR="00592501" w:rsidRDefault="00FD4607">
      <w:pPr>
        <w:pStyle w:val="Paragrafoelenco"/>
        <w:numPr>
          <w:ilvl w:val="0"/>
          <w:numId w:val="14"/>
        </w:numPr>
        <w:tabs>
          <w:tab w:val="left" w:pos="797"/>
          <w:tab w:val="left" w:pos="798"/>
        </w:tabs>
        <w:spacing w:before="0" w:line="249" w:lineRule="auto"/>
        <w:ind w:right="218" w:hanging="680"/>
        <w:rPr>
          <w:sz w:val="24"/>
        </w:rPr>
      </w:pPr>
      <w:r>
        <w:rPr>
          <w:color w:val="231F20"/>
          <w:sz w:val="24"/>
        </w:rPr>
        <w:t xml:space="preserve">Section 20(1)(b) of the AHRC Act requires the Commission to perform the functions referred to in section </w:t>
      </w:r>
      <w:r>
        <w:rPr>
          <w:color w:val="231F20"/>
          <w:spacing w:val="-3"/>
          <w:sz w:val="24"/>
        </w:rPr>
        <w:t xml:space="preserve">11(1)(f) </w:t>
      </w:r>
      <w:r>
        <w:rPr>
          <w:color w:val="231F20"/>
          <w:sz w:val="24"/>
        </w:rPr>
        <w:t>when a complaint in writing is made to the Commission alleging that an act or practice is inconsistent with or contrary to any human</w:t>
      </w:r>
      <w:r>
        <w:rPr>
          <w:color w:val="231F20"/>
          <w:spacing w:val="-8"/>
          <w:sz w:val="24"/>
        </w:rPr>
        <w:t xml:space="preserve"> </w:t>
      </w:r>
      <w:r>
        <w:rPr>
          <w:color w:val="231F20"/>
          <w:sz w:val="24"/>
        </w:rPr>
        <w:t>right.</w:t>
      </w:r>
    </w:p>
    <w:p w14:paraId="6250BD11" w14:textId="77777777" w:rsidR="00592501" w:rsidRDefault="00FD4607">
      <w:pPr>
        <w:pStyle w:val="Paragrafoelenco"/>
        <w:numPr>
          <w:ilvl w:val="0"/>
          <w:numId w:val="14"/>
        </w:numPr>
        <w:tabs>
          <w:tab w:val="left" w:pos="797"/>
          <w:tab w:val="left" w:pos="798"/>
        </w:tabs>
        <w:spacing w:before="170" w:line="249" w:lineRule="auto"/>
        <w:ind w:right="507" w:hanging="680"/>
        <w:rPr>
          <w:sz w:val="24"/>
        </w:rPr>
      </w:pPr>
      <w:r>
        <w:rPr>
          <w:color w:val="231F20"/>
          <w:sz w:val="24"/>
        </w:rPr>
        <w:t>Section</w:t>
      </w:r>
      <w:r>
        <w:rPr>
          <w:color w:val="231F20"/>
          <w:spacing w:val="-2"/>
          <w:sz w:val="24"/>
        </w:rPr>
        <w:t xml:space="preserve"> </w:t>
      </w:r>
      <w:r>
        <w:rPr>
          <w:color w:val="231F20"/>
          <w:sz w:val="24"/>
        </w:rPr>
        <w:t>8(6)</w:t>
      </w:r>
      <w:r>
        <w:rPr>
          <w:color w:val="231F20"/>
          <w:spacing w:val="-3"/>
          <w:sz w:val="24"/>
        </w:rPr>
        <w:t xml:space="preserve"> </w:t>
      </w:r>
      <w:r>
        <w:rPr>
          <w:color w:val="231F20"/>
          <w:sz w:val="24"/>
        </w:rPr>
        <w:t>of</w:t>
      </w:r>
      <w:r>
        <w:rPr>
          <w:color w:val="231F20"/>
          <w:spacing w:val="-3"/>
          <w:sz w:val="24"/>
        </w:rPr>
        <w:t xml:space="preserve"> </w:t>
      </w:r>
      <w:r>
        <w:rPr>
          <w:color w:val="231F20"/>
          <w:sz w:val="24"/>
        </w:rPr>
        <w:t>the</w:t>
      </w:r>
      <w:r>
        <w:rPr>
          <w:color w:val="231F20"/>
          <w:spacing w:val="-16"/>
          <w:sz w:val="24"/>
        </w:rPr>
        <w:t xml:space="preserve"> </w:t>
      </w:r>
      <w:r>
        <w:rPr>
          <w:color w:val="231F20"/>
          <w:sz w:val="24"/>
        </w:rPr>
        <w:t>AHRC</w:t>
      </w:r>
      <w:r>
        <w:rPr>
          <w:color w:val="231F20"/>
          <w:spacing w:val="-16"/>
          <w:sz w:val="24"/>
        </w:rPr>
        <w:t xml:space="preserve"> </w:t>
      </w:r>
      <w:r>
        <w:rPr>
          <w:color w:val="231F20"/>
          <w:sz w:val="24"/>
        </w:rPr>
        <w:t>Act</w:t>
      </w:r>
      <w:r>
        <w:rPr>
          <w:color w:val="231F20"/>
          <w:spacing w:val="-2"/>
          <w:sz w:val="24"/>
        </w:rPr>
        <w:t xml:space="preserve"> </w:t>
      </w:r>
      <w:r>
        <w:rPr>
          <w:color w:val="231F20"/>
          <w:sz w:val="24"/>
        </w:rPr>
        <w:t>requires</w:t>
      </w:r>
      <w:r>
        <w:rPr>
          <w:color w:val="231F20"/>
          <w:spacing w:val="-2"/>
          <w:sz w:val="24"/>
        </w:rPr>
        <w:t xml:space="preserve"> </w:t>
      </w:r>
      <w:r>
        <w:rPr>
          <w:color w:val="231F20"/>
          <w:sz w:val="24"/>
        </w:rPr>
        <w:t>that</w:t>
      </w:r>
      <w:r>
        <w:rPr>
          <w:color w:val="231F20"/>
          <w:spacing w:val="-2"/>
          <w:sz w:val="24"/>
        </w:rPr>
        <w:t xml:space="preserve"> </w:t>
      </w:r>
      <w:r>
        <w:rPr>
          <w:color w:val="231F20"/>
          <w:sz w:val="24"/>
        </w:rPr>
        <w:t>the</w:t>
      </w:r>
      <w:r>
        <w:rPr>
          <w:color w:val="231F20"/>
          <w:spacing w:val="-2"/>
          <w:sz w:val="24"/>
        </w:rPr>
        <w:t xml:space="preserve"> </w:t>
      </w:r>
      <w:r>
        <w:rPr>
          <w:color w:val="231F20"/>
          <w:sz w:val="24"/>
        </w:rPr>
        <w:t>functions</w:t>
      </w:r>
      <w:r>
        <w:rPr>
          <w:color w:val="231F20"/>
          <w:spacing w:val="-2"/>
          <w:sz w:val="24"/>
        </w:rPr>
        <w:t xml:space="preserve"> </w:t>
      </w:r>
      <w:r>
        <w:rPr>
          <w:color w:val="231F20"/>
          <w:sz w:val="24"/>
        </w:rPr>
        <w:t>of</w:t>
      </w:r>
      <w:r>
        <w:rPr>
          <w:color w:val="231F20"/>
          <w:spacing w:val="-3"/>
          <w:sz w:val="24"/>
        </w:rPr>
        <w:t xml:space="preserve"> </w:t>
      </w:r>
      <w:r>
        <w:rPr>
          <w:color w:val="231F20"/>
          <w:sz w:val="24"/>
        </w:rPr>
        <w:t>the</w:t>
      </w:r>
      <w:r>
        <w:rPr>
          <w:color w:val="231F20"/>
          <w:spacing w:val="-2"/>
          <w:sz w:val="24"/>
        </w:rPr>
        <w:t xml:space="preserve"> </w:t>
      </w:r>
      <w:r>
        <w:rPr>
          <w:color w:val="231F20"/>
          <w:sz w:val="24"/>
        </w:rPr>
        <w:t xml:space="preserve">Commission under section </w:t>
      </w:r>
      <w:r>
        <w:rPr>
          <w:color w:val="231F20"/>
          <w:spacing w:val="-3"/>
          <w:sz w:val="24"/>
        </w:rPr>
        <w:t xml:space="preserve">11(1)(f) </w:t>
      </w:r>
      <w:r>
        <w:rPr>
          <w:color w:val="231F20"/>
          <w:sz w:val="24"/>
        </w:rPr>
        <w:t>be performed by the</w:t>
      </w:r>
      <w:r>
        <w:rPr>
          <w:color w:val="231F20"/>
          <w:spacing w:val="-16"/>
          <w:sz w:val="24"/>
        </w:rPr>
        <w:t xml:space="preserve"> </w:t>
      </w:r>
      <w:r>
        <w:rPr>
          <w:color w:val="231F20"/>
          <w:sz w:val="24"/>
        </w:rPr>
        <w:t>President.</w:t>
      </w:r>
    </w:p>
    <w:p w14:paraId="4E72286A" w14:textId="77777777" w:rsidR="00592501" w:rsidRDefault="00592501">
      <w:pPr>
        <w:spacing w:line="249" w:lineRule="auto"/>
        <w:rPr>
          <w:sz w:val="24"/>
        </w:rPr>
        <w:sectPr w:rsidR="00592501">
          <w:pgSz w:w="11910" w:h="16840"/>
          <w:pgMar w:top="1580" w:right="1320" w:bottom="880" w:left="1300" w:header="0" w:footer="692" w:gutter="0"/>
          <w:cols w:space="720"/>
        </w:sectPr>
      </w:pPr>
    </w:p>
    <w:p w14:paraId="0C855249" w14:textId="77777777" w:rsidR="00592501" w:rsidRDefault="00592501">
      <w:pPr>
        <w:pStyle w:val="Corpotesto"/>
        <w:rPr>
          <w:sz w:val="20"/>
        </w:rPr>
      </w:pPr>
    </w:p>
    <w:p w14:paraId="71B283F2" w14:textId="77777777" w:rsidR="00592501" w:rsidRDefault="00592501">
      <w:pPr>
        <w:pStyle w:val="Corpotesto"/>
        <w:rPr>
          <w:sz w:val="20"/>
        </w:rPr>
      </w:pPr>
    </w:p>
    <w:p w14:paraId="687CDB6A" w14:textId="77777777" w:rsidR="00592501" w:rsidRDefault="00592501">
      <w:pPr>
        <w:pStyle w:val="Corpotesto"/>
        <w:rPr>
          <w:sz w:val="20"/>
        </w:rPr>
      </w:pPr>
    </w:p>
    <w:p w14:paraId="18FA5F21" w14:textId="77777777" w:rsidR="00592501" w:rsidRDefault="00592501">
      <w:pPr>
        <w:pStyle w:val="Corpotesto"/>
        <w:rPr>
          <w:sz w:val="20"/>
        </w:rPr>
      </w:pPr>
    </w:p>
    <w:p w14:paraId="582044DC" w14:textId="77777777" w:rsidR="00592501" w:rsidRDefault="00FD4607">
      <w:pPr>
        <w:pStyle w:val="Titolo2"/>
        <w:numPr>
          <w:ilvl w:val="1"/>
          <w:numId w:val="15"/>
        </w:numPr>
        <w:tabs>
          <w:tab w:val="left" w:pos="797"/>
          <w:tab w:val="left" w:pos="798"/>
        </w:tabs>
        <w:spacing w:before="258"/>
        <w:ind w:hanging="680"/>
      </w:pPr>
      <w:bookmarkStart w:id="3" w:name="_bookmark3"/>
      <w:bookmarkEnd w:id="3"/>
      <w:r>
        <w:rPr>
          <w:color w:val="231F20"/>
        </w:rPr>
        <w:t>What is an ‘act’ or</w:t>
      </w:r>
      <w:r>
        <w:rPr>
          <w:color w:val="231F20"/>
          <w:spacing w:val="-18"/>
        </w:rPr>
        <w:t xml:space="preserve"> </w:t>
      </w:r>
      <w:r>
        <w:rPr>
          <w:color w:val="231F20"/>
        </w:rPr>
        <w:t>‘practice’?</w:t>
      </w:r>
    </w:p>
    <w:p w14:paraId="0AFBF1DF" w14:textId="2A76682F" w:rsidR="00592501" w:rsidRPr="00FD4607" w:rsidRDefault="00FD4607" w:rsidP="00FD4607">
      <w:pPr>
        <w:pStyle w:val="Paragrafoelenco"/>
        <w:numPr>
          <w:ilvl w:val="0"/>
          <w:numId w:val="14"/>
        </w:numPr>
        <w:tabs>
          <w:tab w:val="left" w:pos="797"/>
          <w:tab w:val="left" w:pos="798"/>
        </w:tabs>
        <w:spacing w:before="173" w:line="249" w:lineRule="auto"/>
        <w:ind w:right="806" w:hanging="680"/>
        <w:rPr>
          <w:sz w:val="24"/>
          <w:szCs w:val="24"/>
        </w:rPr>
      </w:pPr>
      <w:r>
        <w:rPr>
          <w:color w:val="231F20"/>
          <w:sz w:val="24"/>
        </w:rPr>
        <w:t>The</w:t>
      </w:r>
      <w:r>
        <w:rPr>
          <w:color w:val="231F20"/>
          <w:spacing w:val="-3"/>
          <w:sz w:val="24"/>
        </w:rPr>
        <w:t xml:space="preserve"> </w:t>
      </w:r>
      <w:r>
        <w:rPr>
          <w:color w:val="231F20"/>
          <w:sz w:val="24"/>
        </w:rPr>
        <w:t>terms</w:t>
      </w:r>
      <w:r>
        <w:rPr>
          <w:color w:val="231F20"/>
          <w:spacing w:val="-3"/>
          <w:sz w:val="24"/>
        </w:rPr>
        <w:t xml:space="preserve"> </w:t>
      </w:r>
      <w:r>
        <w:rPr>
          <w:color w:val="231F20"/>
          <w:sz w:val="24"/>
        </w:rPr>
        <w:t>‘act’</w:t>
      </w:r>
      <w:r>
        <w:rPr>
          <w:color w:val="231F20"/>
          <w:spacing w:val="-11"/>
          <w:sz w:val="24"/>
        </w:rPr>
        <w:t xml:space="preserve"> </w:t>
      </w:r>
      <w:r>
        <w:rPr>
          <w:color w:val="231F20"/>
          <w:sz w:val="24"/>
        </w:rPr>
        <w:t>and</w:t>
      </w:r>
      <w:r>
        <w:rPr>
          <w:color w:val="231F20"/>
          <w:spacing w:val="-4"/>
          <w:sz w:val="24"/>
        </w:rPr>
        <w:t xml:space="preserve"> </w:t>
      </w:r>
      <w:r>
        <w:rPr>
          <w:color w:val="231F20"/>
          <w:sz w:val="24"/>
        </w:rPr>
        <w:t>‘practice’</w:t>
      </w:r>
      <w:r>
        <w:rPr>
          <w:color w:val="231F20"/>
          <w:spacing w:val="-11"/>
          <w:sz w:val="24"/>
        </w:rPr>
        <w:t xml:space="preserve"> </w:t>
      </w:r>
      <w:r>
        <w:rPr>
          <w:color w:val="231F20"/>
          <w:sz w:val="24"/>
        </w:rPr>
        <w:t>are</w:t>
      </w:r>
      <w:r>
        <w:rPr>
          <w:color w:val="231F20"/>
          <w:spacing w:val="-4"/>
          <w:sz w:val="24"/>
        </w:rPr>
        <w:t xml:space="preserve"> </w:t>
      </w:r>
      <w:r>
        <w:rPr>
          <w:color w:val="231F20"/>
          <w:sz w:val="24"/>
        </w:rPr>
        <w:t>defined</w:t>
      </w:r>
      <w:r>
        <w:rPr>
          <w:color w:val="231F20"/>
          <w:spacing w:val="-4"/>
          <w:sz w:val="24"/>
        </w:rPr>
        <w:t xml:space="preserve"> </w:t>
      </w:r>
      <w:r>
        <w:rPr>
          <w:color w:val="231F20"/>
          <w:sz w:val="24"/>
        </w:rPr>
        <w:t>in</w:t>
      </w:r>
      <w:r>
        <w:rPr>
          <w:color w:val="231F20"/>
          <w:spacing w:val="-4"/>
          <w:sz w:val="24"/>
        </w:rPr>
        <w:t xml:space="preserve"> </w:t>
      </w:r>
      <w:r>
        <w:rPr>
          <w:color w:val="231F20"/>
          <w:sz w:val="24"/>
        </w:rPr>
        <w:t>section</w:t>
      </w:r>
      <w:r>
        <w:rPr>
          <w:color w:val="231F20"/>
          <w:spacing w:val="-3"/>
          <w:sz w:val="24"/>
        </w:rPr>
        <w:t xml:space="preserve"> </w:t>
      </w:r>
      <w:r>
        <w:rPr>
          <w:color w:val="231F20"/>
          <w:sz w:val="24"/>
        </w:rPr>
        <w:t>3(1)</w:t>
      </w:r>
      <w:r>
        <w:rPr>
          <w:color w:val="231F20"/>
          <w:spacing w:val="-4"/>
          <w:sz w:val="24"/>
        </w:rPr>
        <w:t xml:space="preserve"> </w:t>
      </w:r>
      <w:r>
        <w:rPr>
          <w:color w:val="231F20"/>
          <w:sz w:val="24"/>
        </w:rPr>
        <w:t>of</w:t>
      </w:r>
      <w:r>
        <w:rPr>
          <w:color w:val="231F20"/>
          <w:spacing w:val="-4"/>
          <w:sz w:val="24"/>
        </w:rPr>
        <w:t xml:space="preserve"> </w:t>
      </w:r>
      <w:r>
        <w:rPr>
          <w:color w:val="231F20"/>
          <w:sz w:val="24"/>
        </w:rPr>
        <w:t>the</w:t>
      </w:r>
      <w:r>
        <w:rPr>
          <w:color w:val="231F20"/>
          <w:spacing w:val="-15"/>
          <w:sz w:val="24"/>
        </w:rPr>
        <w:t xml:space="preserve"> </w:t>
      </w:r>
      <w:r>
        <w:rPr>
          <w:color w:val="231F20"/>
          <w:sz w:val="24"/>
        </w:rPr>
        <w:t>AHRC</w:t>
      </w:r>
      <w:r>
        <w:rPr>
          <w:color w:val="231F20"/>
          <w:spacing w:val="-16"/>
          <w:sz w:val="24"/>
        </w:rPr>
        <w:t xml:space="preserve"> </w:t>
      </w:r>
      <w:r>
        <w:rPr>
          <w:color w:val="231F20"/>
          <w:sz w:val="24"/>
        </w:rPr>
        <w:t>Act to</w:t>
      </w:r>
      <w:r>
        <w:rPr>
          <w:color w:val="231F20"/>
          <w:spacing w:val="-3"/>
          <w:sz w:val="24"/>
        </w:rPr>
        <w:t xml:space="preserve"> </w:t>
      </w:r>
      <w:r>
        <w:rPr>
          <w:color w:val="231F20"/>
          <w:sz w:val="24"/>
        </w:rPr>
        <w:t>include</w:t>
      </w:r>
      <w:r>
        <w:rPr>
          <w:color w:val="231F20"/>
          <w:spacing w:val="-4"/>
          <w:sz w:val="24"/>
        </w:rPr>
        <w:t xml:space="preserve"> </w:t>
      </w:r>
      <w:r>
        <w:rPr>
          <w:color w:val="231F20"/>
          <w:sz w:val="24"/>
        </w:rPr>
        <w:t>an</w:t>
      </w:r>
      <w:r>
        <w:rPr>
          <w:color w:val="231F20"/>
          <w:spacing w:val="-4"/>
          <w:sz w:val="24"/>
        </w:rPr>
        <w:t xml:space="preserve"> </w:t>
      </w:r>
      <w:r>
        <w:rPr>
          <w:color w:val="231F20"/>
          <w:sz w:val="24"/>
        </w:rPr>
        <w:t>act</w:t>
      </w:r>
      <w:r>
        <w:rPr>
          <w:color w:val="231F20"/>
          <w:spacing w:val="-4"/>
          <w:sz w:val="24"/>
        </w:rPr>
        <w:t xml:space="preserve"> </w:t>
      </w:r>
      <w:r>
        <w:rPr>
          <w:color w:val="231F20"/>
          <w:sz w:val="24"/>
        </w:rPr>
        <w:t>done</w:t>
      </w:r>
      <w:r>
        <w:rPr>
          <w:color w:val="231F20"/>
          <w:spacing w:val="-4"/>
          <w:sz w:val="24"/>
        </w:rPr>
        <w:t xml:space="preserve"> </w:t>
      </w:r>
      <w:r w:rsidRPr="00FD4607">
        <w:rPr>
          <w:color w:val="231F20"/>
          <w:sz w:val="24"/>
          <w:szCs w:val="24"/>
        </w:rPr>
        <w:t>or</w:t>
      </w:r>
      <w:r w:rsidRPr="00FD4607">
        <w:rPr>
          <w:color w:val="231F20"/>
          <w:spacing w:val="-4"/>
          <w:sz w:val="24"/>
          <w:szCs w:val="24"/>
        </w:rPr>
        <w:t xml:space="preserve"> </w:t>
      </w:r>
      <w:r w:rsidRPr="00FD4607">
        <w:rPr>
          <w:color w:val="231F20"/>
          <w:sz w:val="24"/>
          <w:szCs w:val="24"/>
        </w:rPr>
        <w:t>a</w:t>
      </w:r>
      <w:r w:rsidRPr="00FD4607">
        <w:rPr>
          <w:color w:val="231F20"/>
          <w:spacing w:val="-4"/>
          <w:sz w:val="24"/>
          <w:szCs w:val="24"/>
        </w:rPr>
        <w:t xml:space="preserve"> </w:t>
      </w:r>
      <w:r w:rsidRPr="00FD4607">
        <w:rPr>
          <w:color w:val="231F20"/>
          <w:sz w:val="24"/>
          <w:szCs w:val="24"/>
        </w:rPr>
        <w:t>practice</w:t>
      </w:r>
      <w:r w:rsidRPr="00FD4607">
        <w:rPr>
          <w:color w:val="231F20"/>
          <w:spacing w:val="-4"/>
          <w:sz w:val="24"/>
          <w:szCs w:val="24"/>
        </w:rPr>
        <w:t xml:space="preserve"> </w:t>
      </w:r>
      <w:r w:rsidRPr="00FD4607">
        <w:rPr>
          <w:color w:val="231F20"/>
          <w:sz w:val="24"/>
          <w:szCs w:val="24"/>
        </w:rPr>
        <w:t>engaged</w:t>
      </w:r>
      <w:r w:rsidRPr="00FD4607">
        <w:rPr>
          <w:color w:val="231F20"/>
          <w:spacing w:val="-4"/>
          <w:sz w:val="24"/>
          <w:szCs w:val="24"/>
        </w:rPr>
        <w:t xml:space="preserve"> </w:t>
      </w:r>
      <w:r w:rsidRPr="00FD4607">
        <w:rPr>
          <w:color w:val="231F20"/>
          <w:sz w:val="24"/>
          <w:szCs w:val="24"/>
        </w:rPr>
        <w:t>in</w:t>
      </w:r>
      <w:r w:rsidRPr="00FD4607">
        <w:rPr>
          <w:color w:val="231F20"/>
          <w:spacing w:val="-4"/>
          <w:sz w:val="24"/>
          <w:szCs w:val="24"/>
        </w:rPr>
        <w:t xml:space="preserve"> </w:t>
      </w:r>
      <w:r w:rsidRPr="00FD4607">
        <w:rPr>
          <w:color w:val="231F20"/>
          <w:sz w:val="24"/>
          <w:szCs w:val="24"/>
        </w:rPr>
        <w:t>by</w:t>
      </w:r>
      <w:r w:rsidRPr="00FD4607">
        <w:rPr>
          <w:color w:val="231F20"/>
          <w:spacing w:val="-4"/>
          <w:sz w:val="24"/>
          <w:szCs w:val="24"/>
        </w:rPr>
        <w:t xml:space="preserve"> </w:t>
      </w:r>
      <w:r w:rsidRPr="00FD4607">
        <w:rPr>
          <w:color w:val="231F20"/>
          <w:sz w:val="24"/>
          <w:szCs w:val="24"/>
        </w:rPr>
        <w:t>or</w:t>
      </w:r>
      <w:r w:rsidRPr="00FD4607">
        <w:rPr>
          <w:color w:val="231F20"/>
          <w:spacing w:val="-4"/>
          <w:sz w:val="24"/>
          <w:szCs w:val="24"/>
        </w:rPr>
        <w:t xml:space="preserve"> </w:t>
      </w:r>
      <w:r w:rsidRPr="00FD4607">
        <w:rPr>
          <w:color w:val="231F20"/>
          <w:sz w:val="24"/>
          <w:szCs w:val="24"/>
        </w:rPr>
        <w:t>on</w:t>
      </w:r>
      <w:r w:rsidRPr="00FD4607">
        <w:rPr>
          <w:color w:val="231F20"/>
          <w:spacing w:val="-4"/>
          <w:sz w:val="24"/>
          <w:szCs w:val="24"/>
        </w:rPr>
        <w:t xml:space="preserve"> </w:t>
      </w:r>
      <w:r w:rsidRPr="00FD4607">
        <w:rPr>
          <w:color w:val="231F20"/>
          <w:sz w:val="24"/>
          <w:szCs w:val="24"/>
        </w:rPr>
        <w:t>behalf</w:t>
      </w:r>
      <w:r w:rsidRPr="00FD4607">
        <w:rPr>
          <w:color w:val="231F20"/>
          <w:spacing w:val="-4"/>
          <w:sz w:val="24"/>
          <w:szCs w:val="24"/>
        </w:rPr>
        <w:t xml:space="preserve"> </w:t>
      </w:r>
      <w:r w:rsidRPr="00FD4607">
        <w:rPr>
          <w:color w:val="231F20"/>
          <w:sz w:val="24"/>
          <w:szCs w:val="24"/>
        </w:rPr>
        <w:t>of</w:t>
      </w:r>
      <w:r w:rsidRPr="00FD4607">
        <w:rPr>
          <w:color w:val="231F20"/>
          <w:spacing w:val="-4"/>
          <w:sz w:val="24"/>
          <w:szCs w:val="24"/>
        </w:rPr>
        <w:t xml:space="preserve"> </w:t>
      </w:r>
      <w:r w:rsidRPr="00FD4607">
        <w:rPr>
          <w:color w:val="231F20"/>
          <w:sz w:val="24"/>
          <w:szCs w:val="24"/>
        </w:rPr>
        <w:t>the Commonwealth or an authority of the Commonwealth or under an enactment.</w:t>
      </w:r>
    </w:p>
    <w:p w14:paraId="7E7ABAC5" w14:textId="77777777" w:rsidR="00592501" w:rsidRDefault="00FD4607">
      <w:pPr>
        <w:pStyle w:val="Paragrafoelenco"/>
        <w:numPr>
          <w:ilvl w:val="0"/>
          <w:numId w:val="14"/>
        </w:numPr>
        <w:tabs>
          <w:tab w:val="left" w:pos="797"/>
          <w:tab w:val="left" w:pos="798"/>
        </w:tabs>
        <w:spacing w:before="182" w:line="249" w:lineRule="auto"/>
        <w:ind w:right="200" w:hanging="680"/>
        <w:rPr>
          <w:sz w:val="24"/>
        </w:rPr>
      </w:pPr>
      <w:r>
        <w:rPr>
          <w:color w:val="231F20"/>
          <w:sz w:val="24"/>
        </w:rPr>
        <w:t>Section</w:t>
      </w:r>
      <w:r>
        <w:rPr>
          <w:color w:val="231F20"/>
          <w:spacing w:val="-2"/>
          <w:sz w:val="24"/>
        </w:rPr>
        <w:t xml:space="preserve"> </w:t>
      </w:r>
      <w:r>
        <w:rPr>
          <w:color w:val="231F20"/>
          <w:sz w:val="24"/>
        </w:rPr>
        <w:t>3(3)</w:t>
      </w:r>
      <w:r>
        <w:rPr>
          <w:color w:val="231F20"/>
          <w:spacing w:val="-3"/>
          <w:sz w:val="24"/>
        </w:rPr>
        <w:t xml:space="preserve"> </w:t>
      </w:r>
      <w:r>
        <w:rPr>
          <w:color w:val="231F20"/>
          <w:sz w:val="24"/>
        </w:rPr>
        <w:t>of</w:t>
      </w:r>
      <w:r>
        <w:rPr>
          <w:color w:val="231F20"/>
          <w:spacing w:val="-3"/>
          <w:sz w:val="24"/>
        </w:rPr>
        <w:t xml:space="preserve"> </w:t>
      </w:r>
      <w:r>
        <w:rPr>
          <w:color w:val="231F20"/>
          <w:sz w:val="24"/>
        </w:rPr>
        <w:t>the</w:t>
      </w:r>
      <w:r>
        <w:rPr>
          <w:color w:val="231F20"/>
          <w:spacing w:val="-16"/>
          <w:sz w:val="24"/>
        </w:rPr>
        <w:t xml:space="preserve"> </w:t>
      </w:r>
      <w:r>
        <w:rPr>
          <w:color w:val="231F20"/>
          <w:sz w:val="24"/>
        </w:rPr>
        <w:t>AHRC</w:t>
      </w:r>
      <w:r>
        <w:rPr>
          <w:color w:val="231F20"/>
          <w:spacing w:val="-16"/>
          <w:sz w:val="24"/>
        </w:rPr>
        <w:t xml:space="preserve"> </w:t>
      </w:r>
      <w:r>
        <w:rPr>
          <w:color w:val="231F20"/>
          <w:sz w:val="24"/>
        </w:rPr>
        <w:t>Act</w:t>
      </w:r>
      <w:r>
        <w:rPr>
          <w:color w:val="231F20"/>
          <w:spacing w:val="-2"/>
          <w:sz w:val="24"/>
        </w:rPr>
        <w:t xml:space="preserve"> </w:t>
      </w:r>
      <w:r>
        <w:rPr>
          <w:color w:val="231F20"/>
          <w:sz w:val="24"/>
        </w:rPr>
        <w:t>provides</w:t>
      </w:r>
      <w:r>
        <w:rPr>
          <w:color w:val="231F20"/>
          <w:spacing w:val="-3"/>
          <w:sz w:val="24"/>
        </w:rPr>
        <w:t xml:space="preserve"> </w:t>
      </w:r>
      <w:r>
        <w:rPr>
          <w:color w:val="231F20"/>
          <w:sz w:val="24"/>
        </w:rPr>
        <w:t>that</w:t>
      </w:r>
      <w:r>
        <w:rPr>
          <w:color w:val="231F20"/>
          <w:spacing w:val="-2"/>
          <w:sz w:val="24"/>
        </w:rPr>
        <w:t xml:space="preserve"> </w:t>
      </w:r>
      <w:r>
        <w:rPr>
          <w:color w:val="231F20"/>
          <w:sz w:val="24"/>
        </w:rPr>
        <w:t>the</w:t>
      </w:r>
      <w:r>
        <w:rPr>
          <w:color w:val="231F20"/>
          <w:spacing w:val="-2"/>
          <w:sz w:val="24"/>
        </w:rPr>
        <w:t xml:space="preserve"> </w:t>
      </w:r>
      <w:r>
        <w:rPr>
          <w:color w:val="231F20"/>
          <w:sz w:val="24"/>
        </w:rPr>
        <w:t>reference</w:t>
      </w:r>
      <w:r>
        <w:rPr>
          <w:color w:val="231F20"/>
          <w:spacing w:val="-2"/>
          <w:sz w:val="24"/>
        </w:rPr>
        <w:t xml:space="preserve"> </w:t>
      </w:r>
      <w:r>
        <w:rPr>
          <w:color w:val="231F20"/>
          <w:sz w:val="24"/>
        </w:rPr>
        <w:t>to,</w:t>
      </w:r>
      <w:r>
        <w:rPr>
          <w:color w:val="231F20"/>
          <w:spacing w:val="-2"/>
          <w:sz w:val="24"/>
        </w:rPr>
        <w:t xml:space="preserve"> </w:t>
      </w:r>
      <w:r>
        <w:rPr>
          <w:color w:val="231F20"/>
          <w:sz w:val="24"/>
        </w:rPr>
        <w:t>or</w:t>
      </w:r>
      <w:r>
        <w:rPr>
          <w:color w:val="231F20"/>
          <w:spacing w:val="-3"/>
          <w:sz w:val="24"/>
        </w:rPr>
        <w:t xml:space="preserve"> </w:t>
      </w:r>
      <w:r>
        <w:rPr>
          <w:color w:val="231F20"/>
          <w:sz w:val="24"/>
        </w:rPr>
        <w:t>to</w:t>
      </w:r>
      <w:r>
        <w:rPr>
          <w:color w:val="231F20"/>
          <w:spacing w:val="-2"/>
          <w:sz w:val="24"/>
        </w:rPr>
        <w:t xml:space="preserve"> </w:t>
      </w:r>
      <w:r>
        <w:rPr>
          <w:color w:val="231F20"/>
          <w:sz w:val="24"/>
        </w:rPr>
        <w:t>the</w:t>
      </w:r>
      <w:r>
        <w:rPr>
          <w:color w:val="231F20"/>
          <w:spacing w:val="-2"/>
          <w:sz w:val="24"/>
        </w:rPr>
        <w:t xml:space="preserve"> </w:t>
      </w:r>
      <w:r>
        <w:rPr>
          <w:color w:val="231F20"/>
          <w:sz w:val="24"/>
        </w:rPr>
        <w:t>doing</w:t>
      </w:r>
      <w:r>
        <w:rPr>
          <w:color w:val="231F20"/>
          <w:spacing w:val="-3"/>
          <w:sz w:val="24"/>
        </w:rPr>
        <w:t xml:space="preserve"> </w:t>
      </w:r>
      <w:r>
        <w:rPr>
          <w:color w:val="231F20"/>
          <w:sz w:val="24"/>
        </w:rPr>
        <w:t>of, an act includes a reference to a refusal or failure to do an</w:t>
      </w:r>
      <w:r>
        <w:rPr>
          <w:color w:val="231F20"/>
          <w:spacing w:val="-38"/>
          <w:sz w:val="24"/>
        </w:rPr>
        <w:t xml:space="preserve"> </w:t>
      </w:r>
      <w:r>
        <w:rPr>
          <w:color w:val="231F20"/>
          <w:sz w:val="24"/>
        </w:rPr>
        <w:t>act.</w:t>
      </w:r>
    </w:p>
    <w:p w14:paraId="455C11B3" w14:textId="77777777" w:rsidR="00592501" w:rsidRDefault="00FD4607">
      <w:pPr>
        <w:pStyle w:val="Paragrafoelenco"/>
        <w:numPr>
          <w:ilvl w:val="0"/>
          <w:numId w:val="14"/>
        </w:numPr>
        <w:tabs>
          <w:tab w:val="left" w:pos="797"/>
          <w:tab w:val="left" w:pos="798"/>
        </w:tabs>
        <w:spacing w:line="249" w:lineRule="auto"/>
        <w:ind w:right="162" w:hanging="680"/>
        <w:rPr>
          <w:sz w:val="24"/>
        </w:rPr>
      </w:pPr>
      <w:r>
        <w:rPr>
          <w:color w:val="231F20"/>
          <w:sz w:val="24"/>
        </w:rPr>
        <w:t xml:space="preserve">The functions of the Commission identified in section </w:t>
      </w:r>
      <w:r>
        <w:rPr>
          <w:color w:val="231F20"/>
          <w:spacing w:val="-3"/>
          <w:sz w:val="24"/>
        </w:rPr>
        <w:t xml:space="preserve">11(1)(f) </w:t>
      </w:r>
      <w:r>
        <w:rPr>
          <w:color w:val="231F20"/>
          <w:sz w:val="24"/>
        </w:rPr>
        <w:t>of the AHRC Act are only engaged where the act complained of is not one required by law to be taken;</w:t>
      </w:r>
      <w:hyperlink w:anchor="_bookmark17" w:history="1">
        <w:r>
          <w:rPr>
            <w:color w:val="231F20"/>
            <w:position w:val="8"/>
            <w:sz w:val="14"/>
          </w:rPr>
          <w:t>1</w:t>
        </w:r>
      </w:hyperlink>
      <w:r>
        <w:rPr>
          <w:color w:val="231F20"/>
          <w:position w:val="8"/>
          <w:sz w:val="14"/>
        </w:rPr>
        <w:t xml:space="preserve"> </w:t>
      </w:r>
      <w:r>
        <w:rPr>
          <w:color w:val="231F20"/>
          <w:sz w:val="24"/>
        </w:rPr>
        <w:t>that is, where the relevant act or practice is within the discretion of the Commonwealth, its officers or</w:t>
      </w:r>
      <w:r>
        <w:rPr>
          <w:color w:val="231F20"/>
          <w:spacing w:val="-31"/>
          <w:sz w:val="24"/>
        </w:rPr>
        <w:t xml:space="preserve"> </w:t>
      </w:r>
      <w:r>
        <w:rPr>
          <w:color w:val="231F20"/>
          <w:sz w:val="24"/>
        </w:rPr>
        <w:t>agents.</w:t>
      </w:r>
    </w:p>
    <w:p w14:paraId="781FDCDC" w14:textId="77777777" w:rsidR="00592501" w:rsidRDefault="00592501">
      <w:pPr>
        <w:pStyle w:val="Corpotesto"/>
        <w:spacing w:before="6"/>
        <w:rPr>
          <w:sz w:val="30"/>
        </w:rPr>
      </w:pPr>
    </w:p>
    <w:p w14:paraId="7968E625" w14:textId="77777777" w:rsidR="00592501" w:rsidRDefault="00FD4607">
      <w:pPr>
        <w:pStyle w:val="Titolo2"/>
        <w:numPr>
          <w:ilvl w:val="1"/>
          <w:numId w:val="15"/>
        </w:numPr>
        <w:tabs>
          <w:tab w:val="left" w:pos="797"/>
          <w:tab w:val="left" w:pos="798"/>
        </w:tabs>
        <w:spacing w:before="1"/>
        <w:ind w:hanging="680"/>
      </w:pPr>
      <w:r>
        <w:rPr>
          <w:color w:val="231F20"/>
        </w:rPr>
        <w:t>Arbitrary</w:t>
      </w:r>
      <w:r>
        <w:rPr>
          <w:color w:val="231F20"/>
          <w:spacing w:val="-9"/>
        </w:rPr>
        <w:t xml:space="preserve"> </w:t>
      </w:r>
      <w:r>
        <w:rPr>
          <w:color w:val="231F20"/>
        </w:rPr>
        <w:t>detention</w:t>
      </w:r>
    </w:p>
    <w:p w14:paraId="48520DF4" w14:textId="77777777" w:rsidR="00592501" w:rsidRDefault="00FD4607">
      <w:pPr>
        <w:pStyle w:val="Paragrafoelenco"/>
        <w:numPr>
          <w:ilvl w:val="0"/>
          <w:numId w:val="14"/>
        </w:numPr>
        <w:tabs>
          <w:tab w:val="left" w:pos="797"/>
          <w:tab w:val="left" w:pos="798"/>
        </w:tabs>
        <w:spacing w:before="173" w:line="249" w:lineRule="auto"/>
        <w:ind w:right="387" w:hanging="680"/>
        <w:rPr>
          <w:sz w:val="14"/>
        </w:rPr>
      </w:pPr>
      <w:r>
        <w:rPr>
          <w:color w:val="231F20"/>
          <w:sz w:val="24"/>
        </w:rPr>
        <w:t xml:space="preserve">The rights and freedoms </w:t>
      </w:r>
      <w:proofErr w:type="spellStart"/>
      <w:r>
        <w:rPr>
          <w:color w:val="231F20"/>
          <w:sz w:val="24"/>
        </w:rPr>
        <w:t>recognised</w:t>
      </w:r>
      <w:proofErr w:type="spellEnd"/>
      <w:r>
        <w:rPr>
          <w:color w:val="231F20"/>
          <w:sz w:val="24"/>
        </w:rPr>
        <w:t xml:space="preserve"> by the ICCPR and the CRC are ‘human rights’ within the meaning of the AHRC</w:t>
      </w:r>
      <w:r>
        <w:rPr>
          <w:color w:val="231F20"/>
          <w:spacing w:val="-51"/>
          <w:sz w:val="24"/>
        </w:rPr>
        <w:t xml:space="preserve"> </w:t>
      </w:r>
      <w:r>
        <w:rPr>
          <w:color w:val="231F20"/>
          <w:sz w:val="24"/>
        </w:rPr>
        <w:t>Act.</w:t>
      </w:r>
      <w:hyperlink w:anchor="_bookmark18" w:history="1">
        <w:r>
          <w:rPr>
            <w:color w:val="231F20"/>
            <w:position w:val="8"/>
            <w:sz w:val="14"/>
          </w:rPr>
          <w:t>2</w:t>
        </w:r>
      </w:hyperlink>
    </w:p>
    <w:p w14:paraId="0EEE34DE" w14:textId="77777777" w:rsidR="00592501" w:rsidRDefault="00FD4607">
      <w:pPr>
        <w:pStyle w:val="Paragrafoelenco"/>
        <w:numPr>
          <w:ilvl w:val="0"/>
          <w:numId w:val="14"/>
        </w:numPr>
        <w:tabs>
          <w:tab w:val="left" w:pos="797"/>
          <w:tab w:val="left" w:pos="798"/>
        </w:tabs>
        <w:spacing w:before="170"/>
        <w:ind w:hanging="680"/>
        <w:rPr>
          <w:sz w:val="24"/>
        </w:rPr>
      </w:pPr>
      <w:r>
        <w:rPr>
          <w:color w:val="231F20"/>
          <w:sz w:val="24"/>
        </w:rPr>
        <w:t>Article 9(1) of the ICCPR</w:t>
      </w:r>
      <w:r>
        <w:rPr>
          <w:color w:val="231F20"/>
          <w:spacing w:val="-15"/>
          <w:sz w:val="24"/>
        </w:rPr>
        <w:t xml:space="preserve"> </w:t>
      </w:r>
      <w:r>
        <w:rPr>
          <w:color w:val="231F20"/>
          <w:sz w:val="24"/>
        </w:rPr>
        <w:t>provides:</w:t>
      </w:r>
    </w:p>
    <w:p w14:paraId="636ED95A" w14:textId="77777777" w:rsidR="00592501" w:rsidRDefault="00FD4607">
      <w:pPr>
        <w:spacing w:before="176" w:line="249" w:lineRule="auto"/>
        <w:ind w:left="1364" w:right="360"/>
      </w:pPr>
      <w:r>
        <w:rPr>
          <w:color w:val="231F20"/>
        </w:rPr>
        <w:t>Everyone has the right to liberty and security of person. No one shall be subjected to arbitrary arrest or detention. No one shall be deprived of his liberty except on such grounds and in accordance with such procedure as are established by law.</w:t>
      </w:r>
    </w:p>
    <w:p w14:paraId="2E952E15" w14:textId="77777777" w:rsidR="00592501" w:rsidRDefault="00FD4607">
      <w:pPr>
        <w:pStyle w:val="Paragrafoelenco"/>
        <w:numPr>
          <w:ilvl w:val="0"/>
          <w:numId w:val="14"/>
        </w:numPr>
        <w:tabs>
          <w:tab w:val="left" w:pos="797"/>
          <w:tab w:val="left" w:pos="798"/>
        </w:tabs>
        <w:spacing w:before="176"/>
        <w:ind w:hanging="680"/>
        <w:rPr>
          <w:sz w:val="24"/>
        </w:rPr>
      </w:pPr>
      <w:r>
        <w:rPr>
          <w:color w:val="231F20"/>
          <w:sz w:val="24"/>
        </w:rPr>
        <w:t>Article 37(b) of the CRC</w:t>
      </w:r>
      <w:r>
        <w:rPr>
          <w:color w:val="231F20"/>
          <w:spacing w:val="-19"/>
          <w:sz w:val="24"/>
        </w:rPr>
        <w:t xml:space="preserve"> </w:t>
      </w:r>
      <w:r>
        <w:rPr>
          <w:color w:val="231F20"/>
          <w:sz w:val="24"/>
        </w:rPr>
        <w:t>provides:</w:t>
      </w:r>
    </w:p>
    <w:p w14:paraId="2C15B40C" w14:textId="77777777" w:rsidR="00592501" w:rsidRDefault="00FD4607">
      <w:pPr>
        <w:spacing w:before="176" w:line="249" w:lineRule="auto"/>
        <w:ind w:left="1364" w:right="45"/>
      </w:pPr>
      <w:r>
        <w:rPr>
          <w:color w:val="231F20"/>
        </w:rPr>
        <w:t>No child shall be deprived of his or her liberty unlawfully or arbitrarily. The arrest, detention or imprisonment of a child shall be in conformity with the law and shall be used only as a measure of last resort and for the shortest appropriate period of time.</w:t>
      </w:r>
    </w:p>
    <w:p w14:paraId="57A8F0B9" w14:textId="77777777" w:rsidR="00592501" w:rsidRDefault="00FD4607">
      <w:pPr>
        <w:pStyle w:val="Paragrafoelenco"/>
        <w:numPr>
          <w:ilvl w:val="0"/>
          <w:numId w:val="14"/>
        </w:numPr>
        <w:tabs>
          <w:tab w:val="left" w:pos="797"/>
          <w:tab w:val="left" w:pos="798"/>
        </w:tabs>
        <w:spacing w:before="176" w:line="249" w:lineRule="auto"/>
        <w:ind w:right="112" w:hanging="680"/>
        <w:rPr>
          <w:sz w:val="24"/>
        </w:rPr>
      </w:pPr>
      <w:r>
        <w:rPr>
          <w:color w:val="231F20"/>
          <w:sz w:val="24"/>
        </w:rPr>
        <w:t>Similarly,</w:t>
      </w:r>
      <w:r>
        <w:rPr>
          <w:color w:val="231F20"/>
          <w:spacing w:val="-3"/>
          <w:sz w:val="24"/>
        </w:rPr>
        <w:t xml:space="preserve"> </w:t>
      </w:r>
      <w:r>
        <w:rPr>
          <w:color w:val="231F20"/>
          <w:sz w:val="24"/>
        </w:rPr>
        <w:t>section</w:t>
      </w:r>
      <w:r>
        <w:rPr>
          <w:color w:val="231F20"/>
          <w:spacing w:val="-3"/>
          <w:sz w:val="24"/>
        </w:rPr>
        <w:t xml:space="preserve"> </w:t>
      </w:r>
      <w:r>
        <w:rPr>
          <w:color w:val="231F20"/>
          <w:sz w:val="24"/>
        </w:rPr>
        <w:t>4AA</w:t>
      </w:r>
      <w:r>
        <w:rPr>
          <w:color w:val="231F20"/>
          <w:spacing w:val="-17"/>
          <w:sz w:val="24"/>
        </w:rPr>
        <w:t xml:space="preserve"> </w:t>
      </w:r>
      <w:r>
        <w:rPr>
          <w:color w:val="231F20"/>
          <w:sz w:val="24"/>
        </w:rPr>
        <w:t>of</w:t>
      </w:r>
      <w:r>
        <w:rPr>
          <w:color w:val="231F20"/>
          <w:spacing w:val="-4"/>
          <w:sz w:val="24"/>
        </w:rPr>
        <w:t xml:space="preserve"> </w:t>
      </w:r>
      <w:r>
        <w:rPr>
          <w:color w:val="231F20"/>
          <w:sz w:val="24"/>
        </w:rPr>
        <w:t>the</w:t>
      </w:r>
      <w:r>
        <w:rPr>
          <w:color w:val="231F20"/>
          <w:spacing w:val="-3"/>
          <w:sz w:val="24"/>
        </w:rPr>
        <w:t xml:space="preserve"> </w:t>
      </w:r>
      <w:r>
        <w:rPr>
          <w:color w:val="231F20"/>
          <w:sz w:val="24"/>
        </w:rPr>
        <w:t>Migration</w:t>
      </w:r>
      <w:r>
        <w:rPr>
          <w:color w:val="231F20"/>
          <w:spacing w:val="-17"/>
          <w:sz w:val="24"/>
        </w:rPr>
        <w:t xml:space="preserve"> </w:t>
      </w:r>
      <w:r>
        <w:rPr>
          <w:color w:val="231F20"/>
          <w:sz w:val="24"/>
        </w:rPr>
        <w:t>Act</w:t>
      </w:r>
      <w:r>
        <w:rPr>
          <w:color w:val="231F20"/>
          <w:spacing w:val="-3"/>
          <w:sz w:val="24"/>
        </w:rPr>
        <w:t xml:space="preserve"> </w:t>
      </w:r>
      <w:r>
        <w:rPr>
          <w:color w:val="231F20"/>
          <w:sz w:val="24"/>
        </w:rPr>
        <w:t>confirms</w:t>
      </w:r>
      <w:r>
        <w:rPr>
          <w:color w:val="231F20"/>
          <w:spacing w:val="-3"/>
          <w:sz w:val="24"/>
        </w:rPr>
        <w:t xml:space="preserve"> </w:t>
      </w:r>
      <w:r>
        <w:rPr>
          <w:color w:val="231F20"/>
          <w:sz w:val="24"/>
        </w:rPr>
        <w:t>that</w:t>
      </w:r>
      <w:r>
        <w:rPr>
          <w:color w:val="231F20"/>
          <w:spacing w:val="-3"/>
          <w:sz w:val="24"/>
        </w:rPr>
        <w:t xml:space="preserve"> </w:t>
      </w:r>
      <w:r>
        <w:rPr>
          <w:color w:val="231F20"/>
          <w:sz w:val="24"/>
        </w:rPr>
        <w:t>children</w:t>
      </w:r>
      <w:r>
        <w:rPr>
          <w:color w:val="231F20"/>
          <w:spacing w:val="-3"/>
          <w:sz w:val="24"/>
        </w:rPr>
        <w:t xml:space="preserve"> </w:t>
      </w:r>
      <w:r>
        <w:rPr>
          <w:color w:val="231F20"/>
          <w:sz w:val="24"/>
        </w:rPr>
        <w:t>should</w:t>
      </w:r>
      <w:r>
        <w:rPr>
          <w:color w:val="231F20"/>
          <w:spacing w:val="-3"/>
          <w:sz w:val="24"/>
        </w:rPr>
        <w:t xml:space="preserve"> </w:t>
      </w:r>
      <w:r>
        <w:rPr>
          <w:color w:val="231F20"/>
          <w:sz w:val="24"/>
        </w:rPr>
        <w:t>only</w:t>
      </w:r>
      <w:r>
        <w:rPr>
          <w:color w:val="231F20"/>
          <w:spacing w:val="-4"/>
          <w:sz w:val="24"/>
        </w:rPr>
        <w:t xml:space="preserve"> </w:t>
      </w:r>
      <w:r>
        <w:rPr>
          <w:color w:val="231F20"/>
          <w:sz w:val="24"/>
        </w:rPr>
        <w:t>be detained as a measure of last</w:t>
      </w:r>
      <w:r>
        <w:rPr>
          <w:color w:val="231F20"/>
          <w:spacing w:val="-22"/>
          <w:sz w:val="24"/>
        </w:rPr>
        <w:t xml:space="preserve"> </w:t>
      </w:r>
      <w:r>
        <w:rPr>
          <w:color w:val="231F20"/>
          <w:sz w:val="24"/>
        </w:rPr>
        <w:t>resort.</w:t>
      </w:r>
    </w:p>
    <w:p w14:paraId="0727C42C" w14:textId="77777777" w:rsidR="00592501" w:rsidRDefault="00FD4607">
      <w:pPr>
        <w:pStyle w:val="Paragrafoelenco"/>
        <w:numPr>
          <w:ilvl w:val="0"/>
          <w:numId w:val="14"/>
        </w:numPr>
        <w:tabs>
          <w:tab w:val="left" w:pos="797"/>
          <w:tab w:val="left" w:pos="798"/>
        </w:tabs>
        <w:spacing w:line="249" w:lineRule="auto"/>
        <w:ind w:right="535" w:hanging="680"/>
        <w:rPr>
          <w:sz w:val="24"/>
        </w:rPr>
      </w:pPr>
      <w:r>
        <w:rPr>
          <w:color w:val="231F20"/>
          <w:sz w:val="24"/>
        </w:rPr>
        <w:t>The following principles relating to arbitrary detention within the meaning of article</w:t>
      </w:r>
      <w:r>
        <w:rPr>
          <w:color w:val="231F20"/>
          <w:spacing w:val="-5"/>
          <w:sz w:val="24"/>
        </w:rPr>
        <w:t xml:space="preserve"> </w:t>
      </w:r>
      <w:r>
        <w:rPr>
          <w:color w:val="231F20"/>
          <w:sz w:val="24"/>
        </w:rPr>
        <w:t>9</w:t>
      </w:r>
      <w:r>
        <w:rPr>
          <w:color w:val="231F20"/>
          <w:spacing w:val="-6"/>
          <w:sz w:val="24"/>
        </w:rPr>
        <w:t xml:space="preserve"> </w:t>
      </w:r>
      <w:r>
        <w:rPr>
          <w:color w:val="231F20"/>
          <w:sz w:val="24"/>
        </w:rPr>
        <w:t>of</w:t>
      </w:r>
      <w:r>
        <w:rPr>
          <w:color w:val="231F20"/>
          <w:spacing w:val="-6"/>
          <w:sz w:val="24"/>
        </w:rPr>
        <w:t xml:space="preserve"> </w:t>
      </w:r>
      <w:r>
        <w:rPr>
          <w:color w:val="231F20"/>
          <w:sz w:val="24"/>
        </w:rPr>
        <w:t>the</w:t>
      </w:r>
      <w:r>
        <w:rPr>
          <w:color w:val="231F20"/>
          <w:spacing w:val="-5"/>
          <w:sz w:val="24"/>
        </w:rPr>
        <w:t xml:space="preserve"> </w:t>
      </w:r>
      <w:r>
        <w:rPr>
          <w:color w:val="231F20"/>
          <w:sz w:val="24"/>
        </w:rPr>
        <w:t>ICCPR</w:t>
      </w:r>
      <w:r>
        <w:rPr>
          <w:color w:val="231F20"/>
          <w:spacing w:val="-5"/>
          <w:sz w:val="24"/>
        </w:rPr>
        <w:t xml:space="preserve"> </w:t>
      </w:r>
      <w:r>
        <w:rPr>
          <w:color w:val="231F20"/>
          <w:sz w:val="24"/>
        </w:rPr>
        <w:t>arise</w:t>
      </w:r>
      <w:r>
        <w:rPr>
          <w:color w:val="231F20"/>
          <w:spacing w:val="-6"/>
          <w:sz w:val="24"/>
        </w:rPr>
        <w:t xml:space="preserve"> </w:t>
      </w:r>
      <w:r>
        <w:rPr>
          <w:color w:val="231F20"/>
          <w:sz w:val="24"/>
        </w:rPr>
        <w:t>from</w:t>
      </w:r>
      <w:r>
        <w:rPr>
          <w:color w:val="231F20"/>
          <w:spacing w:val="-5"/>
          <w:sz w:val="24"/>
        </w:rPr>
        <w:t xml:space="preserve"> </w:t>
      </w:r>
      <w:r>
        <w:rPr>
          <w:color w:val="231F20"/>
          <w:sz w:val="24"/>
        </w:rPr>
        <w:t>international</w:t>
      </w:r>
      <w:r>
        <w:rPr>
          <w:color w:val="231F20"/>
          <w:spacing w:val="-6"/>
          <w:sz w:val="24"/>
        </w:rPr>
        <w:t xml:space="preserve"> </w:t>
      </w:r>
      <w:r>
        <w:rPr>
          <w:color w:val="231F20"/>
          <w:sz w:val="24"/>
        </w:rPr>
        <w:t>human</w:t>
      </w:r>
      <w:r>
        <w:rPr>
          <w:color w:val="231F20"/>
          <w:spacing w:val="-6"/>
          <w:sz w:val="24"/>
        </w:rPr>
        <w:t xml:space="preserve"> </w:t>
      </w:r>
      <w:r>
        <w:rPr>
          <w:color w:val="231F20"/>
          <w:sz w:val="24"/>
        </w:rPr>
        <w:t>rights</w:t>
      </w:r>
      <w:r>
        <w:rPr>
          <w:color w:val="231F20"/>
          <w:spacing w:val="-5"/>
          <w:sz w:val="24"/>
        </w:rPr>
        <w:t xml:space="preserve"> </w:t>
      </w:r>
      <w:r>
        <w:rPr>
          <w:color w:val="231F20"/>
          <w:sz w:val="24"/>
        </w:rPr>
        <w:t>jurisprudence:</w:t>
      </w:r>
    </w:p>
    <w:p w14:paraId="1B9D9318" w14:textId="77777777" w:rsidR="00592501" w:rsidRDefault="00FD4607">
      <w:pPr>
        <w:pStyle w:val="Paragrafoelenco"/>
        <w:numPr>
          <w:ilvl w:val="0"/>
          <w:numId w:val="12"/>
        </w:numPr>
        <w:tabs>
          <w:tab w:val="left" w:pos="1762"/>
        </w:tabs>
        <w:rPr>
          <w:sz w:val="14"/>
        </w:rPr>
      </w:pPr>
      <w:r>
        <w:rPr>
          <w:color w:val="231F20"/>
          <w:sz w:val="24"/>
        </w:rPr>
        <w:t>‘detention’ includes immigration</w:t>
      </w:r>
      <w:r>
        <w:rPr>
          <w:color w:val="231F20"/>
          <w:spacing w:val="-46"/>
          <w:sz w:val="24"/>
        </w:rPr>
        <w:t xml:space="preserve"> </w:t>
      </w:r>
      <w:r>
        <w:rPr>
          <w:color w:val="231F20"/>
          <w:sz w:val="24"/>
        </w:rPr>
        <w:t>detention;</w:t>
      </w:r>
      <w:hyperlink w:anchor="_bookmark19" w:history="1">
        <w:r>
          <w:rPr>
            <w:color w:val="231F20"/>
            <w:position w:val="8"/>
            <w:sz w:val="14"/>
          </w:rPr>
          <w:t>3</w:t>
        </w:r>
      </w:hyperlink>
    </w:p>
    <w:p w14:paraId="0720C1A9" w14:textId="77777777" w:rsidR="00592501" w:rsidRDefault="00FD4607">
      <w:pPr>
        <w:pStyle w:val="Paragrafoelenco"/>
        <w:numPr>
          <w:ilvl w:val="0"/>
          <w:numId w:val="12"/>
        </w:numPr>
        <w:tabs>
          <w:tab w:val="left" w:pos="1762"/>
        </w:tabs>
        <w:spacing w:before="182" w:line="249" w:lineRule="auto"/>
        <w:ind w:right="729"/>
        <w:rPr>
          <w:sz w:val="14"/>
        </w:rPr>
      </w:pPr>
      <w:r>
        <w:rPr>
          <w:color w:val="231F20"/>
          <w:sz w:val="24"/>
        </w:rPr>
        <w:t>lawful detention may become arbitrary when a person’s deprivation of liberty becomes unjust, unreasonable or disproportionate to the Commonwealth’s legitimate aim of ensuring the effective operation of</w:t>
      </w:r>
      <w:r>
        <w:rPr>
          <w:color w:val="231F20"/>
          <w:spacing w:val="-52"/>
          <w:sz w:val="24"/>
        </w:rPr>
        <w:t xml:space="preserve"> </w:t>
      </w:r>
      <w:r>
        <w:rPr>
          <w:color w:val="231F20"/>
          <w:sz w:val="24"/>
        </w:rPr>
        <w:t>Australia’s migration system;</w:t>
      </w:r>
      <w:hyperlink w:anchor="_bookmark20" w:history="1">
        <w:r>
          <w:rPr>
            <w:color w:val="231F20"/>
            <w:position w:val="8"/>
            <w:sz w:val="14"/>
          </w:rPr>
          <w:t>4</w:t>
        </w:r>
      </w:hyperlink>
    </w:p>
    <w:p w14:paraId="0EB21DE1" w14:textId="77777777" w:rsidR="00592501" w:rsidRDefault="00592501">
      <w:pPr>
        <w:spacing w:line="249" w:lineRule="auto"/>
        <w:rPr>
          <w:sz w:val="14"/>
        </w:rPr>
        <w:sectPr w:rsidR="00592501">
          <w:pgSz w:w="11910" w:h="16840"/>
          <w:pgMar w:top="1580" w:right="1320" w:bottom="880" w:left="1300" w:header="0" w:footer="692" w:gutter="0"/>
          <w:cols w:space="720"/>
        </w:sectPr>
      </w:pPr>
    </w:p>
    <w:p w14:paraId="6230FE07" w14:textId="77777777" w:rsidR="00592501" w:rsidRDefault="00592501">
      <w:pPr>
        <w:pStyle w:val="Corpotesto"/>
        <w:rPr>
          <w:sz w:val="20"/>
        </w:rPr>
      </w:pPr>
    </w:p>
    <w:p w14:paraId="0C8E42B7" w14:textId="77777777" w:rsidR="00592501" w:rsidRDefault="00592501">
      <w:pPr>
        <w:pStyle w:val="Corpotesto"/>
        <w:rPr>
          <w:sz w:val="20"/>
        </w:rPr>
      </w:pPr>
    </w:p>
    <w:p w14:paraId="48A216BC" w14:textId="77777777" w:rsidR="00592501" w:rsidRDefault="00592501">
      <w:pPr>
        <w:pStyle w:val="Corpotesto"/>
        <w:rPr>
          <w:sz w:val="20"/>
        </w:rPr>
      </w:pPr>
    </w:p>
    <w:p w14:paraId="0D4F033D" w14:textId="77777777" w:rsidR="00592501" w:rsidRDefault="00592501">
      <w:pPr>
        <w:pStyle w:val="Corpotesto"/>
        <w:rPr>
          <w:sz w:val="20"/>
        </w:rPr>
      </w:pPr>
    </w:p>
    <w:p w14:paraId="2B3C05F1" w14:textId="77777777" w:rsidR="00592501" w:rsidRDefault="00592501">
      <w:pPr>
        <w:pStyle w:val="Corpotesto"/>
        <w:spacing w:before="2"/>
        <w:rPr>
          <w:sz w:val="23"/>
        </w:rPr>
      </w:pPr>
    </w:p>
    <w:p w14:paraId="38BCACAB" w14:textId="77777777" w:rsidR="00592501" w:rsidRDefault="00FD4607">
      <w:pPr>
        <w:pStyle w:val="Paragrafoelenco"/>
        <w:numPr>
          <w:ilvl w:val="0"/>
          <w:numId w:val="12"/>
        </w:numPr>
        <w:tabs>
          <w:tab w:val="left" w:pos="1762"/>
        </w:tabs>
        <w:spacing w:before="0" w:line="249" w:lineRule="auto"/>
        <w:ind w:right="1528"/>
        <w:rPr>
          <w:sz w:val="24"/>
        </w:rPr>
      </w:pPr>
      <w:r>
        <w:rPr>
          <w:color w:val="231F20"/>
          <w:sz w:val="24"/>
        </w:rPr>
        <w:t>arbitrariness is not to be equated with ‘against the law’; it must be interpreted more broadly to include elements of inappropriateness, injustice or lack of</w:t>
      </w:r>
      <w:r>
        <w:rPr>
          <w:color w:val="231F20"/>
          <w:spacing w:val="-49"/>
          <w:sz w:val="24"/>
        </w:rPr>
        <w:t xml:space="preserve"> </w:t>
      </w:r>
      <w:r>
        <w:rPr>
          <w:color w:val="231F20"/>
          <w:sz w:val="24"/>
        </w:rPr>
        <w:t>predictability;</w:t>
      </w:r>
      <w:hyperlink w:anchor="_bookmark21" w:history="1">
        <w:r>
          <w:rPr>
            <w:color w:val="231F20"/>
            <w:position w:val="8"/>
            <w:sz w:val="14"/>
          </w:rPr>
          <w:t>5</w:t>
        </w:r>
      </w:hyperlink>
      <w:r>
        <w:rPr>
          <w:color w:val="231F20"/>
          <w:position w:val="8"/>
          <w:sz w:val="14"/>
        </w:rPr>
        <w:t xml:space="preserve"> </w:t>
      </w:r>
      <w:r>
        <w:rPr>
          <w:color w:val="231F20"/>
          <w:sz w:val="24"/>
        </w:rPr>
        <w:t>and</w:t>
      </w:r>
    </w:p>
    <w:p w14:paraId="3938E5DA" w14:textId="77777777" w:rsidR="00592501" w:rsidRDefault="00FD4607">
      <w:pPr>
        <w:pStyle w:val="Paragrafoelenco"/>
        <w:numPr>
          <w:ilvl w:val="0"/>
          <w:numId w:val="12"/>
        </w:numPr>
        <w:tabs>
          <w:tab w:val="left" w:pos="1762"/>
        </w:tabs>
        <w:spacing w:line="249" w:lineRule="auto"/>
        <w:ind w:right="1392"/>
        <w:rPr>
          <w:sz w:val="14"/>
        </w:rPr>
      </w:pPr>
      <w:r>
        <w:rPr>
          <w:color w:val="231F20"/>
          <w:sz w:val="24"/>
        </w:rPr>
        <w:t>detention should not continue beyond the period for which a State party can provide appropriate</w:t>
      </w:r>
      <w:r>
        <w:rPr>
          <w:color w:val="231F20"/>
          <w:spacing w:val="-35"/>
          <w:sz w:val="24"/>
        </w:rPr>
        <w:t xml:space="preserve"> </w:t>
      </w:r>
      <w:r>
        <w:rPr>
          <w:color w:val="231F20"/>
          <w:sz w:val="24"/>
        </w:rPr>
        <w:t>justification.</w:t>
      </w:r>
      <w:hyperlink w:anchor="_bookmark22" w:history="1">
        <w:r>
          <w:rPr>
            <w:color w:val="231F20"/>
            <w:position w:val="8"/>
            <w:sz w:val="14"/>
          </w:rPr>
          <w:t>6</w:t>
        </w:r>
      </w:hyperlink>
    </w:p>
    <w:p w14:paraId="56D6ABD8" w14:textId="77777777" w:rsidR="00592501" w:rsidRDefault="00FD4607">
      <w:pPr>
        <w:pStyle w:val="Paragrafoelenco"/>
        <w:numPr>
          <w:ilvl w:val="0"/>
          <w:numId w:val="14"/>
        </w:numPr>
        <w:tabs>
          <w:tab w:val="left" w:pos="797"/>
          <w:tab w:val="left" w:pos="798"/>
        </w:tabs>
        <w:spacing w:before="227" w:line="249" w:lineRule="auto"/>
        <w:ind w:right="116" w:hanging="680"/>
        <w:rPr>
          <w:sz w:val="14"/>
        </w:rPr>
      </w:pPr>
      <w:r>
        <w:rPr>
          <w:color w:val="231F20"/>
          <w:sz w:val="24"/>
        </w:rPr>
        <w:t xml:space="preserve">In </w:t>
      </w:r>
      <w:r>
        <w:rPr>
          <w:i/>
          <w:color w:val="231F20"/>
          <w:spacing w:val="-4"/>
          <w:sz w:val="24"/>
        </w:rPr>
        <w:t xml:space="preserve">Van </w:t>
      </w:r>
      <w:r>
        <w:rPr>
          <w:i/>
          <w:color w:val="231F20"/>
          <w:sz w:val="24"/>
        </w:rPr>
        <w:t xml:space="preserve">Alphen v The Netherlands </w:t>
      </w:r>
      <w:r>
        <w:rPr>
          <w:color w:val="231F20"/>
          <w:sz w:val="24"/>
        </w:rPr>
        <w:t>the UN Human Rights Committee found detention for a period of two months to be arbitrary because the State Party did not show that remand in custody was necessary to prevent flight, interference with evidence or recurrence of</w:t>
      </w:r>
      <w:r>
        <w:rPr>
          <w:color w:val="231F20"/>
          <w:spacing w:val="-24"/>
          <w:sz w:val="24"/>
        </w:rPr>
        <w:t xml:space="preserve"> </w:t>
      </w:r>
      <w:r>
        <w:rPr>
          <w:color w:val="231F20"/>
          <w:sz w:val="24"/>
        </w:rPr>
        <w:t>crime.</w:t>
      </w:r>
      <w:hyperlink w:anchor="_bookmark23" w:history="1">
        <w:r>
          <w:rPr>
            <w:color w:val="231F20"/>
            <w:position w:val="8"/>
            <w:sz w:val="14"/>
          </w:rPr>
          <w:t>7</w:t>
        </w:r>
      </w:hyperlink>
    </w:p>
    <w:p w14:paraId="711CDDCF" w14:textId="6467E1F0" w:rsidR="00592501" w:rsidRPr="00FD4607" w:rsidRDefault="00FD4607" w:rsidP="00FD4607">
      <w:pPr>
        <w:pStyle w:val="Paragrafoelenco"/>
        <w:numPr>
          <w:ilvl w:val="0"/>
          <w:numId w:val="14"/>
        </w:numPr>
        <w:tabs>
          <w:tab w:val="left" w:pos="797"/>
          <w:tab w:val="left" w:pos="798"/>
        </w:tabs>
        <w:spacing w:before="170" w:line="249" w:lineRule="auto"/>
        <w:ind w:right="626" w:hanging="680"/>
        <w:rPr>
          <w:sz w:val="24"/>
        </w:rPr>
      </w:pPr>
      <w:r>
        <w:rPr>
          <w:color w:val="231F20"/>
          <w:sz w:val="24"/>
        </w:rPr>
        <w:t xml:space="preserve">The Human Rights Committee has held in several communications that there is an obligation on the State Party to demonstrate that there was not </w:t>
      </w:r>
      <w:r w:rsidRPr="00FD4607">
        <w:rPr>
          <w:color w:val="231F20"/>
          <w:sz w:val="24"/>
          <w:szCs w:val="24"/>
        </w:rPr>
        <w:t>a less invasive way than detention to achieve the ends of the State</w:t>
      </w:r>
      <w:r w:rsidRPr="00FD4607">
        <w:rPr>
          <w:color w:val="231F20"/>
          <w:spacing w:val="-42"/>
          <w:sz w:val="24"/>
          <w:szCs w:val="24"/>
        </w:rPr>
        <w:t xml:space="preserve"> </w:t>
      </w:r>
      <w:r w:rsidRPr="00FD4607">
        <w:rPr>
          <w:color w:val="231F20"/>
          <w:sz w:val="24"/>
          <w:szCs w:val="24"/>
        </w:rPr>
        <w:t>Party’s immigration policy (for example the imposition of reporting obligations, sureties or other conditions) in order to avoid the conclusion that detention was arbitrary.</w:t>
      </w:r>
      <w:hyperlink w:anchor="_bookmark24" w:history="1">
        <w:r w:rsidRPr="00FD4607">
          <w:rPr>
            <w:color w:val="231F20"/>
            <w:position w:val="8"/>
            <w:sz w:val="14"/>
            <w:szCs w:val="14"/>
          </w:rPr>
          <w:t>8</w:t>
        </w:r>
      </w:hyperlink>
    </w:p>
    <w:p w14:paraId="010A20DE" w14:textId="545E84F3" w:rsidR="00592501" w:rsidRPr="00FD4607" w:rsidRDefault="00FD4607" w:rsidP="00FD4607">
      <w:pPr>
        <w:pStyle w:val="Paragrafoelenco"/>
        <w:numPr>
          <w:ilvl w:val="0"/>
          <w:numId w:val="14"/>
        </w:numPr>
        <w:tabs>
          <w:tab w:val="left" w:pos="797"/>
          <w:tab w:val="left" w:pos="798"/>
        </w:tabs>
        <w:spacing w:before="170" w:line="249" w:lineRule="auto"/>
        <w:ind w:right="331" w:hanging="680"/>
        <w:rPr>
          <w:sz w:val="24"/>
          <w:szCs w:val="24"/>
        </w:rPr>
      </w:pPr>
      <w:r>
        <w:rPr>
          <w:color w:val="231F20"/>
          <w:sz w:val="24"/>
        </w:rPr>
        <w:t xml:space="preserve">Relevant jurisprudence of the Human Rights Committee on the right to liberty is collected in a </w:t>
      </w:r>
      <w:r w:rsidRPr="00FD4607">
        <w:rPr>
          <w:color w:val="231F20"/>
          <w:sz w:val="24"/>
          <w:szCs w:val="24"/>
        </w:rPr>
        <w:t>general comment on article 9 of the ICCPR published</w:t>
      </w:r>
      <w:r w:rsidRPr="00FD4607">
        <w:rPr>
          <w:color w:val="231F20"/>
          <w:spacing w:val="-35"/>
          <w:sz w:val="24"/>
          <w:szCs w:val="24"/>
        </w:rPr>
        <w:t xml:space="preserve"> </w:t>
      </w:r>
      <w:r w:rsidRPr="00FD4607">
        <w:rPr>
          <w:color w:val="231F20"/>
          <w:sz w:val="24"/>
          <w:szCs w:val="24"/>
        </w:rPr>
        <w:t>on 16 December 2014. It makes the following comments about immigration detention in particular, based on previous decisions by the Committee:</w:t>
      </w:r>
    </w:p>
    <w:p w14:paraId="765BE9FD" w14:textId="5B43EE7E" w:rsidR="00592501" w:rsidRPr="00FD4607" w:rsidRDefault="00FD4607" w:rsidP="00FD4607">
      <w:pPr>
        <w:spacing w:before="165" w:line="249" w:lineRule="auto"/>
        <w:ind w:left="1364" w:right="359"/>
      </w:pPr>
      <w:r>
        <w:rPr>
          <w:color w:val="231F20"/>
        </w:rPr>
        <w:t xml:space="preserve">Detention in the course of proceedings for the control of immigration is not per se </w:t>
      </w:r>
      <w:r>
        <w:rPr>
          <w:color w:val="231F20"/>
          <w:spacing w:val="-3"/>
        </w:rPr>
        <w:t xml:space="preserve">arbitrary, </w:t>
      </w:r>
      <w:r>
        <w:rPr>
          <w:color w:val="231F20"/>
        </w:rPr>
        <w:t xml:space="preserve">but the detention must be justified as reasonable, necessary and proportionate in the light of the circumstances and reassessed as it extends in time. Asylum seekers who unlawfully enter a State party’s territory may be detained for a brief initial period in order to document their </w:t>
      </w:r>
      <w:r>
        <w:rPr>
          <w:color w:val="231F20"/>
          <w:spacing w:val="-4"/>
        </w:rPr>
        <w:t xml:space="preserve">entry, </w:t>
      </w:r>
      <w:r>
        <w:rPr>
          <w:color w:val="231F20"/>
        </w:rPr>
        <w:t xml:space="preserve">record their claims and determine their identity if it is in doubt. </w:t>
      </w:r>
      <w:r>
        <w:rPr>
          <w:color w:val="231F20"/>
          <w:spacing w:val="-13"/>
        </w:rPr>
        <w:t xml:space="preserve">To </w:t>
      </w:r>
      <w:r>
        <w:rPr>
          <w:color w:val="231F20"/>
        </w:rPr>
        <w:t>detain them further while their claims are being resolved would be arbitrary in the absence of particular reasons</w:t>
      </w:r>
      <w:r>
        <w:rPr>
          <w:color w:val="231F20"/>
          <w:spacing w:val="-5"/>
        </w:rPr>
        <w:t xml:space="preserve"> </w:t>
      </w:r>
      <w:r>
        <w:rPr>
          <w:color w:val="231F20"/>
        </w:rPr>
        <w:t>specific</w:t>
      </w:r>
      <w:r>
        <w:rPr>
          <w:color w:val="231F20"/>
          <w:spacing w:val="-5"/>
        </w:rPr>
        <w:t xml:space="preserve"> </w:t>
      </w:r>
      <w:r>
        <w:rPr>
          <w:color w:val="231F20"/>
        </w:rPr>
        <w:t>to</w:t>
      </w:r>
      <w:r>
        <w:rPr>
          <w:color w:val="231F20"/>
          <w:spacing w:val="-5"/>
        </w:rPr>
        <w:t xml:space="preserve"> </w:t>
      </w:r>
      <w:r>
        <w:rPr>
          <w:color w:val="231F20"/>
        </w:rPr>
        <w:t>the</w:t>
      </w:r>
      <w:r>
        <w:rPr>
          <w:color w:val="231F20"/>
          <w:spacing w:val="-5"/>
        </w:rPr>
        <w:t xml:space="preserve"> </w:t>
      </w:r>
      <w:r>
        <w:rPr>
          <w:color w:val="231F20"/>
        </w:rPr>
        <w:t>individual,</w:t>
      </w:r>
      <w:r>
        <w:rPr>
          <w:color w:val="231F20"/>
          <w:spacing w:val="-6"/>
        </w:rPr>
        <w:t xml:space="preserve"> </w:t>
      </w:r>
      <w:r>
        <w:rPr>
          <w:color w:val="231F20"/>
        </w:rPr>
        <w:t>such</w:t>
      </w:r>
      <w:r>
        <w:rPr>
          <w:color w:val="231F20"/>
          <w:spacing w:val="-5"/>
        </w:rPr>
        <w:t xml:space="preserve"> </w:t>
      </w:r>
      <w:r>
        <w:rPr>
          <w:color w:val="231F20"/>
        </w:rPr>
        <w:t>as</w:t>
      </w:r>
      <w:r>
        <w:rPr>
          <w:color w:val="231F20"/>
          <w:spacing w:val="-6"/>
        </w:rPr>
        <w:t xml:space="preserve"> </w:t>
      </w:r>
      <w:r>
        <w:rPr>
          <w:color w:val="231F20"/>
        </w:rPr>
        <w:t>an</w:t>
      </w:r>
      <w:r>
        <w:rPr>
          <w:color w:val="231F20"/>
          <w:spacing w:val="-6"/>
        </w:rPr>
        <w:t xml:space="preserve"> </w:t>
      </w:r>
      <w:r>
        <w:rPr>
          <w:color w:val="231F20"/>
        </w:rPr>
        <w:t>individualized</w:t>
      </w:r>
      <w:r>
        <w:rPr>
          <w:color w:val="231F20"/>
          <w:spacing w:val="-6"/>
        </w:rPr>
        <w:t xml:space="preserve"> </w:t>
      </w:r>
      <w:r>
        <w:rPr>
          <w:color w:val="231F20"/>
        </w:rPr>
        <w:t>likelihood</w:t>
      </w:r>
      <w:r>
        <w:rPr>
          <w:color w:val="231F20"/>
          <w:spacing w:val="-6"/>
        </w:rPr>
        <w:t xml:space="preserve"> </w:t>
      </w:r>
      <w:r>
        <w:rPr>
          <w:color w:val="231F20"/>
        </w:rPr>
        <w:t>of</w:t>
      </w:r>
      <w:r>
        <w:t xml:space="preserve"> </w:t>
      </w:r>
      <w:r>
        <w:rPr>
          <w:color w:val="231F20"/>
        </w:rPr>
        <w:t>absconding, a danger of crimes against others or a risk of acts against national security. The decision must consider relevant factors case by case and not be based on a mandatory rule for a broad category; must take into account less invasive means of achieving the same ends, such as reporting obligations, sureties or other conditions to prevent absconding; and must be subject to periodic re-evaluation and judicial review.</w:t>
      </w:r>
      <w:hyperlink w:anchor="_bookmark25" w:history="1">
        <w:r>
          <w:rPr>
            <w:color w:val="231F20"/>
            <w:position w:val="7"/>
            <w:sz w:val="13"/>
          </w:rPr>
          <w:t>9</w:t>
        </w:r>
      </w:hyperlink>
    </w:p>
    <w:p w14:paraId="2878BFF1" w14:textId="725DAE5C" w:rsidR="00592501" w:rsidRPr="00FD4607" w:rsidRDefault="00FD4607" w:rsidP="00FD4607">
      <w:pPr>
        <w:pStyle w:val="Paragrafoelenco"/>
        <w:numPr>
          <w:ilvl w:val="0"/>
          <w:numId w:val="14"/>
        </w:numPr>
        <w:tabs>
          <w:tab w:val="left" w:pos="797"/>
          <w:tab w:val="left" w:pos="798"/>
        </w:tabs>
        <w:spacing w:before="176" w:line="249" w:lineRule="auto"/>
        <w:ind w:right="715" w:hanging="680"/>
        <w:rPr>
          <w:sz w:val="24"/>
          <w:szCs w:val="24"/>
        </w:rPr>
      </w:pPr>
      <w:r>
        <w:rPr>
          <w:color w:val="231F20"/>
          <w:sz w:val="24"/>
        </w:rPr>
        <w:t xml:space="preserve">It will be necessary to consider whether the detention of the family in closed </w:t>
      </w:r>
      <w:r w:rsidRPr="00FD4607">
        <w:rPr>
          <w:color w:val="231F20"/>
          <w:sz w:val="24"/>
          <w:szCs w:val="24"/>
        </w:rPr>
        <w:t>detention facilities could be justified as reasonable, necessary</w:t>
      </w:r>
      <w:r w:rsidRPr="00FD4607">
        <w:rPr>
          <w:color w:val="231F20"/>
          <w:spacing w:val="-44"/>
          <w:sz w:val="24"/>
          <w:szCs w:val="24"/>
        </w:rPr>
        <w:t xml:space="preserve"> </w:t>
      </w:r>
      <w:r w:rsidRPr="00FD4607">
        <w:rPr>
          <w:color w:val="231F20"/>
          <w:sz w:val="24"/>
          <w:szCs w:val="24"/>
        </w:rPr>
        <w:t>and proportionate on the basis of particular reasons specific to them, and in light of the available alternatives to closed detention.</w:t>
      </w:r>
    </w:p>
    <w:p w14:paraId="3B6858D1" w14:textId="77777777" w:rsidR="00592501" w:rsidRDefault="00592501">
      <w:pPr>
        <w:spacing w:line="249" w:lineRule="auto"/>
        <w:sectPr w:rsidR="00592501">
          <w:pgSz w:w="11910" w:h="16840"/>
          <w:pgMar w:top="1580" w:right="1300" w:bottom="880" w:left="1300" w:header="0" w:footer="692" w:gutter="0"/>
          <w:cols w:space="720"/>
        </w:sectPr>
      </w:pPr>
    </w:p>
    <w:p w14:paraId="2D2422B8" w14:textId="77777777" w:rsidR="00592501" w:rsidRDefault="00592501">
      <w:pPr>
        <w:pStyle w:val="Corpotesto"/>
        <w:rPr>
          <w:sz w:val="20"/>
        </w:rPr>
      </w:pPr>
    </w:p>
    <w:p w14:paraId="5E54A9AF" w14:textId="77777777" w:rsidR="00592501" w:rsidRDefault="00592501">
      <w:pPr>
        <w:pStyle w:val="Corpotesto"/>
        <w:rPr>
          <w:sz w:val="20"/>
        </w:rPr>
      </w:pPr>
    </w:p>
    <w:p w14:paraId="70FE8B4B" w14:textId="77777777" w:rsidR="00592501" w:rsidRDefault="00592501">
      <w:pPr>
        <w:pStyle w:val="Corpotesto"/>
        <w:rPr>
          <w:sz w:val="20"/>
        </w:rPr>
      </w:pPr>
    </w:p>
    <w:p w14:paraId="7032AB96" w14:textId="77777777" w:rsidR="00592501" w:rsidRDefault="00592501">
      <w:pPr>
        <w:pStyle w:val="Corpotesto"/>
        <w:rPr>
          <w:sz w:val="20"/>
        </w:rPr>
      </w:pPr>
    </w:p>
    <w:p w14:paraId="62ED96B2" w14:textId="77777777" w:rsidR="00592501" w:rsidRDefault="00FD4607">
      <w:pPr>
        <w:pStyle w:val="Titolo2"/>
        <w:numPr>
          <w:ilvl w:val="1"/>
          <w:numId w:val="15"/>
        </w:numPr>
        <w:tabs>
          <w:tab w:val="left" w:pos="797"/>
          <w:tab w:val="left" w:pos="798"/>
        </w:tabs>
        <w:spacing w:before="258"/>
        <w:ind w:hanging="680"/>
      </w:pPr>
      <w:bookmarkStart w:id="4" w:name="_bookmark4"/>
      <w:bookmarkEnd w:id="4"/>
      <w:r>
        <w:rPr>
          <w:color w:val="231F20"/>
        </w:rPr>
        <w:t>Interference with</w:t>
      </w:r>
      <w:r>
        <w:rPr>
          <w:color w:val="231F20"/>
          <w:spacing w:val="-6"/>
        </w:rPr>
        <w:t xml:space="preserve"> </w:t>
      </w:r>
      <w:r>
        <w:rPr>
          <w:color w:val="231F20"/>
        </w:rPr>
        <w:t>family</w:t>
      </w:r>
    </w:p>
    <w:p w14:paraId="4FBB1895" w14:textId="77777777" w:rsidR="00592501" w:rsidRDefault="00FD4607">
      <w:pPr>
        <w:pStyle w:val="Paragrafoelenco"/>
        <w:numPr>
          <w:ilvl w:val="0"/>
          <w:numId w:val="14"/>
        </w:numPr>
        <w:tabs>
          <w:tab w:val="left" w:pos="797"/>
          <w:tab w:val="left" w:pos="798"/>
        </w:tabs>
        <w:spacing w:before="173" w:line="249" w:lineRule="auto"/>
        <w:ind w:right="324" w:hanging="680"/>
        <w:rPr>
          <w:sz w:val="24"/>
        </w:rPr>
      </w:pPr>
      <w:r>
        <w:rPr>
          <w:color w:val="231F20"/>
          <w:sz w:val="24"/>
        </w:rPr>
        <w:t>The complainants also claim that the Commonwealth has engaged in acts which are inconsistent with or contrary to their rights under articles 17 and 23 of the</w:t>
      </w:r>
      <w:r>
        <w:rPr>
          <w:color w:val="231F20"/>
          <w:spacing w:val="-2"/>
          <w:sz w:val="24"/>
        </w:rPr>
        <w:t xml:space="preserve"> </w:t>
      </w:r>
      <w:r>
        <w:rPr>
          <w:color w:val="231F20"/>
          <w:sz w:val="24"/>
        </w:rPr>
        <w:t>ICCPR.</w:t>
      </w:r>
    </w:p>
    <w:p w14:paraId="57AAF7E0" w14:textId="77777777" w:rsidR="00592501" w:rsidRDefault="00FD4607">
      <w:pPr>
        <w:pStyle w:val="Paragrafoelenco"/>
        <w:numPr>
          <w:ilvl w:val="0"/>
          <w:numId w:val="14"/>
        </w:numPr>
        <w:tabs>
          <w:tab w:val="left" w:pos="797"/>
          <w:tab w:val="left" w:pos="798"/>
        </w:tabs>
        <w:ind w:hanging="680"/>
        <w:rPr>
          <w:sz w:val="24"/>
        </w:rPr>
      </w:pPr>
      <w:r>
        <w:rPr>
          <w:color w:val="231F20"/>
          <w:sz w:val="24"/>
        </w:rPr>
        <w:t>Article 17(1) of the ICCPR</w:t>
      </w:r>
      <w:r>
        <w:rPr>
          <w:color w:val="231F20"/>
          <w:spacing w:val="-16"/>
          <w:sz w:val="24"/>
        </w:rPr>
        <w:t xml:space="preserve"> </w:t>
      </w:r>
      <w:r>
        <w:rPr>
          <w:color w:val="231F20"/>
          <w:sz w:val="24"/>
        </w:rPr>
        <w:t>provides:</w:t>
      </w:r>
    </w:p>
    <w:p w14:paraId="54F42DDB" w14:textId="77777777" w:rsidR="00592501" w:rsidRDefault="00FD4607">
      <w:pPr>
        <w:spacing w:before="177" w:line="249" w:lineRule="auto"/>
        <w:ind w:left="1364" w:right="202"/>
      </w:pPr>
      <w:r>
        <w:rPr>
          <w:color w:val="231F20"/>
        </w:rPr>
        <w:t xml:space="preserve">No one shall be subjected to arbitrary or unlawful interference with his privacy, family, home or correspondence, nor to unlawful attacks on his </w:t>
      </w:r>
      <w:proofErr w:type="spellStart"/>
      <w:r>
        <w:rPr>
          <w:color w:val="231F20"/>
        </w:rPr>
        <w:t>honour</w:t>
      </w:r>
      <w:proofErr w:type="spellEnd"/>
      <w:r>
        <w:rPr>
          <w:color w:val="231F20"/>
        </w:rPr>
        <w:t xml:space="preserve"> and reputation.</w:t>
      </w:r>
    </w:p>
    <w:p w14:paraId="36901076" w14:textId="77777777" w:rsidR="00592501" w:rsidRDefault="00FD4607">
      <w:pPr>
        <w:pStyle w:val="Paragrafoelenco"/>
        <w:numPr>
          <w:ilvl w:val="0"/>
          <w:numId w:val="14"/>
        </w:numPr>
        <w:tabs>
          <w:tab w:val="left" w:pos="797"/>
          <w:tab w:val="left" w:pos="798"/>
        </w:tabs>
        <w:spacing w:before="176"/>
        <w:ind w:hanging="680"/>
        <w:rPr>
          <w:sz w:val="24"/>
        </w:rPr>
      </w:pPr>
      <w:r>
        <w:rPr>
          <w:color w:val="231F20"/>
          <w:sz w:val="24"/>
        </w:rPr>
        <w:t>Article 23(1) of the ICCPR</w:t>
      </w:r>
      <w:r>
        <w:rPr>
          <w:color w:val="231F20"/>
          <w:spacing w:val="-16"/>
          <w:sz w:val="24"/>
        </w:rPr>
        <w:t xml:space="preserve"> </w:t>
      </w:r>
      <w:r>
        <w:rPr>
          <w:color w:val="231F20"/>
          <w:sz w:val="24"/>
        </w:rPr>
        <w:t>provides:</w:t>
      </w:r>
    </w:p>
    <w:p w14:paraId="4FD459E8" w14:textId="77777777" w:rsidR="00592501" w:rsidRDefault="00FD4607">
      <w:pPr>
        <w:spacing w:before="176" w:line="249" w:lineRule="auto"/>
        <w:ind w:left="1364" w:right="176"/>
      </w:pPr>
      <w:r>
        <w:rPr>
          <w:color w:val="231F20"/>
        </w:rPr>
        <w:t>The family is the natural and fundamental group unit of society and is entitled to protection by society and the State.</w:t>
      </w:r>
    </w:p>
    <w:p w14:paraId="2089E75C" w14:textId="77777777" w:rsidR="00592501" w:rsidRDefault="00FD4607">
      <w:pPr>
        <w:pStyle w:val="Paragrafoelenco"/>
        <w:numPr>
          <w:ilvl w:val="0"/>
          <w:numId w:val="14"/>
        </w:numPr>
        <w:tabs>
          <w:tab w:val="left" w:pos="797"/>
          <w:tab w:val="left" w:pos="798"/>
        </w:tabs>
        <w:spacing w:before="176"/>
        <w:ind w:hanging="680"/>
        <w:rPr>
          <w:sz w:val="14"/>
        </w:rPr>
      </w:pPr>
      <w:r>
        <w:rPr>
          <w:color w:val="231F20"/>
          <w:sz w:val="24"/>
        </w:rPr>
        <w:t>Professor Manfred Nowak has noted</w:t>
      </w:r>
      <w:r>
        <w:rPr>
          <w:color w:val="231F20"/>
          <w:spacing w:val="-21"/>
          <w:sz w:val="24"/>
        </w:rPr>
        <w:t xml:space="preserve"> </w:t>
      </w:r>
      <w:r>
        <w:rPr>
          <w:color w:val="231F20"/>
          <w:sz w:val="24"/>
        </w:rPr>
        <w:t>that:</w:t>
      </w:r>
      <w:hyperlink w:anchor="_bookmark26" w:history="1">
        <w:r>
          <w:rPr>
            <w:color w:val="231F20"/>
            <w:position w:val="8"/>
            <w:sz w:val="14"/>
          </w:rPr>
          <w:t>10</w:t>
        </w:r>
      </w:hyperlink>
    </w:p>
    <w:p w14:paraId="657D723C" w14:textId="77777777" w:rsidR="00592501" w:rsidRDefault="00FD4607">
      <w:pPr>
        <w:spacing w:before="176" w:line="249" w:lineRule="auto"/>
        <w:ind w:left="1364"/>
      </w:pPr>
      <w:r>
        <w:rPr>
          <w:color w:val="231F20"/>
        </w:rPr>
        <w:t>[</w:t>
      </w:r>
      <w:proofErr w:type="spellStart"/>
      <w:r>
        <w:rPr>
          <w:color w:val="231F20"/>
        </w:rPr>
        <w:t>T]he</w:t>
      </w:r>
      <w:proofErr w:type="spellEnd"/>
      <w:r>
        <w:rPr>
          <w:color w:val="231F20"/>
        </w:rPr>
        <w:t xml:space="preserve"> significance of Art. 23(1) lies in the protected existence of the institution “family”, whereas the right to non-interference with family life is primarily guaranteed by Art. 17. However, this distinction is difficult to maintain in practice.</w:t>
      </w:r>
    </w:p>
    <w:p w14:paraId="0F8F0360" w14:textId="2ABB6017" w:rsidR="00592501" w:rsidRPr="00FD4607" w:rsidRDefault="00FD4607" w:rsidP="00FD4607">
      <w:pPr>
        <w:pStyle w:val="Paragrafoelenco"/>
        <w:numPr>
          <w:ilvl w:val="0"/>
          <w:numId w:val="14"/>
        </w:numPr>
        <w:tabs>
          <w:tab w:val="left" w:pos="797"/>
          <w:tab w:val="left" w:pos="798"/>
        </w:tabs>
        <w:spacing w:before="176" w:line="249" w:lineRule="auto"/>
        <w:ind w:right="128" w:hanging="680"/>
        <w:rPr>
          <w:sz w:val="24"/>
          <w:szCs w:val="24"/>
        </w:rPr>
      </w:pPr>
      <w:r>
        <w:rPr>
          <w:color w:val="231F20"/>
          <w:sz w:val="24"/>
        </w:rPr>
        <w:t xml:space="preserve">For the reasons set out in the Australian Human Rights Commission report </w:t>
      </w:r>
      <w:r>
        <w:rPr>
          <w:i/>
          <w:color w:val="231F20"/>
          <w:sz w:val="24"/>
        </w:rPr>
        <w:t xml:space="preserve">Nguyen and Okoye v Commonwealth </w:t>
      </w:r>
      <w:r>
        <w:rPr>
          <w:color w:val="231F20"/>
          <w:sz w:val="24"/>
        </w:rPr>
        <w:t xml:space="preserve">[2007] </w:t>
      </w:r>
      <w:proofErr w:type="spellStart"/>
      <w:r>
        <w:rPr>
          <w:color w:val="231F20"/>
          <w:sz w:val="24"/>
        </w:rPr>
        <w:t>AusHRC</w:t>
      </w:r>
      <w:proofErr w:type="spellEnd"/>
      <w:r>
        <w:rPr>
          <w:color w:val="231F20"/>
          <w:sz w:val="24"/>
        </w:rPr>
        <w:t xml:space="preserve"> 39 at [80]</w:t>
      </w:r>
      <w:proofErr w:type="gramStart"/>
      <w:r>
        <w:rPr>
          <w:color w:val="231F20"/>
          <w:sz w:val="24"/>
        </w:rPr>
        <w:t>-[</w:t>
      </w:r>
      <w:proofErr w:type="gramEnd"/>
      <w:r>
        <w:rPr>
          <w:color w:val="231F20"/>
          <w:sz w:val="24"/>
        </w:rPr>
        <w:t>88], the Commission is of the view that in cases alleging a State’s arbitrary</w:t>
      </w:r>
      <w:r>
        <w:rPr>
          <w:color w:val="231F20"/>
          <w:spacing w:val="-48"/>
          <w:sz w:val="24"/>
        </w:rPr>
        <w:t xml:space="preserve"> </w:t>
      </w:r>
      <w:r>
        <w:rPr>
          <w:color w:val="231F20"/>
          <w:sz w:val="24"/>
        </w:rPr>
        <w:t xml:space="preserve">interference </w:t>
      </w:r>
      <w:r w:rsidRPr="00FD4607">
        <w:rPr>
          <w:color w:val="231F20"/>
          <w:sz w:val="24"/>
          <w:szCs w:val="24"/>
        </w:rPr>
        <w:t xml:space="preserve">with a person’s </w:t>
      </w:r>
      <w:r w:rsidRPr="00FD4607">
        <w:rPr>
          <w:color w:val="231F20"/>
          <w:spacing w:val="-3"/>
          <w:sz w:val="24"/>
          <w:szCs w:val="24"/>
        </w:rPr>
        <w:t xml:space="preserve">family, </w:t>
      </w:r>
      <w:r w:rsidRPr="00FD4607">
        <w:rPr>
          <w:color w:val="231F20"/>
          <w:sz w:val="24"/>
          <w:szCs w:val="24"/>
        </w:rPr>
        <w:t>it is appropriate to assess the alleged breach under article</w:t>
      </w:r>
      <w:r w:rsidRPr="00FD4607">
        <w:rPr>
          <w:color w:val="231F20"/>
          <w:spacing w:val="-4"/>
          <w:sz w:val="24"/>
          <w:szCs w:val="24"/>
        </w:rPr>
        <w:t xml:space="preserve"> </w:t>
      </w:r>
      <w:r w:rsidRPr="00FD4607">
        <w:rPr>
          <w:color w:val="231F20"/>
          <w:sz w:val="24"/>
          <w:szCs w:val="24"/>
        </w:rPr>
        <w:t>17(1).</w:t>
      </w:r>
      <w:r w:rsidRPr="00FD4607">
        <w:rPr>
          <w:color w:val="231F20"/>
          <w:spacing w:val="-4"/>
          <w:sz w:val="24"/>
          <w:szCs w:val="24"/>
        </w:rPr>
        <w:t xml:space="preserve"> </w:t>
      </w:r>
      <w:r w:rsidRPr="00FD4607">
        <w:rPr>
          <w:color w:val="231F20"/>
          <w:sz w:val="24"/>
          <w:szCs w:val="24"/>
        </w:rPr>
        <w:t>If</w:t>
      </w:r>
      <w:r w:rsidRPr="00FD4607">
        <w:rPr>
          <w:color w:val="231F20"/>
          <w:spacing w:val="-3"/>
          <w:sz w:val="24"/>
          <w:szCs w:val="24"/>
        </w:rPr>
        <w:t xml:space="preserve"> </w:t>
      </w:r>
      <w:r w:rsidRPr="00FD4607">
        <w:rPr>
          <w:color w:val="231F20"/>
          <w:sz w:val="24"/>
          <w:szCs w:val="24"/>
        </w:rPr>
        <w:t>an</w:t>
      </w:r>
      <w:r w:rsidRPr="00FD4607">
        <w:rPr>
          <w:color w:val="231F20"/>
          <w:spacing w:val="-4"/>
          <w:sz w:val="24"/>
          <w:szCs w:val="24"/>
        </w:rPr>
        <w:t xml:space="preserve"> </w:t>
      </w:r>
      <w:r w:rsidRPr="00FD4607">
        <w:rPr>
          <w:color w:val="231F20"/>
          <w:sz w:val="24"/>
          <w:szCs w:val="24"/>
        </w:rPr>
        <w:t>act</w:t>
      </w:r>
      <w:r w:rsidRPr="00FD4607">
        <w:rPr>
          <w:color w:val="231F20"/>
          <w:spacing w:val="-4"/>
          <w:sz w:val="24"/>
          <w:szCs w:val="24"/>
        </w:rPr>
        <w:t xml:space="preserve"> </w:t>
      </w:r>
      <w:r w:rsidRPr="00FD4607">
        <w:rPr>
          <w:color w:val="231F20"/>
          <w:sz w:val="24"/>
          <w:szCs w:val="24"/>
        </w:rPr>
        <w:t>is</w:t>
      </w:r>
      <w:r w:rsidRPr="00FD4607">
        <w:rPr>
          <w:color w:val="231F20"/>
          <w:spacing w:val="-4"/>
          <w:sz w:val="24"/>
          <w:szCs w:val="24"/>
        </w:rPr>
        <w:t xml:space="preserve"> </w:t>
      </w:r>
      <w:r w:rsidRPr="00FD4607">
        <w:rPr>
          <w:color w:val="231F20"/>
          <w:sz w:val="24"/>
          <w:szCs w:val="24"/>
        </w:rPr>
        <w:t>assessed</w:t>
      </w:r>
      <w:r w:rsidRPr="00FD4607">
        <w:rPr>
          <w:color w:val="231F20"/>
          <w:spacing w:val="-4"/>
          <w:sz w:val="24"/>
          <w:szCs w:val="24"/>
        </w:rPr>
        <w:t xml:space="preserve"> </w:t>
      </w:r>
      <w:r w:rsidRPr="00FD4607">
        <w:rPr>
          <w:color w:val="231F20"/>
          <w:sz w:val="24"/>
          <w:szCs w:val="24"/>
        </w:rPr>
        <w:t>as</w:t>
      </w:r>
      <w:r w:rsidRPr="00FD4607">
        <w:rPr>
          <w:color w:val="231F20"/>
          <w:spacing w:val="-4"/>
          <w:sz w:val="24"/>
          <w:szCs w:val="24"/>
        </w:rPr>
        <w:t xml:space="preserve"> </w:t>
      </w:r>
      <w:r w:rsidRPr="00FD4607">
        <w:rPr>
          <w:color w:val="231F20"/>
          <w:sz w:val="24"/>
          <w:szCs w:val="24"/>
        </w:rPr>
        <w:t>breaching</w:t>
      </w:r>
      <w:r w:rsidRPr="00FD4607">
        <w:rPr>
          <w:color w:val="231F20"/>
          <w:spacing w:val="-4"/>
          <w:sz w:val="24"/>
          <w:szCs w:val="24"/>
        </w:rPr>
        <w:t xml:space="preserve"> </w:t>
      </w:r>
      <w:r w:rsidRPr="00FD4607">
        <w:rPr>
          <w:color w:val="231F20"/>
          <w:sz w:val="24"/>
          <w:szCs w:val="24"/>
        </w:rPr>
        <w:t>the</w:t>
      </w:r>
      <w:r w:rsidRPr="00FD4607">
        <w:rPr>
          <w:color w:val="231F20"/>
          <w:spacing w:val="-3"/>
          <w:sz w:val="24"/>
          <w:szCs w:val="24"/>
        </w:rPr>
        <w:t xml:space="preserve"> </w:t>
      </w:r>
      <w:r w:rsidRPr="00FD4607">
        <w:rPr>
          <w:color w:val="231F20"/>
          <w:sz w:val="24"/>
          <w:szCs w:val="24"/>
        </w:rPr>
        <w:t>right</w:t>
      </w:r>
      <w:r w:rsidRPr="00FD4607">
        <w:rPr>
          <w:color w:val="231F20"/>
          <w:spacing w:val="-3"/>
          <w:sz w:val="24"/>
          <w:szCs w:val="24"/>
        </w:rPr>
        <w:t xml:space="preserve"> </w:t>
      </w:r>
      <w:r w:rsidRPr="00FD4607">
        <w:rPr>
          <w:color w:val="231F20"/>
          <w:sz w:val="24"/>
          <w:szCs w:val="24"/>
        </w:rPr>
        <w:t>not</w:t>
      </w:r>
      <w:r w:rsidRPr="00FD4607">
        <w:rPr>
          <w:color w:val="231F20"/>
          <w:spacing w:val="-4"/>
          <w:sz w:val="24"/>
          <w:szCs w:val="24"/>
        </w:rPr>
        <w:t xml:space="preserve"> </w:t>
      </w:r>
      <w:r w:rsidRPr="00FD4607">
        <w:rPr>
          <w:color w:val="231F20"/>
          <w:sz w:val="24"/>
          <w:szCs w:val="24"/>
        </w:rPr>
        <w:t>to</w:t>
      </w:r>
      <w:r w:rsidRPr="00FD4607">
        <w:rPr>
          <w:color w:val="231F20"/>
          <w:spacing w:val="-3"/>
          <w:sz w:val="24"/>
          <w:szCs w:val="24"/>
        </w:rPr>
        <w:t xml:space="preserve"> </w:t>
      </w:r>
      <w:r w:rsidRPr="00FD4607">
        <w:rPr>
          <w:color w:val="231F20"/>
          <w:sz w:val="24"/>
          <w:szCs w:val="24"/>
        </w:rPr>
        <w:t>be</w:t>
      </w:r>
      <w:r w:rsidRPr="00FD4607">
        <w:rPr>
          <w:color w:val="231F20"/>
          <w:spacing w:val="-4"/>
          <w:sz w:val="24"/>
          <w:szCs w:val="24"/>
        </w:rPr>
        <w:t xml:space="preserve"> </w:t>
      </w:r>
      <w:r w:rsidRPr="00FD4607">
        <w:rPr>
          <w:color w:val="231F20"/>
          <w:sz w:val="24"/>
          <w:szCs w:val="24"/>
        </w:rPr>
        <w:t>subjected to an arbitrary interference with a person’s family, it will usually follow that the breach is in addition to (or in conjunction with) a breach of article 23(1).</w:t>
      </w:r>
    </w:p>
    <w:p w14:paraId="7C812F12" w14:textId="77777777" w:rsidR="00592501" w:rsidRDefault="00592501">
      <w:pPr>
        <w:pStyle w:val="Corpotesto"/>
        <w:spacing w:before="3"/>
        <w:rPr>
          <w:sz w:val="37"/>
        </w:rPr>
      </w:pPr>
    </w:p>
    <w:p w14:paraId="02F7C466" w14:textId="77777777" w:rsidR="00592501" w:rsidRDefault="00FD4607">
      <w:pPr>
        <w:pStyle w:val="Titolo1"/>
        <w:numPr>
          <w:ilvl w:val="0"/>
          <w:numId w:val="15"/>
        </w:numPr>
        <w:tabs>
          <w:tab w:val="left" w:pos="797"/>
          <w:tab w:val="left" w:pos="798"/>
        </w:tabs>
        <w:ind w:hanging="680"/>
      </w:pPr>
      <w:r>
        <w:rPr>
          <w:color w:val="231F20"/>
        </w:rPr>
        <w:t>Assessment</w:t>
      </w:r>
    </w:p>
    <w:p w14:paraId="76361E18" w14:textId="77777777" w:rsidR="00592501" w:rsidRDefault="00FD4607">
      <w:pPr>
        <w:pStyle w:val="Paragrafoelenco"/>
        <w:numPr>
          <w:ilvl w:val="0"/>
          <w:numId w:val="14"/>
        </w:numPr>
        <w:tabs>
          <w:tab w:val="left" w:pos="797"/>
          <w:tab w:val="left" w:pos="798"/>
        </w:tabs>
        <w:spacing w:before="212" w:line="249" w:lineRule="auto"/>
        <w:ind w:right="254" w:hanging="680"/>
        <w:rPr>
          <w:sz w:val="24"/>
        </w:rPr>
      </w:pPr>
      <w:r>
        <w:rPr>
          <w:color w:val="231F20"/>
          <w:sz w:val="24"/>
        </w:rPr>
        <w:t xml:space="preserve">The complainants’ main complaint is that they were arbitrarily detained from 14 April 2013 until 27 October 2015. They also complain about </w:t>
      </w:r>
      <w:proofErr w:type="spellStart"/>
      <w:r>
        <w:rPr>
          <w:color w:val="231F20"/>
          <w:sz w:val="24"/>
        </w:rPr>
        <w:t>Mr</w:t>
      </w:r>
      <w:proofErr w:type="spellEnd"/>
      <w:r>
        <w:rPr>
          <w:color w:val="231F20"/>
          <w:sz w:val="24"/>
        </w:rPr>
        <w:t xml:space="preserve"> OS’s detention since that time and say that he should be granted a bridging visa so that their family can be</w:t>
      </w:r>
      <w:r>
        <w:rPr>
          <w:color w:val="231F20"/>
          <w:spacing w:val="-11"/>
          <w:sz w:val="24"/>
        </w:rPr>
        <w:t xml:space="preserve"> </w:t>
      </w:r>
      <w:r>
        <w:rPr>
          <w:color w:val="231F20"/>
          <w:sz w:val="24"/>
        </w:rPr>
        <w:t>reunited.</w:t>
      </w:r>
    </w:p>
    <w:p w14:paraId="152D82E6" w14:textId="77777777" w:rsidR="00592501" w:rsidRDefault="00FD4607">
      <w:pPr>
        <w:pStyle w:val="Paragrafoelenco"/>
        <w:numPr>
          <w:ilvl w:val="0"/>
          <w:numId w:val="14"/>
        </w:numPr>
        <w:tabs>
          <w:tab w:val="left" w:pos="797"/>
          <w:tab w:val="left" w:pos="798"/>
        </w:tabs>
        <w:spacing w:before="170" w:line="249" w:lineRule="auto"/>
        <w:ind w:right="795" w:hanging="680"/>
        <w:rPr>
          <w:sz w:val="24"/>
        </w:rPr>
      </w:pPr>
      <w:r>
        <w:rPr>
          <w:color w:val="231F20"/>
          <w:sz w:val="24"/>
        </w:rPr>
        <w:t>A secondary complaint is in relation to the complainants’ separation</w:t>
      </w:r>
      <w:r>
        <w:rPr>
          <w:color w:val="231F20"/>
          <w:spacing w:val="-34"/>
          <w:sz w:val="24"/>
        </w:rPr>
        <w:t xml:space="preserve"> </w:t>
      </w:r>
      <w:r>
        <w:rPr>
          <w:color w:val="231F20"/>
          <w:sz w:val="24"/>
        </w:rPr>
        <w:t xml:space="preserve">from </w:t>
      </w:r>
      <w:proofErr w:type="spellStart"/>
      <w:r>
        <w:rPr>
          <w:color w:val="231F20"/>
          <w:sz w:val="24"/>
        </w:rPr>
        <w:t>Mr</w:t>
      </w:r>
      <w:proofErr w:type="spellEnd"/>
      <w:r>
        <w:rPr>
          <w:color w:val="231F20"/>
          <w:sz w:val="24"/>
        </w:rPr>
        <w:t xml:space="preserve"> OS’s </w:t>
      </w:r>
      <w:r>
        <w:rPr>
          <w:color w:val="231F20"/>
          <w:spacing w:val="-3"/>
          <w:sz w:val="24"/>
        </w:rPr>
        <w:t xml:space="preserve">brother, </w:t>
      </w:r>
      <w:proofErr w:type="spellStart"/>
      <w:r>
        <w:rPr>
          <w:color w:val="231F20"/>
          <w:sz w:val="24"/>
        </w:rPr>
        <w:t>Mr</w:t>
      </w:r>
      <w:proofErr w:type="spellEnd"/>
      <w:r>
        <w:rPr>
          <w:color w:val="231F20"/>
          <w:spacing w:val="1"/>
          <w:sz w:val="24"/>
        </w:rPr>
        <w:t xml:space="preserve"> </w:t>
      </w:r>
      <w:r>
        <w:rPr>
          <w:color w:val="231F20"/>
          <w:sz w:val="24"/>
        </w:rPr>
        <w:t>ON.</w:t>
      </w:r>
    </w:p>
    <w:p w14:paraId="0E0365A2" w14:textId="77777777" w:rsidR="00592501" w:rsidRDefault="00FD4607">
      <w:pPr>
        <w:pStyle w:val="Paragrafoelenco"/>
        <w:numPr>
          <w:ilvl w:val="0"/>
          <w:numId w:val="14"/>
        </w:numPr>
        <w:tabs>
          <w:tab w:val="left" w:pos="797"/>
          <w:tab w:val="left" w:pos="798"/>
        </w:tabs>
        <w:spacing w:before="170"/>
        <w:ind w:hanging="680"/>
        <w:rPr>
          <w:sz w:val="24"/>
        </w:rPr>
      </w:pPr>
      <w:r>
        <w:rPr>
          <w:color w:val="231F20"/>
          <w:sz w:val="24"/>
        </w:rPr>
        <w:t>I therefore consider two issues in my</w:t>
      </w:r>
      <w:r>
        <w:rPr>
          <w:color w:val="231F20"/>
          <w:spacing w:val="-20"/>
          <w:sz w:val="24"/>
        </w:rPr>
        <w:t xml:space="preserve"> </w:t>
      </w:r>
      <w:r>
        <w:rPr>
          <w:color w:val="231F20"/>
          <w:sz w:val="24"/>
        </w:rPr>
        <w:t>assessment:</w:t>
      </w:r>
    </w:p>
    <w:p w14:paraId="335EB48B" w14:textId="77777777" w:rsidR="00592501" w:rsidRDefault="00FD4607">
      <w:pPr>
        <w:pStyle w:val="Paragrafoelenco"/>
        <w:numPr>
          <w:ilvl w:val="1"/>
          <w:numId w:val="14"/>
        </w:numPr>
        <w:tabs>
          <w:tab w:val="left" w:pos="1762"/>
        </w:tabs>
        <w:spacing w:before="212" w:line="285" w:lineRule="auto"/>
        <w:ind w:right="100" w:hanging="340"/>
      </w:pPr>
      <w:r>
        <w:rPr>
          <w:color w:val="231F20"/>
        </w:rPr>
        <w:t>alternatives to closed immigration detention in relation to each of the complainants and whether the best interests of the children were considered in relation to these alternatives;</w:t>
      </w:r>
      <w:r>
        <w:rPr>
          <w:color w:val="231F20"/>
          <w:spacing w:val="-25"/>
        </w:rPr>
        <w:t xml:space="preserve"> </w:t>
      </w:r>
      <w:r>
        <w:rPr>
          <w:color w:val="231F20"/>
        </w:rPr>
        <w:t>and</w:t>
      </w:r>
    </w:p>
    <w:p w14:paraId="53411748" w14:textId="77777777" w:rsidR="00592501" w:rsidRDefault="00592501">
      <w:pPr>
        <w:spacing w:line="285" w:lineRule="auto"/>
        <w:sectPr w:rsidR="00592501">
          <w:pgSz w:w="11910" w:h="16840"/>
          <w:pgMar w:top="1580" w:right="1320" w:bottom="880" w:left="1300" w:header="0" w:footer="692" w:gutter="0"/>
          <w:cols w:space="720"/>
        </w:sectPr>
      </w:pPr>
    </w:p>
    <w:p w14:paraId="0326F662" w14:textId="77777777" w:rsidR="00592501" w:rsidRDefault="00592501">
      <w:pPr>
        <w:pStyle w:val="Corpotesto"/>
        <w:rPr>
          <w:sz w:val="20"/>
        </w:rPr>
      </w:pPr>
    </w:p>
    <w:p w14:paraId="08C6BD2F" w14:textId="77777777" w:rsidR="00592501" w:rsidRDefault="00592501">
      <w:pPr>
        <w:pStyle w:val="Corpotesto"/>
        <w:rPr>
          <w:sz w:val="20"/>
        </w:rPr>
      </w:pPr>
    </w:p>
    <w:p w14:paraId="4B5474AA" w14:textId="77777777" w:rsidR="00592501" w:rsidRDefault="00592501">
      <w:pPr>
        <w:pStyle w:val="Corpotesto"/>
        <w:rPr>
          <w:sz w:val="20"/>
        </w:rPr>
      </w:pPr>
    </w:p>
    <w:p w14:paraId="020C7E43" w14:textId="77777777" w:rsidR="00592501" w:rsidRDefault="00592501">
      <w:pPr>
        <w:pStyle w:val="Corpotesto"/>
        <w:rPr>
          <w:sz w:val="20"/>
        </w:rPr>
      </w:pPr>
    </w:p>
    <w:p w14:paraId="345472BC" w14:textId="77777777" w:rsidR="00592501" w:rsidRDefault="00592501">
      <w:pPr>
        <w:pStyle w:val="Corpotesto"/>
        <w:spacing w:before="6"/>
        <w:rPr>
          <w:sz w:val="23"/>
        </w:rPr>
      </w:pPr>
    </w:p>
    <w:p w14:paraId="26C25817" w14:textId="77777777" w:rsidR="00592501" w:rsidRDefault="00FD4607">
      <w:pPr>
        <w:pStyle w:val="Paragrafoelenco"/>
        <w:numPr>
          <w:ilvl w:val="1"/>
          <w:numId w:val="14"/>
        </w:numPr>
        <w:tabs>
          <w:tab w:val="left" w:pos="1762"/>
        </w:tabs>
        <w:spacing w:before="0" w:line="285" w:lineRule="auto"/>
        <w:ind w:right="169" w:hanging="340"/>
      </w:pPr>
      <w:bookmarkStart w:id="5" w:name="_bookmark5"/>
      <w:bookmarkEnd w:id="5"/>
      <w:r>
        <w:rPr>
          <w:color w:val="231F20"/>
        </w:rPr>
        <w:t xml:space="preserve">interference with </w:t>
      </w:r>
      <w:r>
        <w:rPr>
          <w:color w:val="231F20"/>
          <w:spacing w:val="-3"/>
        </w:rPr>
        <w:t xml:space="preserve">family, </w:t>
      </w:r>
      <w:r>
        <w:rPr>
          <w:color w:val="231F20"/>
        </w:rPr>
        <w:t xml:space="preserve">with regard to the separation of </w:t>
      </w:r>
      <w:proofErr w:type="spellStart"/>
      <w:r>
        <w:rPr>
          <w:color w:val="231F20"/>
        </w:rPr>
        <w:t>Mr</w:t>
      </w:r>
      <w:proofErr w:type="spellEnd"/>
      <w:r>
        <w:rPr>
          <w:color w:val="231F20"/>
        </w:rPr>
        <w:t xml:space="preserve"> OS from </w:t>
      </w:r>
      <w:proofErr w:type="spellStart"/>
      <w:r>
        <w:rPr>
          <w:color w:val="231F20"/>
        </w:rPr>
        <w:t>Ms</w:t>
      </w:r>
      <w:proofErr w:type="spellEnd"/>
      <w:r>
        <w:rPr>
          <w:color w:val="231F20"/>
        </w:rPr>
        <w:t xml:space="preserve"> OR and the children from 27 October 2015 to date and the complainants’ separation from </w:t>
      </w:r>
      <w:proofErr w:type="spellStart"/>
      <w:r>
        <w:rPr>
          <w:color w:val="231F20"/>
        </w:rPr>
        <w:t>Mr</w:t>
      </w:r>
      <w:proofErr w:type="spellEnd"/>
      <w:r>
        <w:rPr>
          <w:color w:val="231F20"/>
        </w:rPr>
        <w:t xml:space="preserve"> ON during the time they were</w:t>
      </w:r>
      <w:r>
        <w:rPr>
          <w:color w:val="231F20"/>
          <w:spacing w:val="-20"/>
        </w:rPr>
        <w:t xml:space="preserve"> </w:t>
      </w:r>
      <w:r>
        <w:rPr>
          <w:color w:val="231F20"/>
        </w:rPr>
        <w:t>detained.</w:t>
      </w:r>
    </w:p>
    <w:p w14:paraId="08BA20E8" w14:textId="77777777" w:rsidR="00592501" w:rsidRDefault="00592501">
      <w:pPr>
        <w:pStyle w:val="Corpotesto"/>
        <w:spacing w:before="7"/>
        <w:rPr>
          <w:sz w:val="29"/>
        </w:rPr>
      </w:pPr>
    </w:p>
    <w:p w14:paraId="678D20BF" w14:textId="77777777" w:rsidR="00592501" w:rsidRDefault="00FD4607">
      <w:pPr>
        <w:pStyle w:val="Titolo1"/>
        <w:numPr>
          <w:ilvl w:val="0"/>
          <w:numId w:val="15"/>
        </w:numPr>
        <w:tabs>
          <w:tab w:val="left" w:pos="797"/>
          <w:tab w:val="left" w:pos="798"/>
        </w:tabs>
        <w:ind w:hanging="680"/>
      </w:pPr>
      <w:r>
        <w:rPr>
          <w:color w:val="231F20"/>
        </w:rPr>
        <w:t>Arbitrary</w:t>
      </w:r>
      <w:r>
        <w:rPr>
          <w:color w:val="231F20"/>
          <w:spacing w:val="-9"/>
        </w:rPr>
        <w:t xml:space="preserve"> </w:t>
      </w:r>
      <w:r>
        <w:rPr>
          <w:color w:val="231F20"/>
        </w:rPr>
        <w:t>detention</w:t>
      </w:r>
    </w:p>
    <w:p w14:paraId="2C2E2FA1" w14:textId="77777777" w:rsidR="00592501" w:rsidRDefault="00592501">
      <w:pPr>
        <w:pStyle w:val="Corpotesto"/>
        <w:spacing w:before="2"/>
        <w:rPr>
          <w:b/>
          <w:sz w:val="34"/>
        </w:rPr>
      </w:pPr>
    </w:p>
    <w:p w14:paraId="02E61114" w14:textId="77777777" w:rsidR="00592501" w:rsidRDefault="00FD4607">
      <w:pPr>
        <w:pStyle w:val="Titolo2"/>
        <w:numPr>
          <w:ilvl w:val="1"/>
          <w:numId w:val="15"/>
        </w:numPr>
        <w:tabs>
          <w:tab w:val="left" w:pos="797"/>
          <w:tab w:val="left" w:pos="798"/>
        </w:tabs>
        <w:ind w:hanging="680"/>
      </w:pPr>
      <w:r>
        <w:rPr>
          <w:color w:val="231F20"/>
        </w:rPr>
        <w:t>Act or practice of the</w:t>
      </w:r>
      <w:r>
        <w:rPr>
          <w:color w:val="231F20"/>
          <w:spacing w:val="-18"/>
        </w:rPr>
        <w:t xml:space="preserve"> </w:t>
      </w:r>
      <w:r>
        <w:rPr>
          <w:color w:val="231F20"/>
        </w:rPr>
        <w:t>Commonwealth?</w:t>
      </w:r>
    </w:p>
    <w:p w14:paraId="4F29DAB8" w14:textId="77777777" w:rsidR="00592501" w:rsidRDefault="00FD4607">
      <w:pPr>
        <w:pStyle w:val="Paragrafoelenco"/>
        <w:numPr>
          <w:ilvl w:val="0"/>
          <w:numId w:val="14"/>
        </w:numPr>
        <w:tabs>
          <w:tab w:val="left" w:pos="797"/>
          <w:tab w:val="left" w:pos="798"/>
        </w:tabs>
        <w:spacing w:before="173" w:line="249" w:lineRule="auto"/>
        <w:ind w:right="674" w:hanging="680"/>
        <w:rPr>
          <w:sz w:val="24"/>
        </w:rPr>
      </w:pPr>
      <w:r>
        <w:rPr>
          <w:color w:val="231F20"/>
          <w:sz w:val="24"/>
        </w:rPr>
        <w:t xml:space="preserve">The first issue I consider is whether the family was detained </w:t>
      </w:r>
      <w:r>
        <w:rPr>
          <w:color w:val="231F20"/>
          <w:spacing w:val="-3"/>
          <w:sz w:val="24"/>
        </w:rPr>
        <w:t xml:space="preserve">arbitrarily. </w:t>
      </w:r>
      <w:r>
        <w:rPr>
          <w:color w:val="231F20"/>
          <w:sz w:val="24"/>
        </w:rPr>
        <w:t>In assessing this issue, I give consideration to the following three acts of the Commonwealth:</w:t>
      </w:r>
    </w:p>
    <w:p w14:paraId="13B8B65E" w14:textId="77777777" w:rsidR="00592501" w:rsidRDefault="00FD4607">
      <w:pPr>
        <w:pStyle w:val="Paragrafoelenco"/>
        <w:numPr>
          <w:ilvl w:val="1"/>
          <w:numId w:val="14"/>
        </w:numPr>
        <w:tabs>
          <w:tab w:val="left" w:pos="1762"/>
        </w:tabs>
        <w:spacing w:before="202" w:line="285" w:lineRule="auto"/>
        <w:ind w:right="102" w:hanging="340"/>
      </w:pPr>
      <w:r>
        <w:rPr>
          <w:color w:val="231F20"/>
        </w:rPr>
        <w:t>the failure by the department to make submissions to the Minister during the 12 months prior to April 2014 (when a first referral was</w:t>
      </w:r>
      <w:r>
        <w:rPr>
          <w:color w:val="231F20"/>
          <w:spacing w:val="-43"/>
        </w:rPr>
        <w:t xml:space="preserve"> </w:t>
      </w:r>
      <w:r>
        <w:rPr>
          <w:color w:val="231F20"/>
        </w:rPr>
        <w:t>made);</w:t>
      </w:r>
    </w:p>
    <w:p w14:paraId="3038DF62" w14:textId="77777777" w:rsidR="00592501" w:rsidRDefault="00FD4607">
      <w:pPr>
        <w:pStyle w:val="Paragrafoelenco"/>
        <w:numPr>
          <w:ilvl w:val="1"/>
          <w:numId w:val="14"/>
        </w:numPr>
        <w:tabs>
          <w:tab w:val="left" w:pos="1762"/>
        </w:tabs>
        <w:spacing w:before="113" w:line="285" w:lineRule="auto"/>
        <w:ind w:right="143" w:hanging="340"/>
      </w:pPr>
      <w:r>
        <w:rPr>
          <w:color w:val="231F20"/>
        </w:rPr>
        <w:t>the failure by the department to refer the family’s case to the Minister during the period from September 2014 (when a second referral was ‘initiated’) until June 2015 (when a second referral was in fact made);</w:t>
      </w:r>
      <w:r>
        <w:rPr>
          <w:color w:val="231F20"/>
          <w:spacing w:val="-34"/>
        </w:rPr>
        <w:t xml:space="preserve"> </w:t>
      </w:r>
      <w:r>
        <w:rPr>
          <w:color w:val="231F20"/>
        </w:rPr>
        <w:t>and</w:t>
      </w:r>
    </w:p>
    <w:p w14:paraId="10DE8507" w14:textId="77777777" w:rsidR="00592501" w:rsidRDefault="00FD4607" w:rsidP="00FD4607">
      <w:pPr>
        <w:pStyle w:val="Paragrafoelenco"/>
        <w:numPr>
          <w:ilvl w:val="1"/>
          <w:numId w:val="14"/>
        </w:numPr>
        <w:tabs>
          <w:tab w:val="left" w:pos="1762"/>
        </w:tabs>
        <w:spacing w:before="113" w:after="170" w:line="286" w:lineRule="auto"/>
        <w:ind w:left="1763" w:right="578" w:hanging="340"/>
      </w:pPr>
      <w:r>
        <w:rPr>
          <w:color w:val="231F20"/>
        </w:rPr>
        <w:t xml:space="preserve">the ongoing detention of </w:t>
      </w:r>
      <w:proofErr w:type="spellStart"/>
      <w:r>
        <w:rPr>
          <w:color w:val="231F20"/>
        </w:rPr>
        <w:t>Mr</w:t>
      </w:r>
      <w:proofErr w:type="spellEnd"/>
      <w:r>
        <w:rPr>
          <w:color w:val="231F20"/>
        </w:rPr>
        <w:t xml:space="preserve"> OS following the release of </w:t>
      </w:r>
      <w:proofErr w:type="spellStart"/>
      <w:r>
        <w:rPr>
          <w:color w:val="231F20"/>
        </w:rPr>
        <w:t>Ms</w:t>
      </w:r>
      <w:proofErr w:type="spellEnd"/>
      <w:r>
        <w:rPr>
          <w:color w:val="231F20"/>
        </w:rPr>
        <w:t xml:space="preserve"> OR and her children on bridging visas in October</w:t>
      </w:r>
      <w:r>
        <w:rPr>
          <w:color w:val="231F20"/>
          <w:spacing w:val="-17"/>
        </w:rPr>
        <w:t xml:space="preserve"> </w:t>
      </w:r>
      <w:r>
        <w:rPr>
          <w:color w:val="231F20"/>
        </w:rPr>
        <w:t>2015.</w:t>
      </w:r>
    </w:p>
    <w:p w14:paraId="43A20987" w14:textId="77777777" w:rsidR="00592501" w:rsidRDefault="00FD4607">
      <w:pPr>
        <w:pStyle w:val="Paragrafoelenco"/>
        <w:numPr>
          <w:ilvl w:val="0"/>
          <w:numId w:val="14"/>
        </w:numPr>
        <w:tabs>
          <w:tab w:val="left" w:pos="797"/>
          <w:tab w:val="left" w:pos="798"/>
        </w:tabs>
        <w:spacing w:before="83" w:line="249" w:lineRule="auto"/>
        <w:ind w:right="514" w:hanging="680"/>
        <w:rPr>
          <w:sz w:val="24"/>
        </w:rPr>
      </w:pPr>
      <w:r>
        <w:rPr>
          <w:color w:val="231F20"/>
          <w:sz w:val="24"/>
        </w:rPr>
        <w:t xml:space="preserve">For the reasons set out </w:t>
      </w:r>
      <w:r>
        <w:rPr>
          <w:color w:val="231F20"/>
          <w:spacing w:val="-3"/>
          <w:sz w:val="24"/>
        </w:rPr>
        <w:t xml:space="preserve">below, </w:t>
      </w:r>
      <w:r>
        <w:rPr>
          <w:color w:val="231F20"/>
          <w:sz w:val="24"/>
        </w:rPr>
        <w:t>I find that these acts are inconsistent with or contrary to the rights of each of the family members under article 9 of the ICCPR and the rights of the two children under articles 3 and 37(b) of the CRC.</w:t>
      </w:r>
    </w:p>
    <w:p w14:paraId="3A544B6C" w14:textId="77777777" w:rsidR="00592501" w:rsidRDefault="00FD4607">
      <w:pPr>
        <w:pStyle w:val="Paragrafoelenco"/>
        <w:numPr>
          <w:ilvl w:val="0"/>
          <w:numId w:val="14"/>
        </w:numPr>
        <w:tabs>
          <w:tab w:val="left" w:pos="797"/>
          <w:tab w:val="left" w:pos="798"/>
        </w:tabs>
        <w:spacing w:line="249" w:lineRule="auto"/>
        <w:ind w:right="371" w:hanging="680"/>
        <w:rPr>
          <w:sz w:val="24"/>
        </w:rPr>
      </w:pPr>
      <w:proofErr w:type="spellStart"/>
      <w:r>
        <w:rPr>
          <w:color w:val="231F20"/>
          <w:sz w:val="24"/>
        </w:rPr>
        <w:t>Ms</w:t>
      </w:r>
      <w:proofErr w:type="spellEnd"/>
      <w:r>
        <w:rPr>
          <w:color w:val="231F20"/>
          <w:sz w:val="24"/>
        </w:rPr>
        <w:t xml:space="preserve"> OR and her children were detained by the Commonwealth from 14 April 2013 (in Master OQ’s case, from his birth on 1 June 2015) until 27 October 2015, pursuant to section 189(1) of the Migration Act, which requires the detention of unlawful non-citizens. </w:t>
      </w:r>
      <w:proofErr w:type="spellStart"/>
      <w:r>
        <w:rPr>
          <w:color w:val="231F20"/>
          <w:sz w:val="24"/>
        </w:rPr>
        <w:t>Mr</w:t>
      </w:r>
      <w:proofErr w:type="spellEnd"/>
      <w:r>
        <w:rPr>
          <w:color w:val="231F20"/>
          <w:sz w:val="24"/>
        </w:rPr>
        <w:t xml:space="preserve"> OS continues to remain in immigration detention.</w:t>
      </w:r>
    </w:p>
    <w:p w14:paraId="3EF3246C" w14:textId="136FEE2D" w:rsidR="00592501" w:rsidRPr="00FD4607" w:rsidRDefault="00FD4607" w:rsidP="00FD4607">
      <w:pPr>
        <w:pStyle w:val="Paragrafoelenco"/>
        <w:numPr>
          <w:ilvl w:val="0"/>
          <w:numId w:val="14"/>
        </w:numPr>
        <w:tabs>
          <w:tab w:val="left" w:pos="797"/>
          <w:tab w:val="left" w:pos="798"/>
        </w:tabs>
        <w:spacing w:line="249" w:lineRule="auto"/>
        <w:ind w:right="155" w:hanging="680"/>
        <w:rPr>
          <w:sz w:val="24"/>
          <w:szCs w:val="24"/>
        </w:rPr>
      </w:pPr>
      <w:r w:rsidRPr="00FD4607">
        <w:rPr>
          <w:color w:val="231F20"/>
          <w:spacing w:val="-3"/>
          <w:sz w:val="24"/>
          <w:szCs w:val="24"/>
        </w:rPr>
        <w:t xml:space="preserve">However, </w:t>
      </w:r>
      <w:r w:rsidRPr="00FD4607">
        <w:rPr>
          <w:color w:val="231F20"/>
          <w:sz w:val="24"/>
          <w:szCs w:val="24"/>
        </w:rPr>
        <w:t>there are a number of powers that the Minister could have exercised either to grant the complainants a visa, or to allow them to be detained</w:t>
      </w:r>
      <w:r w:rsidRPr="00FD4607">
        <w:rPr>
          <w:color w:val="231F20"/>
          <w:spacing w:val="-31"/>
          <w:sz w:val="24"/>
          <w:szCs w:val="24"/>
        </w:rPr>
        <w:t xml:space="preserve"> </w:t>
      </w:r>
      <w:r w:rsidRPr="00FD4607">
        <w:rPr>
          <w:color w:val="231F20"/>
          <w:sz w:val="24"/>
          <w:szCs w:val="24"/>
        </w:rPr>
        <w:t xml:space="preserve">in a less restrictive manner than in a closed immigration detention </w:t>
      </w:r>
      <w:proofErr w:type="spellStart"/>
      <w:r w:rsidRPr="00FD4607">
        <w:rPr>
          <w:color w:val="231F20"/>
          <w:sz w:val="24"/>
          <w:szCs w:val="24"/>
        </w:rPr>
        <w:t>centre</w:t>
      </w:r>
      <w:proofErr w:type="spellEnd"/>
      <w:r w:rsidRPr="00FD4607">
        <w:rPr>
          <w:color w:val="231F20"/>
          <w:sz w:val="24"/>
          <w:szCs w:val="24"/>
        </w:rPr>
        <w:t>.</w:t>
      </w:r>
    </w:p>
    <w:p w14:paraId="10C915E2" w14:textId="77777777" w:rsidR="00592501" w:rsidRPr="00FD4607" w:rsidRDefault="00FD4607">
      <w:pPr>
        <w:pStyle w:val="Paragrafoelenco"/>
        <w:numPr>
          <w:ilvl w:val="0"/>
          <w:numId w:val="14"/>
        </w:numPr>
        <w:tabs>
          <w:tab w:val="left" w:pos="797"/>
          <w:tab w:val="left" w:pos="798"/>
        </w:tabs>
        <w:spacing w:before="181" w:line="249" w:lineRule="auto"/>
        <w:ind w:right="502" w:hanging="680"/>
        <w:rPr>
          <w:sz w:val="24"/>
        </w:rPr>
      </w:pPr>
      <w:r>
        <w:rPr>
          <w:color w:val="231F20"/>
          <w:sz w:val="24"/>
        </w:rPr>
        <w:t>First, the Minister could have granted them a visa. Under section 195A of the Migration Act, if the Minister thinks it is in the public interest to do so, the Minister may grant a visa to a person detained under section 189 of the Migration</w:t>
      </w:r>
      <w:r>
        <w:rPr>
          <w:color w:val="231F20"/>
          <w:spacing w:val="-22"/>
          <w:sz w:val="24"/>
        </w:rPr>
        <w:t xml:space="preserve"> </w:t>
      </w:r>
      <w:r>
        <w:rPr>
          <w:color w:val="231F20"/>
          <w:sz w:val="24"/>
        </w:rPr>
        <w:t>Act.</w:t>
      </w:r>
    </w:p>
    <w:p w14:paraId="068B74E5" w14:textId="2F101869" w:rsidR="00FD4607" w:rsidRDefault="00FD4607">
      <w:r>
        <w:br w:type="page"/>
      </w:r>
    </w:p>
    <w:p w14:paraId="178535DC" w14:textId="77777777" w:rsidR="00FD4607" w:rsidRDefault="00FD4607" w:rsidP="00FD4607"/>
    <w:p w14:paraId="7DBD587C" w14:textId="13CA5D1F" w:rsidR="00FD4607" w:rsidRPr="00FD4607" w:rsidRDefault="00FD4607" w:rsidP="00FD4607">
      <w:pPr>
        <w:pStyle w:val="Paragrafoelenco"/>
        <w:numPr>
          <w:ilvl w:val="0"/>
          <w:numId w:val="14"/>
        </w:numPr>
        <w:tabs>
          <w:tab w:val="left" w:pos="797"/>
          <w:tab w:val="left" w:pos="798"/>
        </w:tabs>
        <w:spacing w:before="170" w:after="170" w:line="250" w:lineRule="auto"/>
        <w:ind w:left="799" w:right="873" w:hanging="680"/>
        <w:rPr>
          <w:sz w:val="24"/>
        </w:rPr>
      </w:pPr>
      <w:r>
        <w:rPr>
          <w:color w:val="231F20"/>
          <w:sz w:val="24"/>
        </w:rPr>
        <w:t xml:space="preserve">Second and </w:t>
      </w:r>
      <w:r>
        <w:rPr>
          <w:color w:val="231F20"/>
          <w:spacing w:val="-3"/>
          <w:sz w:val="24"/>
        </w:rPr>
        <w:t xml:space="preserve">alternatively, </w:t>
      </w:r>
      <w:r>
        <w:rPr>
          <w:color w:val="231F20"/>
          <w:sz w:val="24"/>
        </w:rPr>
        <w:t>the Minister could have made a residence determination</w:t>
      </w:r>
      <w:r>
        <w:rPr>
          <w:color w:val="231F20"/>
          <w:spacing w:val="-6"/>
          <w:sz w:val="24"/>
        </w:rPr>
        <w:t xml:space="preserve"> </w:t>
      </w:r>
      <w:r>
        <w:rPr>
          <w:color w:val="231F20"/>
          <w:sz w:val="24"/>
        </w:rPr>
        <w:t>under</w:t>
      </w:r>
      <w:r>
        <w:rPr>
          <w:color w:val="231F20"/>
          <w:spacing w:val="-6"/>
          <w:sz w:val="24"/>
        </w:rPr>
        <w:t xml:space="preserve"> </w:t>
      </w:r>
      <w:r>
        <w:rPr>
          <w:color w:val="231F20"/>
          <w:sz w:val="24"/>
        </w:rPr>
        <w:t>section</w:t>
      </w:r>
      <w:r>
        <w:rPr>
          <w:color w:val="231F20"/>
          <w:spacing w:val="-5"/>
          <w:sz w:val="24"/>
        </w:rPr>
        <w:t xml:space="preserve"> </w:t>
      </w:r>
      <w:r>
        <w:rPr>
          <w:color w:val="231F20"/>
          <w:sz w:val="24"/>
        </w:rPr>
        <w:t>197AB</w:t>
      </w:r>
      <w:r>
        <w:rPr>
          <w:color w:val="231F20"/>
          <w:spacing w:val="-6"/>
          <w:sz w:val="24"/>
        </w:rPr>
        <w:t xml:space="preserve"> </w:t>
      </w:r>
      <w:r>
        <w:rPr>
          <w:color w:val="231F20"/>
          <w:sz w:val="24"/>
        </w:rPr>
        <w:t>of</w:t>
      </w:r>
      <w:r>
        <w:rPr>
          <w:color w:val="231F20"/>
          <w:spacing w:val="-6"/>
          <w:sz w:val="24"/>
        </w:rPr>
        <w:t xml:space="preserve"> </w:t>
      </w:r>
      <w:r>
        <w:rPr>
          <w:color w:val="231F20"/>
          <w:sz w:val="24"/>
        </w:rPr>
        <w:t>the</w:t>
      </w:r>
      <w:r>
        <w:rPr>
          <w:color w:val="231F20"/>
          <w:spacing w:val="-5"/>
          <w:sz w:val="24"/>
        </w:rPr>
        <w:t xml:space="preserve"> </w:t>
      </w:r>
      <w:r>
        <w:rPr>
          <w:color w:val="231F20"/>
          <w:sz w:val="24"/>
        </w:rPr>
        <w:t>Migration</w:t>
      </w:r>
      <w:r>
        <w:rPr>
          <w:color w:val="231F20"/>
          <w:spacing w:val="-17"/>
          <w:sz w:val="24"/>
        </w:rPr>
        <w:t xml:space="preserve"> </w:t>
      </w:r>
      <w:r>
        <w:rPr>
          <w:color w:val="231F20"/>
          <w:sz w:val="24"/>
        </w:rPr>
        <w:t>Act</w:t>
      </w:r>
      <w:r>
        <w:rPr>
          <w:color w:val="231F20"/>
          <w:spacing w:val="-5"/>
          <w:sz w:val="24"/>
        </w:rPr>
        <w:t xml:space="preserve"> </w:t>
      </w:r>
      <w:r>
        <w:rPr>
          <w:color w:val="231F20"/>
          <w:sz w:val="24"/>
        </w:rPr>
        <w:t>which</w:t>
      </w:r>
      <w:r>
        <w:rPr>
          <w:color w:val="231F20"/>
          <w:spacing w:val="-6"/>
          <w:sz w:val="24"/>
        </w:rPr>
        <w:t xml:space="preserve"> </w:t>
      </w:r>
      <w:r>
        <w:rPr>
          <w:color w:val="231F20"/>
          <w:sz w:val="24"/>
        </w:rPr>
        <w:t>provides:</w:t>
      </w:r>
    </w:p>
    <w:p w14:paraId="72D2E8C7" w14:textId="77777777" w:rsidR="00592501" w:rsidRDefault="00FD4607">
      <w:pPr>
        <w:spacing w:line="247" w:lineRule="auto"/>
        <w:ind w:left="1364" w:right="408"/>
      </w:pPr>
      <w:bookmarkStart w:id="6" w:name="_bookmark6"/>
      <w:bookmarkEnd w:id="6"/>
      <w:r>
        <w:rPr>
          <w:color w:val="231F20"/>
        </w:rPr>
        <w:t xml:space="preserve">If the Minister thinks that it is in the public interest to do so, the Minister may make a determination (a </w:t>
      </w:r>
      <w:r>
        <w:rPr>
          <w:rFonts w:ascii="HelveticaNeueLTPro-BdIt"/>
          <w:b/>
          <w:i/>
          <w:color w:val="231F20"/>
        </w:rPr>
        <w:t>residence determination</w:t>
      </w:r>
      <w:r>
        <w:rPr>
          <w:color w:val="231F20"/>
        </w:rPr>
        <w:t>) to the effect that one or more specified persons to whom this subdivision applies are to reside at a specified place, instead of being detained at a place covered by the definition of immigration detention in subsection 5(1).</w:t>
      </w:r>
    </w:p>
    <w:p w14:paraId="20392151" w14:textId="77777777" w:rsidR="00592501" w:rsidRDefault="00FD4607">
      <w:pPr>
        <w:pStyle w:val="Paragrafoelenco"/>
        <w:numPr>
          <w:ilvl w:val="0"/>
          <w:numId w:val="14"/>
        </w:numPr>
        <w:tabs>
          <w:tab w:val="left" w:pos="797"/>
          <w:tab w:val="left" w:pos="798"/>
        </w:tabs>
        <w:spacing w:before="178" w:line="249" w:lineRule="auto"/>
        <w:ind w:right="110" w:hanging="680"/>
        <w:rPr>
          <w:sz w:val="24"/>
        </w:rPr>
      </w:pPr>
      <w:r>
        <w:rPr>
          <w:color w:val="231F20"/>
          <w:sz w:val="24"/>
        </w:rPr>
        <w:t xml:space="preserve">The definition of ‘immigration detention’ includes ‘being held </w:t>
      </w:r>
      <w:r>
        <w:rPr>
          <w:color w:val="231F20"/>
          <w:spacing w:val="-7"/>
          <w:sz w:val="24"/>
        </w:rPr>
        <w:t xml:space="preserve">by, </w:t>
      </w:r>
      <w:r>
        <w:rPr>
          <w:color w:val="231F20"/>
          <w:sz w:val="24"/>
        </w:rPr>
        <w:t>or on behalf of, an officer in another place approved by the Minister in writing’.</w:t>
      </w:r>
      <w:hyperlink w:anchor="_bookmark27" w:history="1">
        <w:r>
          <w:rPr>
            <w:color w:val="231F20"/>
            <w:position w:val="8"/>
            <w:sz w:val="14"/>
          </w:rPr>
          <w:t xml:space="preserve">11 </w:t>
        </w:r>
      </w:hyperlink>
      <w:r>
        <w:rPr>
          <w:color w:val="231F20"/>
          <w:sz w:val="24"/>
        </w:rPr>
        <w:t>The making of a residence determination may allow a person to reside in the community, in ‘community</w:t>
      </w:r>
      <w:r>
        <w:rPr>
          <w:color w:val="231F20"/>
          <w:spacing w:val="-21"/>
          <w:sz w:val="24"/>
        </w:rPr>
        <w:t xml:space="preserve"> </w:t>
      </w:r>
      <w:r>
        <w:rPr>
          <w:color w:val="231F20"/>
          <w:sz w:val="24"/>
        </w:rPr>
        <w:t>detention’.</w:t>
      </w:r>
    </w:p>
    <w:p w14:paraId="4ABFE030" w14:textId="77777777" w:rsidR="00592501" w:rsidRDefault="00FD4607">
      <w:pPr>
        <w:pStyle w:val="Paragrafoelenco"/>
        <w:numPr>
          <w:ilvl w:val="0"/>
          <w:numId w:val="14"/>
        </w:numPr>
        <w:tabs>
          <w:tab w:val="left" w:pos="797"/>
          <w:tab w:val="left" w:pos="798"/>
        </w:tabs>
        <w:spacing w:before="170" w:line="249" w:lineRule="auto"/>
        <w:ind w:right="205" w:hanging="680"/>
        <w:rPr>
          <w:sz w:val="24"/>
        </w:rPr>
      </w:pPr>
      <w:r>
        <w:rPr>
          <w:color w:val="231F20"/>
          <w:sz w:val="24"/>
        </w:rPr>
        <w:t>Accordingly, the Minister could have granted a visa to the complainants,</w:t>
      </w:r>
      <w:r>
        <w:rPr>
          <w:color w:val="231F20"/>
          <w:spacing w:val="-40"/>
          <w:sz w:val="24"/>
        </w:rPr>
        <w:t xml:space="preserve"> </w:t>
      </w:r>
      <w:r>
        <w:rPr>
          <w:color w:val="231F20"/>
          <w:sz w:val="24"/>
        </w:rPr>
        <w:t xml:space="preserve">made a residence determination in relation to them under section 197AB of the Migration Act or could have approved that they reside in a place other than an immigration detention </w:t>
      </w:r>
      <w:proofErr w:type="spellStart"/>
      <w:r>
        <w:rPr>
          <w:color w:val="231F20"/>
          <w:sz w:val="24"/>
        </w:rPr>
        <w:t>centre</w:t>
      </w:r>
      <w:proofErr w:type="spellEnd"/>
      <w:r>
        <w:rPr>
          <w:color w:val="231F20"/>
          <w:sz w:val="24"/>
        </w:rPr>
        <w:t>. Further, it was open to the Minister to exercise the power conferred by section 197AB subject to additional conditions: see section 197AB(2)(b) of the Migration</w:t>
      </w:r>
      <w:r>
        <w:rPr>
          <w:color w:val="231F20"/>
          <w:spacing w:val="-34"/>
          <w:sz w:val="24"/>
        </w:rPr>
        <w:t xml:space="preserve"> </w:t>
      </w:r>
      <w:r>
        <w:rPr>
          <w:color w:val="231F20"/>
          <w:sz w:val="24"/>
        </w:rPr>
        <w:t>Act.</w:t>
      </w:r>
    </w:p>
    <w:p w14:paraId="3E088161" w14:textId="77777777" w:rsidR="00592501" w:rsidRDefault="00592501">
      <w:pPr>
        <w:pStyle w:val="Corpotesto"/>
        <w:spacing w:before="7"/>
        <w:rPr>
          <w:sz w:val="29"/>
        </w:rPr>
      </w:pPr>
    </w:p>
    <w:p w14:paraId="67584E50" w14:textId="77777777" w:rsidR="00592501" w:rsidRDefault="00FD4607">
      <w:pPr>
        <w:pStyle w:val="Titolo3"/>
        <w:numPr>
          <w:ilvl w:val="0"/>
          <w:numId w:val="11"/>
        </w:numPr>
        <w:tabs>
          <w:tab w:val="left" w:pos="797"/>
          <w:tab w:val="left" w:pos="798"/>
        </w:tabs>
        <w:spacing w:line="249" w:lineRule="auto"/>
        <w:ind w:right="1262" w:hanging="680"/>
      </w:pPr>
      <w:r>
        <w:rPr>
          <w:color w:val="231F20"/>
        </w:rPr>
        <w:t>Department’s</w:t>
      </w:r>
      <w:r>
        <w:rPr>
          <w:color w:val="231F20"/>
          <w:spacing w:val="-7"/>
        </w:rPr>
        <w:t xml:space="preserve"> </w:t>
      </w:r>
      <w:r>
        <w:rPr>
          <w:color w:val="231F20"/>
        </w:rPr>
        <w:t>delay</w:t>
      </w:r>
      <w:r>
        <w:rPr>
          <w:color w:val="231F20"/>
          <w:spacing w:val="-6"/>
        </w:rPr>
        <w:t xml:space="preserve"> </w:t>
      </w:r>
      <w:r>
        <w:rPr>
          <w:color w:val="231F20"/>
        </w:rPr>
        <w:t>in</w:t>
      </w:r>
      <w:r>
        <w:rPr>
          <w:color w:val="231F20"/>
          <w:spacing w:val="-6"/>
        </w:rPr>
        <w:t xml:space="preserve"> </w:t>
      </w:r>
      <w:r>
        <w:rPr>
          <w:color w:val="231F20"/>
        </w:rPr>
        <w:t>referring</w:t>
      </w:r>
      <w:r>
        <w:rPr>
          <w:color w:val="231F20"/>
          <w:spacing w:val="-7"/>
        </w:rPr>
        <w:t xml:space="preserve"> </w:t>
      </w:r>
      <w:r>
        <w:rPr>
          <w:color w:val="231F20"/>
        </w:rPr>
        <w:t>the</w:t>
      </w:r>
      <w:r>
        <w:rPr>
          <w:color w:val="231F20"/>
          <w:spacing w:val="-6"/>
        </w:rPr>
        <w:t xml:space="preserve"> </w:t>
      </w:r>
      <w:r>
        <w:rPr>
          <w:color w:val="231F20"/>
        </w:rPr>
        <w:t>family’s</w:t>
      </w:r>
      <w:r>
        <w:rPr>
          <w:color w:val="231F20"/>
          <w:spacing w:val="-7"/>
        </w:rPr>
        <w:t xml:space="preserve"> </w:t>
      </w:r>
      <w:r>
        <w:rPr>
          <w:color w:val="231F20"/>
        </w:rPr>
        <w:t>case</w:t>
      </w:r>
      <w:r>
        <w:rPr>
          <w:color w:val="231F20"/>
          <w:spacing w:val="-7"/>
        </w:rPr>
        <w:t xml:space="preserve"> </w:t>
      </w:r>
      <w:r>
        <w:rPr>
          <w:color w:val="231F20"/>
        </w:rPr>
        <w:t>to</w:t>
      </w:r>
      <w:r>
        <w:rPr>
          <w:color w:val="231F20"/>
          <w:spacing w:val="-6"/>
        </w:rPr>
        <w:t xml:space="preserve"> </w:t>
      </w:r>
      <w:r>
        <w:rPr>
          <w:color w:val="231F20"/>
        </w:rPr>
        <w:t>the</w:t>
      </w:r>
      <w:r>
        <w:rPr>
          <w:color w:val="231F20"/>
          <w:spacing w:val="-6"/>
        </w:rPr>
        <w:t xml:space="preserve"> </w:t>
      </w:r>
      <w:r>
        <w:rPr>
          <w:color w:val="231F20"/>
        </w:rPr>
        <w:t>Minister (April 2013 – April</w:t>
      </w:r>
      <w:r>
        <w:rPr>
          <w:color w:val="231F20"/>
          <w:spacing w:val="-23"/>
        </w:rPr>
        <w:t xml:space="preserve"> </w:t>
      </w:r>
      <w:r>
        <w:rPr>
          <w:color w:val="231F20"/>
        </w:rPr>
        <w:t>2014)</w:t>
      </w:r>
    </w:p>
    <w:p w14:paraId="2C9C37CE" w14:textId="5880B5EC" w:rsidR="00592501" w:rsidRPr="00FD4607" w:rsidRDefault="00FD4607" w:rsidP="00FD4607">
      <w:pPr>
        <w:pStyle w:val="Paragrafoelenco"/>
        <w:numPr>
          <w:ilvl w:val="0"/>
          <w:numId w:val="14"/>
        </w:numPr>
        <w:tabs>
          <w:tab w:val="left" w:pos="797"/>
          <w:tab w:val="left" w:pos="798"/>
        </w:tabs>
        <w:spacing w:line="249" w:lineRule="auto"/>
        <w:ind w:right="616" w:hanging="680"/>
        <w:rPr>
          <w:sz w:val="24"/>
          <w:szCs w:val="24"/>
        </w:rPr>
      </w:pPr>
      <w:r>
        <w:rPr>
          <w:color w:val="231F20"/>
          <w:sz w:val="24"/>
        </w:rPr>
        <w:t xml:space="preserve">The department first referred the complainants’ case to the Minister for the consideration of the exercise of his discretionary powers under section </w:t>
      </w:r>
      <w:r w:rsidRPr="00FD4607">
        <w:rPr>
          <w:color w:val="231F20"/>
          <w:sz w:val="24"/>
          <w:szCs w:val="24"/>
        </w:rPr>
        <w:t>197AB</w:t>
      </w:r>
      <w:r w:rsidRPr="00FD4607">
        <w:rPr>
          <w:color w:val="231F20"/>
          <w:spacing w:val="-5"/>
          <w:sz w:val="24"/>
          <w:szCs w:val="24"/>
        </w:rPr>
        <w:t xml:space="preserve"> </w:t>
      </w:r>
      <w:r w:rsidRPr="00FD4607">
        <w:rPr>
          <w:color w:val="231F20"/>
          <w:sz w:val="24"/>
          <w:szCs w:val="24"/>
        </w:rPr>
        <w:t>of</w:t>
      </w:r>
      <w:r w:rsidRPr="00FD4607">
        <w:rPr>
          <w:color w:val="231F20"/>
          <w:spacing w:val="-5"/>
          <w:sz w:val="24"/>
          <w:szCs w:val="24"/>
        </w:rPr>
        <w:t xml:space="preserve"> </w:t>
      </w:r>
      <w:r w:rsidRPr="00FD4607">
        <w:rPr>
          <w:color w:val="231F20"/>
          <w:sz w:val="24"/>
          <w:szCs w:val="24"/>
        </w:rPr>
        <w:t>the</w:t>
      </w:r>
      <w:r w:rsidRPr="00FD4607">
        <w:rPr>
          <w:color w:val="231F20"/>
          <w:spacing w:val="-4"/>
          <w:sz w:val="24"/>
          <w:szCs w:val="24"/>
        </w:rPr>
        <w:t xml:space="preserve"> </w:t>
      </w:r>
      <w:r w:rsidRPr="00FD4607">
        <w:rPr>
          <w:color w:val="231F20"/>
          <w:sz w:val="24"/>
          <w:szCs w:val="24"/>
        </w:rPr>
        <w:t>Migration</w:t>
      </w:r>
      <w:r w:rsidRPr="00FD4607">
        <w:rPr>
          <w:color w:val="231F20"/>
          <w:spacing w:val="-17"/>
          <w:sz w:val="24"/>
          <w:szCs w:val="24"/>
        </w:rPr>
        <w:t xml:space="preserve"> </w:t>
      </w:r>
      <w:r w:rsidRPr="00FD4607">
        <w:rPr>
          <w:color w:val="231F20"/>
          <w:sz w:val="24"/>
          <w:szCs w:val="24"/>
        </w:rPr>
        <w:t>Act</w:t>
      </w:r>
      <w:r w:rsidRPr="00FD4607">
        <w:rPr>
          <w:color w:val="231F20"/>
          <w:spacing w:val="-4"/>
          <w:sz w:val="24"/>
          <w:szCs w:val="24"/>
        </w:rPr>
        <w:t xml:space="preserve"> </w:t>
      </w:r>
      <w:r w:rsidRPr="00FD4607">
        <w:rPr>
          <w:color w:val="231F20"/>
          <w:sz w:val="24"/>
          <w:szCs w:val="24"/>
        </w:rPr>
        <w:t>on</w:t>
      </w:r>
      <w:r w:rsidRPr="00FD4607">
        <w:rPr>
          <w:color w:val="231F20"/>
          <w:spacing w:val="-5"/>
          <w:sz w:val="24"/>
          <w:szCs w:val="24"/>
        </w:rPr>
        <w:t xml:space="preserve"> </w:t>
      </w:r>
      <w:r w:rsidRPr="00FD4607">
        <w:rPr>
          <w:color w:val="231F20"/>
          <w:sz w:val="24"/>
          <w:szCs w:val="24"/>
        </w:rPr>
        <w:t>14</w:t>
      </w:r>
      <w:r w:rsidRPr="00FD4607">
        <w:rPr>
          <w:color w:val="231F20"/>
          <w:spacing w:val="-17"/>
          <w:sz w:val="24"/>
          <w:szCs w:val="24"/>
        </w:rPr>
        <w:t xml:space="preserve"> </w:t>
      </w:r>
      <w:r w:rsidRPr="00FD4607">
        <w:rPr>
          <w:color w:val="231F20"/>
          <w:sz w:val="24"/>
          <w:szCs w:val="24"/>
        </w:rPr>
        <w:t>April</w:t>
      </w:r>
      <w:r w:rsidRPr="00FD4607">
        <w:rPr>
          <w:color w:val="231F20"/>
          <w:spacing w:val="-4"/>
          <w:sz w:val="24"/>
          <w:szCs w:val="24"/>
        </w:rPr>
        <w:t xml:space="preserve"> </w:t>
      </w:r>
      <w:r w:rsidRPr="00FD4607">
        <w:rPr>
          <w:color w:val="231F20"/>
          <w:sz w:val="24"/>
          <w:szCs w:val="24"/>
        </w:rPr>
        <w:t>2014</w:t>
      </w:r>
      <w:r w:rsidRPr="00FD4607">
        <w:rPr>
          <w:color w:val="231F20"/>
          <w:spacing w:val="-5"/>
          <w:sz w:val="24"/>
          <w:szCs w:val="24"/>
        </w:rPr>
        <w:t xml:space="preserve"> </w:t>
      </w:r>
      <w:r w:rsidRPr="00FD4607">
        <w:rPr>
          <w:color w:val="231F20"/>
          <w:sz w:val="24"/>
          <w:szCs w:val="24"/>
        </w:rPr>
        <w:t>(having</w:t>
      </w:r>
      <w:r w:rsidRPr="00FD4607">
        <w:rPr>
          <w:color w:val="231F20"/>
          <w:spacing w:val="-4"/>
          <w:sz w:val="24"/>
          <w:szCs w:val="24"/>
        </w:rPr>
        <w:t xml:space="preserve"> </w:t>
      </w:r>
      <w:r w:rsidRPr="00FD4607">
        <w:rPr>
          <w:color w:val="231F20"/>
          <w:sz w:val="24"/>
          <w:szCs w:val="24"/>
        </w:rPr>
        <w:t>‘initiated’</w:t>
      </w:r>
      <w:r w:rsidRPr="00FD4607">
        <w:rPr>
          <w:color w:val="231F20"/>
          <w:spacing w:val="-12"/>
          <w:sz w:val="24"/>
          <w:szCs w:val="24"/>
        </w:rPr>
        <w:t xml:space="preserve"> </w:t>
      </w:r>
      <w:r w:rsidRPr="00FD4607">
        <w:rPr>
          <w:color w:val="231F20"/>
          <w:sz w:val="24"/>
          <w:szCs w:val="24"/>
        </w:rPr>
        <w:t>a</w:t>
      </w:r>
      <w:r w:rsidRPr="00FD4607">
        <w:rPr>
          <w:color w:val="231F20"/>
          <w:spacing w:val="-5"/>
          <w:sz w:val="24"/>
          <w:szCs w:val="24"/>
        </w:rPr>
        <w:t xml:space="preserve"> </w:t>
      </w:r>
      <w:r w:rsidRPr="00FD4607">
        <w:rPr>
          <w:color w:val="231F20"/>
          <w:sz w:val="24"/>
          <w:szCs w:val="24"/>
        </w:rPr>
        <w:t>referral</w:t>
      </w:r>
      <w:r w:rsidRPr="00FD4607">
        <w:rPr>
          <w:color w:val="231F20"/>
          <w:spacing w:val="-4"/>
          <w:sz w:val="24"/>
          <w:szCs w:val="24"/>
        </w:rPr>
        <w:t xml:space="preserve"> </w:t>
      </w:r>
      <w:r w:rsidRPr="00FD4607">
        <w:rPr>
          <w:color w:val="231F20"/>
          <w:sz w:val="24"/>
          <w:szCs w:val="24"/>
        </w:rPr>
        <w:t>on 15 December 2013). At this stage, the complainants had been in immigration detention for approximately 12 months, since April 2013.</w:t>
      </w:r>
    </w:p>
    <w:p w14:paraId="0015A285" w14:textId="77777777" w:rsidR="00592501" w:rsidRDefault="00FD4607">
      <w:pPr>
        <w:pStyle w:val="Paragrafoelenco"/>
        <w:numPr>
          <w:ilvl w:val="0"/>
          <w:numId w:val="14"/>
        </w:numPr>
        <w:tabs>
          <w:tab w:val="left" w:pos="798"/>
        </w:tabs>
        <w:spacing w:line="249" w:lineRule="auto"/>
        <w:ind w:right="382" w:hanging="680"/>
        <w:jc w:val="both"/>
        <w:rPr>
          <w:sz w:val="24"/>
        </w:rPr>
      </w:pPr>
      <w:r>
        <w:rPr>
          <w:color w:val="231F20"/>
          <w:sz w:val="24"/>
        </w:rPr>
        <w:t>I find that the department’s delay in referring the family’s case to the</w:t>
      </w:r>
      <w:r>
        <w:rPr>
          <w:color w:val="231F20"/>
          <w:spacing w:val="-40"/>
          <w:sz w:val="24"/>
        </w:rPr>
        <w:t xml:space="preserve"> </w:t>
      </w:r>
      <w:r>
        <w:rPr>
          <w:color w:val="231F20"/>
          <w:sz w:val="24"/>
        </w:rPr>
        <w:t>Minister for consideration of the exercise of his discretionary powers for a 12 months period from April 2013 constitutes an ‘act’ within the definition of section 3 of the AHRC</w:t>
      </w:r>
      <w:r>
        <w:rPr>
          <w:color w:val="231F20"/>
          <w:spacing w:val="-28"/>
          <w:sz w:val="24"/>
        </w:rPr>
        <w:t xml:space="preserve"> </w:t>
      </w:r>
      <w:r>
        <w:rPr>
          <w:color w:val="231F20"/>
          <w:sz w:val="24"/>
        </w:rPr>
        <w:t>Act.</w:t>
      </w:r>
    </w:p>
    <w:p w14:paraId="59088322" w14:textId="77777777" w:rsidR="00592501" w:rsidRDefault="00FD4607">
      <w:pPr>
        <w:pStyle w:val="Paragrafoelenco"/>
        <w:numPr>
          <w:ilvl w:val="0"/>
          <w:numId w:val="14"/>
        </w:numPr>
        <w:tabs>
          <w:tab w:val="left" w:pos="797"/>
          <w:tab w:val="left" w:pos="798"/>
        </w:tabs>
        <w:spacing w:line="249" w:lineRule="auto"/>
        <w:ind w:right="762" w:hanging="680"/>
        <w:rPr>
          <w:sz w:val="24"/>
        </w:rPr>
      </w:pPr>
      <w:r>
        <w:rPr>
          <w:color w:val="231F20"/>
          <w:sz w:val="24"/>
        </w:rPr>
        <w:t xml:space="preserve">On 16 April 2014, the then Assistant Minister for Immigration and Border Protection, Senator the Hon. </w:t>
      </w:r>
      <w:proofErr w:type="spellStart"/>
      <w:r>
        <w:rPr>
          <w:color w:val="231F20"/>
          <w:sz w:val="24"/>
        </w:rPr>
        <w:t>Michaelia</w:t>
      </w:r>
      <w:proofErr w:type="spellEnd"/>
      <w:r>
        <w:rPr>
          <w:color w:val="231F20"/>
          <w:sz w:val="24"/>
        </w:rPr>
        <w:t xml:space="preserve"> Cash, agreed to exercise her discretionary</w:t>
      </w:r>
      <w:r>
        <w:rPr>
          <w:color w:val="231F20"/>
          <w:spacing w:val="-5"/>
          <w:sz w:val="24"/>
        </w:rPr>
        <w:t xml:space="preserve"> </w:t>
      </w:r>
      <w:r>
        <w:rPr>
          <w:color w:val="231F20"/>
          <w:sz w:val="24"/>
        </w:rPr>
        <w:t>powers</w:t>
      </w:r>
      <w:r>
        <w:rPr>
          <w:color w:val="231F20"/>
          <w:spacing w:val="-5"/>
          <w:sz w:val="24"/>
        </w:rPr>
        <w:t xml:space="preserve"> </w:t>
      </w:r>
      <w:r>
        <w:rPr>
          <w:color w:val="231F20"/>
          <w:sz w:val="24"/>
        </w:rPr>
        <w:t>under</w:t>
      </w:r>
      <w:r>
        <w:rPr>
          <w:color w:val="231F20"/>
          <w:spacing w:val="-5"/>
          <w:sz w:val="24"/>
        </w:rPr>
        <w:t xml:space="preserve"> </w:t>
      </w:r>
      <w:r>
        <w:rPr>
          <w:color w:val="231F20"/>
          <w:sz w:val="24"/>
        </w:rPr>
        <w:t>section</w:t>
      </w:r>
      <w:r>
        <w:rPr>
          <w:color w:val="231F20"/>
          <w:spacing w:val="-4"/>
          <w:sz w:val="24"/>
        </w:rPr>
        <w:t xml:space="preserve"> </w:t>
      </w:r>
      <w:r>
        <w:rPr>
          <w:color w:val="231F20"/>
          <w:sz w:val="24"/>
        </w:rPr>
        <w:t>197AB</w:t>
      </w:r>
      <w:r>
        <w:rPr>
          <w:color w:val="231F20"/>
          <w:spacing w:val="-5"/>
          <w:sz w:val="24"/>
        </w:rPr>
        <w:t xml:space="preserve"> </w:t>
      </w:r>
      <w:r>
        <w:rPr>
          <w:color w:val="231F20"/>
          <w:sz w:val="24"/>
        </w:rPr>
        <w:t>of</w:t>
      </w:r>
      <w:r>
        <w:rPr>
          <w:color w:val="231F20"/>
          <w:spacing w:val="-5"/>
          <w:sz w:val="24"/>
        </w:rPr>
        <w:t xml:space="preserve"> </w:t>
      </w:r>
      <w:r>
        <w:rPr>
          <w:color w:val="231F20"/>
          <w:sz w:val="24"/>
        </w:rPr>
        <w:t>the</w:t>
      </w:r>
      <w:r>
        <w:rPr>
          <w:color w:val="231F20"/>
          <w:spacing w:val="-4"/>
          <w:sz w:val="24"/>
        </w:rPr>
        <w:t xml:space="preserve"> </w:t>
      </w:r>
      <w:r>
        <w:rPr>
          <w:color w:val="231F20"/>
          <w:sz w:val="24"/>
        </w:rPr>
        <w:t>Migration</w:t>
      </w:r>
      <w:r>
        <w:rPr>
          <w:color w:val="231F20"/>
          <w:spacing w:val="-16"/>
          <w:sz w:val="24"/>
        </w:rPr>
        <w:t xml:space="preserve"> </w:t>
      </w:r>
      <w:r>
        <w:rPr>
          <w:color w:val="231F20"/>
          <w:sz w:val="24"/>
        </w:rPr>
        <w:t>Act,</w:t>
      </w:r>
      <w:r>
        <w:rPr>
          <w:color w:val="231F20"/>
          <w:spacing w:val="-4"/>
          <w:sz w:val="24"/>
        </w:rPr>
        <w:t xml:space="preserve"> </w:t>
      </w:r>
      <w:r>
        <w:rPr>
          <w:color w:val="231F20"/>
          <w:sz w:val="24"/>
        </w:rPr>
        <w:t>making</w:t>
      </w:r>
      <w:r>
        <w:rPr>
          <w:color w:val="231F20"/>
          <w:spacing w:val="-4"/>
          <w:sz w:val="24"/>
        </w:rPr>
        <w:t xml:space="preserve"> </w:t>
      </w:r>
      <w:r>
        <w:rPr>
          <w:color w:val="231F20"/>
          <w:sz w:val="24"/>
        </w:rPr>
        <w:t>a residence determination in relation to the</w:t>
      </w:r>
      <w:r>
        <w:rPr>
          <w:color w:val="231F20"/>
          <w:spacing w:val="-27"/>
          <w:sz w:val="24"/>
        </w:rPr>
        <w:t xml:space="preserve"> </w:t>
      </w:r>
      <w:r>
        <w:rPr>
          <w:color w:val="231F20"/>
          <w:spacing w:val="-3"/>
          <w:sz w:val="24"/>
        </w:rPr>
        <w:t>family.</w:t>
      </w:r>
    </w:p>
    <w:p w14:paraId="369B9FBF" w14:textId="77777777" w:rsidR="00592501" w:rsidRDefault="00FD4607">
      <w:pPr>
        <w:pStyle w:val="Paragrafoelenco"/>
        <w:numPr>
          <w:ilvl w:val="0"/>
          <w:numId w:val="14"/>
        </w:numPr>
        <w:tabs>
          <w:tab w:val="left" w:pos="797"/>
          <w:tab w:val="left" w:pos="798"/>
        </w:tabs>
        <w:spacing w:line="249" w:lineRule="auto"/>
        <w:ind w:right="216" w:hanging="680"/>
        <w:rPr>
          <w:sz w:val="24"/>
        </w:rPr>
      </w:pPr>
      <w:r>
        <w:rPr>
          <w:color w:val="231F20"/>
          <w:spacing w:val="-3"/>
          <w:sz w:val="24"/>
        </w:rPr>
        <w:t xml:space="preserve">However, </w:t>
      </w:r>
      <w:r>
        <w:rPr>
          <w:color w:val="231F20"/>
          <w:sz w:val="24"/>
        </w:rPr>
        <w:t xml:space="preserve">on 26 May 2014, the department referred a submission to the Minister under section 197AD of the Migration Act, to revoke the residence determination for the </w:t>
      </w:r>
      <w:r>
        <w:rPr>
          <w:color w:val="231F20"/>
          <w:spacing w:val="-3"/>
          <w:sz w:val="24"/>
        </w:rPr>
        <w:t xml:space="preserve">family. </w:t>
      </w:r>
      <w:r>
        <w:rPr>
          <w:color w:val="231F20"/>
          <w:sz w:val="24"/>
        </w:rPr>
        <w:t xml:space="preserve">The submission stated the department had become aware of allegations regarding people smuggling in relation to </w:t>
      </w:r>
      <w:proofErr w:type="spellStart"/>
      <w:r>
        <w:rPr>
          <w:color w:val="231F20"/>
          <w:sz w:val="24"/>
        </w:rPr>
        <w:t>Ms</w:t>
      </w:r>
      <w:proofErr w:type="spellEnd"/>
      <w:r>
        <w:rPr>
          <w:color w:val="231F20"/>
          <w:sz w:val="24"/>
        </w:rPr>
        <w:t xml:space="preserve"> OR and </w:t>
      </w:r>
      <w:proofErr w:type="spellStart"/>
      <w:r>
        <w:rPr>
          <w:color w:val="231F20"/>
          <w:sz w:val="24"/>
        </w:rPr>
        <w:t>Mr</w:t>
      </w:r>
      <w:proofErr w:type="spellEnd"/>
      <w:r>
        <w:rPr>
          <w:color w:val="231F20"/>
          <w:sz w:val="24"/>
        </w:rPr>
        <w:t xml:space="preserve"> OS. On 6 June 2014, the Minister made a decision revoking the residence determination of 16 April 2014. I note that these allegations were subsequently investigated by the AFP and were</w:t>
      </w:r>
      <w:r>
        <w:rPr>
          <w:color w:val="231F20"/>
          <w:spacing w:val="-47"/>
          <w:sz w:val="24"/>
        </w:rPr>
        <w:t xml:space="preserve"> </w:t>
      </w:r>
      <w:r>
        <w:rPr>
          <w:color w:val="231F20"/>
          <w:sz w:val="24"/>
        </w:rPr>
        <w:t>dropped.</w:t>
      </w:r>
    </w:p>
    <w:p w14:paraId="0B4C3530" w14:textId="77777777" w:rsidR="00592501" w:rsidRDefault="00592501">
      <w:pPr>
        <w:spacing w:line="249" w:lineRule="auto"/>
        <w:rPr>
          <w:sz w:val="24"/>
        </w:rPr>
        <w:sectPr w:rsidR="00592501">
          <w:footerReference w:type="even" r:id="rId32"/>
          <w:footerReference w:type="default" r:id="rId33"/>
          <w:pgSz w:w="11910" w:h="16840"/>
          <w:pgMar w:top="1580" w:right="1320" w:bottom="880" w:left="1300" w:header="0" w:footer="692" w:gutter="0"/>
          <w:cols w:space="720"/>
        </w:sectPr>
      </w:pPr>
    </w:p>
    <w:p w14:paraId="05A11AE7" w14:textId="77777777" w:rsidR="00592501" w:rsidRDefault="00592501">
      <w:pPr>
        <w:pStyle w:val="Corpotesto"/>
        <w:rPr>
          <w:sz w:val="20"/>
        </w:rPr>
      </w:pPr>
    </w:p>
    <w:p w14:paraId="1091C6B2" w14:textId="77777777" w:rsidR="00592501" w:rsidRDefault="00592501">
      <w:pPr>
        <w:pStyle w:val="Corpotesto"/>
        <w:rPr>
          <w:sz w:val="20"/>
        </w:rPr>
      </w:pPr>
    </w:p>
    <w:p w14:paraId="438045AC" w14:textId="77777777" w:rsidR="00592501" w:rsidRDefault="00592501">
      <w:pPr>
        <w:pStyle w:val="Corpotesto"/>
        <w:rPr>
          <w:sz w:val="20"/>
        </w:rPr>
      </w:pPr>
    </w:p>
    <w:p w14:paraId="2AFDBB5E" w14:textId="77777777" w:rsidR="00592501" w:rsidRDefault="00592501">
      <w:pPr>
        <w:pStyle w:val="Corpotesto"/>
        <w:rPr>
          <w:sz w:val="20"/>
        </w:rPr>
      </w:pPr>
    </w:p>
    <w:p w14:paraId="6309BD7E" w14:textId="77777777" w:rsidR="00592501" w:rsidRDefault="00592501">
      <w:pPr>
        <w:pStyle w:val="Corpotesto"/>
        <w:spacing w:before="2"/>
        <w:rPr>
          <w:sz w:val="23"/>
        </w:rPr>
      </w:pPr>
    </w:p>
    <w:p w14:paraId="07B77B65" w14:textId="77777777" w:rsidR="00592501" w:rsidRDefault="00FD4607">
      <w:pPr>
        <w:pStyle w:val="Titolo3"/>
        <w:numPr>
          <w:ilvl w:val="0"/>
          <w:numId w:val="11"/>
        </w:numPr>
        <w:tabs>
          <w:tab w:val="left" w:pos="797"/>
          <w:tab w:val="left" w:pos="798"/>
        </w:tabs>
        <w:spacing w:line="249" w:lineRule="auto"/>
        <w:ind w:right="115" w:hanging="680"/>
      </w:pPr>
      <w:bookmarkStart w:id="7" w:name="_bookmark7"/>
      <w:bookmarkEnd w:id="7"/>
      <w:r>
        <w:rPr>
          <w:color w:val="231F20"/>
        </w:rPr>
        <w:t>Department’s</w:t>
      </w:r>
      <w:r>
        <w:rPr>
          <w:color w:val="231F20"/>
          <w:spacing w:val="-6"/>
        </w:rPr>
        <w:t xml:space="preserve"> </w:t>
      </w:r>
      <w:r>
        <w:rPr>
          <w:color w:val="231F20"/>
        </w:rPr>
        <w:t>failure</w:t>
      </w:r>
      <w:r>
        <w:rPr>
          <w:color w:val="231F20"/>
          <w:spacing w:val="-5"/>
        </w:rPr>
        <w:t xml:space="preserve"> </w:t>
      </w:r>
      <w:r>
        <w:rPr>
          <w:color w:val="231F20"/>
        </w:rPr>
        <w:t>to</w:t>
      </w:r>
      <w:r>
        <w:rPr>
          <w:color w:val="231F20"/>
          <w:spacing w:val="-5"/>
        </w:rPr>
        <w:t xml:space="preserve"> </w:t>
      </w:r>
      <w:r>
        <w:rPr>
          <w:color w:val="231F20"/>
        </w:rPr>
        <w:t>refer</w:t>
      </w:r>
      <w:r>
        <w:rPr>
          <w:color w:val="231F20"/>
          <w:spacing w:val="-6"/>
        </w:rPr>
        <w:t xml:space="preserve"> </w:t>
      </w:r>
      <w:r>
        <w:rPr>
          <w:color w:val="231F20"/>
        </w:rPr>
        <w:t>the</w:t>
      </w:r>
      <w:r>
        <w:rPr>
          <w:color w:val="231F20"/>
          <w:spacing w:val="-5"/>
        </w:rPr>
        <w:t xml:space="preserve"> </w:t>
      </w:r>
      <w:r>
        <w:rPr>
          <w:color w:val="231F20"/>
        </w:rPr>
        <w:t>family’s</w:t>
      </w:r>
      <w:r>
        <w:rPr>
          <w:color w:val="231F20"/>
          <w:spacing w:val="-6"/>
        </w:rPr>
        <w:t xml:space="preserve"> </w:t>
      </w:r>
      <w:r>
        <w:rPr>
          <w:color w:val="231F20"/>
        </w:rPr>
        <w:t>case</w:t>
      </w:r>
      <w:r>
        <w:rPr>
          <w:color w:val="231F20"/>
          <w:spacing w:val="-6"/>
        </w:rPr>
        <w:t xml:space="preserve"> </w:t>
      </w:r>
      <w:r>
        <w:rPr>
          <w:color w:val="231F20"/>
        </w:rPr>
        <w:t>to</w:t>
      </w:r>
      <w:r>
        <w:rPr>
          <w:color w:val="231F20"/>
          <w:spacing w:val="-5"/>
        </w:rPr>
        <w:t xml:space="preserve"> </w:t>
      </w:r>
      <w:r>
        <w:rPr>
          <w:color w:val="231F20"/>
        </w:rPr>
        <w:t>the</w:t>
      </w:r>
      <w:r>
        <w:rPr>
          <w:color w:val="231F20"/>
          <w:spacing w:val="-5"/>
        </w:rPr>
        <w:t xml:space="preserve"> </w:t>
      </w:r>
      <w:r>
        <w:rPr>
          <w:color w:val="231F20"/>
        </w:rPr>
        <w:t>Minister</w:t>
      </w:r>
      <w:r>
        <w:rPr>
          <w:color w:val="231F20"/>
          <w:spacing w:val="-5"/>
        </w:rPr>
        <w:t xml:space="preserve"> </w:t>
      </w:r>
      <w:r>
        <w:rPr>
          <w:color w:val="231F20"/>
        </w:rPr>
        <w:t>during</w:t>
      </w:r>
      <w:r>
        <w:rPr>
          <w:color w:val="231F20"/>
          <w:spacing w:val="-5"/>
        </w:rPr>
        <w:t xml:space="preserve"> </w:t>
      </w:r>
      <w:r>
        <w:rPr>
          <w:color w:val="231F20"/>
        </w:rPr>
        <w:t>the period September 2014 to June</w:t>
      </w:r>
      <w:r>
        <w:rPr>
          <w:color w:val="231F20"/>
          <w:spacing w:val="-13"/>
        </w:rPr>
        <w:t xml:space="preserve"> </w:t>
      </w:r>
      <w:r>
        <w:rPr>
          <w:color w:val="231F20"/>
        </w:rPr>
        <w:t>2015</w:t>
      </w:r>
    </w:p>
    <w:p w14:paraId="5FDB33E7" w14:textId="00DEBA4D" w:rsidR="00592501" w:rsidRPr="00FD4607" w:rsidRDefault="00FD4607" w:rsidP="00FD4607">
      <w:pPr>
        <w:pStyle w:val="Paragrafoelenco"/>
        <w:numPr>
          <w:ilvl w:val="0"/>
          <w:numId w:val="14"/>
        </w:numPr>
        <w:tabs>
          <w:tab w:val="left" w:pos="797"/>
          <w:tab w:val="left" w:pos="798"/>
        </w:tabs>
        <w:spacing w:line="249" w:lineRule="auto"/>
        <w:ind w:right="628" w:hanging="680"/>
        <w:rPr>
          <w:sz w:val="24"/>
          <w:szCs w:val="24"/>
        </w:rPr>
      </w:pPr>
      <w:r>
        <w:rPr>
          <w:color w:val="231F20"/>
          <w:sz w:val="24"/>
        </w:rPr>
        <w:t>On 5 September 2014, the department initiated a second referral for a residence</w:t>
      </w:r>
      <w:r>
        <w:rPr>
          <w:color w:val="231F20"/>
          <w:spacing w:val="-4"/>
          <w:sz w:val="24"/>
        </w:rPr>
        <w:t xml:space="preserve"> </w:t>
      </w:r>
      <w:r>
        <w:rPr>
          <w:color w:val="231F20"/>
          <w:sz w:val="24"/>
        </w:rPr>
        <w:t>determination</w:t>
      </w:r>
      <w:r>
        <w:rPr>
          <w:color w:val="231F20"/>
          <w:spacing w:val="-5"/>
          <w:sz w:val="24"/>
        </w:rPr>
        <w:t xml:space="preserve"> </w:t>
      </w:r>
      <w:r>
        <w:rPr>
          <w:color w:val="231F20"/>
          <w:sz w:val="24"/>
        </w:rPr>
        <w:t>under</w:t>
      </w:r>
      <w:r>
        <w:rPr>
          <w:color w:val="231F20"/>
          <w:spacing w:val="-5"/>
          <w:sz w:val="24"/>
        </w:rPr>
        <w:t xml:space="preserve"> </w:t>
      </w:r>
      <w:r>
        <w:rPr>
          <w:color w:val="231F20"/>
          <w:sz w:val="24"/>
        </w:rPr>
        <w:t>section</w:t>
      </w:r>
      <w:r>
        <w:rPr>
          <w:color w:val="231F20"/>
          <w:spacing w:val="-4"/>
          <w:sz w:val="24"/>
        </w:rPr>
        <w:t xml:space="preserve"> </w:t>
      </w:r>
      <w:r>
        <w:rPr>
          <w:color w:val="231F20"/>
          <w:sz w:val="24"/>
        </w:rPr>
        <w:t>197AB</w:t>
      </w:r>
      <w:r>
        <w:rPr>
          <w:color w:val="231F20"/>
          <w:spacing w:val="-5"/>
          <w:sz w:val="24"/>
        </w:rPr>
        <w:t xml:space="preserve"> </w:t>
      </w:r>
      <w:r>
        <w:rPr>
          <w:color w:val="231F20"/>
          <w:sz w:val="24"/>
        </w:rPr>
        <w:t>of</w:t>
      </w:r>
      <w:r>
        <w:rPr>
          <w:color w:val="231F20"/>
          <w:spacing w:val="-5"/>
          <w:sz w:val="24"/>
        </w:rPr>
        <w:t xml:space="preserve"> </w:t>
      </w:r>
      <w:r>
        <w:rPr>
          <w:color w:val="231F20"/>
          <w:sz w:val="24"/>
        </w:rPr>
        <w:t>the</w:t>
      </w:r>
      <w:r>
        <w:rPr>
          <w:color w:val="231F20"/>
          <w:spacing w:val="-4"/>
          <w:sz w:val="24"/>
        </w:rPr>
        <w:t xml:space="preserve"> </w:t>
      </w:r>
      <w:r>
        <w:rPr>
          <w:color w:val="231F20"/>
          <w:sz w:val="24"/>
        </w:rPr>
        <w:t>Migration</w:t>
      </w:r>
      <w:r>
        <w:rPr>
          <w:color w:val="231F20"/>
          <w:spacing w:val="-17"/>
          <w:sz w:val="24"/>
        </w:rPr>
        <w:t xml:space="preserve"> </w:t>
      </w:r>
      <w:r>
        <w:rPr>
          <w:color w:val="231F20"/>
          <w:sz w:val="24"/>
        </w:rPr>
        <w:t>Act.</w:t>
      </w:r>
      <w:r>
        <w:rPr>
          <w:color w:val="231F20"/>
          <w:spacing w:val="-4"/>
          <w:sz w:val="24"/>
        </w:rPr>
        <w:t xml:space="preserve"> </w:t>
      </w:r>
      <w:r>
        <w:rPr>
          <w:color w:val="231F20"/>
          <w:sz w:val="24"/>
        </w:rPr>
        <w:t>In</w:t>
      </w:r>
      <w:r>
        <w:rPr>
          <w:color w:val="231F20"/>
          <w:spacing w:val="-4"/>
          <w:sz w:val="24"/>
        </w:rPr>
        <w:t xml:space="preserve"> </w:t>
      </w:r>
      <w:r>
        <w:rPr>
          <w:color w:val="231F20"/>
          <w:sz w:val="24"/>
        </w:rPr>
        <w:t xml:space="preserve">its </w:t>
      </w:r>
      <w:r w:rsidRPr="00FD4607">
        <w:rPr>
          <w:color w:val="231F20"/>
          <w:sz w:val="24"/>
          <w:szCs w:val="24"/>
        </w:rPr>
        <w:t>response of 19 June 2015 (Response), the department advised that</w:t>
      </w:r>
      <w:r w:rsidRPr="00FD4607">
        <w:rPr>
          <w:color w:val="231F20"/>
          <w:spacing w:val="-44"/>
          <w:sz w:val="24"/>
          <w:szCs w:val="24"/>
        </w:rPr>
        <w:t xml:space="preserve"> </w:t>
      </w:r>
      <w:r w:rsidRPr="00FD4607">
        <w:rPr>
          <w:color w:val="231F20"/>
          <w:sz w:val="24"/>
          <w:szCs w:val="24"/>
        </w:rPr>
        <w:t xml:space="preserve">on 12 December 2014 this referral was </w:t>
      </w:r>
      <w:proofErr w:type="spellStart"/>
      <w:r w:rsidRPr="00FD4607">
        <w:rPr>
          <w:color w:val="231F20"/>
          <w:sz w:val="24"/>
          <w:szCs w:val="24"/>
        </w:rPr>
        <w:t>finalised</w:t>
      </w:r>
      <w:proofErr w:type="spellEnd"/>
      <w:r w:rsidRPr="00FD4607">
        <w:rPr>
          <w:color w:val="231F20"/>
          <w:sz w:val="24"/>
          <w:szCs w:val="24"/>
        </w:rPr>
        <w:t xml:space="preserve"> as the family ‘no longer meet the Minister’s guidelines’.</w:t>
      </w:r>
    </w:p>
    <w:p w14:paraId="7763184E" w14:textId="77777777" w:rsidR="00592501" w:rsidRDefault="00FD4607">
      <w:pPr>
        <w:pStyle w:val="Paragrafoelenco"/>
        <w:numPr>
          <w:ilvl w:val="0"/>
          <w:numId w:val="14"/>
        </w:numPr>
        <w:tabs>
          <w:tab w:val="left" w:pos="797"/>
          <w:tab w:val="left" w:pos="798"/>
        </w:tabs>
        <w:spacing w:line="249" w:lineRule="auto"/>
        <w:ind w:right="448" w:hanging="680"/>
        <w:rPr>
          <w:sz w:val="24"/>
        </w:rPr>
      </w:pPr>
      <w:r>
        <w:rPr>
          <w:color w:val="231F20"/>
          <w:sz w:val="24"/>
        </w:rPr>
        <w:t>I find that the department’s failure to refer the family’s case to the</w:t>
      </w:r>
      <w:r>
        <w:rPr>
          <w:color w:val="231F20"/>
          <w:spacing w:val="-31"/>
          <w:sz w:val="24"/>
        </w:rPr>
        <w:t xml:space="preserve"> </w:t>
      </w:r>
      <w:r>
        <w:rPr>
          <w:color w:val="231F20"/>
          <w:sz w:val="24"/>
        </w:rPr>
        <w:t>Minister during the period 5 September 2014 to June 2015 is an ‘act’ within the definition of section 3 of the AHRC</w:t>
      </w:r>
      <w:r>
        <w:rPr>
          <w:color w:val="231F20"/>
          <w:spacing w:val="-42"/>
          <w:sz w:val="24"/>
        </w:rPr>
        <w:t xml:space="preserve"> </w:t>
      </w:r>
      <w:r>
        <w:rPr>
          <w:color w:val="231F20"/>
          <w:sz w:val="24"/>
        </w:rPr>
        <w:t>Act.</w:t>
      </w:r>
    </w:p>
    <w:p w14:paraId="2FA85E0D" w14:textId="77777777" w:rsidR="00592501" w:rsidRDefault="00592501">
      <w:pPr>
        <w:pStyle w:val="Corpotesto"/>
        <w:spacing w:before="7"/>
        <w:rPr>
          <w:sz w:val="29"/>
        </w:rPr>
      </w:pPr>
    </w:p>
    <w:p w14:paraId="692CD9FC" w14:textId="77777777" w:rsidR="00592501" w:rsidRDefault="00FD4607">
      <w:pPr>
        <w:pStyle w:val="Titolo3"/>
        <w:numPr>
          <w:ilvl w:val="0"/>
          <w:numId w:val="11"/>
        </w:numPr>
        <w:tabs>
          <w:tab w:val="left" w:pos="797"/>
          <w:tab w:val="left" w:pos="798"/>
        </w:tabs>
        <w:spacing w:line="249" w:lineRule="auto"/>
        <w:ind w:right="857" w:hanging="680"/>
      </w:pPr>
      <w:r>
        <w:rPr>
          <w:color w:val="231F20"/>
        </w:rPr>
        <w:t xml:space="preserve">Minister’s refusal to grant </w:t>
      </w:r>
      <w:proofErr w:type="spellStart"/>
      <w:r>
        <w:rPr>
          <w:color w:val="231F20"/>
        </w:rPr>
        <w:t>Mr</w:t>
      </w:r>
      <w:proofErr w:type="spellEnd"/>
      <w:r>
        <w:rPr>
          <w:color w:val="231F20"/>
        </w:rPr>
        <w:t xml:space="preserve"> OS a bridging visa and his ongoing detention</w:t>
      </w:r>
    </w:p>
    <w:p w14:paraId="186BA3CD" w14:textId="39F2F75D" w:rsidR="00592501" w:rsidRPr="00125A0F" w:rsidRDefault="00FD4607" w:rsidP="00125A0F">
      <w:pPr>
        <w:pStyle w:val="Paragrafoelenco"/>
        <w:numPr>
          <w:ilvl w:val="0"/>
          <w:numId w:val="14"/>
        </w:numPr>
        <w:tabs>
          <w:tab w:val="left" w:pos="797"/>
          <w:tab w:val="left" w:pos="798"/>
        </w:tabs>
        <w:spacing w:before="170" w:line="249" w:lineRule="auto"/>
        <w:ind w:right="308" w:hanging="680"/>
        <w:rPr>
          <w:sz w:val="24"/>
          <w:szCs w:val="24"/>
        </w:rPr>
      </w:pPr>
      <w:r>
        <w:rPr>
          <w:color w:val="231F20"/>
          <w:sz w:val="24"/>
        </w:rPr>
        <w:t>On 9 June 2015, the department referred the complainants’ case to the Minister for consideration of the exercise of his discretionary powers under section</w:t>
      </w:r>
      <w:r>
        <w:rPr>
          <w:color w:val="231F20"/>
          <w:spacing w:val="-3"/>
          <w:sz w:val="24"/>
        </w:rPr>
        <w:t xml:space="preserve"> </w:t>
      </w:r>
      <w:r>
        <w:rPr>
          <w:color w:val="231F20"/>
          <w:sz w:val="24"/>
        </w:rPr>
        <w:t>195A</w:t>
      </w:r>
      <w:r>
        <w:rPr>
          <w:color w:val="231F20"/>
          <w:spacing w:val="-16"/>
          <w:sz w:val="24"/>
        </w:rPr>
        <w:t xml:space="preserve"> </w:t>
      </w:r>
      <w:r>
        <w:rPr>
          <w:color w:val="231F20"/>
          <w:sz w:val="24"/>
        </w:rPr>
        <w:t>of</w:t>
      </w:r>
      <w:r>
        <w:rPr>
          <w:color w:val="231F20"/>
          <w:spacing w:val="-4"/>
          <w:sz w:val="24"/>
        </w:rPr>
        <w:t xml:space="preserve"> </w:t>
      </w:r>
      <w:r>
        <w:rPr>
          <w:color w:val="231F20"/>
          <w:sz w:val="24"/>
        </w:rPr>
        <w:t>the</w:t>
      </w:r>
      <w:r>
        <w:rPr>
          <w:color w:val="231F20"/>
          <w:spacing w:val="-3"/>
          <w:sz w:val="24"/>
        </w:rPr>
        <w:t xml:space="preserve"> </w:t>
      </w:r>
      <w:r>
        <w:rPr>
          <w:color w:val="231F20"/>
          <w:sz w:val="24"/>
        </w:rPr>
        <w:t>Migration</w:t>
      </w:r>
      <w:r>
        <w:rPr>
          <w:color w:val="231F20"/>
          <w:spacing w:val="-16"/>
          <w:sz w:val="24"/>
        </w:rPr>
        <w:t xml:space="preserve"> </w:t>
      </w:r>
      <w:r>
        <w:rPr>
          <w:color w:val="231F20"/>
          <w:sz w:val="24"/>
        </w:rPr>
        <w:t>Act</w:t>
      </w:r>
      <w:r>
        <w:rPr>
          <w:color w:val="231F20"/>
          <w:spacing w:val="-3"/>
          <w:sz w:val="24"/>
        </w:rPr>
        <w:t xml:space="preserve"> </w:t>
      </w:r>
      <w:r>
        <w:rPr>
          <w:color w:val="231F20"/>
          <w:sz w:val="24"/>
        </w:rPr>
        <w:t>or</w:t>
      </w:r>
      <w:r>
        <w:rPr>
          <w:color w:val="231F20"/>
          <w:spacing w:val="-4"/>
          <w:sz w:val="24"/>
        </w:rPr>
        <w:t xml:space="preserve"> </w:t>
      </w:r>
      <w:r>
        <w:rPr>
          <w:color w:val="231F20"/>
          <w:sz w:val="24"/>
        </w:rPr>
        <w:t>section</w:t>
      </w:r>
      <w:r>
        <w:rPr>
          <w:color w:val="231F20"/>
          <w:spacing w:val="-3"/>
          <w:sz w:val="24"/>
        </w:rPr>
        <w:t xml:space="preserve"> </w:t>
      </w:r>
      <w:r>
        <w:rPr>
          <w:color w:val="231F20"/>
          <w:sz w:val="24"/>
        </w:rPr>
        <w:t>197AB</w:t>
      </w:r>
      <w:r>
        <w:rPr>
          <w:color w:val="231F20"/>
          <w:spacing w:val="-4"/>
          <w:sz w:val="24"/>
        </w:rPr>
        <w:t xml:space="preserve"> </w:t>
      </w:r>
      <w:r>
        <w:rPr>
          <w:color w:val="231F20"/>
          <w:sz w:val="24"/>
        </w:rPr>
        <w:t>of</w:t>
      </w:r>
      <w:r>
        <w:rPr>
          <w:color w:val="231F20"/>
          <w:spacing w:val="-4"/>
          <w:sz w:val="24"/>
        </w:rPr>
        <w:t xml:space="preserve"> </w:t>
      </w:r>
      <w:r>
        <w:rPr>
          <w:color w:val="231F20"/>
          <w:sz w:val="24"/>
        </w:rPr>
        <w:t>the</w:t>
      </w:r>
      <w:r>
        <w:rPr>
          <w:color w:val="231F20"/>
          <w:spacing w:val="-3"/>
          <w:sz w:val="24"/>
        </w:rPr>
        <w:t xml:space="preserve"> </w:t>
      </w:r>
      <w:r>
        <w:rPr>
          <w:color w:val="231F20"/>
          <w:sz w:val="24"/>
        </w:rPr>
        <w:t>Migration</w:t>
      </w:r>
      <w:r>
        <w:rPr>
          <w:color w:val="231F20"/>
          <w:spacing w:val="-16"/>
          <w:sz w:val="24"/>
        </w:rPr>
        <w:t xml:space="preserve"> </w:t>
      </w:r>
      <w:r>
        <w:rPr>
          <w:color w:val="231F20"/>
          <w:sz w:val="24"/>
        </w:rPr>
        <w:t>Act.</w:t>
      </w:r>
      <w:r w:rsidR="00125A0F" w:rsidRPr="00125A0F">
        <w:rPr>
          <w:color w:val="231F20"/>
          <w:sz w:val="24"/>
          <w:szCs w:val="24"/>
        </w:rPr>
        <w:t xml:space="preserve"> </w:t>
      </w:r>
      <w:r w:rsidRPr="00125A0F">
        <w:rPr>
          <w:color w:val="231F20"/>
          <w:sz w:val="24"/>
          <w:szCs w:val="24"/>
        </w:rPr>
        <w:t>On 26 June 2015, the Minister decided that he was not inclined to consider intervening</w:t>
      </w:r>
      <w:r w:rsidRPr="00125A0F">
        <w:rPr>
          <w:color w:val="231F20"/>
          <w:spacing w:val="-5"/>
          <w:sz w:val="24"/>
          <w:szCs w:val="24"/>
        </w:rPr>
        <w:t xml:space="preserve"> </w:t>
      </w:r>
      <w:r w:rsidRPr="00125A0F">
        <w:rPr>
          <w:color w:val="231F20"/>
          <w:sz w:val="24"/>
          <w:szCs w:val="24"/>
        </w:rPr>
        <w:t>under</w:t>
      </w:r>
      <w:r w:rsidRPr="00125A0F">
        <w:rPr>
          <w:color w:val="231F20"/>
          <w:spacing w:val="-5"/>
          <w:sz w:val="24"/>
          <w:szCs w:val="24"/>
        </w:rPr>
        <w:t xml:space="preserve"> </w:t>
      </w:r>
      <w:r w:rsidRPr="00125A0F">
        <w:rPr>
          <w:color w:val="231F20"/>
          <w:sz w:val="24"/>
          <w:szCs w:val="24"/>
        </w:rPr>
        <w:t>section</w:t>
      </w:r>
      <w:r w:rsidRPr="00125A0F">
        <w:rPr>
          <w:color w:val="231F20"/>
          <w:spacing w:val="-4"/>
          <w:sz w:val="24"/>
          <w:szCs w:val="24"/>
        </w:rPr>
        <w:t xml:space="preserve"> </w:t>
      </w:r>
      <w:r w:rsidRPr="00125A0F">
        <w:rPr>
          <w:color w:val="231F20"/>
          <w:sz w:val="24"/>
          <w:szCs w:val="24"/>
        </w:rPr>
        <w:t>197AB</w:t>
      </w:r>
      <w:r w:rsidRPr="00125A0F">
        <w:rPr>
          <w:color w:val="231F20"/>
          <w:spacing w:val="-5"/>
          <w:sz w:val="24"/>
          <w:szCs w:val="24"/>
        </w:rPr>
        <w:t xml:space="preserve"> </w:t>
      </w:r>
      <w:r w:rsidRPr="00125A0F">
        <w:rPr>
          <w:color w:val="231F20"/>
          <w:sz w:val="24"/>
          <w:szCs w:val="24"/>
        </w:rPr>
        <w:t>of</w:t>
      </w:r>
      <w:r w:rsidRPr="00125A0F">
        <w:rPr>
          <w:color w:val="231F20"/>
          <w:spacing w:val="-5"/>
          <w:sz w:val="24"/>
          <w:szCs w:val="24"/>
        </w:rPr>
        <w:t xml:space="preserve"> </w:t>
      </w:r>
      <w:r w:rsidRPr="00125A0F">
        <w:rPr>
          <w:color w:val="231F20"/>
          <w:sz w:val="24"/>
          <w:szCs w:val="24"/>
        </w:rPr>
        <w:t>the</w:t>
      </w:r>
      <w:r w:rsidRPr="00125A0F">
        <w:rPr>
          <w:color w:val="231F20"/>
          <w:spacing w:val="-4"/>
          <w:sz w:val="24"/>
          <w:szCs w:val="24"/>
        </w:rPr>
        <w:t xml:space="preserve"> </w:t>
      </w:r>
      <w:r w:rsidRPr="00125A0F">
        <w:rPr>
          <w:color w:val="231F20"/>
          <w:sz w:val="24"/>
          <w:szCs w:val="24"/>
        </w:rPr>
        <w:t>Migration</w:t>
      </w:r>
      <w:r w:rsidRPr="00125A0F">
        <w:rPr>
          <w:color w:val="231F20"/>
          <w:spacing w:val="-16"/>
          <w:sz w:val="24"/>
          <w:szCs w:val="24"/>
        </w:rPr>
        <w:t xml:space="preserve"> </w:t>
      </w:r>
      <w:r w:rsidRPr="00125A0F">
        <w:rPr>
          <w:color w:val="231F20"/>
          <w:sz w:val="24"/>
          <w:szCs w:val="24"/>
        </w:rPr>
        <w:t>Act,</w:t>
      </w:r>
      <w:r w:rsidRPr="00125A0F">
        <w:rPr>
          <w:color w:val="231F20"/>
          <w:spacing w:val="-4"/>
          <w:sz w:val="24"/>
          <w:szCs w:val="24"/>
        </w:rPr>
        <w:t xml:space="preserve"> </w:t>
      </w:r>
      <w:r w:rsidRPr="00125A0F">
        <w:rPr>
          <w:color w:val="231F20"/>
          <w:sz w:val="24"/>
          <w:szCs w:val="24"/>
        </w:rPr>
        <w:t>but</w:t>
      </w:r>
      <w:r w:rsidRPr="00125A0F">
        <w:rPr>
          <w:color w:val="231F20"/>
          <w:spacing w:val="-5"/>
          <w:sz w:val="24"/>
          <w:szCs w:val="24"/>
        </w:rPr>
        <w:t xml:space="preserve"> </w:t>
      </w:r>
      <w:r w:rsidRPr="00125A0F">
        <w:rPr>
          <w:color w:val="231F20"/>
          <w:sz w:val="24"/>
          <w:szCs w:val="24"/>
        </w:rPr>
        <w:t>he</w:t>
      </w:r>
      <w:r w:rsidRPr="00125A0F">
        <w:rPr>
          <w:color w:val="231F20"/>
          <w:spacing w:val="-5"/>
          <w:sz w:val="24"/>
          <w:szCs w:val="24"/>
        </w:rPr>
        <w:t xml:space="preserve"> </w:t>
      </w:r>
      <w:r w:rsidRPr="00125A0F">
        <w:rPr>
          <w:color w:val="231F20"/>
          <w:sz w:val="24"/>
          <w:szCs w:val="24"/>
        </w:rPr>
        <w:t>was</w:t>
      </w:r>
      <w:r w:rsidRPr="00125A0F">
        <w:rPr>
          <w:color w:val="231F20"/>
          <w:spacing w:val="-5"/>
          <w:sz w:val="24"/>
          <w:szCs w:val="24"/>
        </w:rPr>
        <w:t xml:space="preserve"> </w:t>
      </w:r>
      <w:r w:rsidRPr="00125A0F">
        <w:rPr>
          <w:color w:val="231F20"/>
          <w:sz w:val="24"/>
          <w:szCs w:val="24"/>
        </w:rPr>
        <w:t>inclined</w:t>
      </w:r>
      <w:r w:rsidRPr="00125A0F">
        <w:rPr>
          <w:color w:val="231F20"/>
          <w:spacing w:val="-5"/>
          <w:sz w:val="24"/>
          <w:szCs w:val="24"/>
        </w:rPr>
        <w:t xml:space="preserve"> </w:t>
      </w:r>
      <w:r w:rsidRPr="00125A0F">
        <w:rPr>
          <w:color w:val="231F20"/>
          <w:sz w:val="24"/>
          <w:szCs w:val="24"/>
        </w:rPr>
        <w:t>to consider intervening under section 195A of the Migration Act, on receipt of a further submission from the</w:t>
      </w:r>
      <w:r w:rsidRPr="00125A0F">
        <w:rPr>
          <w:color w:val="231F20"/>
          <w:spacing w:val="-11"/>
          <w:sz w:val="24"/>
          <w:szCs w:val="24"/>
        </w:rPr>
        <w:t xml:space="preserve"> </w:t>
      </w:r>
      <w:r w:rsidRPr="00125A0F">
        <w:rPr>
          <w:color w:val="231F20"/>
          <w:sz w:val="24"/>
          <w:szCs w:val="24"/>
        </w:rPr>
        <w:t>department.</w:t>
      </w:r>
    </w:p>
    <w:p w14:paraId="7477B5FA" w14:textId="77777777" w:rsidR="00592501" w:rsidRDefault="00FD4607">
      <w:pPr>
        <w:pStyle w:val="Paragrafoelenco"/>
        <w:numPr>
          <w:ilvl w:val="0"/>
          <w:numId w:val="14"/>
        </w:numPr>
        <w:tabs>
          <w:tab w:val="left" w:pos="797"/>
          <w:tab w:val="left" w:pos="798"/>
        </w:tabs>
        <w:spacing w:line="249" w:lineRule="auto"/>
        <w:ind w:right="160" w:hanging="680"/>
        <w:rPr>
          <w:sz w:val="24"/>
        </w:rPr>
      </w:pPr>
      <w:r>
        <w:rPr>
          <w:color w:val="231F20"/>
          <w:sz w:val="24"/>
        </w:rPr>
        <w:t>On 19 October 2015, the department made a further submission to the Minister, inviting him to intervene in relation to the complainants under section</w:t>
      </w:r>
      <w:r>
        <w:rPr>
          <w:color w:val="231F20"/>
          <w:spacing w:val="-3"/>
          <w:sz w:val="24"/>
        </w:rPr>
        <w:t xml:space="preserve"> </w:t>
      </w:r>
      <w:r>
        <w:rPr>
          <w:color w:val="231F20"/>
          <w:sz w:val="24"/>
        </w:rPr>
        <w:t>195A</w:t>
      </w:r>
      <w:r>
        <w:rPr>
          <w:color w:val="231F20"/>
          <w:spacing w:val="-16"/>
          <w:sz w:val="24"/>
        </w:rPr>
        <w:t xml:space="preserve"> </w:t>
      </w:r>
      <w:r>
        <w:rPr>
          <w:color w:val="231F20"/>
          <w:sz w:val="24"/>
        </w:rPr>
        <w:t>of</w:t>
      </w:r>
      <w:r>
        <w:rPr>
          <w:color w:val="231F20"/>
          <w:spacing w:val="-4"/>
          <w:sz w:val="24"/>
        </w:rPr>
        <w:t xml:space="preserve"> </w:t>
      </w:r>
      <w:r>
        <w:rPr>
          <w:color w:val="231F20"/>
          <w:sz w:val="24"/>
        </w:rPr>
        <w:t>the</w:t>
      </w:r>
      <w:r>
        <w:rPr>
          <w:color w:val="231F20"/>
          <w:spacing w:val="-3"/>
          <w:sz w:val="24"/>
        </w:rPr>
        <w:t xml:space="preserve"> </w:t>
      </w:r>
      <w:r>
        <w:rPr>
          <w:color w:val="231F20"/>
          <w:sz w:val="24"/>
        </w:rPr>
        <w:t>Migration</w:t>
      </w:r>
      <w:r>
        <w:rPr>
          <w:color w:val="231F20"/>
          <w:spacing w:val="-16"/>
          <w:sz w:val="24"/>
        </w:rPr>
        <w:t xml:space="preserve"> </w:t>
      </w:r>
      <w:r>
        <w:rPr>
          <w:color w:val="231F20"/>
          <w:sz w:val="24"/>
        </w:rPr>
        <w:t>Act.</w:t>
      </w:r>
      <w:r>
        <w:rPr>
          <w:color w:val="231F20"/>
          <w:spacing w:val="-3"/>
          <w:sz w:val="24"/>
        </w:rPr>
        <w:t xml:space="preserve"> </w:t>
      </w:r>
      <w:r>
        <w:rPr>
          <w:color w:val="231F20"/>
          <w:sz w:val="24"/>
        </w:rPr>
        <w:t>On</w:t>
      </w:r>
      <w:r>
        <w:rPr>
          <w:color w:val="231F20"/>
          <w:spacing w:val="-3"/>
          <w:sz w:val="24"/>
        </w:rPr>
        <w:t xml:space="preserve"> </w:t>
      </w:r>
      <w:r>
        <w:rPr>
          <w:color w:val="231F20"/>
          <w:sz w:val="24"/>
        </w:rPr>
        <w:t>27</w:t>
      </w:r>
      <w:r>
        <w:rPr>
          <w:color w:val="231F20"/>
          <w:spacing w:val="-3"/>
          <w:sz w:val="24"/>
        </w:rPr>
        <w:t xml:space="preserve"> </w:t>
      </w:r>
      <w:r>
        <w:rPr>
          <w:color w:val="231F20"/>
          <w:sz w:val="24"/>
        </w:rPr>
        <w:t>October</w:t>
      </w:r>
      <w:r>
        <w:rPr>
          <w:color w:val="231F20"/>
          <w:spacing w:val="-3"/>
          <w:sz w:val="24"/>
        </w:rPr>
        <w:t xml:space="preserve"> </w:t>
      </w:r>
      <w:r>
        <w:rPr>
          <w:color w:val="231F20"/>
          <w:sz w:val="24"/>
        </w:rPr>
        <w:t>2015,</w:t>
      </w:r>
      <w:r>
        <w:rPr>
          <w:color w:val="231F20"/>
          <w:spacing w:val="-4"/>
          <w:sz w:val="24"/>
        </w:rPr>
        <w:t xml:space="preserve"> </w:t>
      </w:r>
      <w:r>
        <w:rPr>
          <w:color w:val="231F20"/>
          <w:sz w:val="24"/>
        </w:rPr>
        <w:t>the</w:t>
      </w:r>
      <w:r>
        <w:rPr>
          <w:color w:val="231F20"/>
          <w:spacing w:val="-3"/>
          <w:sz w:val="24"/>
        </w:rPr>
        <w:t xml:space="preserve"> </w:t>
      </w:r>
      <w:r>
        <w:rPr>
          <w:color w:val="231F20"/>
          <w:sz w:val="24"/>
        </w:rPr>
        <w:t>Minister</w:t>
      </w:r>
      <w:r>
        <w:rPr>
          <w:color w:val="231F20"/>
          <w:spacing w:val="-3"/>
          <w:sz w:val="24"/>
        </w:rPr>
        <w:t xml:space="preserve"> </w:t>
      </w:r>
      <w:r>
        <w:rPr>
          <w:color w:val="231F20"/>
          <w:sz w:val="24"/>
        </w:rPr>
        <w:t xml:space="preserve">decided to intervene and grant a bridging visa to </w:t>
      </w:r>
      <w:proofErr w:type="spellStart"/>
      <w:r>
        <w:rPr>
          <w:color w:val="231F20"/>
          <w:sz w:val="24"/>
        </w:rPr>
        <w:t>Ms</w:t>
      </w:r>
      <w:proofErr w:type="spellEnd"/>
      <w:r>
        <w:rPr>
          <w:color w:val="231F20"/>
          <w:sz w:val="24"/>
        </w:rPr>
        <w:t xml:space="preserve"> OR, Miss OP and Master OQ, but declined to grant a bridging visa to </w:t>
      </w:r>
      <w:proofErr w:type="spellStart"/>
      <w:r>
        <w:rPr>
          <w:color w:val="231F20"/>
          <w:sz w:val="24"/>
        </w:rPr>
        <w:t>Mr</w:t>
      </w:r>
      <w:proofErr w:type="spellEnd"/>
      <w:r>
        <w:rPr>
          <w:color w:val="231F20"/>
          <w:sz w:val="24"/>
        </w:rPr>
        <w:t xml:space="preserve"> OS. </w:t>
      </w:r>
      <w:proofErr w:type="spellStart"/>
      <w:r>
        <w:rPr>
          <w:color w:val="231F20"/>
          <w:sz w:val="24"/>
        </w:rPr>
        <w:t>Mr</w:t>
      </w:r>
      <w:proofErr w:type="spellEnd"/>
      <w:r>
        <w:rPr>
          <w:color w:val="231F20"/>
          <w:sz w:val="24"/>
        </w:rPr>
        <w:t xml:space="preserve"> OS remains in closed immigration detention to</w:t>
      </w:r>
      <w:r>
        <w:rPr>
          <w:color w:val="231F20"/>
          <w:spacing w:val="-25"/>
          <w:sz w:val="24"/>
        </w:rPr>
        <w:t xml:space="preserve"> </w:t>
      </w:r>
      <w:r>
        <w:rPr>
          <w:color w:val="231F20"/>
          <w:sz w:val="24"/>
        </w:rPr>
        <w:t>date.</w:t>
      </w:r>
    </w:p>
    <w:p w14:paraId="2F8D351A" w14:textId="77777777" w:rsidR="00592501" w:rsidRDefault="00FD4607">
      <w:pPr>
        <w:pStyle w:val="Paragrafoelenco"/>
        <w:numPr>
          <w:ilvl w:val="0"/>
          <w:numId w:val="14"/>
        </w:numPr>
        <w:tabs>
          <w:tab w:val="left" w:pos="797"/>
          <w:tab w:val="left" w:pos="798"/>
        </w:tabs>
        <w:spacing w:line="249" w:lineRule="auto"/>
        <w:ind w:right="104" w:hanging="680"/>
        <w:rPr>
          <w:sz w:val="24"/>
        </w:rPr>
      </w:pPr>
      <w:r>
        <w:rPr>
          <w:color w:val="231F20"/>
          <w:sz w:val="24"/>
        </w:rPr>
        <w:t xml:space="preserve">I find that this the Minister’s decision not to grant </w:t>
      </w:r>
      <w:proofErr w:type="spellStart"/>
      <w:r>
        <w:rPr>
          <w:color w:val="231F20"/>
          <w:sz w:val="24"/>
        </w:rPr>
        <w:t>Mr</w:t>
      </w:r>
      <w:proofErr w:type="spellEnd"/>
      <w:r>
        <w:rPr>
          <w:color w:val="231F20"/>
          <w:sz w:val="24"/>
        </w:rPr>
        <w:t xml:space="preserve"> OS a bridging visa allowing him to reside in the community with his family was an ‘act’ within</w:t>
      </w:r>
      <w:r>
        <w:rPr>
          <w:color w:val="231F20"/>
          <w:spacing w:val="-48"/>
          <w:sz w:val="24"/>
        </w:rPr>
        <w:t xml:space="preserve"> </w:t>
      </w:r>
      <w:r>
        <w:rPr>
          <w:color w:val="231F20"/>
          <w:sz w:val="24"/>
        </w:rPr>
        <w:t>the definition of section 3 of the AHRC</w:t>
      </w:r>
      <w:r>
        <w:rPr>
          <w:color w:val="231F20"/>
          <w:spacing w:val="-42"/>
          <w:sz w:val="24"/>
        </w:rPr>
        <w:t xml:space="preserve"> </w:t>
      </w:r>
      <w:r>
        <w:rPr>
          <w:color w:val="231F20"/>
          <w:sz w:val="24"/>
        </w:rPr>
        <w:t>Act.</w:t>
      </w:r>
    </w:p>
    <w:p w14:paraId="573AF4E5" w14:textId="77777777" w:rsidR="00592501" w:rsidRDefault="00FD4607">
      <w:pPr>
        <w:pStyle w:val="Paragrafoelenco"/>
        <w:numPr>
          <w:ilvl w:val="0"/>
          <w:numId w:val="14"/>
        </w:numPr>
        <w:tabs>
          <w:tab w:val="left" w:pos="797"/>
          <w:tab w:val="left" w:pos="798"/>
        </w:tabs>
        <w:ind w:hanging="680"/>
        <w:rPr>
          <w:sz w:val="24"/>
        </w:rPr>
      </w:pPr>
      <w:r>
        <w:rPr>
          <w:color w:val="231F20"/>
          <w:sz w:val="24"/>
        </w:rPr>
        <w:t>I consider these acts in greater detail</w:t>
      </w:r>
      <w:r>
        <w:rPr>
          <w:color w:val="231F20"/>
          <w:spacing w:val="-18"/>
          <w:sz w:val="24"/>
        </w:rPr>
        <w:t xml:space="preserve"> </w:t>
      </w:r>
      <w:r>
        <w:rPr>
          <w:color w:val="231F20"/>
          <w:spacing w:val="-3"/>
          <w:sz w:val="24"/>
        </w:rPr>
        <w:t>below.</w:t>
      </w:r>
    </w:p>
    <w:p w14:paraId="0BD1D5DA" w14:textId="77777777" w:rsidR="00592501" w:rsidRDefault="00592501">
      <w:pPr>
        <w:rPr>
          <w:sz w:val="24"/>
        </w:rPr>
        <w:sectPr w:rsidR="00592501">
          <w:footerReference w:type="even" r:id="rId34"/>
          <w:footerReference w:type="default" r:id="rId35"/>
          <w:pgSz w:w="11910" w:h="16840"/>
          <w:pgMar w:top="1580" w:right="1560" w:bottom="880" w:left="1300" w:header="0" w:footer="692" w:gutter="0"/>
          <w:pgNumType w:start="12"/>
          <w:cols w:space="720"/>
        </w:sectPr>
      </w:pPr>
    </w:p>
    <w:p w14:paraId="0C05CBD0" w14:textId="77777777" w:rsidR="00592501" w:rsidRDefault="00592501">
      <w:pPr>
        <w:pStyle w:val="Corpotesto"/>
        <w:rPr>
          <w:sz w:val="20"/>
        </w:rPr>
      </w:pPr>
    </w:p>
    <w:p w14:paraId="5568A634" w14:textId="77777777" w:rsidR="00592501" w:rsidRDefault="00592501">
      <w:pPr>
        <w:pStyle w:val="Corpotesto"/>
        <w:rPr>
          <w:sz w:val="20"/>
        </w:rPr>
      </w:pPr>
    </w:p>
    <w:p w14:paraId="2ABD0936" w14:textId="77777777" w:rsidR="00592501" w:rsidRDefault="00592501">
      <w:pPr>
        <w:pStyle w:val="Corpotesto"/>
        <w:rPr>
          <w:sz w:val="20"/>
        </w:rPr>
      </w:pPr>
    </w:p>
    <w:p w14:paraId="31171ACF" w14:textId="77777777" w:rsidR="00592501" w:rsidRDefault="00592501">
      <w:pPr>
        <w:pStyle w:val="Corpotesto"/>
        <w:rPr>
          <w:sz w:val="20"/>
        </w:rPr>
      </w:pPr>
    </w:p>
    <w:p w14:paraId="5E6C47E5" w14:textId="77777777" w:rsidR="00592501" w:rsidRDefault="00FD4607">
      <w:pPr>
        <w:pStyle w:val="Titolo2"/>
        <w:numPr>
          <w:ilvl w:val="1"/>
          <w:numId w:val="15"/>
        </w:numPr>
        <w:tabs>
          <w:tab w:val="left" w:pos="797"/>
          <w:tab w:val="left" w:pos="798"/>
        </w:tabs>
        <w:spacing w:before="258"/>
        <w:ind w:hanging="680"/>
      </w:pPr>
      <w:bookmarkStart w:id="8" w:name="_bookmark8"/>
      <w:bookmarkEnd w:id="8"/>
      <w:r>
        <w:rPr>
          <w:color w:val="231F20"/>
        </w:rPr>
        <w:t>Inconsistent with or contrary to human</w:t>
      </w:r>
      <w:r>
        <w:rPr>
          <w:color w:val="231F20"/>
          <w:spacing w:val="-15"/>
        </w:rPr>
        <w:t xml:space="preserve"> </w:t>
      </w:r>
      <w:r>
        <w:rPr>
          <w:color w:val="231F20"/>
        </w:rPr>
        <w:t>rights</w:t>
      </w:r>
    </w:p>
    <w:p w14:paraId="7B0F0E14" w14:textId="77777777" w:rsidR="00592501" w:rsidRDefault="00FD4607">
      <w:pPr>
        <w:pStyle w:val="Paragrafoelenco"/>
        <w:numPr>
          <w:ilvl w:val="0"/>
          <w:numId w:val="14"/>
        </w:numPr>
        <w:tabs>
          <w:tab w:val="left" w:pos="797"/>
          <w:tab w:val="left" w:pos="798"/>
        </w:tabs>
        <w:spacing w:before="173" w:line="249" w:lineRule="auto"/>
        <w:ind w:right="242" w:hanging="680"/>
        <w:rPr>
          <w:sz w:val="24"/>
        </w:rPr>
      </w:pPr>
      <w:proofErr w:type="spellStart"/>
      <w:r>
        <w:rPr>
          <w:color w:val="231F20"/>
          <w:sz w:val="24"/>
        </w:rPr>
        <w:t>Ms</w:t>
      </w:r>
      <w:proofErr w:type="spellEnd"/>
      <w:r>
        <w:rPr>
          <w:color w:val="231F20"/>
          <w:sz w:val="24"/>
        </w:rPr>
        <w:t xml:space="preserve"> OR and Miss OP were detained for approximately two years and six months prior to being granted a bridging visa on 27 October 2015. Master OQ was detained for approximately 5 months, since his birth in June 2015. </w:t>
      </w:r>
      <w:proofErr w:type="spellStart"/>
      <w:r>
        <w:rPr>
          <w:color w:val="231F20"/>
          <w:sz w:val="24"/>
        </w:rPr>
        <w:t>Mr</w:t>
      </w:r>
      <w:proofErr w:type="spellEnd"/>
      <w:r>
        <w:rPr>
          <w:color w:val="231F20"/>
          <w:sz w:val="24"/>
        </w:rPr>
        <w:t xml:space="preserve"> OS has been detained for almost four</w:t>
      </w:r>
      <w:r>
        <w:rPr>
          <w:color w:val="231F20"/>
          <w:spacing w:val="-21"/>
          <w:sz w:val="24"/>
        </w:rPr>
        <w:t xml:space="preserve"> </w:t>
      </w:r>
      <w:r>
        <w:rPr>
          <w:color w:val="231F20"/>
          <w:sz w:val="24"/>
        </w:rPr>
        <w:t>years.</w:t>
      </w:r>
    </w:p>
    <w:p w14:paraId="7E7A6821" w14:textId="780D40A8" w:rsidR="00592501" w:rsidRPr="00125A0F" w:rsidRDefault="00FD4607" w:rsidP="00125A0F">
      <w:pPr>
        <w:pStyle w:val="Paragrafoelenco"/>
        <w:numPr>
          <w:ilvl w:val="0"/>
          <w:numId w:val="14"/>
        </w:numPr>
        <w:tabs>
          <w:tab w:val="left" w:pos="797"/>
          <w:tab w:val="left" w:pos="798"/>
        </w:tabs>
        <w:spacing w:line="249" w:lineRule="auto"/>
        <w:ind w:right="915" w:hanging="680"/>
        <w:rPr>
          <w:sz w:val="24"/>
          <w:szCs w:val="24"/>
        </w:rPr>
      </w:pPr>
      <w:r>
        <w:rPr>
          <w:color w:val="231F20"/>
          <w:sz w:val="24"/>
        </w:rPr>
        <w:t>As noted above, lawful immigration detention may become arbitrary when</w:t>
      </w:r>
      <w:r>
        <w:rPr>
          <w:color w:val="231F20"/>
          <w:spacing w:val="-7"/>
          <w:sz w:val="24"/>
        </w:rPr>
        <w:t xml:space="preserve"> </w:t>
      </w:r>
      <w:r>
        <w:rPr>
          <w:color w:val="231F20"/>
          <w:sz w:val="24"/>
        </w:rPr>
        <w:t>a</w:t>
      </w:r>
      <w:r>
        <w:rPr>
          <w:color w:val="231F20"/>
          <w:spacing w:val="-7"/>
          <w:sz w:val="24"/>
        </w:rPr>
        <w:t xml:space="preserve"> </w:t>
      </w:r>
      <w:r>
        <w:rPr>
          <w:color w:val="231F20"/>
          <w:sz w:val="24"/>
        </w:rPr>
        <w:t>person’s</w:t>
      </w:r>
      <w:r>
        <w:rPr>
          <w:color w:val="231F20"/>
          <w:spacing w:val="-6"/>
          <w:sz w:val="24"/>
        </w:rPr>
        <w:t xml:space="preserve"> </w:t>
      </w:r>
      <w:r>
        <w:rPr>
          <w:color w:val="231F20"/>
          <w:sz w:val="24"/>
        </w:rPr>
        <w:t>deprivation</w:t>
      </w:r>
      <w:r>
        <w:rPr>
          <w:color w:val="231F20"/>
          <w:spacing w:val="-7"/>
          <w:sz w:val="24"/>
        </w:rPr>
        <w:t xml:space="preserve"> </w:t>
      </w:r>
      <w:r>
        <w:rPr>
          <w:color w:val="231F20"/>
          <w:sz w:val="24"/>
        </w:rPr>
        <w:t>of</w:t>
      </w:r>
      <w:r>
        <w:rPr>
          <w:color w:val="231F20"/>
          <w:spacing w:val="-7"/>
          <w:sz w:val="24"/>
        </w:rPr>
        <w:t xml:space="preserve"> </w:t>
      </w:r>
      <w:r>
        <w:rPr>
          <w:color w:val="231F20"/>
          <w:sz w:val="24"/>
        </w:rPr>
        <w:t>liberty</w:t>
      </w:r>
      <w:r>
        <w:rPr>
          <w:color w:val="231F20"/>
          <w:spacing w:val="-7"/>
          <w:sz w:val="24"/>
        </w:rPr>
        <w:t xml:space="preserve"> </w:t>
      </w:r>
      <w:r>
        <w:rPr>
          <w:color w:val="231F20"/>
          <w:sz w:val="24"/>
        </w:rPr>
        <w:t>becomes</w:t>
      </w:r>
      <w:r>
        <w:rPr>
          <w:color w:val="231F20"/>
          <w:spacing w:val="-7"/>
          <w:sz w:val="24"/>
        </w:rPr>
        <w:t xml:space="preserve"> </w:t>
      </w:r>
      <w:r>
        <w:rPr>
          <w:color w:val="231F20"/>
          <w:sz w:val="24"/>
        </w:rPr>
        <w:t>unjust,</w:t>
      </w:r>
      <w:r>
        <w:rPr>
          <w:color w:val="231F20"/>
          <w:spacing w:val="-7"/>
          <w:sz w:val="24"/>
        </w:rPr>
        <w:t xml:space="preserve"> </w:t>
      </w:r>
      <w:r>
        <w:rPr>
          <w:color w:val="231F20"/>
          <w:sz w:val="24"/>
        </w:rPr>
        <w:t>unreasonable</w:t>
      </w:r>
      <w:r>
        <w:rPr>
          <w:color w:val="231F20"/>
          <w:spacing w:val="-7"/>
          <w:sz w:val="24"/>
        </w:rPr>
        <w:t xml:space="preserve"> </w:t>
      </w:r>
      <w:r>
        <w:rPr>
          <w:color w:val="231F20"/>
          <w:sz w:val="24"/>
        </w:rPr>
        <w:t xml:space="preserve">or disproportionate to the </w:t>
      </w:r>
      <w:r w:rsidRPr="00125A0F">
        <w:rPr>
          <w:color w:val="231F20"/>
          <w:sz w:val="24"/>
          <w:szCs w:val="24"/>
        </w:rPr>
        <w:t>Commonwealth’s legitimate aim of ensuring the effective</w:t>
      </w:r>
      <w:r w:rsidRPr="00125A0F">
        <w:rPr>
          <w:color w:val="231F20"/>
          <w:spacing w:val="-8"/>
          <w:sz w:val="24"/>
          <w:szCs w:val="24"/>
        </w:rPr>
        <w:t xml:space="preserve"> </w:t>
      </w:r>
      <w:r w:rsidRPr="00125A0F">
        <w:rPr>
          <w:color w:val="231F20"/>
          <w:sz w:val="24"/>
          <w:szCs w:val="24"/>
        </w:rPr>
        <w:t>operation</w:t>
      </w:r>
      <w:r w:rsidRPr="00125A0F">
        <w:rPr>
          <w:color w:val="231F20"/>
          <w:spacing w:val="-9"/>
          <w:sz w:val="24"/>
          <w:szCs w:val="24"/>
        </w:rPr>
        <w:t xml:space="preserve"> </w:t>
      </w:r>
      <w:r w:rsidRPr="00125A0F">
        <w:rPr>
          <w:color w:val="231F20"/>
          <w:sz w:val="24"/>
          <w:szCs w:val="24"/>
        </w:rPr>
        <w:t>of</w:t>
      </w:r>
      <w:r w:rsidRPr="00125A0F">
        <w:rPr>
          <w:color w:val="231F20"/>
          <w:spacing w:val="-21"/>
          <w:sz w:val="24"/>
          <w:szCs w:val="24"/>
        </w:rPr>
        <w:t xml:space="preserve"> </w:t>
      </w:r>
      <w:r w:rsidRPr="00125A0F">
        <w:rPr>
          <w:color w:val="231F20"/>
          <w:sz w:val="24"/>
          <w:szCs w:val="24"/>
        </w:rPr>
        <w:t>Australia’s</w:t>
      </w:r>
      <w:r w:rsidRPr="00125A0F">
        <w:rPr>
          <w:color w:val="231F20"/>
          <w:spacing w:val="-8"/>
          <w:sz w:val="24"/>
          <w:szCs w:val="24"/>
        </w:rPr>
        <w:t xml:space="preserve"> </w:t>
      </w:r>
      <w:r w:rsidRPr="00125A0F">
        <w:rPr>
          <w:color w:val="231F20"/>
          <w:sz w:val="24"/>
          <w:szCs w:val="24"/>
        </w:rPr>
        <w:t>migration</w:t>
      </w:r>
      <w:r w:rsidRPr="00125A0F">
        <w:rPr>
          <w:color w:val="231F20"/>
          <w:spacing w:val="-8"/>
          <w:sz w:val="24"/>
          <w:szCs w:val="24"/>
        </w:rPr>
        <w:t xml:space="preserve"> </w:t>
      </w:r>
      <w:r w:rsidRPr="00125A0F">
        <w:rPr>
          <w:color w:val="231F20"/>
          <w:sz w:val="24"/>
          <w:szCs w:val="24"/>
        </w:rPr>
        <w:t>system.</w:t>
      </w:r>
      <w:r w:rsidRPr="00125A0F">
        <w:rPr>
          <w:color w:val="231F20"/>
          <w:spacing w:val="-21"/>
          <w:sz w:val="24"/>
          <w:szCs w:val="24"/>
        </w:rPr>
        <w:t xml:space="preserve"> </w:t>
      </w:r>
      <w:r w:rsidRPr="00125A0F">
        <w:rPr>
          <w:color w:val="231F20"/>
          <w:sz w:val="24"/>
          <w:szCs w:val="24"/>
        </w:rPr>
        <w:t>Accordingly,</w:t>
      </w:r>
      <w:r w:rsidRPr="00125A0F">
        <w:rPr>
          <w:color w:val="231F20"/>
          <w:spacing w:val="-8"/>
          <w:sz w:val="24"/>
          <w:szCs w:val="24"/>
        </w:rPr>
        <w:t xml:space="preserve"> </w:t>
      </w:r>
      <w:r w:rsidRPr="00125A0F">
        <w:rPr>
          <w:color w:val="231F20"/>
          <w:sz w:val="24"/>
          <w:szCs w:val="24"/>
        </w:rPr>
        <w:t>where</w:t>
      </w:r>
      <w:r w:rsidR="00125A0F" w:rsidRPr="00125A0F">
        <w:rPr>
          <w:color w:val="231F20"/>
          <w:sz w:val="24"/>
          <w:szCs w:val="24"/>
        </w:rPr>
        <w:t xml:space="preserve"> </w:t>
      </w:r>
      <w:r w:rsidRPr="00125A0F">
        <w:rPr>
          <w:color w:val="231F20"/>
          <w:sz w:val="24"/>
          <w:szCs w:val="24"/>
        </w:rPr>
        <w:t xml:space="preserve">alternative places of detention that impose a lesser restriction on a person’s liberty are reasonably available, and where detention in an immigration detention </w:t>
      </w:r>
      <w:proofErr w:type="spellStart"/>
      <w:r w:rsidRPr="00125A0F">
        <w:rPr>
          <w:color w:val="231F20"/>
          <w:sz w:val="24"/>
          <w:szCs w:val="24"/>
        </w:rPr>
        <w:t>centre</w:t>
      </w:r>
      <w:proofErr w:type="spellEnd"/>
      <w:r w:rsidRPr="00125A0F">
        <w:rPr>
          <w:color w:val="231F20"/>
          <w:sz w:val="24"/>
          <w:szCs w:val="24"/>
        </w:rPr>
        <w:t xml:space="preserve"> is not demonstrably necessary, prolonged detention in an immigration detention </w:t>
      </w:r>
      <w:proofErr w:type="spellStart"/>
      <w:r w:rsidRPr="00125A0F">
        <w:rPr>
          <w:color w:val="231F20"/>
          <w:sz w:val="24"/>
          <w:szCs w:val="24"/>
        </w:rPr>
        <w:t>centre</w:t>
      </w:r>
      <w:proofErr w:type="spellEnd"/>
      <w:r w:rsidRPr="00125A0F">
        <w:rPr>
          <w:color w:val="231F20"/>
          <w:sz w:val="24"/>
          <w:szCs w:val="24"/>
        </w:rPr>
        <w:t xml:space="preserve"> may be disproportionate to the goals said to justify the detention.</w:t>
      </w:r>
    </w:p>
    <w:p w14:paraId="38F9BAB7" w14:textId="77777777" w:rsidR="00592501" w:rsidRDefault="00592501">
      <w:pPr>
        <w:pStyle w:val="Corpotesto"/>
        <w:spacing w:before="7"/>
        <w:rPr>
          <w:sz w:val="29"/>
        </w:rPr>
      </w:pPr>
    </w:p>
    <w:p w14:paraId="5F7CDAB7" w14:textId="77777777" w:rsidR="00592501" w:rsidRDefault="00FD4607">
      <w:pPr>
        <w:pStyle w:val="Titolo3"/>
        <w:numPr>
          <w:ilvl w:val="0"/>
          <w:numId w:val="10"/>
        </w:numPr>
        <w:tabs>
          <w:tab w:val="left" w:pos="797"/>
          <w:tab w:val="left" w:pos="798"/>
        </w:tabs>
        <w:spacing w:line="249" w:lineRule="auto"/>
        <w:ind w:right="1262" w:hanging="680"/>
      </w:pPr>
      <w:r>
        <w:rPr>
          <w:color w:val="231F20"/>
        </w:rPr>
        <w:t>Department’s</w:t>
      </w:r>
      <w:r>
        <w:rPr>
          <w:color w:val="231F20"/>
          <w:spacing w:val="-7"/>
        </w:rPr>
        <w:t xml:space="preserve"> </w:t>
      </w:r>
      <w:r>
        <w:rPr>
          <w:color w:val="231F20"/>
        </w:rPr>
        <w:t>delay</w:t>
      </w:r>
      <w:r>
        <w:rPr>
          <w:color w:val="231F20"/>
          <w:spacing w:val="-6"/>
        </w:rPr>
        <w:t xml:space="preserve"> </w:t>
      </w:r>
      <w:r>
        <w:rPr>
          <w:color w:val="231F20"/>
        </w:rPr>
        <w:t>in</w:t>
      </w:r>
      <w:r>
        <w:rPr>
          <w:color w:val="231F20"/>
          <w:spacing w:val="-6"/>
        </w:rPr>
        <w:t xml:space="preserve"> </w:t>
      </w:r>
      <w:r>
        <w:rPr>
          <w:color w:val="231F20"/>
        </w:rPr>
        <w:t>referring</w:t>
      </w:r>
      <w:r>
        <w:rPr>
          <w:color w:val="231F20"/>
          <w:spacing w:val="-7"/>
        </w:rPr>
        <w:t xml:space="preserve"> </w:t>
      </w:r>
      <w:r>
        <w:rPr>
          <w:color w:val="231F20"/>
        </w:rPr>
        <w:t>the</w:t>
      </w:r>
      <w:r>
        <w:rPr>
          <w:color w:val="231F20"/>
          <w:spacing w:val="-6"/>
        </w:rPr>
        <w:t xml:space="preserve"> </w:t>
      </w:r>
      <w:r>
        <w:rPr>
          <w:color w:val="231F20"/>
        </w:rPr>
        <w:t>family’s</w:t>
      </w:r>
      <w:r>
        <w:rPr>
          <w:color w:val="231F20"/>
          <w:spacing w:val="-7"/>
        </w:rPr>
        <w:t xml:space="preserve"> </w:t>
      </w:r>
      <w:r>
        <w:rPr>
          <w:color w:val="231F20"/>
        </w:rPr>
        <w:t>case</w:t>
      </w:r>
      <w:r>
        <w:rPr>
          <w:color w:val="231F20"/>
          <w:spacing w:val="-7"/>
        </w:rPr>
        <w:t xml:space="preserve"> </w:t>
      </w:r>
      <w:r>
        <w:rPr>
          <w:color w:val="231F20"/>
        </w:rPr>
        <w:t>to</w:t>
      </w:r>
      <w:r>
        <w:rPr>
          <w:color w:val="231F20"/>
          <w:spacing w:val="-6"/>
        </w:rPr>
        <w:t xml:space="preserve"> </w:t>
      </w:r>
      <w:r>
        <w:rPr>
          <w:color w:val="231F20"/>
        </w:rPr>
        <w:t>the</w:t>
      </w:r>
      <w:r>
        <w:rPr>
          <w:color w:val="231F20"/>
          <w:spacing w:val="-6"/>
        </w:rPr>
        <w:t xml:space="preserve"> </w:t>
      </w:r>
      <w:r>
        <w:rPr>
          <w:color w:val="231F20"/>
        </w:rPr>
        <w:t>Minister (April 2013 – April</w:t>
      </w:r>
      <w:r>
        <w:rPr>
          <w:color w:val="231F20"/>
          <w:spacing w:val="-23"/>
        </w:rPr>
        <w:t xml:space="preserve"> </w:t>
      </w:r>
      <w:r>
        <w:rPr>
          <w:color w:val="231F20"/>
        </w:rPr>
        <w:t>2014)</w:t>
      </w:r>
    </w:p>
    <w:p w14:paraId="53DF8F52" w14:textId="77777777" w:rsidR="00592501" w:rsidRDefault="00FD4607">
      <w:pPr>
        <w:pStyle w:val="Paragrafoelenco"/>
        <w:numPr>
          <w:ilvl w:val="0"/>
          <w:numId w:val="14"/>
        </w:numPr>
        <w:tabs>
          <w:tab w:val="left" w:pos="797"/>
          <w:tab w:val="left" w:pos="798"/>
        </w:tabs>
        <w:spacing w:before="170" w:line="249" w:lineRule="auto"/>
        <w:ind w:right="374" w:hanging="680"/>
        <w:rPr>
          <w:sz w:val="24"/>
        </w:rPr>
      </w:pPr>
      <w:r>
        <w:rPr>
          <w:color w:val="231F20"/>
          <w:sz w:val="24"/>
        </w:rPr>
        <w:t xml:space="preserve">Although </w:t>
      </w:r>
      <w:proofErr w:type="spellStart"/>
      <w:r>
        <w:rPr>
          <w:color w:val="231F20"/>
          <w:sz w:val="24"/>
        </w:rPr>
        <w:t>Ms</w:t>
      </w:r>
      <w:proofErr w:type="spellEnd"/>
      <w:r>
        <w:rPr>
          <w:color w:val="231F20"/>
          <w:sz w:val="24"/>
        </w:rPr>
        <w:t xml:space="preserve"> OR and </w:t>
      </w:r>
      <w:proofErr w:type="spellStart"/>
      <w:r>
        <w:rPr>
          <w:color w:val="231F20"/>
          <w:sz w:val="24"/>
        </w:rPr>
        <w:t>Mr</w:t>
      </w:r>
      <w:proofErr w:type="spellEnd"/>
      <w:r>
        <w:rPr>
          <w:color w:val="231F20"/>
          <w:sz w:val="24"/>
        </w:rPr>
        <w:t xml:space="preserve"> OS entered detention with their then newborn </w:t>
      </w:r>
      <w:r>
        <w:rPr>
          <w:color w:val="231F20"/>
          <w:spacing w:val="-3"/>
          <w:sz w:val="24"/>
        </w:rPr>
        <w:t xml:space="preserve">daughter, </w:t>
      </w:r>
      <w:r>
        <w:rPr>
          <w:color w:val="231F20"/>
          <w:sz w:val="24"/>
        </w:rPr>
        <w:t xml:space="preserve">Miss </w:t>
      </w:r>
      <w:r>
        <w:rPr>
          <w:color w:val="231F20"/>
          <w:spacing w:val="-11"/>
          <w:sz w:val="24"/>
        </w:rPr>
        <w:t xml:space="preserve">OP, </w:t>
      </w:r>
      <w:r>
        <w:rPr>
          <w:color w:val="231F20"/>
          <w:sz w:val="24"/>
        </w:rPr>
        <w:t>on 14 April 2013, it took the department an entire year to refer their case to the Minister for consideration of a residence determination under section 197AB of the Migration</w:t>
      </w:r>
      <w:r>
        <w:rPr>
          <w:color w:val="231F20"/>
          <w:spacing w:val="-33"/>
          <w:sz w:val="24"/>
        </w:rPr>
        <w:t xml:space="preserve"> </w:t>
      </w:r>
      <w:r>
        <w:rPr>
          <w:color w:val="231F20"/>
          <w:sz w:val="24"/>
        </w:rPr>
        <w:t>Act.</w:t>
      </w:r>
    </w:p>
    <w:p w14:paraId="428A2BC2" w14:textId="77777777" w:rsidR="00592501" w:rsidRDefault="00FD4607">
      <w:pPr>
        <w:pStyle w:val="Paragrafoelenco"/>
        <w:numPr>
          <w:ilvl w:val="0"/>
          <w:numId w:val="14"/>
        </w:numPr>
        <w:tabs>
          <w:tab w:val="left" w:pos="797"/>
          <w:tab w:val="left" w:pos="798"/>
        </w:tabs>
        <w:spacing w:before="170" w:line="249" w:lineRule="auto"/>
        <w:ind w:right="282" w:hanging="680"/>
        <w:rPr>
          <w:sz w:val="24"/>
        </w:rPr>
      </w:pPr>
      <w:r>
        <w:rPr>
          <w:color w:val="231F20"/>
          <w:sz w:val="24"/>
        </w:rPr>
        <w:t>The starting point for assessment in this case is the principle that detention of children should be used only as a measure of last resort and for the shortest appropriate period of time. This is a requirement not only of international law pursuant to article 37(b) of the CRC, but also a requirement of domestic law pursuant to section 4AA of the Migration</w:t>
      </w:r>
      <w:r>
        <w:rPr>
          <w:color w:val="231F20"/>
          <w:spacing w:val="-48"/>
          <w:sz w:val="24"/>
        </w:rPr>
        <w:t xml:space="preserve"> </w:t>
      </w:r>
      <w:r>
        <w:rPr>
          <w:color w:val="231F20"/>
          <w:sz w:val="24"/>
        </w:rPr>
        <w:t>Act.</w:t>
      </w:r>
    </w:p>
    <w:p w14:paraId="49BD8BB1" w14:textId="77777777" w:rsidR="00592501" w:rsidRDefault="00FD4607">
      <w:pPr>
        <w:pStyle w:val="Paragrafoelenco"/>
        <w:numPr>
          <w:ilvl w:val="0"/>
          <w:numId w:val="14"/>
        </w:numPr>
        <w:tabs>
          <w:tab w:val="left" w:pos="797"/>
          <w:tab w:val="left" w:pos="798"/>
        </w:tabs>
        <w:spacing w:line="249" w:lineRule="auto"/>
        <w:ind w:right="167" w:hanging="680"/>
        <w:rPr>
          <w:sz w:val="24"/>
        </w:rPr>
      </w:pPr>
      <w:r>
        <w:rPr>
          <w:color w:val="231F20"/>
          <w:sz w:val="24"/>
        </w:rPr>
        <w:t>Section 4</w:t>
      </w:r>
      <w:proofErr w:type="gramStart"/>
      <w:r>
        <w:rPr>
          <w:color w:val="231F20"/>
          <w:sz w:val="24"/>
        </w:rPr>
        <w:t>AA(</w:t>
      </w:r>
      <w:proofErr w:type="gramEnd"/>
      <w:r>
        <w:rPr>
          <w:color w:val="231F20"/>
          <w:sz w:val="24"/>
        </w:rPr>
        <w:t>2) of the Migration Act provides that the reference to a minor being detained does not include a reference to a minor residing at a place in accordance</w:t>
      </w:r>
      <w:r>
        <w:rPr>
          <w:color w:val="231F20"/>
          <w:spacing w:val="-6"/>
          <w:sz w:val="24"/>
        </w:rPr>
        <w:t xml:space="preserve"> </w:t>
      </w:r>
      <w:r>
        <w:rPr>
          <w:color w:val="231F20"/>
          <w:sz w:val="24"/>
        </w:rPr>
        <w:t>with</w:t>
      </w:r>
      <w:r>
        <w:rPr>
          <w:color w:val="231F20"/>
          <w:spacing w:val="-6"/>
          <w:sz w:val="24"/>
        </w:rPr>
        <w:t xml:space="preserve"> </w:t>
      </w:r>
      <w:r>
        <w:rPr>
          <w:color w:val="231F20"/>
          <w:sz w:val="24"/>
        </w:rPr>
        <w:t>a</w:t>
      </w:r>
      <w:r>
        <w:rPr>
          <w:color w:val="231F20"/>
          <w:spacing w:val="-6"/>
          <w:sz w:val="24"/>
        </w:rPr>
        <w:t xml:space="preserve"> </w:t>
      </w:r>
      <w:r>
        <w:rPr>
          <w:color w:val="231F20"/>
          <w:sz w:val="24"/>
        </w:rPr>
        <w:t>residence</w:t>
      </w:r>
      <w:r>
        <w:rPr>
          <w:color w:val="231F20"/>
          <w:spacing w:val="-5"/>
          <w:sz w:val="24"/>
        </w:rPr>
        <w:t xml:space="preserve"> </w:t>
      </w:r>
      <w:r>
        <w:rPr>
          <w:color w:val="231F20"/>
          <w:sz w:val="24"/>
        </w:rPr>
        <w:t>determination.</w:t>
      </w:r>
      <w:r>
        <w:rPr>
          <w:color w:val="231F20"/>
          <w:spacing w:val="-8"/>
          <w:sz w:val="24"/>
        </w:rPr>
        <w:t xml:space="preserve"> </w:t>
      </w:r>
      <w:r>
        <w:rPr>
          <w:color w:val="231F20"/>
          <w:sz w:val="24"/>
        </w:rPr>
        <w:t>The</w:t>
      </w:r>
      <w:r>
        <w:rPr>
          <w:color w:val="231F20"/>
          <w:spacing w:val="-5"/>
          <w:sz w:val="24"/>
        </w:rPr>
        <w:t xml:space="preserve"> </w:t>
      </w:r>
      <w:r>
        <w:rPr>
          <w:color w:val="231F20"/>
          <w:sz w:val="24"/>
        </w:rPr>
        <w:t>clear</w:t>
      </w:r>
      <w:r>
        <w:rPr>
          <w:color w:val="231F20"/>
          <w:spacing w:val="-5"/>
          <w:sz w:val="24"/>
        </w:rPr>
        <w:t xml:space="preserve"> </w:t>
      </w:r>
      <w:r>
        <w:rPr>
          <w:color w:val="231F20"/>
          <w:sz w:val="24"/>
        </w:rPr>
        <w:t>objective</w:t>
      </w:r>
      <w:r>
        <w:rPr>
          <w:color w:val="231F20"/>
          <w:spacing w:val="-6"/>
          <w:sz w:val="24"/>
        </w:rPr>
        <w:t xml:space="preserve"> </w:t>
      </w:r>
      <w:r>
        <w:rPr>
          <w:color w:val="231F20"/>
          <w:sz w:val="24"/>
        </w:rPr>
        <w:t>of</w:t>
      </w:r>
      <w:r>
        <w:rPr>
          <w:color w:val="231F20"/>
          <w:spacing w:val="-6"/>
          <w:sz w:val="24"/>
        </w:rPr>
        <w:t xml:space="preserve"> </w:t>
      </w:r>
      <w:r>
        <w:rPr>
          <w:color w:val="231F20"/>
          <w:sz w:val="24"/>
        </w:rPr>
        <w:t>section</w:t>
      </w:r>
      <w:r>
        <w:rPr>
          <w:color w:val="231F20"/>
          <w:spacing w:val="-5"/>
          <w:sz w:val="24"/>
        </w:rPr>
        <w:t xml:space="preserve"> </w:t>
      </w:r>
      <w:r>
        <w:rPr>
          <w:color w:val="231F20"/>
          <w:sz w:val="24"/>
        </w:rPr>
        <w:t>4AA is to move children and their families out of held detention and into community detention or onto a visa as soon as</w:t>
      </w:r>
      <w:r>
        <w:rPr>
          <w:color w:val="231F20"/>
          <w:spacing w:val="-29"/>
          <w:sz w:val="24"/>
        </w:rPr>
        <w:t xml:space="preserve"> </w:t>
      </w:r>
      <w:r>
        <w:rPr>
          <w:color w:val="231F20"/>
          <w:sz w:val="24"/>
        </w:rPr>
        <w:t>possible.</w:t>
      </w:r>
    </w:p>
    <w:p w14:paraId="07A4D374" w14:textId="77777777" w:rsidR="00592501" w:rsidRDefault="00FD4607">
      <w:pPr>
        <w:pStyle w:val="Paragrafoelenco"/>
        <w:numPr>
          <w:ilvl w:val="0"/>
          <w:numId w:val="14"/>
        </w:numPr>
        <w:tabs>
          <w:tab w:val="left" w:pos="797"/>
          <w:tab w:val="left" w:pos="798"/>
        </w:tabs>
        <w:spacing w:line="249" w:lineRule="auto"/>
        <w:ind w:right="217" w:hanging="680"/>
        <w:rPr>
          <w:sz w:val="24"/>
        </w:rPr>
      </w:pPr>
      <w:r>
        <w:rPr>
          <w:color w:val="231F20"/>
          <w:sz w:val="24"/>
        </w:rPr>
        <w:t>It is in the best interests of children who are in a closed detention environment to be removed from such an environment as soon as possible. If there are countervailing reasons for keeping families in closed detention, these need to be clearly articulated and balanced against the best interests of the children. In any such exercise, the best interests of children need to be the subject of active consideration and given weight as a primary</w:t>
      </w:r>
      <w:r>
        <w:rPr>
          <w:color w:val="231F20"/>
          <w:spacing w:val="-30"/>
          <w:sz w:val="24"/>
        </w:rPr>
        <w:t xml:space="preserve"> </w:t>
      </w:r>
      <w:r>
        <w:rPr>
          <w:color w:val="231F20"/>
          <w:sz w:val="24"/>
        </w:rPr>
        <w:t>consideration.</w:t>
      </w:r>
    </w:p>
    <w:p w14:paraId="5950CDEC" w14:textId="77777777" w:rsidR="00592501" w:rsidRDefault="00592501">
      <w:pPr>
        <w:spacing w:line="249" w:lineRule="auto"/>
        <w:rPr>
          <w:sz w:val="24"/>
        </w:rPr>
        <w:sectPr w:rsidR="00592501">
          <w:pgSz w:w="11910" w:h="16840"/>
          <w:pgMar w:top="1580" w:right="1320" w:bottom="880" w:left="1300" w:header="0" w:footer="692" w:gutter="0"/>
          <w:cols w:space="720"/>
        </w:sectPr>
      </w:pPr>
    </w:p>
    <w:p w14:paraId="0BF8CD33" w14:textId="77777777" w:rsidR="00592501" w:rsidRDefault="00592501">
      <w:pPr>
        <w:pStyle w:val="Corpotesto"/>
        <w:rPr>
          <w:sz w:val="20"/>
        </w:rPr>
      </w:pPr>
    </w:p>
    <w:p w14:paraId="62E4D7AB" w14:textId="77777777" w:rsidR="00592501" w:rsidRDefault="00592501">
      <w:pPr>
        <w:pStyle w:val="Corpotesto"/>
        <w:rPr>
          <w:sz w:val="20"/>
        </w:rPr>
      </w:pPr>
    </w:p>
    <w:p w14:paraId="0032B988" w14:textId="77777777" w:rsidR="00592501" w:rsidRDefault="00592501">
      <w:pPr>
        <w:pStyle w:val="Corpotesto"/>
        <w:rPr>
          <w:sz w:val="20"/>
        </w:rPr>
      </w:pPr>
    </w:p>
    <w:p w14:paraId="350433EE" w14:textId="77777777" w:rsidR="00592501" w:rsidRDefault="00592501">
      <w:pPr>
        <w:pStyle w:val="Corpotesto"/>
        <w:rPr>
          <w:sz w:val="20"/>
        </w:rPr>
      </w:pPr>
    </w:p>
    <w:p w14:paraId="7D48FAAA" w14:textId="77777777" w:rsidR="00592501" w:rsidRDefault="00592501">
      <w:pPr>
        <w:pStyle w:val="Corpotesto"/>
        <w:spacing w:before="2"/>
        <w:rPr>
          <w:sz w:val="23"/>
        </w:rPr>
      </w:pPr>
    </w:p>
    <w:p w14:paraId="73C545BD" w14:textId="77777777" w:rsidR="00592501" w:rsidRDefault="00FD4607">
      <w:pPr>
        <w:pStyle w:val="Paragrafoelenco"/>
        <w:numPr>
          <w:ilvl w:val="0"/>
          <w:numId w:val="14"/>
        </w:numPr>
        <w:tabs>
          <w:tab w:val="left" w:pos="797"/>
          <w:tab w:val="left" w:pos="798"/>
        </w:tabs>
        <w:spacing w:before="0" w:line="249" w:lineRule="auto"/>
        <w:ind w:right="197" w:hanging="680"/>
        <w:rPr>
          <w:sz w:val="24"/>
        </w:rPr>
      </w:pPr>
      <w:bookmarkStart w:id="9" w:name="_bookmark9"/>
      <w:bookmarkEnd w:id="9"/>
      <w:r>
        <w:rPr>
          <w:color w:val="231F20"/>
          <w:sz w:val="24"/>
        </w:rPr>
        <w:t xml:space="preserve">On 30 May 2013, the then Minister, the Hon. Brendan O’Connor, issued guidelines in relation to the residence determination power under section 197AB of the Migration Act (2013 Guidelines). </w:t>
      </w:r>
      <w:r>
        <w:rPr>
          <w:color w:val="231F20"/>
          <w:spacing w:val="-3"/>
          <w:sz w:val="24"/>
        </w:rPr>
        <w:t xml:space="preserve">Relevantly, </w:t>
      </w:r>
      <w:r>
        <w:rPr>
          <w:color w:val="231F20"/>
          <w:sz w:val="24"/>
        </w:rPr>
        <w:t>part 8 of these 2013 Guidelines provided as</w:t>
      </w:r>
      <w:r>
        <w:rPr>
          <w:color w:val="231F20"/>
          <w:spacing w:val="-10"/>
          <w:sz w:val="24"/>
        </w:rPr>
        <w:t xml:space="preserve"> </w:t>
      </w:r>
      <w:r>
        <w:rPr>
          <w:color w:val="231F20"/>
          <w:sz w:val="24"/>
        </w:rPr>
        <w:t>follows:</w:t>
      </w:r>
    </w:p>
    <w:p w14:paraId="721158C5" w14:textId="77777777" w:rsidR="00592501" w:rsidRDefault="00FD4607">
      <w:pPr>
        <w:spacing w:before="217"/>
        <w:ind w:left="1364"/>
        <w:rPr>
          <w:b/>
          <w:sz w:val="20"/>
        </w:rPr>
      </w:pPr>
      <w:r>
        <w:rPr>
          <w:b/>
          <w:color w:val="231F20"/>
          <w:sz w:val="20"/>
        </w:rPr>
        <w:t>8 Cases to be referred for my consideration</w:t>
      </w:r>
    </w:p>
    <w:p w14:paraId="1E877A2D" w14:textId="77777777" w:rsidR="00592501" w:rsidRDefault="00FD4607">
      <w:pPr>
        <w:spacing w:before="185" w:line="249" w:lineRule="auto"/>
        <w:ind w:left="1364" w:right="515"/>
      </w:pPr>
      <w:r>
        <w:rPr>
          <w:color w:val="231F20"/>
        </w:rPr>
        <w:t>In accordance with the principle in section 4AA of the Act that a minor shall only be detained as a measure of last resort, where detention of a child is required under the Act, it should, when and wherever possible, take place in the community under a residence determination rather than under traditional detention arrangements.</w:t>
      </w:r>
    </w:p>
    <w:p w14:paraId="4E66C685" w14:textId="77777777" w:rsidR="00592501" w:rsidRDefault="00FD4607">
      <w:pPr>
        <w:spacing w:before="171"/>
        <w:ind w:left="1364"/>
      </w:pPr>
      <w:r>
        <w:rPr>
          <w:color w:val="231F20"/>
        </w:rPr>
        <w:t>…</w:t>
      </w:r>
    </w:p>
    <w:p w14:paraId="57DAC2AB" w14:textId="77777777" w:rsidR="00592501" w:rsidRDefault="00FD4607">
      <w:pPr>
        <w:spacing w:before="180" w:line="249" w:lineRule="auto"/>
        <w:ind w:left="1364" w:right="429"/>
      </w:pPr>
      <w:r>
        <w:rPr>
          <w:color w:val="231F20"/>
        </w:rPr>
        <w:t xml:space="preserve">It is also my expectation that the principle of family unity be maintained (including accompanying guardians or </w:t>
      </w:r>
      <w:proofErr w:type="spellStart"/>
      <w:r>
        <w:rPr>
          <w:color w:val="231F20"/>
        </w:rPr>
        <w:t>carers</w:t>
      </w:r>
      <w:proofErr w:type="spellEnd"/>
      <w:r>
        <w:rPr>
          <w:color w:val="231F20"/>
        </w:rPr>
        <w:t xml:space="preserve"> for a minor) unless there are significant circumstances that would warrant a residence determination being made which would split a family unit.</w:t>
      </w:r>
    </w:p>
    <w:p w14:paraId="68D02E05" w14:textId="1C879E62" w:rsidR="00592501" w:rsidRPr="00FD4607" w:rsidRDefault="00FD4607" w:rsidP="00FD4607">
      <w:pPr>
        <w:pStyle w:val="Paragrafoelenco"/>
        <w:numPr>
          <w:ilvl w:val="0"/>
          <w:numId w:val="14"/>
        </w:numPr>
        <w:tabs>
          <w:tab w:val="left" w:pos="797"/>
          <w:tab w:val="left" w:pos="798"/>
        </w:tabs>
        <w:spacing w:before="176" w:line="249" w:lineRule="auto"/>
        <w:ind w:right="391" w:hanging="680"/>
        <w:rPr>
          <w:sz w:val="24"/>
          <w:szCs w:val="24"/>
        </w:rPr>
      </w:pPr>
      <w:r>
        <w:rPr>
          <w:color w:val="231F20"/>
          <w:sz w:val="24"/>
        </w:rPr>
        <w:t xml:space="preserve">The complainants clearly fell within the category of cases to be referred to the Minister in accordance with these 2013 Guidelines. The department has not provided any explanation for why it took 12 months for a submission to be referred to the Minister in relation to </w:t>
      </w:r>
      <w:proofErr w:type="spellStart"/>
      <w:r>
        <w:rPr>
          <w:color w:val="231F20"/>
          <w:sz w:val="24"/>
        </w:rPr>
        <w:t>Ms</w:t>
      </w:r>
      <w:proofErr w:type="spellEnd"/>
      <w:r>
        <w:rPr>
          <w:color w:val="231F20"/>
          <w:sz w:val="24"/>
        </w:rPr>
        <w:t xml:space="preserve"> OR, </w:t>
      </w:r>
      <w:proofErr w:type="spellStart"/>
      <w:r>
        <w:rPr>
          <w:color w:val="231F20"/>
          <w:sz w:val="24"/>
        </w:rPr>
        <w:t>Mr</w:t>
      </w:r>
      <w:proofErr w:type="spellEnd"/>
      <w:r>
        <w:rPr>
          <w:color w:val="231F20"/>
          <w:sz w:val="24"/>
        </w:rPr>
        <w:t xml:space="preserve"> OS and Miss </w:t>
      </w:r>
      <w:r>
        <w:rPr>
          <w:color w:val="231F20"/>
          <w:spacing w:val="-11"/>
          <w:sz w:val="24"/>
        </w:rPr>
        <w:t xml:space="preserve">OP. </w:t>
      </w:r>
      <w:r>
        <w:rPr>
          <w:color w:val="231F20"/>
          <w:sz w:val="24"/>
        </w:rPr>
        <w:t xml:space="preserve">The department has provided no information to suggest that closed detention was </w:t>
      </w:r>
      <w:r>
        <w:rPr>
          <w:color w:val="231F20"/>
          <w:spacing w:val="-3"/>
          <w:sz w:val="24"/>
        </w:rPr>
        <w:t xml:space="preserve">necessary, </w:t>
      </w:r>
      <w:r>
        <w:rPr>
          <w:color w:val="231F20"/>
          <w:sz w:val="24"/>
        </w:rPr>
        <w:t xml:space="preserve">for example, to prevent flight or for community </w:t>
      </w:r>
      <w:r>
        <w:rPr>
          <w:color w:val="231F20"/>
          <w:spacing w:val="-3"/>
          <w:sz w:val="24"/>
        </w:rPr>
        <w:t xml:space="preserve">safety. </w:t>
      </w:r>
      <w:r>
        <w:rPr>
          <w:color w:val="231F20"/>
          <w:sz w:val="24"/>
        </w:rPr>
        <w:t xml:space="preserve">In light </w:t>
      </w:r>
      <w:r w:rsidRPr="00FD4607">
        <w:rPr>
          <w:color w:val="231F20"/>
          <w:sz w:val="24"/>
          <w:szCs w:val="24"/>
        </w:rPr>
        <w:t>of the fact that a child was being held in closed detention, serious and</w:t>
      </w:r>
      <w:r w:rsidRPr="00FD4607">
        <w:rPr>
          <w:color w:val="231F20"/>
          <w:spacing w:val="-35"/>
          <w:sz w:val="24"/>
          <w:szCs w:val="24"/>
        </w:rPr>
        <w:t xml:space="preserve"> </w:t>
      </w:r>
      <w:r w:rsidRPr="00FD4607">
        <w:rPr>
          <w:color w:val="231F20"/>
          <w:sz w:val="24"/>
          <w:szCs w:val="24"/>
        </w:rPr>
        <w:t>early consideration should have been given to less restrictive alternatives to closed detention.</w:t>
      </w:r>
    </w:p>
    <w:p w14:paraId="15825C3F" w14:textId="77777777" w:rsidR="00592501" w:rsidRDefault="00FD4607">
      <w:pPr>
        <w:pStyle w:val="Paragrafoelenco"/>
        <w:numPr>
          <w:ilvl w:val="0"/>
          <w:numId w:val="14"/>
        </w:numPr>
        <w:tabs>
          <w:tab w:val="left" w:pos="797"/>
          <w:tab w:val="left" w:pos="798"/>
        </w:tabs>
        <w:spacing w:line="249" w:lineRule="auto"/>
        <w:ind w:right="115" w:hanging="680"/>
        <w:rPr>
          <w:sz w:val="24"/>
        </w:rPr>
      </w:pPr>
      <w:r>
        <w:rPr>
          <w:color w:val="231F20"/>
          <w:sz w:val="24"/>
        </w:rPr>
        <w:t>I find that there was a failure to take into account Miss OP’s best interests as a primary consideration, contrary to article 3 of the CRC. I also find that the delay in referring the family’s case to the Minister was inconsistent with their rights under article 9 of the ICCPR and article 37(b) of the</w:t>
      </w:r>
      <w:r>
        <w:rPr>
          <w:color w:val="231F20"/>
          <w:spacing w:val="-36"/>
          <w:sz w:val="24"/>
        </w:rPr>
        <w:t xml:space="preserve"> </w:t>
      </w:r>
      <w:r>
        <w:rPr>
          <w:color w:val="231F20"/>
          <w:sz w:val="24"/>
        </w:rPr>
        <w:t>CRC.</w:t>
      </w:r>
    </w:p>
    <w:p w14:paraId="45199BFA" w14:textId="77777777" w:rsidR="00592501" w:rsidRDefault="00592501">
      <w:pPr>
        <w:pStyle w:val="Corpotesto"/>
        <w:spacing w:before="8"/>
        <w:rPr>
          <w:sz w:val="29"/>
        </w:rPr>
      </w:pPr>
    </w:p>
    <w:p w14:paraId="02819D6A" w14:textId="77777777" w:rsidR="00592501" w:rsidRDefault="00FD4607">
      <w:pPr>
        <w:pStyle w:val="Titolo3"/>
        <w:numPr>
          <w:ilvl w:val="0"/>
          <w:numId w:val="10"/>
        </w:numPr>
        <w:tabs>
          <w:tab w:val="left" w:pos="797"/>
          <w:tab w:val="left" w:pos="798"/>
        </w:tabs>
        <w:spacing w:line="249" w:lineRule="auto"/>
        <w:ind w:right="375" w:hanging="680"/>
      </w:pPr>
      <w:r>
        <w:rPr>
          <w:color w:val="231F20"/>
        </w:rPr>
        <w:t>Department’s</w:t>
      </w:r>
      <w:r>
        <w:rPr>
          <w:color w:val="231F20"/>
          <w:spacing w:val="-6"/>
        </w:rPr>
        <w:t xml:space="preserve"> </w:t>
      </w:r>
      <w:r>
        <w:rPr>
          <w:color w:val="231F20"/>
        </w:rPr>
        <w:t>failure</w:t>
      </w:r>
      <w:r>
        <w:rPr>
          <w:color w:val="231F20"/>
          <w:spacing w:val="-5"/>
        </w:rPr>
        <w:t xml:space="preserve"> </w:t>
      </w:r>
      <w:r>
        <w:rPr>
          <w:color w:val="231F20"/>
        </w:rPr>
        <w:t>to</w:t>
      </w:r>
      <w:r>
        <w:rPr>
          <w:color w:val="231F20"/>
          <w:spacing w:val="-5"/>
        </w:rPr>
        <w:t xml:space="preserve"> </w:t>
      </w:r>
      <w:r>
        <w:rPr>
          <w:color w:val="231F20"/>
        </w:rPr>
        <w:t>refer</w:t>
      </w:r>
      <w:r>
        <w:rPr>
          <w:color w:val="231F20"/>
          <w:spacing w:val="-6"/>
        </w:rPr>
        <w:t xml:space="preserve"> </w:t>
      </w:r>
      <w:r>
        <w:rPr>
          <w:color w:val="231F20"/>
        </w:rPr>
        <w:t>the</w:t>
      </w:r>
      <w:r>
        <w:rPr>
          <w:color w:val="231F20"/>
          <w:spacing w:val="-5"/>
        </w:rPr>
        <w:t xml:space="preserve"> </w:t>
      </w:r>
      <w:r>
        <w:rPr>
          <w:color w:val="231F20"/>
        </w:rPr>
        <w:t>family’s</w:t>
      </w:r>
      <w:r>
        <w:rPr>
          <w:color w:val="231F20"/>
          <w:spacing w:val="-6"/>
        </w:rPr>
        <w:t xml:space="preserve"> </w:t>
      </w:r>
      <w:r>
        <w:rPr>
          <w:color w:val="231F20"/>
        </w:rPr>
        <w:t>case</w:t>
      </w:r>
      <w:r>
        <w:rPr>
          <w:color w:val="231F20"/>
          <w:spacing w:val="-6"/>
        </w:rPr>
        <w:t xml:space="preserve"> </w:t>
      </w:r>
      <w:r>
        <w:rPr>
          <w:color w:val="231F20"/>
        </w:rPr>
        <w:t>to</w:t>
      </w:r>
      <w:r>
        <w:rPr>
          <w:color w:val="231F20"/>
          <w:spacing w:val="-5"/>
        </w:rPr>
        <w:t xml:space="preserve"> </w:t>
      </w:r>
      <w:r>
        <w:rPr>
          <w:color w:val="231F20"/>
        </w:rPr>
        <w:t>the</w:t>
      </w:r>
      <w:r>
        <w:rPr>
          <w:color w:val="231F20"/>
          <w:spacing w:val="-5"/>
        </w:rPr>
        <w:t xml:space="preserve"> </w:t>
      </w:r>
      <w:r>
        <w:rPr>
          <w:color w:val="231F20"/>
        </w:rPr>
        <w:t>Minister</w:t>
      </w:r>
      <w:r>
        <w:rPr>
          <w:color w:val="231F20"/>
          <w:spacing w:val="-5"/>
        </w:rPr>
        <w:t xml:space="preserve"> </w:t>
      </w:r>
      <w:r>
        <w:rPr>
          <w:color w:val="231F20"/>
        </w:rPr>
        <w:t>during</w:t>
      </w:r>
      <w:r>
        <w:rPr>
          <w:color w:val="231F20"/>
          <w:spacing w:val="-5"/>
        </w:rPr>
        <w:t xml:space="preserve"> </w:t>
      </w:r>
      <w:r>
        <w:rPr>
          <w:color w:val="231F20"/>
        </w:rPr>
        <w:t>the period September 2014 to June</w:t>
      </w:r>
      <w:r>
        <w:rPr>
          <w:color w:val="231F20"/>
          <w:spacing w:val="-13"/>
        </w:rPr>
        <w:t xml:space="preserve"> </w:t>
      </w:r>
      <w:r>
        <w:rPr>
          <w:color w:val="231F20"/>
        </w:rPr>
        <w:t>2015</w:t>
      </w:r>
    </w:p>
    <w:p w14:paraId="4180ABF2" w14:textId="77777777" w:rsidR="00592501" w:rsidRDefault="00FD4607">
      <w:pPr>
        <w:pStyle w:val="Paragrafoelenco"/>
        <w:numPr>
          <w:ilvl w:val="0"/>
          <w:numId w:val="14"/>
        </w:numPr>
        <w:tabs>
          <w:tab w:val="left" w:pos="797"/>
          <w:tab w:val="left" w:pos="798"/>
        </w:tabs>
        <w:spacing w:line="249" w:lineRule="auto"/>
        <w:ind w:right="239" w:hanging="680"/>
        <w:rPr>
          <w:sz w:val="24"/>
        </w:rPr>
      </w:pPr>
      <w:r>
        <w:rPr>
          <w:color w:val="231F20"/>
          <w:sz w:val="24"/>
        </w:rPr>
        <w:t xml:space="preserve">As set out above, on 26 May 2014, the department referred a submission to the Minister recommending that he revoke the residence determination for the family under section 197AD of the Migration Act. The submission stated that the department had become aware of allegations regarding people smuggling in relation to </w:t>
      </w:r>
      <w:proofErr w:type="spellStart"/>
      <w:r>
        <w:rPr>
          <w:color w:val="231F20"/>
          <w:sz w:val="24"/>
        </w:rPr>
        <w:t>Ms</w:t>
      </w:r>
      <w:proofErr w:type="spellEnd"/>
      <w:r>
        <w:rPr>
          <w:color w:val="231F20"/>
          <w:sz w:val="24"/>
        </w:rPr>
        <w:t xml:space="preserve"> OR and </w:t>
      </w:r>
      <w:proofErr w:type="spellStart"/>
      <w:r>
        <w:rPr>
          <w:color w:val="231F20"/>
          <w:sz w:val="24"/>
        </w:rPr>
        <w:t>Mr</w:t>
      </w:r>
      <w:proofErr w:type="spellEnd"/>
      <w:r>
        <w:rPr>
          <w:color w:val="231F20"/>
          <w:sz w:val="24"/>
        </w:rPr>
        <w:t xml:space="preserve"> OS. The Minister decided to revoke the residence determination on 6 June</w:t>
      </w:r>
      <w:r>
        <w:rPr>
          <w:color w:val="231F20"/>
          <w:spacing w:val="-21"/>
          <w:sz w:val="24"/>
        </w:rPr>
        <w:t xml:space="preserve"> </w:t>
      </w:r>
      <w:r>
        <w:rPr>
          <w:color w:val="231F20"/>
          <w:sz w:val="24"/>
        </w:rPr>
        <w:t>2014.</w:t>
      </w:r>
    </w:p>
    <w:p w14:paraId="005144DA" w14:textId="77777777" w:rsidR="00592501" w:rsidRDefault="00592501">
      <w:pPr>
        <w:spacing w:line="249" w:lineRule="auto"/>
        <w:rPr>
          <w:sz w:val="24"/>
        </w:rPr>
        <w:sectPr w:rsidR="00592501">
          <w:pgSz w:w="11910" w:h="16840"/>
          <w:pgMar w:top="1580" w:right="1300" w:bottom="880" w:left="1300" w:header="0" w:footer="692" w:gutter="0"/>
          <w:cols w:space="720"/>
        </w:sectPr>
      </w:pPr>
    </w:p>
    <w:p w14:paraId="48CB12D2" w14:textId="77777777" w:rsidR="00592501" w:rsidRDefault="00592501">
      <w:pPr>
        <w:pStyle w:val="Corpotesto"/>
        <w:rPr>
          <w:sz w:val="20"/>
        </w:rPr>
      </w:pPr>
    </w:p>
    <w:p w14:paraId="319DE1E6" w14:textId="77777777" w:rsidR="00592501" w:rsidRDefault="00592501">
      <w:pPr>
        <w:pStyle w:val="Corpotesto"/>
        <w:rPr>
          <w:sz w:val="20"/>
        </w:rPr>
      </w:pPr>
    </w:p>
    <w:p w14:paraId="10F01417" w14:textId="77777777" w:rsidR="00592501" w:rsidRDefault="00592501">
      <w:pPr>
        <w:pStyle w:val="Corpotesto"/>
        <w:rPr>
          <w:sz w:val="20"/>
        </w:rPr>
      </w:pPr>
    </w:p>
    <w:p w14:paraId="653F8088" w14:textId="77777777" w:rsidR="00592501" w:rsidRDefault="00592501">
      <w:pPr>
        <w:pStyle w:val="Corpotesto"/>
        <w:rPr>
          <w:sz w:val="20"/>
        </w:rPr>
      </w:pPr>
    </w:p>
    <w:p w14:paraId="5032DADD" w14:textId="77777777" w:rsidR="00592501" w:rsidRDefault="00592501">
      <w:pPr>
        <w:pStyle w:val="Corpotesto"/>
        <w:spacing w:before="2"/>
        <w:rPr>
          <w:sz w:val="23"/>
        </w:rPr>
      </w:pPr>
    </w:p>
    <w:p w14:paraId="78FAA232" w14:textId="03123962" w:rsidR="00592501" w:rsidRPr="00125A0F" w:rsidRDefault="00FD4607" w:rsidP="00125A0F">
      <w:pPr>
        <w:pStyle w:val="Paragrafoelenco"/>
        <w:numPr>
          <w:ilvl w:val="0"/>
          <w:numId w:val="14"/>
        </w:numPr>
        <w:tabs>
          <w:tab w:val="left" w:pos="797"/>
          <w:tab w:val="left" w:pos="798"/>
        </w:tabs>
        <w:spacing w:before="0" w:line="249" w:lineRule="auto"/>
        <w:ind w:right="527" w:hanging="680"/>
        <w:rPr>
          <w:sz w:val="24"/>
          <w:szCs w:val="24"/>
        </w:rPr>
      </w:pPr>
      <w:r>
        <w:rPr>
          <w:color w:val="231F20"/>
          <w:sz w:val="24"/>
        </w:rPr>
        <w:t xml:space="preserve">On 5 September 2014, the department initiated a second referral for a residence determination that was </w:t>
      </w:r>
      <w:proofErr w:type="spellStart"/>
      <w:r>
        <w:rPr>
          <w:color w:val="231F20"/>
          <w:sz w:val="24"/>
        </w:rPr>
        <w:t>finalised</w:t>
      </w:r>
      <w:proofErr w:type="spellEnd"/>
      <w:r>
        <w:rPr>
          <w:color w:val="231F20"/>
          <w:sz w:val="24"/>
        </w:rPr>
        <w:t xml:space="preserve"> on the basis that the department had assessed the family as no longer meeting the Minister’s guidelines. The guidelines </w:t>
      </w:r>
      <w:r w:rsidRPr="00125A0F">
        <w:rPr>
          <w:color w:val="231F20"/>
          <w:sz w:val="24"/>
          <w:szCs w:val="24"/>
        </w:rPr>
        <w:t>in place during this period were those issued by the</w:t>
      </w:r>
      <w:r w:rsidRPr="00125A0F">
        <w:rPr>
          <w:color w:val="231F20"/>
          <w:spacing w:val="-41"/>
          <w:sz w:val="24"/>
          <w:szCs w:val="24"/>
        </w:rPr>
        <w:t xml:space="preserve"> </w:t>
      </w:r>
      <w:r w:rsidRPr="00125A0F">
        <w:rPr>
          <w:color w:val="231F20"/>
          <w:sz w:val="24"/>
          <w:szCs w:val="24"/>
        </w:rPr>
        <w:t>then</w:t>
      </w:r>
      <w:r w:rsidR="00125A0F" w:rsidRPr="00125A0F">
        <w:rPr>
          <w:color w:val="231F20"/>
          <w:sz w:val="24"/>
          <w:szCs w:val="24"/>
        </w:rPr>
        <w:t xml:space="preserve"> </w:t>
      </w:r>
      <w:r w:rsidRPr="00125A0F">
        <w:rPr>
          <w:color w:val="231F20"/>
          <w:sz w:val="24"/>
          <w:szCs w:val="24"/>
        </w:rPr>
        <w:t>Minister, the Hon. Scott Morrison MP, on 18 February 2014 (2014 Guidelines). Relevantly, part 8 of the 2014 Guidelines provided as follows:</w:t>
      </w:r>
    </w:p>
    <w:p w14:paraId="422D5166" w14:textId="77777777" w:rsidR="00592501" w:rsidRDefault="00FD4607">
      <w:pPr>
        <w:pStyle w:val="Titolo3"/>
        <w:spacing w:before="171"/>
        <w:ind w:left="1364"/>
      </w:pPr>
      <w:r>
        <w:rPr>
          <w:color w:val="231F20"/>
        </w:rPr>
        <w:t>8 Cases to be referred for my consideration under section 197AB</w:t>
      </w:r>
    </w:p>
    <w:p w14:paraId="5F988BFF" w14:textId="77777777" w:rsidR="00592501" w:rsidRDefault="00FD4607">
      <w:pPr>
        <w:spacing w:before="176" w:line="249" w:lineRule="auto"/>
        <w:ind w:left="1364" w:right="392"/>
      </w:pPr>
      <w:r>
        <w:rPr>
          <w:color w:val="231F20"/>
        </w:rPr>
        <w:t>In accordance with the principle in section 4AA of the Act that a minor shall only be detained as a measure of last resort, where detention of a child is required under the Act, it should, when and wherever possible, take place in the community under a Residence Determination rather than under traditional detention arrangements.</w:t>
      </w:r>
    </w:p>
    <w:p w14:paraId="7A3F9C96" w14:textId="77777777" w:rsidR="00592501" w:rsidRDefault="00FD4607">
      <w:pPr>
        <w:spacing w:before="170" w:line="249" w:lineRule="auto"/>
        <w:ind w:left="1364" w:right="429"/>
      </w:pPr>
      <w:r>
        <w:rPr>
          <w:color w:val="231F20"/>
        </w:rPr>
        <w:t xml:space="preserve">It is also my expectation that the principle of family unity be maintained (including accompanying guardians or </w:t>
      </w:r>
      <w:proofErr w:type="spellStart"/>
      <w:r>
        <w:rPr>
          <w:color w:val="231F20"/>
        </w:rPr>
        <w:t>carers</w:t>
      </w:r>
      <w:proofErr w:type="spellEnd"/>
      <w:r>
        <w:rPr>
          <w:color w:val="231F20"/>
        </w:rPr>
        <w:t xml:space="preserve"> for a minor) unless there are significant circumstances that would warrant a residence determination being made which would split a family unit.</w:t>
      </w:r>
    </w:p>
    <w:p w14:paraId="7567165B" w14:textId="77777777" w:rsidR="00592501" w:rsidRDefault="00FD4607">
      <w:pPr>
        <w:spacing w:before="170" w:line="249" w:lineRule="auto"/>
        <w:ind w:left="1364" w:right="539"/>
      </w:pPr>
      <w:r>
        <w:rPr>
          <w:color w:val="231F20"/>
        </w:rPr>
        <w:t>For these reasons, priority cases that are to be referred to me are detainees who arrived in Australia before 19 July 2013 and to whom the following circumstances apply:</w:t>
      </w:r>
    </w:p>
    <w:p w14:paraId="0ED1A89B" w14:textId="77777777" w:rsidR="00592501" w:rsidRDefault="00FD4607">
      <w:pPr>
        <w:pStyle w:val="Paragrafoelenco"/>
        <w:numPr>
          <w:ilvl w:val="0"/>
          <w:numId w:val="1"/>
        </w:numPr>
        <w:tabs>
          <w:tab w:val="left" w:pos="2214"/>
          <w:tab w:val="left" w:pos="2215"/>
        </w:tabs>
        <w:spacing w:before="170"/>
        <w:ind w:hanging="283"/>
      </w:pPr>
      <w:r>
        <w:rPr>
          <w:color w:val="231F20"/>
        </w:rPr>
        <w:t>unaccompanied minors;</w:t>
      </w:r>
      <w:r>
        <w:rPr>
          <w:color w:val="231F20"/>
          <w:spacing w:val="-21"/>
        </w:rPr>
        <w:t xml:space="preserve"> </w:t>
      </w:r>
      <w:r>
        <w:rPr>
          <w:color w:val="231F20"/>
        </w:rPr>
        <w:t>or</w:t>
      </w:r>
    </w:p>
    <w:p w14:paraId="1C3E0C6A" w14:textId="77777777" w:rsidR="00592501" w:rsidRDefault="00FD4607">
      <w:pPr>
        <w:pStyle w:val="Paragrafoelenco"/>
        <w:numPr>
          <w:ilvl w:val="0"/>
          <w:numId w:val="1"/>
        </w:numPr>
        <w:tabs>
          <w:tab w:val="left" w:pos="2214"/>
          <w:tab w:val="left" w:pos="2215"/>
        </w:tabs>
        <w:spacing w:before="10" w:line="249" w:lineRule="auto"/>
        <w:ind w:right="803" w:hanging="283"/>
      </w:pPr>
      <w:r>
        <w:rPr>
          <w:color w:val="231F20"/>
        </w:rPr>
        <w:t>minor children aged 10 years and under and their accompanying family</w:t>
      </w:r>
      <w:r>
        <w:rPr>
          <w:color w:val="231F20"/>
          <w:spacing w:val="-8"/>
        </w:rPr>
        <w:t xml:space="preserve"> </w:t>
      </w:r>
      <w:r>
        <w:rPr>
          <w:color w:val="231F20"/>
        </w:rPr>
        <w:t>members.</w:t>
      </w:r>
    </w:p>
    <w:p w14:paraId="136F0AA3" w14:textId="77777777" w:rsidR="00592501" w:rsidRDefault="00FD4607">
      <w:pPr>
        <w:pStyle w:val="Paragrafoelenco"/>
        <w:numPr>
          <w:ilvl w:val="0"/>
          <w:numId w:val="14"/>
        </w:numPr>
        <w:tabs>
          <w:tab w:val="left" w:pos="797"/>
          <w:tab w:val="left" w:pos="798"/>
        </w:tabs>
        <w:spacing w:before="176" w:line="249" w:lineRule="auto"/>
        <w:ind w:right="361" w:hanging="680"/>
        <w:rPr>
          <w:sz w:val="24"/>
        </w:rPr>
      </w:pPr>
      <w:r>
        <w:rPr>
          <w:color w:val="231F20"/>
          <w:sz w:val="24"/>
        </w:rPr>
        <w:t>Pursuant to these 2014 Guidelines, the complainants were a ‘priority case’</w:t>
      </w:r>
      <w:r>
        <w:rPr>
          <w:color w:val="231F20"/>
          <w:spacing w:val="-26"/>
          <w:sz w:val="24"/>
        </w:rPr>
        <w:t xml:space="preserve"> </w:t>
      </w:r>
      <w:r>
        <w:rPr>
          <w:color w:val="231F20"/>
          <w:sz w:val="24"/>
        </w:rPr>
        <w:t>to be referred to the</w:t>
      </w:r>
      <w:r>
        <w:rPr>
          <w:color w:val="231F20"/>
          <w:spacing w:val="-23"/>
          <w:sz w:val="24"/>
        </w:rPr>
        <w:t xml:space="preserve"> </w:t>
      </w:r>
      <w:r>
        <w:rPr>
          <w:color w:val="231F20"/>
          <w:sz w:val="24"/>
        </w:rPr>
        <w:t>Minister.</w:t>
      </w:r>
    </w:p>
    <w:p w14:paraId="25F7D7AC" w14:textId="77777777" w:rsidR="00592501" w:rsidRDefault="00FD4607">
      <w:pPr>
        <w:pStyle w:val="Paragrafoelenco"/>
        <w:numPr>
          <w:ilvl w:val="0"/>
          <w:numId w:val="14"/>
        </w:numPr>
        <w:tabs>
          <w:tab w:val="left" w:pos="797"/>
          <w:tab w:val="left" w:pos="798"/>
        </w:tabs>
        <w:spacing w:line="249" w:lineRule="auto"/>
        <w:ind w:right="114" w:hanging="680"/>
        <w:rPr>
          <w:sz w:val="24"/>
        </w:rPr>
      </w:pPr>
      <w:r>
        <w:rPr>
          <w:color w:val="231F20"/>
          <w:sz w:val="24"/>
        </w:rPr>
        <w:t xml:space="preserve">The department has provided no information as to </w:t>
      </w:r>
      <w:r>
        <w:rPr>
          <w:color w:val="231F20"/>
          <w:spacing w:val="-5"/>
          <w:sz w:val="24"/>
        </w:rPr>
        <w:t xml:space="preserve">why, </w:t>
      </w:r>
      <w:r>
        <w:rPr>
          <w:color w:val="231F20"/>
          <w:sz w:val="24"/>
        </w:rPr>
        <w:t>in September 2014, it assessed the family as not meeting the 2014 Guidelines, or why it then failed to assess the family for community detention during the period from September to June</w:t>
      </w:r>
      <w:r>
        <w:rPr>
          <w:color w:val="231F20"/>
          <w:spacing w:val="-5"/>
          <w:sz w:val="24"/>
        </w:rPr>
        <w:t xml:space="preserve"> </w:t>
      </w:r>
      <w:r>
        <w:rPr>
          <w:color w:val="231F20"/>
          <w:sz w:val="24"/>
        </w:rPr>
        <w:t>2015.</w:t>
      </w:r>
    </w:p>
    <w:p w14:paraId="3019ADC3" w14:textId="77777777" w:rsidR="00592501" w:rsidRDefault="00FD4607">
      <w:pPr>
        <w:pStyle w:val="Paragrafoelenco"/>
        <w:numPr>
          <w:ilvl w:val="0"/>
          <w:numId w:val="14"/>
        </w:numPr>
        <w:tabs>
          <w:tab w:val="left" w:pos="797"/>
          <w:tab w:val="left" w:pos="798"/>
        </w:tabs>
        <w:spacing w:line="249" w:lineRule="auto"/>
        <w:ind w:right="136" w:hanging="680"/>
        <w:rPr>
          <w:sz w:val="24"/>
        </w:rPr>
      </w:pPr>
      <w:r>
        <w:rPr>
          <w:color w:val="231F20"/>
          <w:sz w:val="24"/>
        </w:rPr>
        <w:t xml:space="preserve">I note that in May 2014, the department became aware of allegations regarding people smuggling in relation to </w:t>
      </w:r>
      <w:proofErr w:type="spellStart"/>
      <w:r>
        <w:rPr>
          <w:color w:val="231F20"/>
          <w:sz w:val="24"/>
        </w:rPr>
        <w:t>Ms</w:t>
      </w:r>
      <w:proofErr w:type="spellEnd"/>
      <w:r>
        <w:rPr>
          <w:color w:val="231F20"/>
          <w:sz w:val="24"/>
        </w:rPr>
        <w:t xml:space="preserve"> OR and </w:t>
      </w:r>
      <w:proofErr w:type="spellStart"/>
      <w:r>
        <w:rPr>
          <w:color w:val="231F20"/>
          <w:sz w:val="24"/>
        </w:rPr>
        <w:t>Mr</w:t>
      </w:r>
      <w:proofErr w:type="spellEnd"/>
      <w:r>
        <w:rPr>
          <w:color w:val="231F20"/>
          <w:sz w:val="24"/>
        </w:rPr>
        <w:t xml:space="preserve"> OS. The</w:t>
      </w:r>
      <w:r>
        <w:rPr>
          <w:color w:val="231F20"/>
          <w:spacing w:val="-45"/>
          <w:sz w:val="24"/>
        </w:rPr>
        <w:t xml:space="preserve"> </w:t>
      </w:r>
      <w:r>
        <w:rPr>
          <w:color w:val="231F20"/>
          <w:sz w:val="24"/>
        </w:rPr>
        <w:t>department’s submission to the Minister dated 26 May 2014 in relation to the revocation of the residence determination</w:t>
      </w:r>
      <w:r>
        <w:rPr>
          <w:color w:val="231F20"/>
          <w:spacing w:val="-21"/>
          <w:sz w:val="24"/>
        </w:rPr>
        <w:t xml:space="preserve"> </w:t>
      </w:r>
      <w:r>
        <w:rPr>
          <w:color w:val="231F20"/>
          <w:sz w:val="24"/>
        </w:rPr>
        <w:t>stated:</w:t>
      </w:r>
    </w:p>
    <w:p w14:paraId="642BE83B" w14:textId="77777777" w:rsidR="00592501" w:rsidRDefault="00FD4607">
      <w:pPr>
        <w:spacing w:before="166" w:line="249" w:lineRule="auto"/>
        <w:ind w:left="1364" w:right="407"/>
      </w:pPr>
      <w:r>
        <w:rPr>
          <w:color w:val="231F20"/>
        </w:rPr>
        <w:t>These allegations are currently being investigated by the Department. The Department will consult with the Australian Federal Police regarding a formal referral. There is no indication at this stage that the Australian Federal Police will agree to investigate the allegations.</w:t>
      </w:r>
    </w:p>
    <w:p w14:paraId="037909D6" w14:textId="77777777" w:rsidR="00592501" w:rsidRDefault="00FD4607">
      <w:pPr>
        <w:spacing w:before="171" w:line="249" w:lineRule="auto"/>
        <w:ind w:left="1364" w:right="469"/>
        <w:jc w:val="both"/>
      </w:pPr>
      <w:r>
        <w:rPr>
          <w:color w:val="231F20"/>
        </w:rPr>
        <w:t>The Australian Federal Police have advised that if you decide to revoke their residence determination, if they remain in community detention or are moved back to held detention, this will not impact on any future investigations.</w:t>
      </w:r>
    </w:p>
    <w:p w14:paraId="557B0785" w14:textId="77777777" w:rsidR="00592501" w:rsidRDefault="00592501">
      <w:pPr>
        <w:spacing w:line="249" w:lineRule="auto"/>
        <w:jc w:val="both"/>
        <w:sectPr w:rsidR="00592501">
          <w:pgSz w:w="11910" w:h="16840"/>
          <w:pgMar w:top="1580" w:right="1300" w:bottom="880" w:left="1300" w:header="0" w:footer="692" w:gutter="0"/>
          <w:cols w:space="720"/>
        </w:sectPr>
      </w:pPr>
    </w:p>
    <w:p w14:paraId="6BDC5CAB" w14:textId="77777777" w:rsidR="00592501" w:rsidRDefault="00592501">
      <w:pPr>
        <w:pStyle w:val="Corpotesto"/>
        <w:rPr>
          <w:sz w:val="20"/>
        </w:rPr>
      </w:pPr>
    </w:p>
    <w:p w14:paraId="7FDC06C6" w14:textId="77777777" w:rsidR="00592501" w:rsidRDefault="00592501">
      <w:pPr>
        <w:pStyle w:val="Corpotesto"/>
        <w:rPr>
          <w:sz w:val="20"/>
        </w:rPr>
      </w:pPr>
    </w:p>
    <w:p w14:paraId="36FCE778" w14:textId="77777777" w:rsidR="00592501" w:rsidRDefault="00592501">
      <w:pPr>
        <w:pStyle w:val="Corpotesto"/>
        <w:rPr>
          <w:sz w:val="20"/>
        </w:rPr>
      </w:pPr>
    </w:p>
    <w:p w14:paraId="1F48C515" w14:textId="77777777" w:rsidR="00592501" w:rsidRDefault="00592501">
      <w:pPr>
        <w:pStyle w:val="Corpotesto"/>
        <w:rPr>
          <w:sz w:val="20"/>
        </w:rPr>
      </w:pPr>
    </w:p>
    <w:p w14:paraId="45BD6BFA" w14:textId="77777777" w:rsidR="00592501" w:rsidRDefault="00592501">
      <w:pPr>
        <w:pStyle w:val="Corpotesto"/>
        <w:spacing w:before="2"/>
        <w:rPr>
          <w:sz w:val="23"/>
        </w:rPr>
      </w:pPr>
    </w:p>
    <w:p w14:paraId="0EE43C40" w14:textId="77777777" w:rsidR="00592501" w:rsidRDefault="00FD4607">
      <w:pPr>
        <w:pStyle w:val="Paragrafoelenco"/>
        <w:numPr>
          <w:ilvl w:val="0"/>
          <w:numId w:val="14"/>
        </w:numPr>
        <w:tabs>
          <w:tab w:val="left" w:pos="797"/>
          <w:tab w:val="left" w:pos="798"/>
        </w:tabs>
        <w:spacing w:before="0" w:line="249" w:lineRule="auto"/>
        <w:ind w:right="266" w:hanging="680"/>
        <w:rPr>
          <w:sz w:val="24"/>
        </w:rPr>
      </w:pPr>
      <w:r>
        <w:rPr>
          <w:color w:val="231F20"/>
          <w:sz w:val="24"/>
        </w:rPr>
        <w:t xml:space="preserve">I note that </w:t>
      </w:r>
      <w:proofErr w:type="spellStart"/>
      <w:r>
        <w:rPr>
          <w:color w:val="231F20"/>
          <w:sz w:val="24"/>
        </w:rPr>
        <w:t>Ms</w:t>
      </w:r>
      <w:proofErr w:type="spellEnd"/>
      <w:r>
        <w:rPr>
          <w:color w:val="231F20"/>
          <w:sz w:val="24"/>
        </w:rPr>
        <w:t xml:space="preserve"> OR and </w:t>
      </w:r>
      <w:proofErr w:type="spellStart"/>
      <w:r>
        <w:rPr>
          <w:color w:val="231F20"/>
          <w:sz w:val="24"/>
        </w:rPr>
        <w:t>Mr</w:t>
      </w:r>
      <w:proofErr w:type="spellEnd"/>
      <w:r>
        <w:rPr>
          <w:color w:val="231F20"/>
          <w:sz w:val="24"/>
        </w:rPr>
        <w:t xml:space="preserve"> OS were not charged with any offence which would have been a factor weighing against referral in the 2014</w:t>
      </w:r>
      <w:r>
        <w:rPr>
          <w:color w:val="231F20"/>
          <w:spacing w:val="-36"/>
          <w:sz w:val="24"/>
        </w:rPr>
        <w:t xml:space="preserve"> </w:t>
      </w:r>
      <w:r>
        <w:rPr>
          <w:color w:val="231F20"/>
          <w:sz w:val="24"/>
        </w:rPr>
        <w:t>Guidelines.</w:t>
      </w:r>
    </w:p>
    <w:p w14:paraId="64E82256" w14:textId="77777777" w:rsidR="00592501" w:rsidRDefault="00FD4607">
      <w:pPr>
        <w:pStyle w:val="Paragrafoelenco"/>
        <w:numPr>
          <w:ilvl w:val="0"/>
          <w:numId w:val="14"/>
        </w:numPr>
        <w:tabs>
          <w:tab w:val="left" w:pos="798"/>
        </w:tabs>
        <w:spacing w:line="249" w:lineRule="auto"/>
        <w:ind w:right="448" w:hanging="680"/>
        <w:jc w:val="both"/>
        <w:rPr>
          <w:sz w:val="24"/>
        </w:rPr>
      </w:pPr>
      <w:r>
        <w:rPr>
          <w:color w:val="231F20"/>
          <w:sz w:val="24"/>
        </w:rPr>
        <w:t>In response to my preliminary finding that the family was arbitrarily detained in the period from September 2014 to June 2015, the department stated as follows:</w:t>
      </w:r>
    </w:p>
    <w:p w14:paraId="12F98CAA" w14:textId="58A8E4A7" w:rsidR="00592501" w:rsidRDefault="00FD4607" w:rsidP="00FD4607">
      <w:pPr>
        <w:spacing w:before="166" w:line="249" w:lineRule="auto"/>
        <w:ind w:left="1364" w:right="207"/>
      </w:pPr>
      <w:r>
        <w:rPr>
          <w:color w:val="231F20"/>
        </w:rPr>
        <w:t xml:space="preserve">The family’s case was considered for referral to the Minister by the Department in September 2014, however the allegations regarding </w:t>
      </w:r>
      <w:proofErr w:type="spellStart"/>
      <w:r>
        <w:rPr>
          <w:color w:val="231F20"/>
        </w:rPr>
        <w:t>Ms</w:t>
      </w:r>
      <w:proofErr w:type="spellEnd"/>
      <w:r>
        <w:rPr>
          <w:color w:val="231F20"/>
        </w:rPr>
        <w:t xml:space="preserve"> [OR] and </w:t>
      </w:r>
      <w:proofErr w:type="spellStart"/>
      <w:r>
        <w:rPr>
          <w:color w:val="231F20"/>
        </w:rPr>
        <w:t>Mr</w:t>
      </w:r>
      <w:proofErr w:type="spellEnd"/>
      <w:r>
        <w:t xml:space="preserve"> </w:t>
      </w:r>
      <w:r>
        <w:rPr>
          <w:color w:val="231F20"/>
        </w:rPr>
        <w:t>[OS]’s possible involvement in people smuggling activities remained under investigation. Noting that these allegations formed the basis of the Minister’s decision to revoke the family’s residence determination, it was assessed that</w:t>
      </w:r>
      <w:r>
        <w:rPr>
          <w:color w:val="231F20"/>
          <w:spacing w:val="-5"/>
        </w:rPr>
        <w:t xml:space="preserve"> </w:t>
      </w:r>
      <w:r>
        <w:rPr>
          <w:color w:val="231F20"/>
        </w:rPr>
        <w:t>resolution</w:t>
      </w:r>
      <w:r>
        <w:rPr>
          <w:color w:val="231F20"/>
          <w:spacing w:val="-5"/>
        </w:rPr>
        <w:t xml:space="preserve"> </w:t>
      </w:r>
      <w:r>
        <w:rPr>
          <w:color w:val="231F20"/>
        </w:rPr>
        <w:t>of</w:t>
      </w:r>
      <w:r>
        <w:rPr>
          <w:color w:val="231F20"/>
          <w:spacing w:val="-6"/>
        </w:rPr>
        <w:t xml:space="preserve"> </w:t>
      </w:r>
      <w:r>
        <w:rPr>
          <w:color w:val="231F20"/>
        </w:rPr>
        <w:t>the</w:t>
      </w:r>
      <w:r>
        <w:rPr>
          <w:color w:val="231F20"/>
          <w:spacing w:val="-5"/>
        </w:rPr>
        <w:t xml:space="preserve"> </w:t>
      </w:r>
      <w:r>
        <w:rPr>
          <w:color w:val="231F20"/>
        </w:rPr>
        <w:t>investigation</w:t>
      </w:r>
      <w:r>
        <w:rPr>
          <w:color w:val="231F20"/>
          <w:spacing w:val="-6"/>
        </w:rPr>
        <w:t xml:space="preserve"> </w:t>
      </w:r>
      <w:r>
        <w:rPr>
          <w:color w:val="231F20"/>
        </w:rPr>
        <w:t>into</w:t>
      </w:r>
      <w:r>
        <w:rPr>
          <w:color w:val="231F20"/>
          <w:spacing w:val="-6"/>
        </w:rPr>
        <w:t xml:space="preserve"> </w:t>
      </w:r>
      <w:r>
        <w:rPr>
          <w:color w:val="231F20"/>
        </w:rPr>
        <w:t>these</w:t>
      </w:r>
      <w:r>
        <w:rPr>
          <w:color w:val="231F20"/>
          <w:spacing w:val="-5"/>
        </w:rPr>
        <w:t xml:space="preserve"> </w:t>
      </w:r>
      <w:r>
        <w:rPr>
          <w:color w:val="231F20"/>
        </w:rPr>
        <w:t>matters</w:t>
      </w:r>
      <w:r>
        <w:rPr>
          <w:color w:val="231F20"/>
          <w:spacing w:val="-5"/>
        </w:rPr>
        <w:t xml:space="preserve"> </w:t>
      </w:r>
      <w:r>
        <w:rPr>
          <w:color w:val="231F20"/>
        </w:rPr>
        <w:t>was</w:t>
      </w:r>
      <w:r>
        <w:rPr>
          <w:color w:val="231F20"/>
          <w:spacing w:val="-6"/>
        </w:rPr>
        <w:t xml:space="preserve"> </w:t>
      </w:r>
      <w:r>
        <w:rPr>
          <w:color w:val="231F20"/>
        </w:rPr>
        <w:t>required</w:t>
      </w:r>
      <w:r>
        <w:rPr>
          <w:color w:val="231F20"/>
          <w:spacing w:val="-5"/>
        </w:rPr>
        <w:t xml:space="preserve"> </w:t>
      </w:r>
      <w:r>
        <w:rPr>
          <w:color w:val="231F20"/>
        </w:rPr>
        <w:t>before</w:t>
      </w:r>
      <w:r>
        <w:t xml:space="preserve"> </w:t>
      </w:r>
      <w:r>
        <w:rPr>
          <w:color w:val="231F20"/>
        </w:rPr>
        <w:t>a submission could be referred to the Minister.</w:t>
      </w:r>
    </w:p>
    <w:p w14:paraId="0A9618BF" w14:textId="77777777" w:rsidR="00592501" w:rsidRDefault="00FD4607">
      <w:pPr>
        <w:spacing w:before="181" w:line="249" w:lineRule="auto"/>
        <w:ind w:left="1364" w:right="95"/>
      </w:pPr>
      <w:r>
        <w:rPr>
          <w:color w:val="231F20"/>
        </w:rPr>
        <w:t>On 16 December 2014, the investigation was resolved and the Australian Federal Police declared that the couple were not considered of ongoing interest. However, on 10 December 2014, the Refugee Review Tribunal affirmed the Department’s decision that the family did not engage Australia’s protection obligations.</w:t>
      </w:r>
    </w:p>
    <w:p w14:paraId="3B4019B3" w14:textId="77777777" w:rsidR="00592501" w:rsidRDefault="00FD4607">
      <w:pPr>
        <w:spacing w:before="171" w:line="249" w:lineRule="auto"/>
        <w:ind w:left="1364" w:right="842"/>
      </w:pPr>
      <w:r>
        <w:rPr>
          <w:color w:val="231F20"/>
        </w:rPr>
        <w:t>The Section 197AB guidelines in effect at the time (endorsed by Minister Morrison on 18 February 2014) relevant stated:</w:t>
      </w:r>
    </w:p>
    <w:p w14:paraId="2526B85A" w14:textId="77777777" w:rsidR="00592501" w:rsidRDefault="00FD4607">
      <w:pPr>
        <w:spacing w:before="171" w:line="249" w:lineRule="auto"/>
        <w:ind w:left="1931" w:right="201"/>
        <w:rPr>
          <w:i/>
        </w:rPr>
      </w:pPr>
      <w:r>
        <w:rPr>
          <w:i/>
          <w:color w:val="231F20"/>
        </w:rPr>
        <w:t>I would not expect the department to refer to me for consideration of residence determination under section 197AB of the Act a specified person or persons in any of the following circumstances, unless there are exceptional reasons or I have requested it:</w:t>
      </w:r>
    </w:p>
    <w:p w14:paraId="597B23BE" w14:textId="77777777" w:rsidR="00592501" w:rsidRDefault="00FD4607">
      <w:pPr>
        <w:spacing w:before="114" w:line="249" w:lineRule="auto"/>
        <w:ind w:left="2214" w:right="842" w:hanging="284"/>
        <w:rPr>
          <w:i/>
        </w:rPr>
      </w:pPr>
      <w:r>
        <w:rPr>
          <w:color w:val="231F20"/>
        </w:rPr>
        <w:t xml:space="preserve">– </w:t>
      </w:r>
      <w:r>
        <w:rPr>
          <w:i/>
          <w:color w:val="231F20"/>
        </w:rPr>
        <w:t xml:space="preserve">where a person has had their </w:t>
      </w:r>
      <w:proofErr w:type="gramStart"/>
      <w:r>
        <w:rPr>
          <w:i/>
          <w:color w:val="231F20"/>
        </w:rPr>
        <w:t>asylum</w:t>
      </w:r>
      <w:proofErr w:type="gramEnd"/>
      <w:r>
        <w:rPr>
          <w:i/>
          <w:color w:val="231F20"/>
        </w:rPr>
        <w:t xml:space="preserve"> claims rejected at primary and review stages (“finally determined”)</w:t>
      </w:r>
    </w:p>
    <w:p w14:paraId="64172210" w14:textId="77777777" w:rsidR="00592501" w:rsidRDefault="00FD4607">
      <w:pPr>
        <w:spacing w:before="171" w:line="249" w:lineRule="auto"/>
        <w:ind w:left="1364" w:right="548"/>
      </w:pPr>
      <w:r>
        <w:rPr>
          <w:color w:val="231F20"/>
        </w:rPr>
        <w:t>The family were considered to be finally determined and expected to depart Australia. The family continued to be subject to active monitoring of their health and welfare throughout this period. No vulnerabilities were identified and continued placement for the family in detention was determined to be appropriate.</w:t>
      </w:r>
    </w:p>
    <w:p w14:paraId="6682AB2F" w14:textId="77777777" w:rsidR="00592501" w:rsidRDefault="00FD4607">
      <w:pPr>
        <w:spacing w:before="171" w:line="249" w:lineRule="auto"/>
        <w:ind w:left="1364" w:right="112"/>
      </w:pPr>
      <w:proofErr w:type="gramStart"/>
      <w:r>
        <w:rPr>
          <w:color w:val="231F20"/>
        </w:rPr>
        <w:t>However</w:t>
      </w:r>
      <w:proofErr w:type="gramEnd"/>
      <w:r>
        <w:rPr>
          <w:color w:val="231F20"/>
        </w:rPr>
        <w:t xml:space="preserve"> given the Government[’s] </w:t>
      </w:r>
      <w:proofErr w:type="spellStart"/>
      <w:r>
        <w:rPr>
          <w:color w:val="231F20"/>
        </w:rPr>
        <w:t>prioritisation</w:t>
      </w:r>
      <w:proofErr w:type="spellEnd"/>
      <w:r>
        <w:rPr>
          <w:color w:val="231F20"/>
        </w:rPr>
        <w:t xml:space="preserve"> of the transition of children out of detention, the family was again referred to the minister for consideration of exercising his powers under section 197AB and section 195A with a submission referred to the Minister in June 2015.</w:t>
      </w:r>
    </w:p>
    <w:p w14:paraId="3DEE0F14" w14:textId="77777777" w:rsidR="00592501" w:rsidRDefault="00592501">
      <w:pPr>
        <w:spacing w:line="249" w:lineRule="auto"/>
        <w:sectPr w:rsidR="00592501">
          <w:pgSz w:w="11910" w:h="16840"/>
          <w:pgMar w:top="1580" w:right="1340" w:bottom="880" w:left="1300" w:header="0" w:footer="692" w:gutter="0"/>
          <w:cols w:space="720"/>
        </w:sectPr>
      </w:pPr>
    </w:p>
    <w:p w14:paraId="70C54668" w14:textId="77777777" w:rsidR="00592501" w:rsidRDefault="00592501">
      <w:pPr>
        <w:pStyle w:val="Corpotesto"/>
        <w:rPr>
          <w:sz w:val="20"/>
        </w:rPr>
      </w:pPr>
    </w:p>
    <w:p w14:paraId="5B2B034F" w14:textId="77777777" w:rsidR="00592501" w:rsidRDefault="00592501">
      <w:pPr>
        <w:pStyle w:val="Corpotesto"/>
        <w:rPr>
          <w:sz w:val="20"/>
        </w:rPr>
      </w:pPr>
    </w:p>
    <w:p w14:paraId="1C2ACD89" w14:textId="77777777" w:rsidR="00592501" w:rsidRDefault="00592501">
      <w:pPr>
        <w:pStyle w:val="Corpotesto"/>
        <w:rPr>
          <w:sz w:val="20"/>
        </w:rPr>
      </w:pPr>
    </w:p>
    <w:p w14:paraId="311BC076" w14:textId="77777777" w:rsidR="00592501" w:rsidRDefault="00592501">
      <w:pPr>
        <w:pStyle w:val="Corpotesto"/>
        <w:rPr>
          <w:sz w:val="20"/>
        </w:rPr>
      </w:pPr>
    </w:p>
    <w:p w14:paraId="10B3317B" w14:textId="77777777" w:rsidR="00592501" w:rsidRDefault="00592501">
      <w:pPr>
        <w:pStyle w:val="Corpotesto"/>
        <w:spacing w:before="2"/>
        <w:rPr>
          <w:sz w:val="23"/>
        </w:rPr>
      </w:pPr>
    </w:p>
    <w:p w14:paraId="457E0184" w14:textId="77777777" w:rsidR="00592501" w:rsidRDefault="00FD4607">
      <w:pPr>
        <w:pStyle w:val="Paragrafoelenco"/>
        <w:numPr>
          <w:ilvl w:val="0"/>
          <w:numId w:val="14"/>
        </w:numPr>
        <w:tabs>
          <w:tab w:val="left" w:pos="797"/>
          <w:tab w:val="left" w:pos="798"/>
        </w:tabs>
        <w:spacing w:before="0" w:line="249" w:lineRule="auto"/>
        <w:ind w:right="190" w:hanging="680"/>
        <w:rPr>
          <w:sz w:val="24"/>
        </w:rPr>
      </w:pPr>
      <w:r>
        <w:rPr>
          <w:color w:val="231F20"/>
          <w:sz w:val="24"/>
        </w:rPr>
        <w:t xml:space="preserve">I do not accept the department’s response that holding the family in closed immigration detention during this period was appropriate, reasonable and justified in the circumstances of this case. In particular, I note that in the department’s submission to the Minister dated 26 May 2014 in relation to the revocation of the residence determination, it stated that the AFP had advised that whether </w:t>
      </w:r>
      <w:proofErr w:type="spellStart"/>
      <w:r>
        <w:rPr>
          <w:color w:val="231F20"/>
          <w:sz w:val="24"/>
        </w:rPr>
        <w:t>Ms</w:t>
      </w:r>
      <w:proofErr w:type="spellEnd"/>
      <w:r>
        <w:rPr>
          <w:color w:val="231F20"/>
          <w:sz w:val="24"/>
        </w:rPr>
        <w:t xml:space="preserve"> OR and </w:t>
      </w:r>
      <w:proofErr w:type="spellStart"/>
      <w:r>
        <w:rPr>
          <w:color w:val="231F20"/>
          <w:sz w:val="24"/>
        </w:rPr>
        <w:t>Mr</w:t>
      </w:r>
      <w:proofErr w:type="spellEnd"/>
      <w:r>
        <w:rPr>
          <w:color w:val="231F20"/>
          <w:sz w:val="24"/>
        </w:rPr>
        <w:t xml:space="preserve"> OS were held in closed detention or in community detention would not impact on any investigation by the </w:t>
      </w:r>
      <w:r>
        <w:rPr>
          <w:color w:val="231F20"/>
          <w:spacing w:val="-8"/>
          <w:sz w:val="24"/>
        </w:rPr>
        <w:t xml:space="preserve">AFP. </w:t>
      </w:r>
      <w:r>
        <w:rPr>
          <w:color w:val="231F20"/>
          <w:sz w:val="24"/>
        </w:rPr>
        <w:t>This strongly suggests that the AFP’s investigations would not have been compromised, nor had the AFP assessed that the general community would be at risk, if the family were to reside in the community. Given that the family unit included two young children, serious consideration should have been given to allowing the family</w:t>
      </w:r>
      <w:r>
        <w:rPr>
          <w:color w:val="231F20"/>
          <w:spacing w:val="-4"/>
          <w:sz w:val="24"/>
        </w:rPr>
        <w:t xml:space="preserve"> </w:t>
      </w:r>
      <w:r>
        <w:rPr>
          <w:color w:val="231F20"/>
          <w:sz w:val="24"/>
        </w:rPr>
        <w:t>to</w:t>
      </w:r>
      <w:r>
        <w:rPr>
          <w:color w:val="231F20"/>
          <w:spacing w:val="-4"/>
          <w:sz w:val="24"/>
        </w:rPr>
        <w:t xml:space="preserve"> </w:t>
      </w:r>
      <w:r>
        <w:rPr>
          <w:color w:val="231F20"/>
          <w:sz w:val="24"/>
        </w:rPr>
        <w:t>reside</w:t>
      </w:r>
      <w:r>
        <w:rPr>
          <w:color w:val="231F20"/>
          <w:spacing w:val="-4"/>
          <w:sz w:val="24"/>
        </w:rPr>
        <w:t xml:space="preserve"> </w:t>
      </w:r>
      <w:r>
        <w:rPr>
          <w:color w:val="231F20"/>
          <w:sz w:val="24"/>
        </w:rPr>
        <w:t>in</w:t>
      </w:r>
      <w:r>
        <w:rPr>
          <w:color w:val="231F20"/>
          <w:spacing w:val="-5"/>
          <w:sz w:val="24"/>
        </w:rPr>
        <w:t xml:space="preserve"> </w:t>
      </w:r>
      <w:r>
        <w:rPr>
          <w:color w:val="231F20"/>
          <w:sz w:val="24"/>
        </w:rPr>
        <w:t>less</w:t>
      </w:r>
      <w:r>
        <w:rPr>
          <w:color w:val="231F20"/>
          <w:spacing w:val="-5"/>
          <w:sz w:val="24"/>
        </w:rPr>
        <w:t xml:space="preserve"> </w:t>
      </w:r>
      <w:r>
        <w:rPr>
          <w:color w:val="231F20"/>
          <w:sz w:val="24"/>
        </w:rPr>
        <w:t>restrictive</w:t>
      </w:r>
      <w:r>
        <w:rPr>
          <w:color w:val="231F20"/>
          <w:spacing w:val="-4"/>
          <w:sz w:val="24"/>
        </w:rPr>
        <w:t xml:space="preserve"> </w:t>
      </w:r>
      <w:r>
        <w:rPr>
          <w:color w:val="231F20"/>
          <w:sz w:val="24"/>
        </w:rPr>
        <w:t>alternatives</w:t>
      </w:r>
      <w:r>
        <w:rPr>
          <w:color w:val="231F20"/>
          <w:spacing w:val="-5"/>
          <w:sz w:val="24"/>
        </w:rPr>
        <w:t xml:space="preserve"> </w:t>
      </w:r>
      <w:r>
        <w:rPr>
          <w:color w:val="231F20"/>
          <w:sz w:val="24"/>
        </w:rPr>
        <w:t>to</w:t>
      </w:r>
      <w:r>
        <w:rPr>
          <w:color w:val="231F20"/>
          <w:spacing w:val="-4"/>
          <w:sz w:val="24"/>
        </w:rPr>
        <w:t xml:space="preserve"> </w:t>
      </w:r>
      <w:r>
        <w:rPr>
          <w:color w:val="231F20"/>
          <w:sz w:val="24"/>
        </w:rPr>
        <w:t>detention</w:t>
      </w:r>
      <w:r>
        <w:rPr>
          <w:color w:val="231F20"/>
          <w:spacing w:val="-5"/>
          <w:sz w:val="24"/>
        </w:rPr>
        <w:t xml:space="preserve"> </w:t>
      </w:r>
      <w:r>
        <w:rPr>
          <w:color w:val="231F20"/>
          <w:sz w:val="24"/>
        </w:rPr>
        <w:t>prior</w:t>
      </w:r>
      <w:r>
        <w:rPr>
          <w:color w:val="231F20"/>
          <w:spacing w:val="-5"/>
          <w:sz w:val="24"/>
        </w:rPr>
        <w:t xml:space="preserve"> </w:t>
      </w:r>
      <w:r>
        <w:rPr>
          <w:color w:val="231F20"/>
          <w:sz w:val="24"/>
        </w:rPr>
        <w:t>to</w:t>
      </w:r>
      <w:r>
        <w:rPr>
          <w:color w:val="231F20"/>
          <w:spacing w:val="-4"/>
          <w:sz w:val="24"/>
        </w:rPr>
        <w:t xml:space="preserve"> </w:t>
      </w:r>
      <w:r>
        <w:rPr>
          <w:color w:val="231F20"/>
          <w:sz w:val="24"/>
        </w:rPr>
        <w:t>June</w:t>
      </w:r>
      <w:r>
        <w:rPr>
          <w:color w:val="231F20"/>
          <w:spacing w:val="-4"/>
          <w:sz w:val="24"/>
        </w:rPr>
        <w:t xml:space="preserve"> </w:t>
      </w:r>
      <w:r>
        <w:rPr>
          <w:color w:val="231F20"/>
          <w:sz w:val="24"/>
        </w:rPr>
        <w:t>2015.</w:t>
      </w:r>
    </w:p>
    <w:p w14:paraId="0E0D09E3" w14:textId="77777777" w:rsidR="00592501" w:rsidRDefault="00FD4607">
      <w:pPr>
        <w:pStyle w:val="Paragrafoelenco"/>
        <w:numPr>
          <w:ilvl w:val="0"/>
          <w:numId w:val="14"/>
        </w:numPr>
        <w:tabs>
          <w:tab w:val="left" w:pos="797"/>
          <w:tab w:val="left" w:pos="798"/>
        </w:tabs>
        <w:spacing w:line="249" w:lineRule="auto"/>
        <w:ind w:right="250" w:hanging="680"/>
        <w:rPr>
          <w:sz w:val="24"/>
        </w:rPr>
      </w:pPr>
      <w:r>
        <w:rPr>
          <w:color w:val="231F20"/>
          <w:sz w:val="24"/>
        </w:rPr>
        <w:t xml:space="preserve">Further, despite the family being considered as ‘finally determined’ after the </w:t>
      </w:r>
      <w:r>
        <w:rPr>
          <w:color w:val="231F20"/>
          <w:spacing w:val="-3"/>
          <w:sz w:val="24"/>
        </w:rPr>
        <w:t xml:space="preserve">RRT’s </w:t>
      </w:r>
      <w:r>
        <w:rPr>
          <w:color w:val="231F20"/>
          <w:sz w:val="24"/>
        </w:rPr>
        <w:t>decision on 10 December 2014, the fact that two young children were part of the family unit and had been in closed immigration detention for some time, should have constituted ‘exceptional reasons’ to warrant a referral to</w:t>
      </w:r>
      <w:r>
        <w:rPr>
          <w:color w:val="231F20"/>
          <w:spacing w:val="-39"/>
          <w:sz w:val="24"/>
        </w:rPr>
        <w:t xml:space="preserve"> </w:t>
      </w:r>
      <w:r>
        <w:rPr>
          <w:color w:val="231F20"/>
          <w:sz w:val="24"/>
        </w:rPr>
        <w:t>the Minister under the 2014</w:t>
      </w:r>
      <w:r>
        <w:rPr>
          <w:color w:val="231F20"/>
          <w:spacing w:val="-16"/>
          <w:sz w:val="24"/>
        </w:rPr>
        <w:t xml:space="preserve"> </w:t>
      </w:r>
      <w:r>
        <w:rPr>
          <w:color w:val="231F20"/>
          <w:sz w:val="24"/>
        </w:rPr>
        <w:t>Guidelines.</w:t>
      </w:r>
    </w:p>
    <w:p w14:paraId="2540F048" w14:textId="77777777" w:rsidR="00592501" w:rsidRDefault="00FD4607">
      <w:pPr>
        <w:pStyle w:val="Paragrafoelenco"/>
        <w:numPr>
          <w:ilvl w:val="0"/>
          <w:numId w:val="14"/>
        </w:numPr>
        <w:tabs>
          <w:tab w:val="left" w:pos="797"/>
          <w:tab w:val="left" w:pos="798"/>
        </w:tabs>
        <w:spacing w:line="249" w:lineRule="auto"/>
        <w:ind w:right="438" w:hanging="680"/>
        <w:rPr>
          <w:sz w:val="24"/>
        </w:rPr>
      </w:pPr>
      <w:r>
        <w:rPr>
          <w:color w:val="231F20"/>
          <w:sz w:val="24"/>
        </w:rPr>
        <w:t>In response to my preliminary finding that the department failed to take into account Miss OP</w:t>
      </w:r>
      <w:r>
        <w:rPr>
          <w:color w:val="231F20"/>
          <w:spacing w:val="-50"/>
          <w:sz w:val="24"/>
        </w:rPr>
        <w:t xml:space="preserve"> </w:t>
      </w:r>
      <w:r>
        <w:rPr>
          <w:color w:val="231F20"/>
          <w:sz w:val="24"/>
        </w:rPr>
        <w:t>and Master OQ’s best interests, the department stated the following:</w:t>
      </w:r>
    </w:p>
    <w:p w14:paraId="474EB114" w14:textId="77777777" w:rsidR="00592501" w:rsidRDefault="00FD4607">
      <w:pPr>
        <w:spacing w:before="166" w:line="249" w:lineRule="auto"/>
        <w:ind w:left="1364" w:right="152"/>
      </w:pPr>
      <w:r>
        <w:rPr>
          <w:color w:val="231F20"/>
        </w:rPr>
        <w:t xml:space="preserve">During this period of time [September 2014 to June 2015], the Department continued to monitor the family’s health and welfare, including that of Miss [OP] and Master [OQ] in accordance with articles 3(3) of the CRC. Their best interests were considered as a primary </w:t>
      </w:r>
      <w:proofErr w:type="gramStart"/>
      <w:r>
        <w:rPr>
          <w:color w:val="231F20"/>
        </w:rPr>
        <w:t>consideration,</w:t>
      </w:r>
      <w:proofErr w:type="gramEnd"/>
      <w:r>
        <w:rPr>
          <w:color w:val="231F20"/>
        </w:rPr>
        <w:t xml:space="preserve"> however, it was not the only consideration undertaken by the Department with regard to a referral to the Minister at the time.</w:t>
      </w:r>
    </w:p>
    <w:p w14:paraId="6F508209" w14:textId="6F8EB3D8" w:rsidR="00592501" w:rsidRDefault="00FD4607" w:rsidP="00FD4607">
      <w:pPr>
        <w:spacing w:before="171" w:line="249" w:lineRule="auto"/>
        <w:ind w:left="1364" w:right="336"/>
      </w:pPr>
      <w:r>
        <w:rPr>
          <w:color w:val="231F20"/>
        </w:rPr>
        <w:t>The Department also considered that it was in the best interests of the Australian Community for any unresolved allegations to be fully investigated so that the Minister could be briefed appropriately before making a decision to allow the family to reside in the community. The Department considered that</w:t>
      </w:r>
      <w:r>
        <w:t xml:space="preserve"> </w:t>
      </w:r>
      <w:r>
        <w:rPr>
          <w:color w:val="231F20"/>
        </w:rPr>
        <w:t>it was in the best interests of Miss [OP] and Master [OQ] to remain with their parents while these issues were resolved.</w:t>
      </w:r>
    </w:p>
    <w:p w14:paraId="7E999917" w14:textId="77777777" w:rsidR="00592501" w:rsidRDefault="00592501">
      <w:pPr>
        <w:spacing w:line="249" w:lineRule="auto"/>
        <w:sectPr w:rsidR="00592501">
          <w:pgSz w:w="11910" w:h="16840"/>
          <w:pgMar w:top="1580" w:right="1320" w:bottom="880" w:left="1300" w:header="0" w:footer="692" w:gutter="0"/>
          <w:cols w:space="720"/>
        </w:sectPr>
      </w:pPr>
    </w:p>
    <w:p w14:paraId="6592F114" w14:textId="77777777" w:rsidR="00592501" w:rsidRDefault="00592501">
      <w:pPr>
        <w:pStyle w:val="Corpotesto"/>
        <w:rPr>
          <w:sz w:val="20"/>
        </w:rPr>
      </w:pPr>
    </w:p>
    <w:p w14:paraId="5137717E" w14:textId="77777777" w:rsidR="00592501" w:rsidRDefault="00592501">
      <w:pPr>
        <w:pStyle w:val="Corpotesto"/>
        <w:rPr>
          <w:sz w:val="20"/>
        </w:rPr>
      </w:pPr>
    </w:p>
    <w:p w14:paraId="5709D7D2" w14:textId="77777777" w:rsidR="00592501" w:rsidRDefault="00592501">
      <w:pPr>
        <w:pStyle w:val="Corpotesto"/>
        <w:rPr>
          <w:sz w:val="20"/>
        </w:rPr>
      </w:pPr>
    </w:p>
    <w:p w14:paraId="2FA98675" w14:textId="77777777" w:rsidR="00592501" w:rsidRDefault="00592501">
      <w:pPr>
        <w:pStyle w:val="Corpotesto"/>
        <w:rPr>
          <w:sz w:val="20"/>
        </w:rPr>
      </w:pPr>
    </w:p>
    <w:p w14:paraId="1597F0F3" w14:textId="77777777" w:rsidR="00592501" w:rsidRDefault="00592501">
      <w:pPr>
        <w:pStyle w:val="Corpotesto"/>
        <w:spacing w:before="2"/>
        <w:rPr>
          <w:sz w:val="23"/>
        </w:rPr>
      </w:pPr>
    </w:p>
    <w:p w14:paraId="010367D5" w14:textId="77777777" w:rsidR="00592501" w:rsidRDefault="00FD4607">
      <w:pPr>
        <w:pStyle w:val="Paragrafoelenco"/>
        <w:numPr>
          <w:ilvl w:val="0"/>
          <w:numId w:val="14"/>
        </w:numPr>
        <w:tabs>
          <w:tab w:val="left" w:pos="797"/>
          <w:tab w:val="left" w:pos="798"/>
        </w:tabs>
        <w:spacing w:before="0" w:line="249" w:lineRule="auto"/>
        <w:ind w:right="114" w:hanging="680"/>
        <w:rPr>
          <w:sz w:val="24"/>
        </w:rPr>
      </w:pPr>
      <w:bookmarkStart w:id="10" w:name="_bookmark10"/>
      <w:bookmarkEnd w:id="10"/>
      <w:r>
        <w:rPr>
          <w:color w:val="231F20"/>
          <w:sz w:val="24"/>
        </w:rPr>
        <w:t>While the department’s response indicates that it considered Miss OP and Master OQ’s interests to the extent that their removal from their parents would be harmful, there is nothing to indicate that the department undertook a proper consideration of whether releasing the family into the community was likely to cause</w:t>
      </w:r>
      <w:r>
        <w:rPr>
          <w:color w:val="231F20"/>
          <w:spacing w:val="-3"/>
          <w:sz w:val="24"/>
        </w:rPr>
        <w:t xml:space="preserve"> </w:t>
      </w:r>
      <w:r>
        <w:rPr>
          <w:color w:val="231F20"/>
          <w:sz w:val="24"/>
        </w:rPr>
        <w:t>any</w:t>
      </w:r>
      <w:r>
        <w:rPr>
          <w:color w:val="231F20"/>
          <w:spacing w:val="-4"/>
          <w:sz w:val="24"/>
        </w:rPr>
        <w:t xml:space="preserve"> </w:t>
      </w:r>
      <w:r>
        <w:rPr>
          <w:color w:val="231F20"/>
          <w:sz w:val="24"/>
        </w:rPr>
        <w:t>real</w:t>
      </w:r>
      <w:r>
        <w:rPr>
          <w:color w:val="231F20"/>
          <w:spacing w:val="-3"/>
          <w:sz w:val="24"/>
        </w:rPr>
        <w:t xml:space="preserve"> </w:t>
      </w:r>
      <w:r>
        <w:rPr>
          <w:color w:val="231F20"/>
          <w:sz w:val="24"/>
        </w:rPr>
        <w:t>risk</w:t>
      </w:r>
      <w:r>
        <w:rPr>
          <w:color w:val="231F20"/>
          <w:spacing w:val="-3"/>
          <w:sz w:val="24"/>
        </w:rPr>
        <w:t xml:space="preserve"> </w:t>
      </w:r>
      <w:r>
        <w:rPr>
          <w:color w:val="231F20"/>
          <w:sz w:val="24"/>
        </w:rPr>
        <w:t>to</w:t>
      </w:r>
      <w:r>
        <w:rPr>
          <w:color w:val="231F20"/>
          <w:spacing w:val="-3"/>
          <w:sz w:val="24"/>
        </w:rPr>
        <w:t xml:space="preserve"> </w:t>
      </w:r>
      <w:r>
        <w:rPr>
          <w:color w:val="231F20"/>
          <w:sz w:val="24"/>
        </w:rPr>
        <w:t>the</w:t>
      </w:r>
      <w:r>
        <w:rPr>
          <w:color w:val="231F20"/>
          <w:spacing w:val="-15"/>
          <w:sz w:val="24"/>
        </w:rPr>
        <w:t xml:space="preserve"> </w:t>
      </w:r>
      <w:r>
        <w:rPr>
          <w:color w:val="231F20"/>
          <w:sz w:val="24"/>
        </w:rPr>
        <w:t>Australian</w:t>
      </w:r>
      <w:r>
        <w:rPr>
          <w:color w:val="231F20"/>
          <w:spacing w:val="-3"/>
          <w:sz w:val="24"/>
        </w:rPr>
        <w:t xml:space="preserve"> </w:t>
      </w:r>
      <w:r>
        <w:rPr>
          <w:color w:val="231F20"/>
          <w:sz w:val="24"/>
        </w:rPr>
        <w:t>public.</w:t>
      </w:r>
      <w:r>
        <w:rPr>
          <w:color w:val="231F20"/>
          <w:spacing w:val="-16"/>
          <w:sz w:val="24"/>
        </w:rPr>
        <w:t xml:space="preserve"> </w:t>
      </w:r>
      <w:r>
        <w:rPr>
          <w:color w:val="231F20"/>
          <w:sz w:val="24"/>
        </w:rPr>
        <w:t>As</w:t>
      </w:r>
      <w:r>
        <w:rPr>
          <w:color w:val="231F20"/>
          <w:spacing w:val="-3"/>
          <w:sz w:val="24"/>
        </w:rPr>
        <w:t xml:space="preserve"> </w:t>
      </w:r>
      <w:r>
        <w:rPr>
          <w:color w:val="231F20"/>
          <w:sz w:val="24"/>
        </w:rPr>
        <w:t>above</w:t>
      </w:r>
      <w:r>
        <w:rPr>
          <w:color w:val="231F20"/>
          <w:spacing w:val="-4"/>
          <w:sz w:val="24"/>
        </w:rPr>
        <w:t xml:space="preserve"> </w:t>
      </w:r>
      <w:r>
        <w:rPr>
          <w:color w:val="231F20"/>
          <w:sz w:val="24"/>
        </w:rPr>
        <w:t>at</w:t>
      </w:r>
      <w:r>
        <w:rPr>
          <w:color w:val="231F20"/>
          <w:spacing w:val="-4"/>
          <w:sz w:val="24"/>
        </w:rPr>
        <w:t xml:space="preserve"> </w:t>
      </w:r>
      <w:r>
        <w:rPr>
          <w:color w:val="231F20"/>
          <w:sz w:val="24"/>
        </w:rPr>
        <w:t>paragraph</w:t>
      </w:r>
      <w:r>
        <w:rPr>
          <w:color w:val="231F20"/>
          <w:spacing w:val="-4"/>
          <w:sz w:val="24"/>
        </w:rPr>
        <w:t xml:space="preserve"> </w:t>
      </w:r>
      <w:r>
        <w:rPr>
          <w:color w:val="231F20"/>
          <w:sz w:val="24"/>
        </w:rPr>
        <w:t>78,</w:t>
      </w:r>
      <w:r>
        <w:rPr>
          <w:color w:val="231F20"/>
          <w:spacing w:val="-4"/>
          <w:sz w:val="24"/>
        </w:rPr>
        <w:t xml:space="preserve"> </w:t>
      </w:r>
      <w:r>
        <w:rPr>
          <w:color w:val="231F20"/>
          <w:sz w:val="24"/>
        </w:rPr>
        <w:t>the</w:t>
      </w:r>
      <w:r>
        <w:rPr>
          <w:color w:val="231F20"/>
          <w:spacing w:val="-15"/>
          <w:sz w:val="24"/>
        </w:rPr>
        <w:t xml:space="preserve"> </w:t>
      </w:r>
      <w:r>
        <w:rPr>
          <w:color w:val="231F20"/>
          <w:sz w:val="24"/>
        </w:rPr>
        <w:t xml:space="preserve">AFP had advised the department that the family residing in community detention would not affect any investigations. The Commission has not been provided with any information that suggests that there was a risk to the family residing in the community while the allegations against </w:t>
      </w:r>
      <w:proofErr w:type="spellStart"/>
      <w:r>
        <w:rPr>
          <w:color w:val="231F20"/>
          <w:sz w:val="24"/>
        </w:rPr>
        <w:t>Ms</w:t>
      </w:r>
      <w:proofErr w:type="spellEnd"/>
      <w:r>
        <w:rPr>
          <w:color w:val="231F20"/>
          <w:sz w:val="24"/>
        </w:rPr>
        <w:t xml:space="preserve"> OR and </w:t>
      </w:r>
      <w:proofErr w:type="spellStart"/>
      <w:r>
        <w:rPr>
          <w:color w:val="231F20"/>
          <w:sz w:val="24"/>
        </w:rPr>
        <w:t>Mr</w:t>
      </w:r>
      <w:proofErr w:type="spellEnd"/>
      <w:r>
        <w:rPr>
          <w:color w:val="231F20"/>
          <w:sz w:val="24"/>
        </w:rPr>
        <w:t xml:space="preserve"> OS were being investigated. In these circumstances, I find that the best interests of the children to reside in a less restrictive form of detention to closed immigration detention, with their parents, outweighed any potential risk faced by the Australian community by the release of this family from closed immigration detention.</w:t>
      </w:r>
    </w:p>
    <w:p w14:paraId="418B085C" w14:textId="557B0BC5" w:rsidR="00592501" w:rsidRPr="00FD4607" w:rsidRDefault="00FD4607" w:rsidP="00FD4607">
      <w:pPr>
        <w:pStyle w:val="Paragrafoelenco"/>
        <w:numPr>
          <w:ilvl w:val="0"/>
          <w:numId w:val="14"/>
        </w:numPr>
        <w:tabs>
          <w:tab w:val="left" w:pos="797"/>
          <w:tab w:val="left" w:pos="798"/>
        </w:tabs>
        <w:spacing w:line="249" w:lineRule="auto"/>
        <w:ind w:right="186" w:hanging="680"/>
        <w:rPr>
          <w:sz w:val="24"/>
          <w:szCs w:val="24"/>
        </w:rPr>
      </w:pPr>
      <w:r>
        <w:rPr>
          <w:color w:val="231F20"/>
          <w:sz w:val="24"/>
        </w:rPr>
        <w:t xml:space="preserve">Based on the information before me, it is my view that the department’s failure to refer the family’s case to the Minister during the period from September 2014 to June 2015 resulted in the family’s detention being </w:t>
      </w:r>
      <w:r>
        <w:rPr>
          <w:color w:val="231F20"/>
          <w:spacing w:val="-3"/>
          <w:sz w:val="24"/>
        </w:rPr>
        <w:t xml:space="preserve">arbitrary, </w:t>
      </w:r>
      <w:r>
        <w:rPr>
          <w:color w:val="231F20"/>
          <w:sz w:val="24"/>
        </w:rPr>
        <w:t xml:space="preserve">contrary to article 9 of the ICCPR and article </w:t>
      </w:r>
      <w:r w:rsidRPr="00FD4607">
        <w:rPr>
          <w:color w:val="231F20"/>
          <w:sz w:val="24"/>
          <w:szCs w:val="24"/>
        </w:rPr>
        <w:t>37(b) of the CRC. I further find that</w:t>
      </w:r>
      <w:r w:rsidRPr="00FD4607">
        <w:rPr>
          <w:color w:val="231F20"/>
          <w:spacing w:val="-31"/>
          <w:sz w:val="24"/>
          <w:szCs w:val="24"/>
        </w:rPr>
        <w:t xml:space="preserve"> </w:t>
      </w:r>
      <w:r w:rsidRPr="00FD4607">
        <w:rPr>
          <w:color w:val="231F20"/>
          <w:sz w:val="24"/>
          <w:szCs w:val="24"/>
        </w:rPr>
        <w:t>the department failed to take into account Miss OP and Master OQ’s best interests as a primary consideration, contrary to article 3 of the CRC.</w:t>
      </w:r>
    </w:p>
    <w:p w14:paraId="0DCC9A8D" w14:textId="77777777" w:rsidR="00592501" w:rsidRDefault="00592501">
      <w:pPr>
        <w:pStyle w:val="Corpotesto"/>
        <w:spacing w:before="8"/>
        <w:rPr>
          <w:sz w:val="29"/>
        </w:rPr>
      </w:pPr>
    </w:p>
    <w:p w14:paraId="7D51C0A0" w14:textId="77777777" w:rsidR="00592501" w:rsidRDefault="00FD4607">
      <w:pPr>
        <w:pStyle w:val="Titolo3"/>
        <w:numPr>
          <w:ilvl w:val="0"/>
          <w:numId w:val="10"/>
        </w:numPr>
        <w:tabs>
          <w:tab w:val="left" w:pos="797"/>
          <w:tab w:val="left" w:pos="798"/>
        </w:tabs>
        <w:ind w:hanging="680"/>
      </w:pPr>
      <w:r>
        <w:rPr>
          <w:color w:val="231F20"/>
        </w:rPr>
        <w:t xml:space="preserve">The continuing detention of </w:t>
      </w:r>
      <w:proofErr w:type="spellStart"/>
      <w:r>
        <w:rPr>
          <w:color w:val="231F20"/>
        </w:rPr>
        <w:t>Mr</w:t>
      </w:r>
      <w:proofErr w:type="spellEnd"/>
      <w:r>
        <w:rPr>
          <w:color w:val="231F20"/>
          <w:spacing w:val="-11"/>
        </w:rPr>
        <w:t xml:space="preserve"> </w:t>
      </w:r>
      <w:r>
        <w:rPr>
          <w:color w:val="231F20"/>
        </w:rPr>
        <w:t>OS</w:t>
      </w:r>
    </w:p>
    <w:p w14:paraId="4457BD2D" w14:textId="77777777" w:rsidR="00592501" w:rsidRDefault="00FD4607">
      <w:pPr>
        <w:pStyle w:val="Paragrafoelenco"/>
        <w:numPr>
          <w:ilvl w:val="0"/>
          <w:numId w:val="14"/>
        </w:numPr>
        <w:tabs>
          <w:tab w:val="left" w:pos="797"/>
          <w:tab w:val="left" w:pos="798"/>
        </w:tabs>
        <w:spacing w:before="182" w:line="249" w:lineRule="auto"/>
        <w:ind w:right="256" w:hanging="680"/>
        <w:rPr>
          <w:sz w:val="24"/>
        </w:rPr>
      </w:pPr>
      <w:r>
        <w:rPr>
          <w:color w:val="231F20"/>
          <w:sz w:val="24"/>
        </w:rPr>
        <w:t>As discussed above, in 2015 the Minister considered alternatives to the complainants’ detention in a two-stage process. First, he considered a 9</w:t>
      </w:r>
      <w:r>
        <w:rPr>
          <w:color w:val="231F20"/>
          <w:spacing w:val="-33"/>
          <w:sz w:val="24"/>
        </w:rPr>
        <w:t xml:space="preserve"> </w:t>
      </w:r>
      <w:r>
        <w:rPr>
          <w:color w:val="231F20"/>
          <w:sz w:val="24"/>
        </w:rPr>
        <w:t xml:space="preserve">June 2015 submission from the department in relation to whether to intervene in relation to the </w:t>
      </w:r>
      <w:r>
        <w:rPr>
          <w:color w:val="231F20"/>
          <w:spacing w:val="-3"/>
          <w:sz w:val="24"/>
        </w:rPr>
        <w:t xml:space="preserve">family, </w:t>
      </w:r>
      <w:r>
        <w:rPr>
          <w:color w:val="231F20"/>
          <w:sz w:val="24"/>
        </w:rPr>
        <w:t>pursuant to section 195A or 197AB of the Migration Act. He decided to consider intervening pursuant to section 195A. Thereafter, on 19 October 2015, the department forwarded a ‘second stage submission’ to the</w:t>
      </w:r>
      <w:r>
        <w:rPr>
          <w:color w:val="231F20"/>
          <w:spacing w:val="-5"/>
          <w:sz w:val="24"/>
        </w:rPr>
        <w:t xml:space="preserve"> </w:t>
      </w:r>
      <w:r>
        <w:rPr>
          <w:color w:val="231F20"/>
          <w:sz w:val="24"/>
        </w:rPr>
        <w:t>Minister,</w:t>
      </w:r>
      <w:r>
        <w:rPr>
          <w:color w:val="231F20"/>
          <w:spacing w:val="-5"/>
          <w:sz w:val="24"/>
        </w:rPr>
        <w:t xml:space="preserve"> </w:t>
      </w:r>
      <w:r>
        <w:rPr>
          <w:color w:val="231F20"/>
          <w:sz w:val="24"/>
        </w:rPr>
        <w:t>inviting</w:t>
      </w:r>
      <w:r>
        <w:rPr>
          <w:color w:val="231F20"/>
          <w:spacing w:val="-6"/>
          <w:sz w:val="24"/>
        </w:rPr>
        <w:t xml:space="preserve"> </w:t>
      </w:r>
      <w:r>
        <w:rPr>
          <w:color w:val="231F20"/>
          <w:sz w:val="24"/>
        </w:rPr>
        <w:t>the</w:t>
      </w:r>
      <w:r>
        <w:rPr>
          <w:color w:val="231F20"/>
          <w:spacing w:val="-5"/>
          <w:sz w:val="24"/>
        </w:rPr>
        <w:t xml:space="preserve"> </w:t>
      </w:r>
      <w:r>
        <w:rPr>
          <w:color w:val="231F20"/>
          <w:sz w:val="24"/>
        </w:rPr>
        <w:t>Minister</w:t>
      </w:r>
      <w:r>
        <w:rPr>
          <w:color w:val="231F20"/>
          <w:spacing w:val="-5"/>
          <w:sz w:val="24"/>
        </w:rPr>
        <w:t xml:space="preserve"> </w:t>
      </w:r>
      <w:r>
        <w:rPr>
          <w:color w:val="231F20"/>
          <w:sz w:val="24"/>
        </w:rPr>
        <w:t>to</w:t>
      </w:r>
      <w:r>
        <w:rPr>
          <w:color w:val="231F20"/>
          <w:spacing w:val="-5"/>
          <w:sz w:val="24"/>
        </w:rPr>
        <w:t xml:space="preserve"> </w:t>
      </w:r>
      <w:r>
        <w:rPr>
          <w:color w:val="231F20"/>
          <w:sz w:val="24"/>
        </w:rPr>
        <w:t>exercise</w:t>
      </w:r>
      <w:r>
        <w:rPr>
          <w:color w:val="231F20"/>
          <w:spacing w:val="-6"/>
          <w:sz w:val="24"/>
        </w:rPr>
        <w:t xml:space="preserve"> </w:t>
      </w:r>
      <w:r>
        <w:rPr>
          <w:color w:val="231F20"/>
          <w:sz w:val="24"/>
        </w:rPr>
        <w:t>his</w:t>
      </w:r>
      <w:r>
        <w:rPr>
          <w:color w:val="231F20"/>
          <w:spacing w:val="-6"/>
          <w:sz w:val="24"/>
        </w:rPr>
        <w:t xml:space="preserve"> </w:t>
      </w:r>
      <w:r>
        <w:rPr>
          <w:color w:val="231F20"/>
          <w:sz w:val="24"/>
        </w:rPr>
        <w:t>section</w:t>
      </w:r>
      <w:r>
        <w:rPr>
          <w:color w:val="231F20"/>
          <w:spacing w:val="-5"/>
          <w:sz w:val="24"/>
        </w:rPr>
        <w:t xml:space="preserve"> </w:t>
      </w:r>
      <w:r>
        <w:rPr>
          <w:color w:val="231F20"/>
          <w:sz w:val="24"/>
        </w:rPr>
        <w:t>195A</w:t>
      </w:r>
      <w:r>
        <w:rPr>
          <w:color w:val="231F20"/>
          <w:spacing w:val="-17"/>
          <w:sz w:val="24"/>
        </w:rPr>
        <w:t xml:space="preserve"> </w:t>
      </w:r>
      <w:r>
        <w:rPr>
          <w:color w:val="231F20"/>
          <w:spacing w:val="-3"/>
          <w:sz w:val="24"/>
        </w:rPr>
        <w:t>power.</w:t>
      </w:r>
    </w:p>
    <w:p w14:paraId="75013558" w14:textId="77777777" w:rsidR="00592501" w:rsidRDefault="00FD4607">
      <w:pPr>
        <w:pStyle w:val="Paragrafoelenco"/>
        <w:numPr>
          <w:ilvl w:val="0"/>
          <w:numId w:val="14"/>
        </w:numPr>
        <w:tabs>
          <w:tab w:val="left" w:pos="797"/>
          <w:tab w:val="left" w:pos="798"/>
        </w:tabs>
        <w:spacing w:line="249" w:lineRule="auto"/>
        <w:ind w:right="238" w:hanging="680"/>
        <w:rPr>
          <w:sz w:val="24"/>
        </w:rPr>
      </w:pPr>
      <w:r>
        <w:rPr>
          <w:color w:val="231F20"/>
          <w:sz w:val="24"/>
        </w:rPr>
        <w:t xml:space="preserve">It is apparent to me that the department’s submissions at the first stage and the second stage of the submission process should be considered </w:t>
      </w:r>
      <w:r>
        <w:rPr>
          <w:color w:val="231F20"/>
          <w:spacing w:val="-3"/>
          <w:sz w:val="24"/>
        </w:rPr>
        <w:t xml:space="preserve">holistically. </w:t>
      </w:r>
      <w:r>
        <w:rPr>
          <w:color w:val="231F20"/>
          <w:sz w:val="24"/>
        </w:rPr>
        <w:t>At the first stage of the process, the department’s 9 June 2015 submission to the Minister stated as</w:t>
      </w:r>
      <w:r>
        <w:rPr>
          <w:color w:val="231F20"/>
          <w:spacing w:val="-9"/>
          <w:sz w:val="24"/>
        </w:rPr>
        <w:t xml:space="preserve"> </w:t>
      </w:r>
      <w:r>
        <w:rPr>
          <w:color w:val="231F20"/>
          <w:sz w:val="24"/>
        </w:rPr>
        <w:t>follows:</w:t>
      </w:r>
    </w:p>
    <w:p w14:paraId="4A68748B" w14:textId="77777777" w:rsidR="00592501" w:rsidRDefault="00592501">
      <w:pPr>
        <w:spacing w:line="249" w:lineRule="auto"/>
        <w:rPr>
          <w:sz w:val="24"/>
        </w:rPr>
        <w:sectPr w:rsidR="00592501">
          <w:pgSz w:w="11910" w:h="16840"/>
          <w:pgMar w:top="1580" w:right="1340" w:bottom="880" w:left="1300" w:header="0" w:footer="692" w:gutter="0"/>
          <w:cols w:space="720"/>
        </w:sectPr>
      </w:pPr>
    </w:p>
    <w:p w14:paraId="244BD0D7" w14:textId="77777777" w:rsidR="00592501" w:rsidRDefault="00592501">
      <w:pPr>
        <w:pStyle w:val="Corpotesto"/>
        <w:rPr>
          <w:sz w:val="20"/>
        </w:rPr>
      </w:pPr>
    </w:p>
    <w:p w14:paraId="0B978181" w14:textId="77777777" w:rsidR="00592501" w:rsidRDefault="00592501">
      <w:pPr>
        <w:pStyle w:val="Corpotesto"/>
        <w:rPr>
          <w:sz w:val="20"/>
        </w:rPr>
      </w:pPr>
    </w:p>
    <w:p w14:paraId="4E4FEA95" w14:textId="77777777" w:rsidR="00592501" w:rsidRDefault="00592501">
      <w:pPr>
        <w:pStyle w:val="Corpotesto"/>
        <w:rPr>
          <w:sz w:val="20"/>
        </w:rPr>
      </w:pPr>
    </w:p>
    <w:p w14:paraId="6AE74339" w14:textId="77777777" w:rsidR="00592501" w:rsidRDefault="00592501">
      <w:pPr>
        <w:pStyle w:val="Corpotesto"/>
        <w:rPr>
          <w:sz w:val="20"/>
        </w:rPr>
      </w:pPr>
    </w:p>
    <w:p w14:paraId="450ACD87" w14:textId="77777777" w:rsidR="00592501" w:rsidRDefault="00592501">
      <w:pPr>
        <w:pStyle w:val="Corpotesto"/>
        <w:spacing w:before="6"/>
        <w:rPr>
          <w:sz w:val="23"/>
        </w:rPr>
      </w:pPr>
    </w:p>
    <w:p w14:paraId="4A7B9C91" w14:textId="77777777" w:rsidR="00592501" w:rsidRDefault="00FD4607">
      <w:pPr>
        <w:ind w:left="1044"/>
        <w:rPr>
          <w:i/>
        </w:rPr>
      </w:pPr>
      <w:r>
        <w:rPr>
          <w:color w:val="231F20"/>
          <w:u w:val="single" w:color="231F20"/>
        </w:rPr>
        <w:t xml:space="preserve">United Nations </w:t>
      </w:r>
      <w:r>
        <w:rPr>
          <w:i/>
          <w:color w:val="231F20"/>
          <w:u w:val="single" w:color="231F20"/>
        </w:rPr>
        <w:t>Convention [on] the Rights of the Child</w:t>
      </w:r>
    </w:p>
    <w:p w14:paraId="03324F6E" w14:textId="6ACEC1E8" w:rsidR="00592501" w:rsidRDefault="00FD4607">
      <w:pPr>
        <w:pStyle w:val="Paragrafoelenco"/>
        <w:numPr>
          <w:ilvl w:val="0"/>
          <w:numId w:val="9"/>
        </w:numPr>
        <w:tabs>
          <w:tab w:val="left" w:pos="1400"/>
        </w:tabs>
        <w:spacing w:before="181" w:line="249" w:lineRule="auto"/>
        <w:ind w:right="581" w:firstLine="0"/>
      </w:pPr>
      <w:r>
        <w:rPr>
          <w:color w:val="231F20"/>
        </w:rPr>
        <w:t xml:space="preserve">Article 3.1 of the United Nations </w:t>
      </w:r>
      <w:r>
        <w:rPr>
          <w:i/>
          <w:color w:val="231F20"/>
        </w:rPr>
        <w:t>Convention [on] the Rights of the Child</w:t>
      </w:r>
      <w:r>
        <w:rPr>
          <w:color w:val="231F20"/>
        </w:rPr>
        <w:t xml:space="preserve">, to which Australia is a </w:t>
      </w:r>
      <w:r>
        <w:rPr>
          <w:color w:val="231F20"/>
          <w:spacing w:val="-4"/>
        </w:rPr>
        <w:t xml:space="preserve">party, </w:t>
      </w:r>
      <w:r>
        <w:rPr>
          <w:color w:val="231F20"/>
        </w:rPr>
        <w:t>requires the best interests of any child (under 18</w:t>
      </w:r>
      <w:r>
        <w:rPr>
          <w:color w:val="231F20"/>
          <w:spacing w:val="-6"/>
        </w:rPr>
        <w:t xml:space="preserve"> </w:t>
      </w:r>
      <w:r>
        <w:rPr>
          <w:color w:val="231F20"/>
        </w:rPr>
        <w:t>years</w:t>
      </w:r>
      <w:r>
        <w:rPr>
          <w:color w:val="231F20"/>
          <w:spacing w:val="-5"/>
        </w:rPr>
        <w:t xml:space="preserve"> </w:t>
      </w:r>
      <w:r>
        <w:rPr>
          <w:color w:val="231F20"/>
        </w:rPr>
        <w:t>of</w:t>
      </w:r>
      <w:r>
        <w:rPr>
          <w:color w:val="231F20"/>
          <w:spacing w:val="-6"/>
        </w:rPr>
        <w:t xml:space="preserve"> </w:t>
      </w:r>
      <w:r>
        <w:rPr>
          <w:color w:val="231F20"/>
        </w:rPr>
        <w:t>age)</w:t>
      </w:r>
      <w:r>
        <w:rPr>
          <w:color w:val="231F20"/>
          <w:spacing w:val="-6"/>
        </w:rPr>
        <w:t xml:space="preserve"> </w:t>
      </w:r>
      <w:r>
        <w:rPr>
          <w:color w:val="231F20"/>
        </w:rPr>
        <w:t>within</w:t>
      </w:r>
      <w:r>
        <w:rPr>
          <w:color w:val="231F20"/>
          <w:spacing w:val="-16"/>
        </w:rPr>
        <w:t xml:space="preserve"> </w:t>
      </w:r>
      <w:r>
        <w:rPr>
          <w:color w:val="231F20"/>
        </w:rPr>
        <w:t>Australia’s</w:t>
      </w:r>
      <w:r>
        <w:rPr>
          <w:color w:val="231F20"/>
          <w:spacing w:val="-5"/>
        </w:rPr>
        <w:t xml:space="preserve"> </w:t>
      </w:r>
      <w:r>
        <w:rPr>
          <w:color w:val="231F20"/>
        </w:rPr>
        <w:t>jurisdiction,</w:t>
      </w:r>
      <w:r>
        <w:rPr>
          <w:color w:val="231F20"/>
          <w:spacing w:val="-6"/>
        </w:rPr>
        <w:t xml:space="preserve"> </w:t>
      </w:r>
      <w:r>
        <w:rPr>
          <w:color w:val="231F20"/>
        </w:rPr>
        <w:t>irrespective</w:t>
      </w:r>
      <w:r>
        <w:rPr>
          <w:color w:val="231F20"/>
          <w:spacing w:val="-6"/>
        </w:rPr>
        <w:t xml:space="preserve"> </w:t>
      </w:r>
      <w:r>
        <w:rPr>
          <w:color w:val="231F20"/>
        </w:rPr>
        <w:t>of</w:t>
      </w:r>
      <w:r>
        <w:rPr>
          <w:color w:val="231F20"/>
          <w:spacing w:val="-6"/>
        </w:rPr>
        <w:t xml:space="preserve"> </w:t>
      </w:r>
      <w:r>
        <w:rPr>
          <w:color w:val="231F20"/>
        </w:rPr>
        <w:t>the</w:t>
      </w:r>
      <w:r>
        <w:rPr>
          <w:color w:val="231F20"/>
          <w:spacing w:val="-5"/>
        </w:rPr>
        <w:t xml:space="preserve"> </w:t>
      </w:r>
      <w:r>
        <w:rPr>
          <w:color w:val="231F20"/>
        </w:rPr>
        <w:t xml:space="preserve">child’s </w:t>
      </w:r>
    </w:p>
    <w:p w14:paraId="3C1DDFE4" w14:textId="77777777" w:rsidR="00592501" w:rsidRDefault="00FD4607">
      <w:pPr>
        <w:spacing w:before="1" w:line="249" w:lineRule="auto"/>
        <w:ind w:left="1044" w:right="104"/>
      </w:pPr>
      <w:r>
        <w:rPr>
          <w:color w:val="231F20"/>
        </w:rPr>
        <w:t>immigration status, to be treated as a ‘</w:t>
      </w:r>
      <w:r>
        <w:rPr>
          <w:i/>
          <w:color w:val="231F20"/>
        </w:rPr>
        <w:t>primary consideration</w:t>
      </w:r>
      <w:r>
        <w:rPr>
          <w:color w:val="231F20"/>
        </w:rPr>
        <w:t>’. Any countervailing considerations may in practice outweigh ‘</w:t>
      </w:r>
      <w:r>
        <w:rPr>
          <w:i/>
          <w:color w:val="231F20"/>
        </w:rPr>
        <w:t>the best interest of the child</w:t>
      </w:r>
      <w:r>
        <w:rPr>
          <w:color w:val="231F20"/>
        </w:rPr>
        <w:t xml:space="preserve">’. In this case the </w:t>
      </w:r>
      <w:r>
        <w:rPr>
          <w:i/>
          <w:color w:val="231F20"/>
        </w:rPr>
        <w:t xml:space="preserve">Convention [on] the Rights of the Child </w:t>
      </w:r>
      <w:r>
        <w:rPr>
          <w:color w:val="231F20"/>
        </w:rPr>
        <w:t xml:space="preserve">is relevant as [Miss OP] is aged two years and has been in held immigration detention since she was two days old and </w:t>
      </w:r>
      <w:proofErr w:type="spellStart"/>
      <w:r>
        <w:rPr>
          <w:color w:val="231F20"/>
        </w:rPr>
        <w:t>Mr</w:t>
      </w:r>
      <w:proofErr w:type="spellEnd"/>
      <w:r>
        <w:rPr>
          <w:color w:val="231F20"/>
        </w:rPr>
        <w:t xml:space="preserve"> [OS] and </w:t>
      </w:r>
      <w:proofErr w:type="spellStart"/>
      <w:r>
        <w:rPr>
          <w:color w:val="231F20"/>
        </w:rPr>
        <w:t>Ms</w:t>
      </w:r>
      <w:proofErr w:type="spellEnd"/>
      <w:r>
        <w:rPr>
          <w:color w:val="231F20"/>
        </w:rPr>
        <w:t xml:space="preserve"> [OR]’s newborn child, Master [OQ], is also in held immigration detention.</w:t>
      </w:r>
    </w:p>
    <w:p w14:paraId="6122F8C2" w14:textId="5A4C752A" w:rsidR="00592501" w:rsidRDefault="00FD4607">
      <w:pPr>
        <w:pStyle w:val="Paragrafoelenco"/>
        <w:numPr>
          <w:ilvl w:val="0"/>
          <w:numId w:val="9"/>
        </w:numPr>
        <w:tabs>
          <w:tab w:val="left" w:pos="1412"/>
        </w:tabs>
        <w:spacing w:line="249" w:lineRule="auto"/>
        <w:ind w:right="240" w:firstLine="0"/>
      </w:pPr>
      <w:r>
        <w:rPr>
          <w:color w:val="231F20"/>
        </w:rPr>
        <w:t xml:space="preserve">Furthermore, the Department notes that it is government policy that in most circumstances children will not be held in immigration detention </w:t>
      </w:r>
      <w:proofErr w:type="spellStart"/>
      <w:r>
        <w:rPr>
          <w:color w:val="231F20"/>
        </w:rPr>
        <w:t>centres</w:t>
      </w:r>
      <w:proofErr w:type="spellEnd"/>
      <w:r>
        <w:rPr>
          <w:color w:val="231F20"/>
          <w:spacing w:val="-38"/>
        </w:rPr>
        <w:t xml:space="preserve"> </w:t>
      </w:r>
      <w:r>
        <w:rPr>
          <w:color w:val="231F20"/>
        </w:rPr>
        <w:t>and</w:t>
      </w:r>
      <w:r w:rsidR="00125A0F">
        <w:rPr>
          <w:color w:val="231F20"/>
        </w:rPr>
        <w:t xml:space="preserve"> it is a priority for the Government to release children from held immigration detention.</w:t>
      </w:r>
    </w:p>
    <w:p w14:paraId="5149F931" w14:textId="77777777" w:rsidR="00592501" w:rsidRDefault="00FD4607">
      <w:pPr>
        <w:pStyle w:val="Titolo3"/>
        <w:spacing w:before="176"/>
        <w:ind w:left="1044"/>
      </w:pPr>
      <w:r>
        <w:rPr>
          <w:color w:val="231F20"/>
        </w:rPr>
        <w:t>Options for Future Management</w:t>
      </w:r>
    </w:p>
    <w:p w14:paraId="1DE99E07" w14:textId="77777777" w:rsidR="00592501" w:rsidRDefault="00FD4607">
      <w:pPr>
        <w:pStyle w:val="Paragrafoelenco"/>
        <w:numPr>
          <w:ilvl w:val="0"/>
          <w:numId w:val="9"/>
        </w:numPr>
        <w:tabs>
          <w:tab w:val="left" w:pos="1412"/>
        </w:tabs>
        <w:spacing w:before="176" w:line="249" w:lineRule="auto"/>
        <w:ind w:right="118" w:firstLine="0"/>
      </w:pPr>
      <w:r>
        <w:rPr>
          <w:color w:val="231F20"/>
        </w:rPr>
        <w:t xml:space="preserve">Section 195A of the Act allows you to grant a visa to a person in immigration detention, if you think it is in the public interest to do so. Section 197AB of the Act provides you with the power to make a residence determination in respect of a person in immigration detention, if you think it is in the public interest to do so. </w:t>
      </w:r>
      <w:r>
        <w:rPr>
          <w:color w:val="231F20"/>
          <w:spacing w:val="-6"/>
        </w:rPr>
        <w:t xml:space="preserve">Your </w:t>
      </w:r>
      <w:r>
        <w:rPr>
          <w:color w:val="231F20"/>
        </w:rPr>
        <w:t>powers under sections 195A</w:t>
      </w:r>
      <w:r>
        <w:rPr>
          <w:color w:val="231F20"/>
          <w:spacing w:val="-47"/>
        </w:rPr>
        <w:t xml:space="preserve"> </w:t>
      </w:r>
      <w:r>
        <w:rPr>
          <w:color w:val="231F20"/>
        </w:rPr>
        <w:t>and 197AB are non-compellable.</w:t>
      </w:r>
    </w:p>
    <w:p w14:paraId="26602220" w14:textId="77777777" w:rsidR="00592501" w:rsidRDefault="00FD4607">
      <w:pPr>
        <w:spacing w:before="170"/>
        <w:ind w:left="1044"/>
      </w:pPr>
      <w:r>
        <w:rPr>
          <w:color w:val="231F20"/>
          <w:u w:val="single" w:color="231F20"/>
        </w:rPr>
        <w:t>Discussion</w:t>
      </w:r>
    </w:p>
    <w:p w14:paraId="5109E636" w14:textId="77777777" w:rsidR="00592501" w:rsidRDefault="00FD4607">
      <w:pPr>
        <w:pStyle w:val="Paragrafoelenco"/>
        <w:numPr>
          <w:ilvl w:val="0"/>
          <w:numId w:val="9"/>
        </w:numPr>
        <w:tabs>
          <w:tab w:val="left" w:pos="1408"/>
        </w:tabs>
        <w:spacing w:before="180" w:line="249" w:lineRule="auto"/>
        <w:ind w:right="415" w:firstLine="0"/>
        <w:jc w:val="both"/>
      </w:pPr>
      <w:r>
        <w:rPr>
          <w:color w:val="231F20"/>
        </w:rPr>
        <w:t>There are a number of factors that should be balanced when considering whether your Ministerial intervention in the family’s case under sections 195A and 197AB of the</w:t>
      </w:r>
      <w:r>
        <w:rPr>
          <w:color w:val="231F20"/>
          <w:spacing w:val="-47"/>
        </w:rPr>
        <w:t xml:space="preserve"> </w:t>
      </w:r>
      <w:r>
        <w:rPr>
          <w:color w:val="231F20"/>
        </w:rPr>
        <w:t>Act is appropriate. These factors include:</w:t>
      </w:r>
    </w:p>
    <w:p w14:paraId="03D1957D" w14:textId="77777777" w:rsidR="00592501" w:rsidRDefault="00FD4607">
      <w:pPr>
        <w:pStyle w:val="Paragrafoelenco"/>
        <w:numPr>
          <w:ilvl w:val="1"/>
          <w:numId w:val="9"/>
        </w:numPr>
        <w:tabs>
          <w:tab w:val="left" w:pos="1894"/>
          <w:tab w:val="left" w:pos="1895"/>
        </w:tabs>
        <w:ind w:hanging="283"/>
      </w:pPr>
      <w:r>
        <w:rPr>
          <w:color w:val="231F20"/>
        </w:rPr>
        <w:t>[Redacted]</w:t>
      </w:r>
    </w:p>
    <w:p w14:paraId="1A609728" w14:textId="77777777" w:rsidR="00592501" w:rsidRDefault="00FD4607">
      <w:pPr>
        <w:pStyle w:val="Paragrafoelenco"/>
        <w:numPr>
          <w:ilvl w:val="1"/>
          <w:numId w:val="9"/>
        </w:numPr>
        <w:tabs>
          <w:tab w:val="left" w:pos="1894"/>
          <w:tab w:val="left" w:pos="1895"/>
        </w:tabs>
        <w:spacing w:before="124" w:line="249" w:lineRule="auto"/>
        <w:ind w:right="979" w:hanging="283"/>
      </w:pPr>
      <w:r>
        <w:rPr>
          <w:color w:val="231F20"/>
        </w:rPr>
        <w:t>Miss [OP] is a minor child and she and her family have been in held immigration detention for more than two</w:t>
      </w:r>
      <w:r>
        <w:rPr>
          <w:color w:val="231F20"/>
          <w:spacing w:val="-27"/>
        </w:rPr>
        <w:t xml:space="preserve"> </w:t>
      </w:r>
      <w:r>
        <w:rPr>
          <w:color w:val="231F20"/>
        </w:rPr>
        <w:t>years;</w:t>
      </w:r>
    </w:p>
    <w:p w14:paraId="06939C99" w14:textId="77777777" w:rsidR="00592501" w:rsidRDefault="00FD4607">
      <w:pPr>
        <w:pStyle w:val="Paragrafoelenco"/>
        <w:numPr>
          <w:ilvl w:val="1"/>
          <w:numId w:val="9"/>
        </w:numPr>
        <w:tabs>
          <w:tab w:val="left" w:pos="1894"/>
          <w:tab w:val="left" w:pos="1895"/>
        </w:tabs>
        <w:spacing w:before="114" w:line="249" w:lineRule="auto"/>
        <w:ind w:right="1374" w:hanging="283"/>
      </w:pPr>
      <w:r>
        <w:rPr>
          <w:color w:val="231F20"/>
        </w:rPr>
        <w:t xml:space="preserve">The birth of </w:t>
      </w:r>
      <w:proofErr w:type="spellStart"/>
      <w:r>
        <w:rPr>
          <w:color w:val="231F20"/>
        </w:rPr>
        <w:t>Mr</w:t>
      </w:r>
      <w:proofErr w:type="spellEnd"/>
      <w:r>
        <w:rPr>
          <w:color w:val="231F20"/>
        </w:rPr>
        <w:t xml:space="preserve"> [OS] and </w:t>
      </w:r>
      <w:proofErr w:type="spellStart"/>
      <w:r>
        <w:rPr>
          <w:color w:val="231F20"/>
        </w:rPr>
        <w:t>Ms</w:t>
      </w:r>
      <w:proofErr w:type="spellEnd"/>
      <w:r>
        <w:rPr>
          <w:color w:val="231F20"/>
        </w:rPr>
        <w:t xml:space="preserve"> [OR]’s second child on 1 June 2015, resulted in two minor children from this family being accommodated in held immigration</w:t>
      </w:r>
      <w:r>
        <w:rPr>
          <w:color w:val="231F20"/>
          <w:spacing w:val="-39"/>
        </w:rPr>
        <w:t xml:space="preserve"> </w:t>
      </w:r>
      <w:r>
        <w:rPr>
          <w:color w:val="231F20"/>
        </w:rPr>
        <w:t>detention;</w:t>
      </w:r>
    </w:p>
    <w:p w14:paraId="67EB3C7F" w14:textId="77777777" w:rsidR="00592501" w:rsidRDefault="00FD4607">
      <w:pPr>
        <w:pStyle w:val="Paragrafoelenco"/>
        <w:numPr>
          <w:ilvl w:val="1"/>
          <w:numId w:val="9"/>
        </w:numPr>
        <w:tabs>
          <w:tab w:val="left" w:pos="1894"/>
          <w:tab w:val="left" w:pos="1895"/>
        </w:tabs>
        <w:spacing w:before="114" w:line="249" w:lineRule="auto"/>
        <w:ind w:right="710" w:hanging="283"/>
      </w:pPr>
      <w:r>
        <w:rPr>
          <w:color w:val="231F20"/>
        </w:rPr>
        <w:t>The</w:t>
      </w:r>
      <w:r>
        <w:rPr>
          <w:color w:val="231F20"/>
          <w:spacing w:val="-6"/>
        </w:rPr>
        <w:t xml:space="preserve"> </w:t>
      </w:r>
      <w:r>
        <w:rPr>
          <w:color w:val="231F20"/>
        </w:rPr>
        <w:t>Department</w:t>
      </w:r>
      <w:r>
        <w:rPr>
          <w:color w:val="231F20"/>
          <w:spacing w:val="-7"/>
        </w:rPr>
        <w:t xml:space="preserve"> </w:t>
      </w:r>
      <w:r>
        <w:rPr>
          <w:color w:val="231F20"/>
        </w:rPr>
        <w:t>and</w:t>
      </w:r>
      <w:r>
        <w:rPr>
          <w:color w:val="231F20"/>
          <w:spacing w:val="-7"/>
        </w:rPr>
        <w:t xml:space="preserve"> </w:t>
      </w:r>
      <w:r>
        <w:rPr>
          <w:color w:val="231F20"/>
        </w:rPr>
        <w:t>Refugee</w:t>
      </w:r>
      <w:r>
        <w:rPr>
          <w:color w:val="231F20"/>
          <w:spacing w:val="-7"/>
        </w:rPr>
        <w:t xml:space="preserve"> </w:t>
      </w:r>
      <w:r>
        <w:rPr>
          <w:color w:val="231F20"/>
        </w:rPr>
        <w:t>Review</w:t>
      </w:r>
      <w:r>
        <w:rPr>
          <w:color w:val="231F20"/>
          <w:spacing w:val="-9"/>
        </w:rPr>
        <w:t xml:space="preserve"> </w:t>
      </w:r>
      <w:r>
        <w:rPr>
          <w:color w:val="231F20"/>
        </w:rPr>
        <w:t>Tribunal</w:t>
      </w:r>
      <w:r>
        <w:rPr>
          <w:color w:val="231F20"/>
          <w:spacing w:val="-6"/>
        </w:rPr>
        <w:t xml:space="preserve"> </w:t>
      </w:r>
      <w:r>
        <w:rPr>
          <w:color w:val="231F20"/>
        </w:rPr>
        <w:t>have</w:t>
      </w:r>
      <w:r>
        <w:rPr>
          <w:color w:val="231F20"/>
          <w:spacing w:val="-7"/>
        </w:rPr>
        <w:t xml:space="preserve"> </w:t>
      </w:r>
      <w:r>
        <w:rPr>
          <w:color w:val="231F20"/>
        </w:rPr>
        <w:t>refused</w:t>
      </w:r>
      <w:r>
        <w:rPr>
          <w:color w:val="231F20"/>
          <w:spacing w:val="-6"/>
        </w:rPr>
        <w:t xml:space="preserve"> </w:t>
      </w:r>
      <w:r>
        <w:rPr>
          <w:color w:val="231F20"/>
        </w:rPr>
        <w:t>their Protection (subclass 866) visa applications, but the family have an ongoing judicial review request at the Federal Circuit Court, which has been heard with judgment reserved. The resolution of their case is expected to be protracted with a court ruling up to 12 months</w:t>
      </w:r>
      <w:r>
        <w:rPr>
          <w:color w:val="231F20"/>
          <w:spacing w:val="-11"/>
        </w:rPr>
        <w:t xml:space="preserve"> </w:t>
      </w:r>
      <w:r>
        <w:rPr>
          <w:color w:val="231F20"/>
        </w:rPr>
        <w:t>away;</w:t>
      </w:r>
    </w:p>
    <w:p w14:paraId="467CC6B4" w14:textId="77777777" w:rsidR="00592501" w:rsidRDefault="00FD4607">
      <w:pPr>
        <w:pStyle w:val="Paragrafoelenco"/>
        <w:numPr>
          <w:ilvl w:val="1"/>
          <w:numId w:val="9"/>
        </w:numPr>
        <w:tabs>
          <w:tab w:val="left" w:pos="1894"/>
          <w:tab w:val="left" w:pos="1895"/>
        </w:tabs>
        <w:spacing w:before="114" w:line="249" w:lineRule="auto"/>
        <w:ind w:right="821" w:hanging="283"/>
      </w:pPr>
      <w:r>
        <w:rPr>
          <w:color w:val="231F20"/>
        </w:rPr>
        <w:t>There is no information in department al systems to suggest any security or character concerns in relation to this family;</w:t>
      </w:r>
      <w:r>
        <w:rPr>
          <w:color w:val="231F20"/>
          <w:spacing w:val="-14"/>
        </w:rPr>
        <w:t xml:space="preserve"> </w:t>
      </w:r>
      <w:r>
        <w:rPr>
          <w:color w:val="231F20"/>
        </w:rPr>
        <w:t>and</w:t>
      </w:r>
    </w:p>
    <w:p w14:paraId="3BDFB6D1" w14:textId="77777777" w:rsidR="00592501" w:rsidRDefault="00592501">
      <w:pPr>
        <w:spacing w:line="249" w:lineRule="auto"/>
        <w:sectPr w:rsidR="00592501">
          <w:pgSz w:w="11910" w:h="16840"/>
          <w:pgMar w:top="1580" w:right="1320" w:bottom="880" w:left="1620" w:header="0" w:footer="692" w:gutter="0"/>
          <w:cols w:space="720"/>
        </w:sectPr>
      </w:pPr>
    </w:p>
    <w:p w14:paraId="10753816" w14:textId="77777777" w:rsidR="00592501" w:rsidRDefault="00592501">
      <w:pPr>
        <w:pStyle w:val="Corpotesto"/>
        <w:rPr>
          <w:sz w:val="20"/>
        </w:rPr>
      </w:pPr>
    </w:p>
    <w:p w14:paraId="7BF55464" w14:textId="77777777" w:rsidR="00592501" w:rsidRDefault="00592501">
      <w:pPr>
        <w:pStyle w:val="Corpotesto"/>
        <w:rPr>
          <w:sz w:val="20"/>
        </w:rPr>
      </w:pPr>
    </w:p>
    <w:p w14:paraId="0DB38D92" w14:textId="77777777" w:rsidR="00592501" w:rsidRDefault="00592501">
      <w:pPr>
        <w:pStyle w:val="Corpotesto"/>
        <w:rPr>
          <w:sz w:val="20"/>
        </w:rPr>
      </w:pPr>
    </w:p>
    <w:p w14:paraId="3C4ADCA7" w14:textId="77777777" w:rsidR="00592501" w:rsidRDefault="00592501">
      <w:pPr>
        <w:pStyle w:val="Corpotesto"/>
        <w:rPr>
          <w:sz w:val="20"/>
        </w:rPr>
      </w:pPr>
    </w:p>
    <w:p w14:paraId="1EFFB881" w14:textId="77777777" w:rsidR="00592501" w:rsidRDefault="00592501">
      <w:pPr>
        <w:pStyle w:val="Corpotesto"/>
        <w:spacing w:before="6"/>
        <w:rPr>
          <w:sz w:val="23"/>
        </w:rPr>
      </w:pPr>
    </w:p>
    <w:p w14:paraId="5355EB6D" w14:textId="77777777" w:rsidR="00592501" w:rsidRDefault="00FD4607">
      <w:pPr>
        <w:pStyle w:val="Paragrafoelenco"/>
        <w:numPr>
          <w:ilvl w:val="2"/>
          <w:numId w:val="9"/>
        </w:numPr>
        <w:tabs>
          <w:tab w:val="left" w:pos="2214"/>
          <w:tab w:val="left" w:pos="2215"/>
        </w:tabs>
        <w:spacing w:before="0" w:line="249" w:lineRule="auto"/>
        <w:ind w:right="585" w:hanging="283"/>
      </w:pPr>
      <w:r>
        <w:rPr>
          <w:color w:val="231F20"/>
        </w:rPr>
        <w:t xml:space="preserve">The Department may be subject to public scrutiny and criticism from external review bodies regarding the continued placement of </w:t>
      </w:r>
      <w:proofErr w:type="spellStart"/>
      <w:r>
        <w:rPr>
          <w:color w:val="231F20"/>
        </w:rPr>
        <w:t>Mr</w:t>
      </w:r>
      <w:proofErr w:type="spellEnd"/>
      <w:r>
        <w:rPr>
          <w:color w:val="231F20"/>
        </w:rPr>
        <w:t xml:space="preserve"> [OS], </w:t>
      </w:r>
      <w:proofErr w:type="spellStart"/>
      <w:r>
        <w:rPr>
          <w:color w:val="231F20"/>
        </w:rPr>
        <w:t>Ms</w:t>
      </w:r>
      <w:proofErr w:type="spellEnd"/>
      <w:r>
        <w:rPr>
          <w:color w:val="231F20"/>
        </w:rPr>
        <w:t xml:space="preserve"> [OR], Miss [OP] and Master [OQ] in held immigration detention.</w:t>
      </w:r>
    </w:p>
    <w:p w14:paraId="2235A824" w14:textId="77777777" w:rsidR="00592501" w:rsidRDefault="00FD4607">
      <w:pPr>
        <w:pStyle w:val="Paragrafoelenco"/>
        <w:numPr>
          <w:ilvl w:val="0"/>
          <w:numId w:val="14"/>
        </w:numPr>
        <w:tabs>
          <w:tab w:val="left" w:pos="797"/>
          <w:tab w:val="left" w:pos="798"/>
        </w:tabs>
        <w:spacing w:before="119" w:line="249" w:lineRule="auto"/>
        <w:ind w:right="501" w:hanging="680"/>
        <w:rPr>
          <w:sz w:val="24"/>
        </w:rPr>
      </w:pPr>
      <w:r>
        <w:rPr>
          <w:color w:val="231F20"/>
          <w:sz w:val="24"/>
        </w:rPr>
        <w:t>The department’s ‘second stage submission’ of 19 October 2015 stated</w:t>
      </w:r>
      <w:r>
        <w:rPr>
          <w:color w:val="231F20"/>
          <w:spacing w:val="-40"/>
          <w:sz w:val="24"/>
        </w:rPr>
        <w:t xml:space="preserve"> </w:t>
      </w:r>
      <w:r>
        <w:rPr>
          <w:color w:val="231F20"/>
          <w:sz w:val="24"/>
        </w:rPr>
        <w:t>as follows:</w:t>
      </w:r>
    </w:p>
    <w:p w14:paraId="7F8023FF" w14:textId="77777777" w:rsidR="00592501" w:rsidRDefault="00FD4607">
      <w:pPr>
        <w:spacing w:before="165"/>
        <w:ind w:left="1364"/>
        <w:rPr>
          <w:i/>
        </w:rPr>
      </w:pPr>
      <w:r>
        <w:rPr>
          <w:color w:val="231F20"/>
          <w:u w:val="single" w:color="231F20"/>
        </w:rPr>
        <w:t xml:space="preserve">United Nations </w:t>
      </w:r>
      <w:r>
        <w:rPr>
          <w:i/>
          <w:color w:val="231F20"/>
          <w:u w:val="single" w:color="231F20"/>
        </w:rPr>
        <w:t>Convention on the Rights of the Child</w:t>
      </w:r>
    </w:p>
    <w:p w14:paraId="71F1F34E" w14:textId="77777777" w:rsidR="00592501" w:rsidRDefault="00FD4607">
      <w:pPr>
        <w:pStyle w:val="Paragrafoelenco"/>
        <w:numPr>
          <w:ilvl w:val="0"/>
          <w:numId w:val="8"/>
        </w:numPr>
        <w:tabs>
          <w:tab w:val="left" w:pos="1732"/>
        </w:tabs>
        <w:spacing w:before="180" w:line="249" w:lineRule="auto"/>
        <w:ind w:right="102" w:firstLine="0"/>
      </w:pPr>
      <w:r>
        <w:rPr>
          <w:color w:val="231F20"/>
        </w:rPr>
        <w:t xml:space="preserve">On 16 October 2015, </w:t>
      </w:r>
      <w:proofErr w:type="spellStart"/>
      <w:r>
        <w:rPr>
          <w:color w:val="231F20"/>
        </w:rPr>
        <w:t>Mr</w:t>
      </w:r>
      <w:proofErr w:type="spellEnd"/>
      <w:r>
        <w:rPr>
          <w:color w:val="231F20"/>
        </w:rPr>
        <w:t xml:space="preserve"> [OS] and his family advised their department al case manager that the family would be prepared to be separated if this would result in the release of </w:t>
      </w:r>
      <w:proofErr w:type="spellStart"/>
      <w:r>
        <w:rPr>
          <w:color w:val="231F20"/>
        </w:rPr>
        <w:t>Ms</w:t>
      </w:r>
      <w:proofErr w:type="spellEnd"/>
      <w:r>
        <w:rPr>
          <w:color w:val="231F20"/>
        </w:rPr>
        <w:t xml:space="preserve"> [OR], Miss [OP] and Master [OQ], given the length of time spent in immigration</w:t>
      </w:r>
      <w:r>
        <w:rPr>
          <w:color w:val="231F20"/>
          <w:spacing w:val="-23"/>
        </w:rPr>
        <w:t xml:space="preserve"> </w:t>
      </w:r>
      <w:r>
        <w:rPr>
          <w:color w:val="231F20"/>
        </w:rPr>
        <w:t>detention.</w:t>
      </w:r>
    </w:p>
    <w:p w14:paraId="6A0FF956" w14:textId="77777777" w:rsidR="00592501" w:rsidRDefault="00FD4607">
      <w:pPr>
        <w:pStyle w:val="Paragrafoelenco"/>
        <w:numPr>
          <w:ilvl w:val="0"/>
          <w:numId w:val="8"/>
        </w:numPr>
        <w:tabs>
          <w:tab w:val="left" w:pos="1720"/>
        </w:tabs>
        <w:spacing w:before="170" w:line="249" w:lineRule="auto"/>
        <w:ind w:right="222" w:firstLine="0"/>
      </w:pPr>
      <w:r>
        <w:rPr>
          <w:color w:val="231F20"/>
        </w:rPr>
        <w:t xml:space="preserve">Article 3.1 of the United Nations </w:t>
      </w:r>
      <w:r>
        <w:rPr>
          <w:i/>
          <w:color w:val="231F20"/>
        </w:rPr>
        <w:t xml:space="preserve">Convention on the Rights of the Child </w:t>
      </w:r>
      <w:r>
        <w:rPr>
          <w:color w:val="231F20"/>
        </w:rPr>
        <w:t xml:space="preserve">(CRC), to which Australia is a </w:t>
      </w:r>
      <w:r>
        <w:rPr>
          <w:color w:val="231F20"/>
          <w:spacing w:val="-4"/>
        </w:rPr>
        <w:t xml:space="preserve">party, </w:t>
      </w:r>
      <w:r>
        <w:rPr>
          <w:color w:val="231F20"/>
        </w:rPr>
        <w:t>requires the best interests of any child (under</w:t>
      </w:r>
      <w:r>
        <w:rPr>
          <w:color w:val="231F20"/>
          <w:spacing w:val="-5"/>
        </w:rPr>
        <w:t xml:space="preserve"> </w:t>
      </w:r>
      <w:r>
        <w:rPr>
          <w:color w:val="231F20"/>
        </w:rPr>
        <w:t>18</w:t>
      </w:r>
      <w:r>
        <w:rPr>
          <w:color w:val="231F20"/>
          <w:spacing w:val="-5"/>
        </w:rPr>
        <w:t xml:space="preserve"> </w:t>
      </w:r>
      <w:r>
        <w:rPr>
          <w:color w:val="231F20"/>
        </w:rPr>
        <w:t>years</w:t>
      </w:r>
      <w:r>
        <w:rPr>
          <w:color w:val="231F20"/>
          <w:spacing w:val="-5"/>
        </w:rPr>
        <w:t xml:space="preserve"> </w:t>
      </w:r>
      <w:r>
        <w:rPr>
          <w:color w:val="231F20"/>
        </w:rPr>
        <w:t>of</w:t>
      </w:r>
      <w:r>
        <w:rPr>
          <w:color w:val="231F20"/>
          <w:spacing w:val="-5"/>
        </w:rPr>
        <w:t xml:space="preserve"> </w:t>
      </w:r>
      <w:r>
        <w:rPr>
          <w:color w:val="231F20"/>
        </w:rPr>
        <w:t>age)</w:t>
      </w:r>
      <w:r>
        <w:rPr>
          <w:color w:val="231F20"/>
          <w:spacing w:val="-5"/>
        </w:rPr>
        <w:t xml:space="preserve"> </w:t>
      </w:r>
      <w:r>
        <w:rPr>
          <w:color w:val="231F20"/>
        </w:rPr>
        <w:t>within</w:t>
      </w:r>
      <w:r>
        <w:rPr>
          <w:color w:val="231F20"/>
          <w:spacing w:val="-16"/>
        </w:rPr>
        <w:t xml:space="preserve"> </w:t>
      </w:r>
      <w:r>
        <w:rPr>
          <w:color w:val="231F20"/>
        </w:rPr>
        <w:t>Australia’s</w:t>
      </w:r>
      <w:r>
        <w:rPr>
          <w:color w:val="231F20"/>
          <w:spacing w:val="-5"/>
        </w:rPr>
        <w:t xml:space="preserve"> </w:t>
      </w:r>
      <w:r>
        <w:rPr>
          <w:color w:val="231F20"/>
        </w:rPr>
        <w:t>jurisdiction,</w:t>
      </w:r>
      <w:r>
        <w:rPr>
          <w:color w:val="231F20"/>
          <w:spacing w:val="-5"/>
        </w:rPr>
        <w:t xml:space="preserve"> </w:t>
      </w:r>
      <w:r>
        <w:rPr>
          <w:color w:val="231F20"/>
        </w:rPr>
        <w:t>irrespective</w:t>
      </w:r>
      <w:r>
        <w:rPr>
          <w:color w:val="231F20"/>
          <w:spacing w:val="-5"/>
        </w:rPr>
        <w:t xml:space="preserve"> </w:t>
      </w:r>
      <w:r>
        <w:rPr>
          <w:color w:val="231F20"/>
        </w:rPr>
        <w:t>of</w:t>
      </w:r>
      <w:r>
        <w:rPr>
          <w:color w:val="231F20"/>
          <w:spacing w:val="-5"/>
        </w:rPr>
        <w:t xml:space="preserve"> </w:t>
      </w:r>
      <w:r>
        <w:rPr>
          <w:color w:val="231F20"/>
        </w:rPr>
        <w:t>the</w:t>
      </w:r>
      <w:r>
        <w:rPr>
          <w:color w:val="231F20"/>
          <w:spacing w:val="-5"/>
        </w:rPr>
        <w:t xml:space="preserve"> </w:t>
      </w:r>
      <w:r>
        <w:rPr>
          <w:color w:val="231F20"/>
        </w:rPr>
        <w:t>child’s immigration status, to be treated as a ‘</w:t>
      </w:r>
      <w:r>
        <w:rPr>
          <w:i/>
          <w:color w:val="231F20"/>
        </w:rPr>
        <w:t>primary</w:t>
      </w:r>
      <w:r>
        <w:rPr>
          <w:i/>
          <w:color w:val="231F20"/>
          <w:spacing w:val="-25"/>
        </w:rPr>
        <w:t xml:space="preserve"> </w:t>
      </w:r>
      <w:r>
        <w:rPr>
          <w:i/>
          <w:color w:val="231F20"/>
        </w:rPr>
        <w:t>consideration</w:t>
      </w:r>
      <w:r>
        <w:rPr>
          <w:color w:val="231F20"/>
        </w:rPr>
        <w:t>’.</w:t>
      </w:r>
    </w:p>
    <w:p w14:paraId="01DD37C8" w14:textId="77777777" w:rsidR="00592501" w:rsidRDefault="00FD4607">
      <w:pPr>
        <w:pStyle w:val="Paragrafoelenco"/>
        <w:numPr>
          <w:ilvl w:val="0"/>
          <w:numId w:val="8"/>
        </w:numPr>
        <w:tabs>
          <w:tab w:val="left" w:pos="1720"/>
        </w:tabs>
        <w:spacing w:before="170" w:line="249" w:lineRule="auto"/>
        <w:ind w:right="204" w:firstLine="0"/>
      </w:pPr>
      <w:r>
        <w:rPr>
          <w:color w:val="231F20"/>
        </w:rPr>
        <w:t>Additionally,</w:t>
      </w:r>
      <w:r>
        <w:rPr>
          <w:color w:val="231F20"/>
          <w:spacing w:val="-4"/>
        </w:rPr>
        <w:t xml:space="preserve"> </w:t>
      </w:r>
      <w:r>
        <w:rPr>
          <w:color w:val="231F20"/>
        </w:rPr>
        <w:t>the</w:t>
      </w:r>
      <w:r>
        <w:rPr>
          <w:color w:val="231F20"/>
          <w:spacing w:val="-4"/>
        </w:rPr>
        <w:t xml:space="preserve"> </w:t>
      </w:r>
      <w:r>
        <w:rPr>
          <w:color w:val="231F20"/>
        </w:rPr>
        <w:t>Department</w:t>
      </w:r>
      <w:r>
        <w:rPr>
          <w:color w:val="231F20"/>
          <w:spacing w:val="-5"/>
        </w:rPr>
        <w:t xml:space="preserve"> </w:t>
      </w:r>
      <w:r>
        <w:rPr>
          <w:color w:val="231F20"/>
        </w:rPr>
        <w:t>notes</w:t>
      </w:r>
      <w:r>
        <w:rPr>
          <w:color w:val="231F20"/>
          <w:spacing w:val="-5"/>
        </w:rPr>
        <w:t xml:space="preserve"> </w:t>
      </w:r>
      <w:r>
        <w:rPr>
          <w:color w:val="231F20"/>
        </w:rPr>
        <w:t>that</w:t>
      </w:r>
      <w:r>
        <w:rPr>
          <w:color w:val="231F20"/>
          <w:spacing w:val="-4"/>
        </w:rPr>
        <w:t xml:space="preserve"> </w:t>
      </w:r>
      <w:r>
        <w:rPr>
          <w:color w:val="231F20"/>
        </w:rPr>
        <w:t>it</w:t>
      </w:r>
      <w:r>
        <w:rPr>
          <w:color w:val="231F20"/>
          <w:spacing w:val="-5"/>
        </w:rPr>
        <w:t xml:space="preserve"> </w:t>
      </w:r>
      <w:r>
        <w:rPr>
          <w:color w:val="231F20"/>
        </w:rPr>
        <w:t>is</w:t>
      </w:r>
      <w:r>
        <w:rPr>
          <w:color w:val="231F20"/>
          <w:spacing w:val="-5"/>
        </w:rPr>
        <w:t xml:space="preserve"> </w:t>
      </w:r>
      <w:r>
        <w:rPr>
          <w:color w:val="231F20"/>
        </w:rPr>
        <w:t>Government</w:t>
      </w:r>
      <w:r>
        <w:rPr>
          <w:color w:val="231F20"/>
          <w:spacing w:val="-4"/>
        </w:rPr>
        <w:t xml:space="preserve"> </w:t>
      </w:r>
      <w:r>
        <w:rPr>
          <w:color w:val="231F20"/>
        </w:rPr>
        <w:t>policy</w:t>
      </w:r>
      <w:r>
        <w:rPr>
          <w:color w:val="231F20"/>
          <w:spacing w:val="-5"/>
        </w:rPr>
        <w:t xml:space="preserve"> </w:t>
      </w:r>
      <w:r>
        <w:rPr>
          <w:color w:val="231F20"/>
        </w:rPr>
        <w:t>that</w:t>
      </w:r>
      <w:r>
        <w:rPr>
          <w:color w:val="231F20"/>
          <w:spacing w:val="-4"/>
        </w:rPr>
        <w:t xml:space="preserve"> </w:t>
      </w:r>
      <w:r>
        <w:rPr>
          <w:color w:val="231F20"/>
        </w:rPr>
        <w:t>in</w:t>
      </w:r>
      <w:r>
        <w:rPr>
          <w:color w:val="231F20"/>
          <w:spacing w:val="-5"/>
        </w:rPr>
        <w:t xml:space="preserve"> </w:t>
      </w:r>
      <w:r>
        <w:rPr>
          <w:color w:val="231F20"/>
        </w:rPr>
        <w:t xml:space="preserve">most circumstances children will not be held in immigration detention </w:t>
      </w:r>
      <w:proofErr w:type="spellStart"/>
      <w:r>
        <w:rPr>
          <w:color w:val="231F20"/>
        </w:rPr>
        <w:t>centres</w:t>
      </w:r>
      <w:proofErr w:type="spellEnd"/>
      <w:r>
        <w:rPr>
          <w:color w:val="231F20"/>
          <w:spacing w:val="-38"/>
        </w:rPr>
        <w:t xml:space="preserve"> </w:t>
      </w:r>
      <w:r>
        <w:rPr>
          <w:color w:val="231F20"/>
        </w:rPr>
        <w:t>and</w:t>
      </w:r>
    </w:p>
    <w:p w14:paraId="1EB19779" w14:textId="77777777" w:rsidR="00592501" w:rsidRDefault="00FD4607">
      <w:pPr>
        <w:spacing w:line="249" w:lineRule="auto"/>
        <w:ind w:left="1364" w:right="579"/>
      </w:pPr>
      <w:r>
        <w:rPr>
          <w:color w:val="231F20"/>
        </w:rPr>
        <w:t>it is a priority for the Government to release children from held immigration detention.</w:t>
      </w:r>
    </w:p>
    <w:p w14:paraId="1E0CD00F" w14:textId="77777777" w:rsidR="00592501" w:rsidRDefault="00FD4607">
      <w:pPr>
        <w:pStyle w:val="Paragrafoelenco"/>
        <w:numPr>
          <w:ilvl w:val="0"/>
          <w:numId w:val="14"/>
        </w:numPr>
        <w:tabs>
          <w:tab w:val="left" w:pos="797"/>
          <w:tab w:val="left" w:pos="798"/>
        </w:tabs>
        <w:spacing w:before="176" w:line="249" w:lineRule="auto"/>
        <w:ind w:right="164" w:hanging="680"/>
        <w:rPr>
          <w:sz w:val="24"/>
        </w:rPr>
      </w:pPr>
      <w:r>
        <w:rPr>
          <w:color w:val="231F20"/>
          <w:sz w:val="24"/>
        </w:rPr>
        <w:t xml:space="preserve">On 27 October 2015, the Minister decided to grant bridging visas to </w:t>
      </w:r>
      <w:proofErr w:type="spellStart"/>
      <w:r>
        <w:rPr>
          <w:color w:val="231F20"/>
          <w:sz w:val="24"/>
        </w:rPr>
        <w:t>Ms</w:t>
      </w:r>
      <w:proofErr w:type="spellEnd"/>
      <w:r>
        <w:rPr>
          <w:color w:val="231F20"/>
          <w:sz w:val="24"/>
        </w:rPr>
        <w:t xml:space="preserve"> OR and the children. </w:t>
      </w:r>
      <w:proofErr w:type="spellStart"/>
      <w:r>
        <w:rPr>
          <w:color w:val="231F20"/>
          <w:sz w:val="24"/>
        </w:rPr>
        <w:t>Ms</w:t>
      </w:r>
      <w:proofErr w:type="spellEnd"/>
      <w:r>
        <w:rPr>
          <w:color w:val="231F20"/>
          <w:sz w:val="24"/>
        </w:rPr>
        <w:t xml:space="preserve"> OR and the children were released into the Brisbane community.</w:t>
      </w:r>
      <w:r>
        <w:rPr>
          <w:color w:val="231F20"/>
          <w:spacing w:val="-9"/>
          <w:sz w:val="24"/>
        </w:rPr>
        <w:t xml:space="preserve"> </w:t>
      </w:r>
      <w:r>
        <w:rPr>
          <w:color w:val="231F20"/>
          <w:sz w:val="24"/>
        </w:rPr>
        <w:t>The</w:t>
      </w:r>
      <w:r>
        <w:rPr>
          <w:color w:val="231F20"/>
          <w:spacing w:val="-4"/>
          <w:sz w:val="24"/>
        </w:rPr>
        <w:t xml:space="preserve"> </w:t>
      </w:r>
      <w:r>
        <w:rPr>
          <w:color w:val="231F20"/>
          <w:sz w:val="24"/>
        </w:rPr>
        <w:t>Minister</w:t>
      </w:r>
      <w:r>
        <w:rPr>
          <w:color w:val="231F20"/>
          <w:spacing w:val="-4"/>
          <w:sz w:val="24"/>
        </w:rPr>
        <w:t xml:space="preserve"> </w:t>
      </w:r>
      <w:r>
        <w:rPr>
          <w:color w:val="231F20"/>
          <w:sz w:val="24"/>
        </w:rPr>
        <w:t>decided</w:t>
      </w:r>
      <w:r>
        <w:rPr>
          <w:color w:val="231F20"/>
          <w:spacing w:val="-5"/>
          <w:sz w:val="24"/>
        </w:rPr>
        <w:t xml:space="preserve"> </w:t>
      </w:r>
      <w:r>
        <w:rPr>
          <w:color w:val="231F20"/>
          <w:sz w:val="24"/>
        </w:rPr>
        <w:t>not</w:t>
      </w:r>
      <w:r>
        <w:rPr>
          <w:color w:val="231F20"/>
          <w:spacing w:val="-5"/>
          <w:sz w:val="24"/>
        </w:rPr>
        <w:t xml:space="preserve"> </w:t>
      </w:r>
      <w:r>
        <w:rPr>
          <w:color w:val="231F20"/>
          <w:sz w:val="24"/>
        </w:rPr>
        <w:t>to</w:t>
      </w:r>
      <w:r>
        <w:rPr>
          <w:color w:val="231F20"/>
          <w:spacing w:val="-4"/>
          <w:sz w:val="24"/>
        </w:rPr>
        <w:t xml:space="preserve"> </w:t>
      </w:r>
      <w:r>
        <w:rPr>
          <w:color w:val="231F20"/>
          <w:sz w:val="24"/>
        </w:rPr>
        <w:t>grant</w:t>
      </w:r>
      <w:r>
        <w:rPr>
          <w:color w:val="231F20"/>
          <w:spacing w:val="-5"/>
          <w:sz w:val="24"/>
        </w:rPr>
        <w:t xml:space="preserve"> </w:t>
      </w:r>
      <w:r>
        <w:rPr>
          <w:color w:val="231F20"/>
          <w:sz w:val="24"/>
        </w:rPr>
        <w:t>a</w:t>
      </w:r>
      <w:r>
        <w:rPr>
          <w:color w:val="231F20"/>
          <w:spacing w:val="-5"/>
          <w:sz w:val="24"/>
        </w:rPr>
        <w:t xml:space="preserve"> </w:t>
      </w:r>
      <w:r>
        <w:rPr>
          <w:color w:val="231F20"/>
          <w:sz w:val="24"/>
        </w:rPr>
        <w:t>bridging</w:t>
      </w:r>
      <w:r>
        <w:rPr>
          <w:color w:val="231F20"/>
          <w:spacing w:val="-5"/>
          <w:sz w:val="24"/>
        </w:rPr>
        <w:t xml:space="preserve"> </w:t>
      </w:r>
      <w:r>
        <w:rPr>
          <w:color w:val="231F20"/>
          <w:sz w:val="24"/>
        </w:rPr>
        <w:t>visa</w:t>
      </w:r>
      <w:r>
        <w:rPr>
          <w:color w:val="231F20"/>
          <w:spacing w:val="-4"/>
          <w:sz w:val="24"/>
        </w:rPr>
        <w:t xml:space="preserve"> </w:t>
      </w:r>
      <w:r>
        <w:rPr>
          <w:color w:val="231F20"/>
          <w:sz w:val="24"/>
        </w:rPr>
        <w:t>to</w:t>
      </w:r>
      <w:r>
        <w:rPr>
          <w:color w:val="231F20"/>
          <w:spacing w:val="-4"/>
          <w:sz w:val="24"/>
        </w:rPr>
        <w:t xml:space="preserve"> </w:t>
      </w:r>
      <w:proofErr w:type="spellStart"/>
      <w:r>
        <w:rPr>
          <w:color w:val="231F20"/>
          <w:sz w:val="24"/>
        </w:rPr>
        <w:t>Mr</w:t>
      </w:r>
      <w:proofErr w:type="spellEnd"/>
      <w:r>
        <w:rPr>
          <w:color w:val="231F20"/>
          <w:spacing w:val="-4"/>
          <w:sz w:val="24"/>
        </w:rPr>
        <w:t xml:space="preserve"> </w:t>
      </w:r>
      <w:r>
        <w:rPr>
          <w:color w:val="231F20"/>
          <w:sz w:val="24"/>
        </w:rPr>
        <w:t>OS</w:t>
      </w:r>
      <w:r>
        <w:rPr>
          <w:color w:val="231F20"/>
          <w:spacing w:val="-4"/>
          <w:sz w:val="24"/>
        </w:rPr>
        <w:t xml:space="preserve"> </w:t>
      </w:r>
      <w:r>
        <w:rPr>
          <w:color w:val="231F20"/>
          <w:sz w:val="24"/>
        </w:rPr>
        <w:t>and</w:t>
      </w:r>
      <w:r>
        <w:rPr>
          <w:color w:val="231F20"/>
          <w:spacing w:val="-5"/>
          <w:sz w:val="24"/>
        </w:rPr>
        <w:t xml:space="preserve"> </w:t>
      </w:r>
      <w:r>
        <w:rPr>
          <w:color w:val="231F20"/>
          <w:sz w:val="24"/>
        </w:rPr>
        <w:t>he continues to remain in closed immigration</w:t>
      </w:r>
      <w:r>
        <w:rPr>
          <w:color w:val="231F20"/>
          <w:spacing w:val="-28"/>
          <w:sz w:val="24"/>
        </w:rPr>
        <w:t xml:space="preserve"> </w:t>
      </w:r>
      <w:r>
        <w:rPr>
          <w:color w:val="231F20"/>
          <w:sz w:val="24"/>
        </w:rPr>
        <w:t>detention.</w:t>
      </w:r>
    </w:p>
    <w:p w14:paraId="6C96846C" w14:textId="77777777" w:rsidR="00592501" w:rsidRDefault="00FD4607">
      <w:pPr>
        <w:pStyle w:val="Paragrafoelenco"/>
        <w:numPr>
          <w:ilvl w:val="0"/>
          <w:numId w:val="14"/>
        </w:numPr>
        <w:tabs>
          <w:tab w:val="left" w:pos="797"/>
          <w:tab w:val="left" w:pos="798"/>
        </w:tabs>
        <w:spacing w:line="249" w:lineRule="auto"/>
        <w:ind w:right="135" w:hanging="680"/>
        <w:rPr>
          <w:sz w:val="24"/>
        </w:rPr>
      </w:pPr>
      <w:r>
        <w:rPr>
          <w:color w:val="231F20"/>
          <w:sz w:val="24"/>
        </w:rPr>
        <w:t xml:space="preserve">The continuing detention of </w:t>
      </w:r>
      <w:proofErr w:type="spellStart"/>
      <w:r>
        <w:rPr>
          <w:color w:val="231F20"/>
          <w:sz w:val="24"/>
        </w:rPr>
        <w:t>Mr</w:t>
      </w:r>
      <w:proofErr w:type="spellEnd"/>
      <w:r>
        <w:rPr>
          <w:color w:val="231F20"/>
          <w:sz w:val="24"/>
        </w:rPr>
        <w:t xml:space="preserve"> OS raises issues under article 9 of the ICCPR. Given the rest of his family has been released from detention, the continuing detention of </w:t>
      </w:r>
      <w:proofErr w:type="spellStart"/>
      <w:r>
        <w:rPr>
          <w:color w:val="231F20"/>
          <w:sz w:val="24"/>
        </w:rPr>
        <w:t>Mr</w:t>
      </w:r>
      <w:proofErr w:type="spellEnd"/>
      <w:r>
        <w:rPr>
          <w:color w:val="231F20"/>
          <w:sz w:val="24"/>
        </w:rPr>
        <w:t xml:space="preserve"> OS also raises issues under articles 17 and 23 of the ICCPR, dealing with arbitrary interference with </w:t>
      </w:r>
      <w:r>
        <w:rPr>
          <w:color w:val="231F20"/>
          <w:spacing w:val="-3"/>
          <w:sz w:val="24"/>
        </w:rPr>
        <w:t xml:space="preserve">family, </w:t>
      </w:r>
      <w:r>
        <w:rPr>
          <w:color w:val="231F20"/>
          <w:sz w:val="24"/>
        </w:rPr>
        <w:t xml:space="preserve">and article 3 of the CRC dealing with the best interests of </w:t>
      </w:r>
      <w:proofErr w:type="spellStart"/>
      <w:r>
        <w:rPr>
          <w:color w:val="231F20"/>
          <w:sz w:val="24"/>
        </w:rPr>
        <w:t>Mr</w:t>
      </w:r>
      <w:proofErr w:type="spellEnd"/>
      <w:r>
        <w:rPr>
          <w:color w:val="231F20"/>
          <w:sz w:val="24"/>
        </w:rPr>
        <w:t xml:space="preserve"> OS’s</w:t>
      </w:r>
      <w:r>
        <w:rPr>
          <w:color w:val="231F20"/>
          <w:spacing w:val="-25"/>
          <w:sz w:val="24"/>
        </w:rPr>
        <w:t xml:space="preserve"> </w:t>
      </w:r>
      <w:r>
        <w:rPr>
          <w:color w:val="231F20"/>
          <w:sz w:val="24"/>
        </w:rPr>
        <w:t>children.</w:t>
      </w:r>
    </w:p>
    <w:p w14:paraId="65630D2E" w14:textId="77777777" w:rsidR="00592501" w:rsidRDefault="00FD4607">
      <w:pPr>
        <w:pStyle w:val="Paragrafoelenco"/>
        <w:numPr>
          <w:ilvl w:val="0"/>
          <w:numId w:val="14"/>
        </w:numPr>
        <w:tabs>
          <w:tab w:val="left" w:pos="797"/>
          <w:tab w:val="left" w:pos="798"/>
        </w:tabs>
        <w:spacing w:line="249" w:lineRule="auto"/>
        <w:ind w:right="252" w:hanging="680"/>
        <w:rPr>
          <w:sz w:val="24"/>
        </w:rPr>
      </w:pPr>
      <w:r>
        <w:rPr>
          <w:color w:val="231F20"/>
          <w:sz w:val="24"/>
        </w:rPr>
        <w:t xml:space="preserve">I find that the continued detention of </w:t>
      </w:r>
      <w:proofErr w:type="spellStart"/>
      <w:r>
        <w:rPr>
          <w:color w:val="231F20"/>
          <w:sz w:val="24"/>
        </w:rPr>
        <w:t>Mr</w:t>
      </w:r>
      <w:proofErr w:type="spellEnd"/>
      <w:r>
        <w:rPr>
          <w:color w:val="231F20"/>
          <w:sz w:val="24"/>
        </w:rPr>
        <w:t xml:space="preserve"> OS involves an ‘interference’ with his </w:t>
      </w:r>
      <w:r>
        <w:rPr>
          <w:color w:val="231F20"/>
          <w:spacing w:val="-3"/>
          <w:sz w:val="24"/>
        </w:rPr>
        <w:t xml:space="preserve">family. </w:t>
      </w:r>
      <w:r>
        <w:rPr>
          <w:color w:val="231F20"/>
          <w:sz w:val="24"/>
        </w:rPr>
        <w:t xml:space="preserve">Although </w:t>
      </w:r>
      <w:proofErr w:type="spellStart"/>
      <w:r>
        <w:rPr>
          <w:color w:val="231F20"/>
          <w:sz w:val="24"/>
        </w:rPr>
        <w:t>Ms</w:t>
      </w:r>
      <w:proofErr w:type="spellEnd"/>
      <w:r>
        <w:rPr>
          <w:color w:val="231F20"/>
          <w:sz w:val="24"/>
        </w:rPr>
        <w:t xml:space="preserve"> OR and </w:t>
      </w:r>
      <w:proofErr w:type="spellStart"/>
      <w:r>
        <w:rPr>
          <w:color w:val="231F20"/>
          <w:sz w:val="24"/>
        </w:rPr>
        <w:t>Mr</w:t>
      </w:r>
      <w:proofErr w:type="spellEnd"/>
      <w:r>
        <w:rPr>
          <w:color w:val="231F20"/>
          <w:sz w:val="24"/>
        </w:rPr>
        <w:t xml:space="preserve"> OS have made the choice for </w:t>
      </w:r>
      <w:proofErr w:type="spellStart"/>
      <w:r>
        <w:rPr>
          <w:color w:val="231F20"/>
          <w:sz w:val="24"/>
        </w:rPr>
        <w:t>Ms</w:t>
      </w:r>
      <w:proofErr w:type="spellEnd"/>
      <w:r>
        <w:rPr>
          <w:color w:val="231F20"/>
          <w:sz w:val="24"/>
        </w:rPr>
        <w:t xml:space="preserve"> OR</w:t>
      </w:r>
      <w:r>
        <w:rPr>
          <w:color w:val="231F20"/>
          <w:spacing w:val="-27"/>
          <w:sz w:val="24"/>
        </w:rPr>
        <w:t xml:space="preserve"> </w:t>
      </w:r>
      <w:r>
        <w:rPr>
          <w:color w:val="231F20"/>
          <w:sz w:val="24"/>
        </w:rPr>
        <w:t xml:space="preserve">and her two children to be released into the community, the same choice is not available in relation to </w:t>
      </w:r>
      <w:proofErr w:type="spellStart"/>
      <w:r>
        <w:rPr>
          <w:color w:val="231F20"/>
          <w:sz w:val="24"/>
        </w:rPr>
        <w:t>Mr</w:t>
      </w:r>
      <w:proofErr w:type="spellEnd"/>
      <w:r>
        <w:rPr>
          <w:color w:val="231F20"/>
          <w:sz w:val="24"/>
        </w:rPr>
        <w:t xml:space="preserve"> OS. The interference is lawful, in the sense that it is permitted by the Migration Act. Whether this interference amounts to an arbitrary interference with family is likely to be determined on the same basis as the question of whether </w:t>
      </w:r>
      <w:proofErr w:type="spellStart"/>
      <w:r>
        <w:rPr>
          <w:color w:val="231F20"/>
          <w:sz w:val="24"/>
        </w:rPr>
        <w:t>Mr</w:t>
      </w:r>
      <w:proofErr w:type="spellEnd"/>
      <w:r>
        <w:rPr>
          <w:color w:val="231F20"/>
          <w:sz w:val="24"/>
        </w:rPr>
        <w:t xml:space="preserve"> OS’s detention is</w:t>
      </w:r>
      <w:r>
        <w:rPr>
          <w:color w:val="231F20"/>
          <w:spacing w:val="-32"/>
          <w:sz w:val="24"/>
        </w:rPr>
        <w:t xml:space="preserve"> </w:t>
      </w:r>
      <w:r>
        <w:rPr>
          <w:color w:val="231F20"/>
          <w:spacing w:val="-3"/>
          <w:sz w:val="24"/>
        </w:rPr>
        <w:t>arbitrary.</w:t>
      </w:r>
    </w:p>
    <w:p w14:paraId="23FD97EC" w14:textId="77777777" w:rsidR="00592501" w:rsidRDefault="00592501">
      <w:pPr>
        <w:spacing w:line="249" w:lineRule="auto"/>
        <w:rPr>
          <w:sz w:val="24"/>
        </w:rPr>
        <w:sectPr w:rsidR="00592501">
          <w:footerReference w:type="even" r:id="rId36"/>
          <w:footerReference w:type="default" r:id="rId37"/>
          <w:pgSz w:w="11910" w:h="16840"/>
          <w:pgMar w:top="1580" w:right="1420" w:bottom="880" w:left="1300" w:header="0" w:footer="692" w:gutter="0"/>
          <w:cols w:space="720"/>
        </w:sectPr>
      </w:pPr>
    </w:p>
    <w:p w14:paraId="52B9F606" w14:textId="77777777" w:rsidR="00592501" w:rsidRDefault="00592501">
      <w:pPr>
        <w:pStyle w:val="Corpotesto"/>
        <w:rPr>
          <w:sz w:val="20"/>
        </w:rPr>
      </w:pPr>
    </w:p>
    <w:p w14:paraId="43203459" w14:textId="77777777" w:rsidR="00592501" w:rsidRDefault="00592501">
      <w:pPr>
        <w:pStyle w:val="Corpotesto"/>
        <w:rPr>
          <w:sz w:val="20"/>
        </w:rPr>
      </w:pPr>
    </w:p>
    <w:p w14:paraId="458510F3" w14:textId="77777777" w:rsidR="00592501" w:rsidRDefault="00592501">
      <w:pPr>
        <w:pStyle w:val="Corpotesto"/>
        <w:rPr>
          <w:sz w:val="20"/>
        </w:rPr>
      </w:pPr>
    </w:p>
    <w:p w14:paraId="1CE81338" w14:textId="77777777" w:rsidR="00592501" w:rsidRDefault="00592501">
      <w:pPr>
        <w:pStyle w:val="Corpotesto"/>
        <w:rPr>
          <w:sz w:val="20"/>
        </w:rPr>
      </w:pPr>
    </w:p>
    <w:p w14:paraId="0E361620" w14:textId="77777777" w:rsidR="00592501" w:rsidRDefault="00592501">
      <w:pPr>
        <w:pStyle w:val="Corpotesto"/>
        <w:spacing w:before="2"/>
        <w:rPr>
          <w:sz w:val="23"/>
        </w:rPr>
      </w:pPr>
    </w:p>
    <w:p w14:paraId="4BFB87BD" w14:textId="77777777" w:rsidR="00592501" w:rsidRDefault="00FD4607">
      <w:pPr>
        <w:pStyle w:val="Paragrafoelenco"/>
        <w:numPr>
          <w:ilvl w:val="0"/>
          <w:numId w:val="14"/>
        </w:numPr>
        <w:tabs>
          <w:tab w:val="left" w:pos="797"/>
          <w:tab w:val="left" w:pos="798"/>
        </w:tabs>
        <w:spacing w:before="0" w:line="249" w:lineRule="auto"/>
        <w:ind w:right="260" w:hanging="680"/>
        <w:rPr>
          <w:sz w:val="24"/>
        </w:rPr>
      </w:pPr>
      <w:r>
        <w:rPr>
          <w:color w:val="231F20"/>
          <w:sz w:val="24"/>
        </w:rPr>
        <w:t xml:space="preserve">When considering whether to grant a bridging visa to a person or to place them into community detention, it is appropriate to weigh the individual’s right to liberty against other legitimate considerations, including the risk of flight or the risk that the person may pose to the Australian community if they were released from immigration detention. In </w:t>
      </w:r>
      <w:proofErr w:type="spellStart"/>
      <w:r>
        <w:rPr>
          <w:color w:val="231F20"/>
          <w:sz w:val="24"/>
        </w:rPr>
        <w:t>Mr</w:t>
      </w:r>
      <w:proofErr w:type="spellEnd"/>
      <w:r>
        <w:rPr>
          <w:color w:val="231F20"/>
          <w:sz w:val="24"/>
        </w:rPr>
        <w:t xml:space="preserve"> OS’s case, the fact that his family has been released into the community is a strong factor </w:t>
      </w:r>
      <w:proofErr w:type="spellStart"/>
      <w:r>
        <w:rPr>
          <w:color w:val="231F20"/>
          <w:sz w:val="24"/>
        </w:rPr>
        <w:t>favouring</w:t>
      </w:r>
      <w:proofErr w:type="spellEnd"/>
      <w:r>
        <w:rPr>
          <w:color w:val="231F20"/>
          <w:sz w:val="24"/>
        </w:rPr>
        <w:t xml:space="preserve"> his release. As stated in the current Minister’s community detention</w:t>
      </w:r>
      <w:r>
        <w:rPr>
          <w:color w:val="231F20"/>
          <w:spacing w:val="-18"/>
          <w:sz w:val="24"/>
        </w:rPr>
        <w:t xml:space="preserve"> </w:t>
      </w:r>
      <w:r>
        <w:rPr>
          <w:color w:val="231F20"/>
          <w:sz w:val="24"/>
        </w:rPr>
        <w:t>guidelines:</w:t>
      </w:r>
    </w:p>
    <w:p w14:paraId="0B934DC2" w14:textId="77777777" w:rsidR="00592501" w:rsidRDefault="00FD4607">
      <w:pPr>
        <w:spacing w:before="166" w:line="249" w:lineRule="auto"/>
        <w:ind w:left="1364" w:right="112"/>
        <w:rPr>
          <w:sz w:val="13"/>
        </w:rPr>
      </w:pPr>
      <w:r>
        <w:rPr>
          <w:color w:val="231F20"/>
        </w:rPr>
        <w:t xml:space="preserve">It is my expectation that the principle of family unity be maintained (including accompanying guardians or </w:t>
      </w:r>
      <w:proofErr w:type="spellStart"/>
      <w:r>
        <w:rPr>
          <w:color w:val="231F20"/>
        </w:rPr>
        <w:t>carers</w:t>
      </w:r>
      <w:proofErr w:type="spellEnd"/>
      <w:r>
        <w:rPr>
          <w:color w:val="231F20"/>
        </w:rPr>
        <w:t xml:space="preserve"> for a minor) unless there are significant circumstances that would warrant a Residence Determination being made which would split a family unit.</w:t>
      </w:r>
      <w:hyperlink w:anchor="_bookmark28" w:history="1">
        <w:r>
          <w:rPr>
            <w:color w:val="231F20"/>
            <w:position w:val="7"/>
            <w:sz w:val="13"/>
          </w:rPr>
          <w:t>12</w:t>
        </w:r>
      </w:hyperlink>
    </w:p>
    <w:p w14:paraId="2D1AB4C3" w14:textId="77777777" w:rsidR="00592501" w:rsidRDefault="00FD4607">
      <w:pPr>
        <w:pStyle w:val="Paragrafoelenco"/>
        <w:numPr>
          <w:ilvl w:val="0"/>
          <w:numId w:val="14"/>
        </w:numPr>
        <w:tabs>
          <w:tab w:val="left" w:pos="797"/>
          <w:tab w:val="left" w:pos="798"/>
        </w:tabs>
        <w:spacing w:before="176" w:line="249" w:lineRule="auto"/>
        <w:ind w:right="117" w:hanging="680"/>
        <w:rPr>
          <w:sz w:val="24"/>
        </w:rPr>
      </w:pPr>
      <w:r>
        <w:rPr>
          <w:color w:val="231F20"/>
          <w:sz w:val="24"/>
        </w:rPr>
        <w:t>The versions of the department’s 6 June 2015 and 19 October 2015 submissions</w:t>
      </w:r>
      <w:r>
        <w:rPr>
          <w:color w:val="231F20"/>
          <w:spacing w:val="-6"/>
          <w:sz w:val="24"/>
        </w:rPr>
        <w:t xml:space="preserve"> </w:t>
      </w:r>
      <w:r>
        <w:rPr>
          <w:color w:val="231F20"/>
          <w:sz w:val="24"/>
        </w:rPr>
        <w:t>which</w:t>
      </w:r>
      <w:r>
        <w:rPr>
          <w:color w:val="231F20"/>
          <w:spacing w:val="-6"/>
          <w:sz w:val="24"/>
        </w:rPr>
        <w:t xml:space="preserve"> </w:t>
      </w:r>
      <w:r>
        <w:rPr>
          <w:color w:val="231F20"/>
          <w:sz w:val="24"/>
        </w:rPr>
        <w:t>were</w:t>
      </w:r>
      <w:r>
        <w:rPr>
          <w:color w:val="231F20"/>
          <w:spacing w:val="-6"/>
          <w:sz w:val="24"/>
        </w:rPr>
        <w:t xml:space="preserve"> </w:t>
      </w:r>
      <w:r>
        <w:rPr>
          <w:color w:val="231F20"/>
          <w:sz w:val="24"/>
        </w:rPr>
        <w:t>provided</w:t>
      </w:r>
      <w:r>
        <w:rPr>
          <w:color w:val="231F20"/>
          <w:spacing w:val="-6"/>
          <w:sz w:val="24"/>
        </w:rPr>
        <w:t xml:space="preserve"> </w:t>
      </w:r>
      <w:r>
        <w:rPr>
          <w:color w:val="231F20"/>
          <w:sz w:val="24"/>
        </w:rPr>
        <w:t>to</w:t>
      </w:r>
      <w:r>
        <w:rPr>
          <w:color w:val="231F20"/>
          <w:spacing w:val="-6"/>
          <w:sz w:val="24"/>
        </w:rPr>
        <w:t xml:space="preserve"> </w:t>
      </w:r>
      <w:r>
        <w:rPr>
          <w:color w:val="231F20"/>
          <w:sz w:val="24"/>
        </w:rPr>
        <w:t>the</w:t>
      </w:r>
      <w:r>
        <w:rPr>
          <w:color w:val="231F20"/>
          <w:spacing w:val="-6"/>
          <w:sz w:val="24"/>
        </w:rPr>
        <w:t xml:space="preserve"> </w:t>
      </w:r>
      <w:r>
        <w:rPr>
          <w:color w:val="231F20"/>
          <w:sz w:val="24"/>
        </w:rPr>
        <w:t>Commission,</w:t>
      </w:r>
      <w:r>
        <w:rPr>
          <w:color w:val="231F20"/>
          <w:spacing w:val="-6"/>
          <w:sz w:val="24"/>
        </w:rPr>
        <w:t xml:space="preserve"> </w:t>
      </w:r>
      <w:r>
        <w:rPr>
          <w:color w:val="231F20"/>
          <w:sz w:val="24"/>
        </w:rPr>
        <w:t>dealing</w:t>
      </w:r>
      <w:r>
        <w:rPr>
          <w:color w:val="231F20"/>
          <w:spacing w:val="-6"/>
          <w:sz w:val="24"/>
        </w:rPr>
        <w:t xml:space="preserve"> </w:t>
      </w:r>
      <w:r>
        <w:rPr>
          <w:color w:val="231F20"/>
          <w:sz w:val="24"/>
        </w:rPr>
        <w:t>with</w:t>
      </w:r>
      <w:r>
        <w:rPr>
          <w:color w:val="231F20"/>
          <w:spacing w:val="-6"/>
          <w:sz w:val="24"/>
        </w:rPr>
        <w:t xml:space="preserve"> </w:t>
      </w:r>
      <w:r>
        <w:rPr>
          <w:color w:val="231F20"/>
          <w:sz w:val="24"/>
        </w:rPr>
        <w:t>the</w:t>
      </w:r>
      <w:r>
        <w:rPr>
          <w:color w:val="231F20"/>
          <w:spacing w:val="-6"/>
          <w:sz w:val="24"/>
        </w:rPr>
        <w:t xml:space="preserve"> </w:t>
      </w:r>
      <w:r>
        <w:rPr>
          <w:color w:val="231F20"/>
          <w:sz w:val="24"/>
        </w:rPr>
        <w:t xml:space="preserve">potential exercise of the Minister’s public interest powers in </w:t>
      </w:r>
      <w:proofErr w:type="spellStart"/>
      <w:r>
        <w:rPr>
          <w:color w:val="231F20"/>
          <w:sz w:val="24"/>
        </w:rPr>
        <w:t>favour</w:t>
      </w:r>
      <w:proofErr w:type="spellEnd"/>
      <w:r>
        <w:rPr>
          <w:color w:val="231F20"/>
          <w:sz w:val="24"/>
        </w:rPr>
        <w:t xml:space="preserve"> of the complainants, have been redacted in places. Based on these redacted submissions, it is not clear on what basis the Minister decided to refuse </w:t>
      </w:r>
      <w:proofErr w:type="spellStart"/>
      <w:r>
        <w:rPr>
          <w:color w:val="231F20"/>
          <w:sz w:val="24"/>
        </w:rPr>
        <w:t>Mr</w:t>
      </w:r>
      <w:proofErr w:type="spellEnd"/>
      <w:r>
        <w:rPr>
          <w:color w:val="231F20"/>
          <w:sz w:val="24"/>
        </w:rPr>
        <w:t xml:space="preserve"> OS a bridging visa at the time that the rest of the family was granted bridging visas. I note that these submissions to the Minister make clear</w:t>
      </w:r>
      <w:r>
        <w:rPr>
          <w:color w:val="231F20"/>
          <w:spacing w:val="-10"/>
          <w:sz w:val="24"/>
        </w:rPr>
        <w:t xml:space="preserve"> </w:t>
      </w:r>
      <w:r>
        <w:rPr>
          <w:color w:val="231F20"/>
          <w:sz w:val="24"/>
        </w:rPr>
        <w:t>that:</w:t>
      </w:r>
    </w:p>
    <w:p w14:paraId="749579E6" w14:textId="3B9A7159" w:rsidR="00592501" w:rsidRDefault="00C20C3F">
      <w:pPr>
        <w:pStyle w:val="Paragrafoelenco"/>
        <w:numPr>
          <w:ilvl w:val="0"/>
          <w:numId w:val="7"/>
        </w:numPr>
        <w:tabs>
          <w:tab w:val="left" w:pos="1762"/>
        </w:tabs>
        <w:spacing w:line="249" w:lineRule="auto"/>
        <w:ind w:right="793"/>
        <w:rPr>
          <w:sz w:val="24"/>
        </w:rPr>
      </w:pPr>
      <w:r>
        <w:rPr>
          <w:color w:val="231F20"/>
          <w:sz w:val="24"/>
        </w:rPr>
        <w:t>t</w:t>
      </w:r>
      <w:r w:rsidR="00FD4607">
        <w:rPr>
          <w:color w:val="231F20"/>
          <w:sz w:val="24"/>
        </w:rPr>
        <w:t>here is no information in departmental systems to suggest any security or character concerns in relation to the</w:t>
      </w:r>
      <w:r w:rsidR="00FD4607">
        <w:rPr>
          <w:color w:val="231F20"/>
          <w:spacing w:val="-11"/>
          <w:sz w:val="24"/>
        </w:rPr>
        <w:t xml:space="preserve"> </w:t>
      </w:r>
      <w:r w:rsidR="00FD4607">
        <w:rPr>
          <w:color w:val="231F20"/>
          <w:sz w:val="24"/>
        </w:rPr>
        <w:t>family;</w:t>
      </w:r>
    </w:p>
    <w:p w14:paraId="25725D53" w14:textId="77777777" w:rsidR="00592501" w:rsidRDefault="00FD4607">
      <w:pPr>
        <w:pStyle w:val="Paragrafoelenco"/>
        <w:numPr>
          <w:ilvl w:val="0"/>
          <w:numId w:val="7"/>
        </w:numPr>
        <w:tabs>
          <w:tab w:val="left" w:pos="1762"/>
        </w:tabs>
        <w:spacing w:line="249" w:lineRule="auto"/>
        <w:ind w:right="1207"/>
        <w:jc w:val="both"/>
        <w:rPr>
          <w:sz w:val="24"/>
        </w:rPr>
      </w:pPr>
      <w:proofErr w:type="spellStart"/>
      <w:r>
        <w:rPr>
          <w:color w:val="231F20"/>
          <w:sz w:val="24"/>
        </w:rPr>
        <w:t>Mr</w:t>
      </w:r>
      <w:proofErr w:type="spellEnd"/>
      <w:r>
        <w:rPr>
          <w:color w:val="231F20"/>
          <w:sz w:val="24"/>
        </w:rPr>
        <w:t xml:space="preserve"> OS has been involved in two </w:t>
      </w:r>
      <w:proofErr w:type="spellStart"/>
      <w:r>
        <w:rPr>
          <w:color w:val="231F20"/>
          <w:sz w:val="24"/>
        </w:rPr>
        <w:t>behavioural</w:t>
      </w:r>
      <w:proofErr w:type="spellEnd"/>
      <w:r>
        <w:rPr>
          <w:color w:val="231F20"/>
          <w:sz w:val="24"/>
        </w:rPr>
        <w:t xml:space="preserve"> incidents since being detained. The last incident occurred in October 2014. There were no outstanding incidents in relation to </w:t>
      </w:r>
      <w:proofErr w:type="spellStart"/>
      <w:r>
        <w:rPr>
          <w:color w:val="231F20"/>
          <w:sz w:val="24"/>
        </w:rPr>
        <w:t>Mr</w:t>
      </w:r>
      <w:proofErr w:type="spellEnd"/>
      <w:r>
        <w:rPr>
          <w:color w:val="231F20"/>
          <w:spacing w:val="-36"/>
          <w:sz w:val="24"/>
        </w:rPr>
        <w:t xml:space="preserve"> </w:t>
      </w:r>
      <w:r>
        <w:rPr>
          <w:color w:val="231F20"/>
          <w:sz w:val="24"/>
        </w:rPr>
        <w:t>OS;</w:t>
      </w:r>
    </w:p>
    <w:p w14:paraId="2F72FADE" w14:textId="77777777" w:rsidR="00592501" w:rsidRDefault="00FD4607">
      <w:pPr>
        <w:pStyle w:val="Paragrafoelenco"/>
        <w:numPr>
          <w:ilvl w:val="0"/>
          <w:numId w:val="7"/>
        </w:numPr>
        <w:tabs>
          <w:tab w:val="left" w:pos="1762"/>
        </w:tabs>
        <w:spacing w:line="249" w:lineRule="auto"/>
        <w:ind w:right="845"/>
        <w:rPr>
          <w:sz w:val="24"/>
        </w:rPr>
      </w:pPr>
      <w:proofErr w:type="spellStart"/>
      <w:r>
        <w:rPr>
          <w:color w:val="231F20"/>
          <w:sz w:val="24"/>
        </w:rPr>
        <w:t>Mr</w:t>
      </w:r>
      <w:proofErr w:type="spellEnd"/>
      <w:r>
        <w:rPr>
          <w:color w:val="231F20"/>
          <w:sz w:val="24"/>
        </w:rPr>
        <w:t xml:space="preserve"> OS has signed and agreed to abide by a Code of </w:t>
      </w:r>
      <w:proofErr w:type="spellStart"/>
      <w:r>
        <w:rPr>
          <w:color w:val="231F20"/>
          <w:sz w:val="24"/>
        </w:rPr>
        <w:t>Behaviour</w:t>
      </w:r>
      <w:proofErr w:type="spellEnd"/>
      <w:r>
        <w:rPr>
          <w:color w:val="231F20"/>
          <w:sz w:val="24"/>
        </w:rPr>
        <w:t xml:space="preserve"> if granted a bridging</w:t>
      </w:r>
      <w:r>
        <w:rPr>
          <w:color w:val="231F20"/>
          <w:spacing w:val="-17"/>
          <w:sz w:val="24"/>
        </w:rPr>
        <w:t xml:space="preserve"> </w:t>
      </w:r>
      <w:r>
        <w:rPr>
          <w:color w:val="231F20"/>
          <w:sz w:val="24"/>
        </w:rPr>
        <w:t>visa.</w:t>
      </w:r>
    </w:p>
    <w:p w14:paraId="690ED596" w14:textId="77777777" w:rsidR="00592501" w:rsidRDefault="00FD4607">
      <w:pPr>
        <w:pStyle w:val="Paragrafoelenco"/>
        <w:numPr>
          <w:ilvl w:val="0"/>
          <w:numId w:val="14"/>
        </w:numPr>
        <w:tabs>
          <w:tab w:val="left" w:pos="797"/>
          <w:tab w:val="left" w:pos="798"/>
        </w:tabs>
        <w:spacing w:line="249" w:lineRule="auto"/>
        <w:ind w:right="527" w:hanging="680"/>
        <w:rPr>
          <w:sz w:val="24"/>
        </w:rPr>
      </w:pPr>
      <w:r>
        <w:rPr>
          <w:color w:val="231F20"/>
          <w:sz w:val="24"/>
        </w:rPr>
        <w:t xml:space="preserve">In response to my preliminary finding that the continued detention of </w:t>
      </w:r>
      <w:proofErr w:type="spellStart"/>
      <w:r>
        <w:rPr>
          <w:color w:val="231F20"/>
          <w:sz w:val="24"/>
        </w:rPr>
        <w:t>Mr</w:t>
      </w:r>
      <w:proofErr w:type="spellEnd"/>
      <w:r>
        <w:rPr>
          <w:color w:val="231F20"/>
          <w:sz w:val="24"/>
        </w:rPr>
        <w:t xml:space="preserve"> OS involves an arbitrary interference with his </w:t>
      </w:r>
      <w:r>
        <w:rPr>
          <w:color w:val="231F20"/>
          <w:spacing w:val="-3"/>
          <w:sz w:val="24"/>
        </w:rPr>
        <w:t xml:space="preserve">family, </w:t>
      </w:r>
      <w:r>
        <w:rPr>
          <w:color w:val="231F20"/>
          <w:sz w:val="24"/>
        </w:rPr>
        <w:t>the department stated as follows:</w:t>
      </w:r>
    </w:p>
    <w:p w14:paraId="7924CB82" w14:textId="77777777" w:rsidR="00592501" w:rsidRDefault="00FD4607">
      <w:pPr>
        <w:spacing w:before="165" w:line="249" w:lineRule="auto"/>
        <w:ind w:left="1364" w:right="192"/>
      </w:pPr>
      <w:proofErr w:type="spellStart"/>
      <w:r>
        <w:rPr>
          <w:color w:val="231F20"/>
        </w:rPr>
        <w:t>Mr</w:t>
      </w:r>
      <w:proofErr w:type="spellEnd"/>
      <w:r>
        <w:rPr>
          <w:color w:val="231F20"/>
        </w:rPr>
        <w:t xml:space="preserve"> [OS]’s current detention is lawful at domestic law given he does not currently hold a valid visa and his detention is predictable in the sense that under section 189 of the Act, all persons known or reasonably suspected of being unlawful non-citizens must be detained.</w:t>
      </w:r>
    </w:p>
    <w:p w14:paraId="13A02946" w14:textId="77777777" w:rsidR="00592501" w:rsidRDefault="00FD4607">
      <w:pPr>
        <w:spacing w:before="170" w:line="249" w:lineRule="auto"/>
        <w:ind w:left="1364" w:right="301"/>
      </w:pPr>
      <w:r>
        <w:rPr>
          <w:color w:val="231F20"/>
        </w:rPr>
        <w:t xml:space="preserve">The Department notes that since </w:t>
      </w:r>
      <w:proofErr w:type="spellStart"/>
      <w:r>
        <w:rPr>
          <w:color w:val="231F20"/>
        </w:rPr>
        <w:t>Mr</w:t>
      </w:r>
      <w:proofErr w:type="spellEnd"/>
      <w:r>
        <w:rPr>
          <w:color w:val="231F20"/>
        </w:rPr>
        <w:t xml:space="preserve"> [OS]’s wife and children were granted bridging visas by the Minister in October 2015, that the Department sought to transfer </w:t>
      </w:r>
      <w:proofErr w:type="spellStart"/>
      <w:r>
        <w:rPr>
          <w:color w:val="231F20"/>
        </w:rPr>
        <w:t>Mr</w:t>
      </w:r>
      <w:proofErr w:type="spellEnd"/>
      <w:r>
        <w:rPr>
          <w:color w:val="231F20"/>
        </w:rPr>
        <w:t xml:space="preserve"> [OS] to the Brisbane Immigration Transit accommodation (BITA) to be closer to his family in November 2015. Due to capacity constraints at the facility, </w:t>
      </w:r>
      <w:proofErr w:type="spellStart"/>
      <w:r>
        <w:rPr>
          <w:color w:val="231F20"/>
        </w:rPr>
        <w:t>Mr</w:t>
      </w:r>
      <w:proofErr w:type="spellEnd"/>
      <w:r>
        <w:rPr>
          <w:color w:val="231F20"/>
        </w:rPr>
        <w:t xml:space="preserve"> [OS] was unable to be accommodated at the BITA until April 2016.</w:t>
      </w:r>
    </w:p>
    <w:p w14:paraId="025C1D67" w14:textId="77777777" w:rsidR="00592501" w:rsidRDefault="00592501">
      <w:pPr>
        <w:spacing w:line="249" w:lineRule="auto"/>
        <w:sectPr w:rsidR="00592501">
          <w:pgSz w:w="11910" w:h="16840"/>
          <w:pgMar w:top="1580" w:right="1300" w:bottom="880" w:left="1300" w:header="0" w:footer="692" w:gutter="0"/>
          <w:cols w:space="720"/>
        </w:sectPr>
      </w:pPr>
    </w:p>
    <w:p w14:paraId="22E0AA06" w14:textId="77777777" w:rsidR="00592501" w:rsidRDefault="00592501">
      <w:pPr>
        <w:pStyle w:val="Corpotesto"/>
        <w:rPr>
          <w:sz w:val="20"/>
        </w:rPr>
      </w:pPr>
    </w:p>
    <w:p w14:paraId="1FE7651A" w14:textId="77777777" w:rsidR="00592501" w:rsidRDefault="00592501">
      <w:pPr>
        <w:pStyle w:val="Corpotesto"/>
        <w:rPr>
          <w:sz w:val="20"/>
        </w:rPr>
      </w:pPr>
    </w:p>
    <w:p w14:paraId="0B1E546A" w14:textId="77777777" w:rsidR="00592501" w:rsidRDefault="00592501">
      <w:pPr>
        <w:pStyle w:val="Corpotesto"/>
        <w:rPr>
          <w:sz w:val="20"/>
        </w:rPr>
      </w:pPr>
    </w:p>
    <w:p w14:paraId="2599224D" w14:textId="77777777" w:rsidR="00592501" w:rsidRDefault="00592501">
      <w:pPr>
        <w:pStyle w:val="Corpotesto"/>
        <w:rPr>
          <w:sz w:val="20"/>
        </w:rPr>
      </w:pPr>
    </w:p>
    <w:p w14:paraId="7EC5BBDC" w14:textId="77777777" w:rsidR="00592501" w:rsidRDefault="00592501">
      <w:pPr>
        <w:pStyle w:val="Corpotesto"/>
        <w:spacing w:before="6"/>
        <w:rPr>
          <w:sz w:val="23"/>
        </w:rPr>
      </w:pPr>
    </w:p>
    <w:p w14:paraId="02C4E99A" w14:textId="77777777" w:rsidR="00592501" w:rsidRDefault="00FD4607">
      <w:pPr>
        <w:spacing w:line="249" w:lineRule="auto"/>
        <w:ind w:left="1364" w:right="405"/>
      </w:pPr>
      <w:r>
        <w:rPr>
          <w:color w:val="231F20"/>
        </w:rPr>
        <w:t>Since this time, the Department has facilitated regular contact between family members, including regular visits at the BITA, and telephone and internet contact.</w:t>
      </w:r>
    </w:p>
    <w:p w14:paraId="57426407" w14:textId="77777777" w:rsidR="00592501" w:rsidRDefault="00FD4607">
      <w:pPr>
        <w:spacing w:before="171" w:line="249" w:lineRule="auto"/>
        <w:ind w:left="1364" w:right="117"/>
      </w:pPr>
      <w:r>
        <w:rPr>
          <w:color w:val="231F20"/>
        </w:rPr>
        <w:t xml:space="preserve">The Department submits that the detention of </w:t>
      </w:r>
      <w:proofErr w:type="spellStart"/>
      <w:r>
        <w:rPr>
          <w:color w:val="231F20"/>
        </w:rPr>
        <w:t>Mr</w:t>
      </w:r>
      <w:proofErr w:type="spellEnd"/>
      <w:r>
        <w:rPr>
          <w:color w:val="231F20"/>
        </w:rPr>
        <w:t xml:space="preserve"> [OS] is in accordance with such procedures as established by </w:t>
      </w:r>
      <w:r>
        <w:rPr>
          <w:color w:val="231F20"/>
          <w:spacing w:val="-4"/>
        </w:rPr>
        <w:t xml:space="preserve">law. </w:t>
      </w:r>
      <w:proofErr w:type="gramStart"/>
      <w:r>
        <w:rPr>
          <w:color w:val="231F20"/>
        </w:rPr>
        <w:t>Therefore</w:t>
      </w:r>
      <w:proofErr w:type="gramEnd"/>
      <w:r>
        <w:rPr>
          <w:color w:val="231F20"/>
        </w:rPr>
        <w:t xml:space="preserve"> the detention of </w:t>
      </w:r>
      <w:proofErr w:type="spellStart"/>
      <w:r>
        <w:rPr>
          <w:color w:val="231F20"/>
        </w:rPr>
        <w:t>Mr</w:t>
      </w:r>
      <w:proofErr w:type="spellEnd"/>
      <w:r>
        <w:rPr>
          <w:color w:val="231F20"/>
        </w:rPr>
        <w:t xml:space="preserve"> [OS] is not an arbitrary interference with his family and is not inconsistent with articles 17 and 23 of the</w:t>
      </w:r>
      <w:r>
        <w:rPr>
          <w:color w:val="231F20"/>
          <w:spacing w:val="-7"/>
        </w:rPr>
        <w:t xml:space="preserve"> </w:t>
      </w:r>
      <w:r>
        <w:rPr>
          <w:color w:val="231F20"/>
        </w:rPr>
        <w:t>ICCPR.</w:t>
      </w:r>
    </w:p>
    <w:p w14:paraId="29044B65" w14:textId="77777777" w:rsidR="00592501" w:rsidRDefault="00FD4607">
      <w:pPr>
        <w:pStyle w:val="Paragrafoelenco"/>
        <w:numPr>
          <w:ilvl w:val="0"/>
          <w:numId w:val="14"/>
        </w:numPr>
        <w:tabs>
          <w:tab w:val="left" w:pos="797"/>
          <w:tab w:val="left" w:pos="798"/>
        </w:tabs>
        <w:spacing w:before="176" w:line="249" w:lineRule="auto"/>
        <w:ind w:right="227" w:hanging="680"/>
        <w:rPr>
          <w:sz w:val="24"/>
        </w:rPr>
      </w:pPr>
      <w:r>
        <w:rPr>
          <w:color w:val="231F20"/>
          <w:sz w:val="24"/>
        </w:rPr>
        <w:t xml:space="preserve">In its </w:t>
      </w:r>
      <w:proofErr w:type="gramStart"/>
      <w:r>
        <w:rPr>
          <w:color w:val="231F20"/>
          <w:sz w:val="24"/>
        </w:rPr>
        <w:t>response</w:t>
      </w:r>
      <w:proofErr w:type="gramEnd"/>
      <w:r>
        <w:rPr>
          <w:color w:val="231F20"/>
          <w:sz w:val="24"/>
        </w:rPr>
        <w:t xml:space="preserve"> the department did not address what risk, if </w:t>
      </w:r>
      <w:r>
        <w:rPr>
          <w:color w:val="231F20"/>
          <w:spacing w:val="-5"/>
          <w:sz w:val="24"/>
        </w:rPr>
        <w:t xml:space="preserve">any, </w:t>
      </w:r>
      <w:proofErr w:type="spellStart"/>
      <w:r>
        <w:rPr>
          <w:color w:val="231F20"/>
          <w:sz w:val="24"/>
        </w:rPr>
        <w:t>Mr</w:t>
      </w:r>
      <w:proofErr w:type="spellEnd"/>
      <w:r>
        <w:rPr>
          <w:color w:val="231F20"/>
          <w:sz w:val="24"/>
        </w:rPr>
        <w:t xml:space="preserve"> OS poses to the Australian public if he was to be granted a bridging visa and released into the community, or what other legitimate considerations justify his ongoing detention</w:t>
      </w:r>
      <w:r>
        <w:rPr>
          <w:color w:val="231F20"/>
          <w:spacing w:val="-6"/>
          <w:sz w:val="24"/>
        </w:rPr>
        <w:t xml:space="preserve"> </w:t>
      </w:r>
      <w:r>
        <w:rPr>
          <w:color w:val="231F20"/>
          <w:sz w:val="24"/>
        </w:rPr>
        <w:t>in</w:t>
      </w:r>
      <w:r>
        <w:rPr>
          <w:color w:val="231F20"/>
          <w:spacing w:val="-6"/>
          <w:sz w:val="24"/>
        </w:rPr>
        <w:t xml:space="preserve"> </w:t>
      </w:r>
      <w:r>
        <w:rPr>
          <w:color w:val="231F20"/>
          <w:sz w:val="24"/>
        </w:rPr>
        <w:t>a</w:t>
      </w:r>
      <w:r>
        <w:rPr>
          <w:color w:val="231F20"/>
          <w:spacing w:val="-6"/>
          <w:sz w:val="24"/>
        </w:rPr>
        <w:t xml:space="preserve"> </w:t>
      </w:r>
      <w:r>
        <w:rPr>
          <w:color w:val="231F20"/>
          <w:sz w:val="24"/>
        </w:rPr>
        <w:t>closed</w:t>
      </w:r>
      <w:r>
        <w:rPr>
          <w:color w:val="231F20"/>
          <w:spacing w:val="-5"/>
          <w:sz w:val="24"/>
        </w:rPr>
        <w:t xml:space="preserve"> </w:t>
      </w:r>
      <w:r>
        <w:rPr>
          <w:color w:val="231F20"/>
          <w:sz w:val="24"/>
        </w:rPr>
        <w:t>immigration</w:t>
      </w:r>
      <w:r>
        <w:rPr>
          <w:color w:val="231F20"/>
          <w:spacing w:val="-6"/>
          <w:sz w:val="24"/>
        </w:rPr>
        <w:t xml:space="preserve"> </w:t>
      </w:r>
      <w:r>
        <w:rPr>
          <w:color w:val="231F20"/>
          <w:sz w:val="24"/>
        </w:rPr>
        <w:t>detention</w:t>
      </w:r>
      <w:r>
        <w:rPr>
          <w:color w:val="231F20"/>
          <w:spacing w:val="-6"/>
          <w:sz w:val="24"/>
        </w:rPr>
        <w:t xml:space="preserve"> </w:t>
      </w:r>
      <w:r>
        <w:rPr>
          <w:color w:val="231F20"/>
          <w:sz w:val="24"/>
        </w:rPr>
        <w:t>facility.</w:t>
      </w:r>
      <w:r>
        <w:rPr>
          <w:color w:val="231F20"/>
          <w:spacing w:val="-5"/>
          <w:sz w:val="24"/>
        </w:rPr>
        <w:t xml:space="preserve"> </w:t>
      </w:r>
      <w:r>
        <w:rPr>
          <w:color w:val="231F20"/>
          <w:sz w:val="24"/>
        </w:rPr>
        <w:t>In</w:t>
      </w:r>
      <w:r>
        <w:rPr>
          <w:color w:val="231F20"/>
          <w:spacing w:val="-5"/>
          <w:sz w:val="24"/>
        </w:rPr>
        <w:t xml:space="preserve"> </w:t>
      </w:r>
      <w:r>
        <w:rPr>
          <w:color w:val="231F20"/>
          <w:sz w:val="24"/>
        </w:rPr>
        <w:t>my</w:t>
      </w:r>
      <w:r>
        <w:rPr>
          <w:color w:val="231F20"/>
          <w:spacing w:val="-5"/>
          <w:sz w:val="24"/>
        </w:rPr>
        <w:t xml:space="preserve"> </w:t>
      </w:r>
      <w:r>
        <w:rPr>
          <w:color w:val="231F20"/>
          <w:spacing w:val="-3"/>
          <w:sz w:val="24"/>
        </w:rPr>
        <w:t>view,</w:t>
      </w:r>
      <w:r>
        <w:rPr>
          <w:color w:val="231F20"/>
          <w:spacing w:val="-5"/>
          <w:sz w:val="24"/>
        </w:rPr>
        <w:t xml:space="preserve"> </w:t>
      </w:r>
      <w:r>
        <w:rPr>
          <w:color w:val="231F20"/>
          <w:sz w:val="24"/>
        </w:rPr>
        <w:t>the</w:t>
      </w:r>
      <w:r>
        <w:rPr>
          <w:color w:val="231F20"/>
          <w:spacing w:val="-5"/>
          <w:sz w:val="24"/>
        </w:rPr>
        <w:t xml:space="preserve"> </w:t>
      </w:r>
      <w:r>
        <w:rPr>
          <w:color w:val="231F20"/>
          <w:sz w:val="24"/>
        </w:rPr>
        <w:t xml:space="preserve">department offers no legitimate reason for the ongoing separation of </w:t>
      </w:r>
      <w:proofErr w:type="spellStart"/>
      <w:r>
        <w:rPr>
          <w:color w:val="231F20"/>
          <w:sz w:val="24"/>
        </w:rPr>
        <w:t>Mr</w:t>
      </w:r>
      <w:proofErr w:type="spellEnd"/>
      <w:r>
        <w:rPr>
          <w:color w:val="231F20"/>
          <w:sz w:val="24"/>
        </w:rPr>
        <w:t xml:space="preserve"> OS from his wife, children and</w:t>
      </w:r>
      <w:r>
        <w:rPr>
          <w:color w:val="231F20"/>
          <w:spacing w:val="1"/>
          <w:sz w:val="24"/>
        </w:rPr>
        <w:t xml:space="preserve"> </w:t>
      </w:r>
      <w:r>
        <w:rPr>
          <w:color w:val="231F20"/>
          <w:spacing w:val="-3"/>
          <w:sz w:val="24"/>
        </w:rPr>
        <w:t>brother.</w:t>
      </w:r>
    </w:p>
    <w:p w14:paraId="24CD2CEC" w14:textId="77777777" w:rsidR="00592501" w:rsidRDefault="00FD4607">
      <w:pPr>
        <w:pStyle w:val="Paragrafoelenco"/>
        <w:numPr>
          <w:ilvl w:val="0"/>
          <w:numId w:val="14"/>
        </w:numPr>
        <w:tabs>
          <w:tab w:val="left" w:pos="797"/>
          <w:tab w:val="left" w:pos="798"/>
        </w:tabs>
        <w:spacing w:line="249" w:lineRule="auto"/>
        <w:ind w:right="396" w:hanging="680"/>
        <w:rPr>
          <w:sz w:val="24"/>
        </w:rPr>
      </w:pPr>
      <w:proofErr w:type="spellStart"/>
      <w:r>
        <w:rPr>
          <w:color w:val="231F20"/>
          <w:sz w:val="24"/>
        </w:rPr>
        <w:t>Mr</w:t>
      </w:r>
      <w:proofErr w:type="spellEnd"/>
      <w:r>
        <w:rPr>
          <w:color w:val="231F20"/>
          <w:sz w:val="24"/>
        </w:rPr>
        <w:t xml:space="preserve"> OS was moved to </w:t>
      </w:r>
      <w:r>
        <w:rPr>
          <w:color w:val="231F20"/>
          <w:spacing w:val="-5"/>
          <w:sz w:val="24"/>
        </w:rPr>
        <w:t xml:space="preserve">BITA </w:t>
      </w:r>
      <w:r>
        <w:rPr>
          <w:color w:val="231F20"/>
          <w:sz w:val="24"/>
        </w:rPr>
        <w:t xml:space="preserve">in April 2016. </w:t>
      </w:r>
      <w:r>
        <w:rPr>
          <w:color w:val="231F20"/>
          <w:spacing w:val="-3"/>
          <w:sz w:val="24"/>
        </w:rPr>
        <w:t xml:space="preserve">However, </w:t>
      </w:r>
      <w:r>
        <w:rPr>
          <w:color w:val="231F20"/>
          <w:sz w:val="24"/>
        </w:rPr>
        <w:t xml:space="preserve">I note that on 26 August 2016, </w:t>
      </w:r>
      <w:proofErr w:type="spellStart"/>
      <w:r>
        <w:rPr>
          <w:color w:val="231F20"/>
          <w:sz w:val="24"/>
        </w:rPr>
        <w:t>Mr</w:t>
      </w:r>
      <w:proofErr w:type="spellEnd"/>
      <w:r>
        <w:rPr>
          <w:color w:val="231F20"/>
          <w:sz w:val="24"/>
        </w:rPr>
        <w:t xml:space="preserve"> OS was removed from </w:t>
      </w:r>
      <w:r>
        <w:rPr>
          <w:color w:val="231F20"/>
          <w:spacing w:val="-5"/>
          <w:sz w:val="24"/>
        </w:rPr>
        <w:t xml:space="preserve">BITA </w:t>
      </w:r>
      <w:r>
        <w:rPr>
          <w:color w:val="231F20"/>
          <w:sz w:val="24"/>
        </w:rPr>
        <w:t>and transferred to North West Point Detention Centre on Christmas Island. His family remain in the community in Brisbane.</w:t>
      </w:r>
    </w:p>
    <w:p w14:paraId="52C109FA" w14:textId="64D8C371" w:rsidR="00592501" w:rsidRPr="00FD4607" w:rsidRDefault="00FD4607" w:rsidP="00FD4607">
      <w:pPr>
        <w:pStyle w:val="Paragrafoelenco"/>
        <w:numPr>
          <w:ilvl w:val="0"/>
          <w:numId w:val="14"/>
        </w:numPr>
        <w:tabs>
          <w:tab w:val="left" w:pos="797"/>
          <w:tab w:val="left" w:pos="798"/>
        </w:tabs>
        <w:spacing w:line="249" w:lineRule="auto"/>
        <w:ind w:right="270" w:hanging="680"/>
        <w:rPr>
          <w:sz w:val="24"/>
          <w:szCs w:val="24"/>
        </w:rPr>
      </w:pPr>
      <w:r>
        <w:rPr>
          <w:color w:val="231F20"/>
          <w:sz w:val="24"/>
        </w:rPr>
        <w:t xml:space="preserve">The Commission asked the department to provide the reason(s) for </w:t>
      </w:r>
      <w:proofErr w:type="spellStart"/>
      <w:r>
        <w:rPr>
          <w:color w:val="231F20"/>
          <w:sz w:val="24"/>
        </w:rPr>
        <w:t>Mr</w:t>
      </w:r>
      <w:proofErr w:type="spellEnd"/>
      <w:r>
        <w:rPr>
          <w:color w:val="231F20"/>
          <w:sz w:val="24"/>
        </w:rPr>
        <w:t xml:space="preserve"> OS’s removal from </w:t>
      </w:r>
      <w:r>
        <w:rPr>
          <w:color w:val="231F20"/>
          <w:spacing w:val="-5"/>
          <w:sz w:val="24"/>
        </w:rPr>
        <w:t xml:space="preserve">BITA </w:t>
      </w:r>
      <w:r>
        <w:rPr>
          <w:color w:val="231F20"/>
          <w:sz w:val="24"/>
        </w:rPr>
        <w:t xml:space="preserve">in Queensland. In an email dated 14 March 2017, the department stated that </w:t>
      </w:r>
      <w:proofErr w:type="spellStart"/>
      <w:r>
        <w:rPr>
          <w:color w:val="231F20"/>
          <w:sz w:val="24"/>
        </w:rPr>
        <w:t>Mr</w:t>
      </w:r>
      <w:proofErr w:type="spellEnd"/>
      <w:r>
        <w:rPr>
          <w:color w:val="231F20"/>
          <w:sz w:val="24"/>
        </w:rPr>
        <w:t xml:space="preserve"> OS was transferred to Christmas Island as part of</w:t>
      </w:r>
      <w:r>
        <w:rPr>
          <w:color w:val="231F20"/>
          <w:spacing w:val="-32"/>
          <w:sz w:val="24"/>
        </w:rPr>
        <w:t xml:space="preserve"> </w:t>
      </w:r>
      <w:r>
        <w:rPr>
          <w:color w:val="231F20"/>
          <w:sz w:val="24"/>
        </w:rPr>
        <w:t xml:space="preserve">a network rebalancing operation to reduce the number of high-risk detainees in mainland detention facilities. The department has further stated in email correspondence that </w:t>
      </w:r>
      <w:proofErr w:type="spellStart"/>
      <w:r>
        <w:rPr>
          <w:color w:val="231F20"/>
          <w:sz w:val="24"/>
        </w:rPr>
        <w:t>Mr</w:t>
      </w:r>
      <w:proofErr w:type="spellEnd"/>
      <w:r>
        <w:rPr>
          <w:color w:val="231F20"/>
          <w:sz w:val="24"/>
        </w:rPr>
        <w:t xml:space="preserve"> OS has been assessed as ‘high risk’ by the</w:t>
      </w:r>
      <w:r>
        <w:rPr>
          <w:color w:val="231F20"/>
          <w:spacing w:val="-42"/>
          <w:sz w:val="24"/>
        </w:rPr>
        <w:t xml:space="preserve"> </w:t>
      </w:r>
      <w:r>
        <w:rPr>
          <w:color w:val="231F20"/>
          <w:sz w:val="24"/>
        </w:rPr>
        <w:t xml:space="preserve">detention </w:t>
      </w:r>
      <w:r w:rsidRPr="00FD4607">
        <w:rPr>
          <w:color w:val="231F20"/>
          <w:sz w:val="24"/>
          <w:szCs w:val="24"/>
        </w:rPr>
        <w:t xml:space="preserve">service provider SERCO due to his ‘escape risk and abusive/aggressive </w:t>
      </w:r>
      <w:proofErr w:type="spellStart"/>
      <w:r w:rsidRPr="00FD4607">
        <w:rPr>
          <w:color w:val="231F20"/>
          <w:sz w:val="24"/>
          <w:szCs w:val="24"/>
        </w:rPr>
        <w:t>behaviour</w:t>
      </w:r>
      <w:proofErr w:type="spellEnd"/>
      <w:r w:rsidRPr="00FD4607">
        <w:rPr>
          <w:color w:val="231F20"/>
          <w:sz w:val="24"/>
          <w:szCs w:val="24"/>
        </w:rPr>
        <w:t>’. No further details have been provided by the department</w:t>
      </w:r>
      <w:r w:rsidRPr="00FD4607">
        <w:rPr>
          <w:color w:val="231F20"/>
          <w:spacing w:val="-40"/>
          <w:sz w:val="24"/>
          <w:szCs w:val="24"/>
        </w:rPr>
        <w:t xml:space="preserve"> </w:t>
      </w:r>
      <w:r w:rsidRPr="00FD4607">
        <w:rPr>
          <w:color w:val="231F20"/>
          <w:sz w:val="24"/>
          <w:szCs w:val="24"/>
        </w:rPr>
        <w:t xml:space="preserve">as to this assessment of </w:t>
      </w:r>
      <w:proofErr w:type="spellStart"/>
      <w:r w:rsidRPr="00FD4607">
        <w:rPr>
          <w:color w:val="231F20"/>
          <w:sz w:val="24"/>
          <w:szCs w:val="24"/>
        </w:rPr>
        <w:t>Mr</w:t>
      </w:r>
      <w:proofErr w:type="spellEnd"/>
      <w:r w:rsidRPr="00FD4607">
        <w:rPr>
          <w:color w:val="231F20"/>
          <w:sz w:val="24"/>
          <w:szCs w:val="24"/>
        </w:rPr>
        <w:t xml:space="preserve"> OS. The department has not identified what, if any, consideration was given to questions of family separation in making the decision to move </w:t>
      </w:r>
      <w:proofErr w:type="spellStart"/>
      <w:r w:rsidRPr="00FD4607">
        <w:rPr>
          <w:color w:val="231F20"/>
          <w:sz w:val="24"/>
          <w:szCs w:val="24"/>
        </w:rPr>
        <w:t>Mr</w:t>
      </w:r>
      <w:proofErr w:type="spellEnd"/>
      <w:r w:rsidRPr="00FD4607">
        <w:rPr>
          <w:color w:val="231F20"/>
          <w:sz w:val="24"/>
          <w:szCs w:val="24"/>
        </w:rPr>
        <w:t xml:space="preserve"> OS to Christmas Island, away from his family in Queensland.</w:t>
      </w:r>
    </w:p>
    <w:p w14:paraId="27575385" w14:textId="0D95692A" w:rsidR="00592501" w:rsidRPr="00FD4607" w:rsidRDefault="00FD4607" w:rsidP="00FD4607">
      <w:pPr>
        <w:pStyle w:val="Paragrafoelenco"/>
        <w:numPr>
          <w:ilvl w:val="0"/>
          <w:numId w:val="14"/>
        </w:numPr>
        <w:tabs>
          <w:tab w:val="left" w:pos="797"/>
          <w:tab w:val="left" w:pos="798"/>
        </w:tabs>
        <w:spacing w:before="170" w:line="249" w:lineRule="auto"/>
        <w:ind w:right="667" w:hanging="680"/>
        <w:rPr>
          <w:sz w:val="24"/>
          <w:szCs w:val="24"/>
        </w:rPr>
      </w:pPr>
      <w:r>
        <w:rPr>
          <w:color w:val="231F20"/>
          <w:sz w:val="24"/>
        </w:rPr>
        <w:t xml:space="preserve">Based on the information currently before the Commission, I find that the Minister’s failure to exercise his discretionary powers under section 195A of the Migration Act to grant </w:t>
      </w:r>
      <w:proofErr w:type="spellStart"/>
      <w:r>
        <w:rPr>
          <w:color w:val="231F20"/>
          <w:sz w:val="24"/>
        </w:rPr>
        <w:t>Mr</w:t>
      </w:r>
      <w:proofErr w:type="spellEnd"/>
      <w:r>
        <w:rPr>
          <w:color w:val="231F20"/>
          <w:sz w:val="24"/>
        </w:rPr>
        <w:t xml:space="preserve"> OS a bridging visa was not necessary or proportionate to the Commonwealth’s aims of regulating immigration into </w:t>
      </w:r>
      <w:r w:rsidRPr="00FD4607">
        <w:rPr>
          <w:color w:val="231F20"/>
          <w:sz w:val="24"/>
          <w:szCs w:val="24"/>
        </w:rPr>
        <w:t>Australia</w:t>
      </w:r>
      <w:r w:rsidRPr="00FD4607">
        <w:rPr>
          <w:color w:val="231F20"/>
          <w:spacing w:val="-5"/>
          <w:sz w:val="24"/>
          <w:szCs w:val="24"/>
        </w:rPr>
        <w:t xml:space="preserve"> </w:t>
      </w:r>
      <w:r w:rsidRPr="00FD4607">
        <w:rPr>
          <w:color w:val="231F20"/>
          <w:sz w:val="24"/>
          <w:szCs w:val="24"/>
        </w:rPr>
        <w:t>or</w:t>
      </w:r>
      <w:r w:rsidRPr="00FD4607">
        <w:rPr>
          <w:color w:val="231F20"/>
          <w:spacing w:val="-6"/>
          <w:sz w:val="24"/>
          <w:szCs w:val="24"/>
        </w:rPr>
        <w:t xml:space="preserve"> </w:t>
      </w:r>
      <w:r w:rsidRPr="00FD4607">
        <w:rPr>
          <w:color w:val="231F20"/>
          <w:sz w:val="24"/>
          <w:szCs w:val="24"/>
        </w:rPr>
        <w:t>protecting</w:t>
      </w:r>
      <w:r w:rsidRPr="00FD4607">
        <w:rPr>
          <w:color w:val="231F20"/>
          <w:spacing w:val="-6"/>
          <w:sz w:val="24"/>
          <w:szCs w:val="24"/>
        </w:rPr>
        <w:t xml:space="preserve"> </w:t>
      </w:r>
      <w:r w:rsidRPr="00FD4607">
        <w:rPr>
          <w:color w:val="231F20"/>
          <w:sz w:val="24"/>
          <w:szCs w:val="24"/>
        </w:rPr>
        <w:t>the</w:t>
      </w:r>
      <w:r w:rsidRPr="00FD4607">
        <w:rPr>
          <w:color w:val="231F20"/>
          <w:spacing w:val="-17"/>
          <w:sz w:val="24"/>
          <w:szCs w:val="24"/>
        </w:rPr>
        <w:t xml:space="preserve"> </w:t>
      </w:r>
      <w:r w:rsidRPr="00FD4607">
        <w:rPr>
          <w:color w:val="231F20"/>
          <w:sz w:val="24"/>
          <w:szCs w:val="24"/>
        </w:rPr>
        <w:t>Australian</w:t>
      </w:r>
      <w:r w:rsidRPr="00FD4607">
        <w:rPr>
          <w:color w:val="231F20"/>
          <w:spacing w:val="-5"/>
          <w:sz w:val="24"/>
          <w:szCs w:val="24"/>
        </w:rPr>
        <w:t xml:space="preserve"> </w:t>
      </w:r>
      <w:r w:rsidRPr="00FD4607">
        <w:rPr>
          <w:color w:val="231F20"/>
          <w:sz w:val="24"/>
          <w:szCs w:val="24"/>
        </w:rPr>
        <w:t>community,</w:t>
      </w:r>
      <w:r w:rsidRPr="00FD4607">
        <w:rPr>
          <w:color w:val="231F20"/>
          <w:spacing w:val="-5"/>
          <w:sz w:val="24"/>
          <w:szCs w:val="24"/>
        </w:rPr>
        <w:t xml:space="preserve"> </w:t>
      </w:r>
      <w:r w:rsidRPr="00FD4607">
        <w:rPr>
          <w:color w:val="231F20"/>
          <w:sz w:val="24"/>
          <w:szCs w:val="24"/>
        </w:rPr>
        <w:t>or</w:t>
      </w:r>
      <w:r w:rsidRPr="00FD4607">
        <w:rPr>
          <w:color w:val="231F20"/>
          <w:spacing w:val="-6"/>
          <w:sz w:val="24"/>
          <w:szCs w:val="24"/>
        </w:rPr>
        <w:t xml:space="preserve"> </w:t>
      </w:r>
      <w:r w:rsidRPr="00FD4607">
        <w:rPr>
          <w:color w:val="231F20"/>
          <w:sz w:val="24"/>
          <w:szCs w:val="24"/>
        </w:rPr>
        <w:t>to</w:t>
      </w:r>
      <w:r w:rsidRPr="00FD4607">
        <w:rPr>
          <w:color w:val="231F20"/>
          <w:spacing w:val="-5"/>
          <w:sz w:val="24"/>
          <w:szCs w:val="24"/>
        </w:rPr>
        <w:t xml:space="preserve"> </w:t>
      </w:r>
      <w:r w:rsidRPr="00FD4607">
        <w:rPr>
          <w:color w:val="231F20"/>
          <w:sz w:val="24"/>
          <w:szCs w:val="24"/>
        </w:rPr>
        <w:t>any</w:t>
      </w:r>
      <w:r w:rsidRPr="00FD4607">
        <w:rPr>
          <w:color w:val="231F20"/>
          <w:spacing w:val="-6"/>
          <w:sz w:val="24"/>
          <w:szCs w:val="24"/>
        </w:rPr>
        <w:t xml:space="preserve"> </w:t>
      </w:r>
      <w:r w:rsidRPr="00FD4607">
        <w:rPr>
          <w:color w:val="231F20"/>
          <w:sz w:val="24"/>
          <w:szCs w:val="24"/>
        </w:rPr>
        <w:t>other</w:t>
      </w:r>
      <w:r w:rsidRPr="00FD4607">
        <w:rPr>
          <w:color w:val="231F20"/>
          <w:spacing w:val="-6"/>
          <w:sz w:val="24"/>
          <w:szCs w:val="24"/>
        </w:rPr>
        <w:t xml:space="preserve"> </w:t>
      </w:r>
      <w:r w:rsidRPr="00FD4607">
        <w:rPr>
          <w:color w:val="231F20"/>
          <w:sz w:val="24"/>
          <w:szCs w:val="24"/>
        </w:rPr>
        <w:t>legitimate aim of the Commonwealth; it was therefore contrary to article 9 of the ICCPR. In these circumstances, I find that his ongoing detention and continued separation from his family, amounts to an arbitrary interference with family, contrary to articles 17 and 23 of the ICCPR.</w:t>
      </w:r>
    </w:p>
    <w:p w14:paraId="5C2BCEEF" w14:textId="77777777" w:rsidR="00592501" w:rsidRDefault="00592501">
      <w:pPr>
        <w:spacing w:line="249" w:lineRule="auto"/>
        <w:sectPr w:rsidR="00592501">
          <w:footerReference w:type="even" r:id="rId38"/>
          <w:footerReference w:type="default" r:id="rId39"/>
          <w:pgSz w:w="11910" w:h="16840"/>
          <w:pgMar w:top="1580" w:right="1300" w:bottom="880" w:left="1300" w:header="0" w:footer="692" w:gutter="0"/>
          <w:pgNumType w:start="22"/>
          <w:cols w:space="720"/>
        </w:sectPr>
      </w:pPr>
    </w:p>
    <w:p w14:paraId="17AE9AD1" w14:textId="77777777" w:rsidR="00592501" w:rsidRDefault="00592501">
      <w:pPr>
        <w:pStyle w:val="Corpotesto"/>
        <w:rPr>
          <w:sz w:val="20"/>
        </w:rPr>
      </w:pPr>
    </w:p>
    <w:p w14:paraId="2075FE4C" w14:textId="77777777" w:rsidR="00592501" w:rsidRDefault="00592501">
      <w:pPr>
        <w:pStyle w:val="Corpotesto"/>
        <w:rPr>
          <w:sz w:val="20"/>
        </w:rPr>
      </w:pPr>
    </w:p>
    <w:p w14:paraId="69A97031" w14:textId="77777777" w:rsidR="00592501" w:rsidRDefault="00592501">
      <w:pPr>
        <w:pStyle w:val="Corpotesto"/>
        <w:rPr>
          <w:sz w:val="20"/>
        </w:rPr>
      </w:pPr>
    </w:p>
    <w:p w14:paraId="2441E5B0" w14:textId="77777777" w:rsidR="00592501" w:rsidRDefault="00592501">
      <w:pPr>
        <w:pStyle w:val="Corpotesto"/>
        <w:rPr>
          <w:sz w:val="20"/>
        </w:rPr>
      </w:pPr>
    </w:p>
    <w:p w14:paraId="0F155B45" w14:textId="77777777" w:rsidR="00592501" w:rsidRDefault="00FD4607">
      <w:pPr>
        <w:pStyle w:val="Titolo1"/>
        <w:numPr>
          <w:ilvl w:val="0"/>
          <w:numId w:val="15"/>
        </w:numPr>
        <w:tabs>
          <w:tab w:val="left" w:pos="797"/>
          <w:tab w:val="left" w:pos="798"/>
        </w:tabs>
        <w:spacing w:before="241"/>
        <w:ind w:hanging="680"/>
      </w:pPr>
      <w:bookmarkStart w:id="11" w:name="_bookmark11"/>
      <w:bookmarkEnd w:id="11"/>
      <w:r>
        <w:rPr>
          <w:color w:val="231F20"/>
        </w:rPr>
        <w:t xml:space="preserve">Detention of complainants separately to </w:t>
      </w:r>
      <w:proofErr w:type="spellStart"/>
      <w:r>
        <w:rPr>
          <w:color w:val="231F20"/>
        </w:rPr>
        <w:t>Mr</w:t>
      </w:r>
      <w:proofErr w:type="spellEnd"/>
      <w:r>
        <w:rPr>
          <w:color w:val="231F20"/>
          <w:spacing w:val="-33"/>
        </w:rPr>
        <w:t xml:space="preserve"> </w:t>
      </w:r>
      <w:r>
        <w:rPr>
          <w:color w:val="231F20"/>
        </w:rPr>
        <w:t>ON</w:t>
      </w:r>
    </w:p>
    <w:p w14:paraId="415B20BC" w14:textId="77777777" w:rsidR="00592501" w:rsidRDefault="00FD4607">
      <w:pPr>
        <w:pStyle w:val="Paragrafoelenco"/>
        <w:numPr>
          <w:ilvl w:val="0"/>
          <w:numId w:val="14"/>
        </w:numPr>
        <w:tabs>
          <w:tab w:val="left" w:pos="797"/>
          <w:tab w:val="left" w:pos="798"/>
        </w:tabs>
        <w:spacing w:before="213" w:line="249" w:lineRule="auto"/>
        <w:ind w:right="196" w:hanging="680"/>
        <w:rPr>
          <w:sz w:val="24"/>
        </w:rPr>
      </w:pPr>
      <w:r>
        <w:rPr>
          <w:color w:val="231F20"/>
          <w:sz w:val="24"/>
        </w:rPr>
        <w:t>The complainants’ complaint to the Commission states as follows in relation</w:t>
      </w:r>
      <w:r>
        <w:rPr>
          <w:color w:val="231F20"/>
          <w:spacing w:val="-30"/>
          <w:sz w:val="24"/>
        </w:rPr>
        <w:t xml:space="preserve"> </w:t>
      </w:r>
      <w:r>
        <w:rPr>
          <w:color w:val="231F20"/>
          <w:sz w:val="24"/>
        </w:rPr>
        <w:t xml:space="preserve">to their separation from </w:t>
      </w:r>
      <w:proofErr w:type="spellStart"/>
      <w:r>
        <w:rPr>
          <w:color w:val="231F20"/>
          <w:sz w:val="24"/>
        </w:rPr>
        <w:t>Mr</w:t>
      </w:r>
      <w:proofErr w:type="spellEnd"/>
      <w:r>
        <w:rPr>
          <w:color w:val="231F20"/>
          <w:spacing w:val="-1"/>
          <w:sz w:val="24"/>
        </w:rPr>
        <w:t xml:space="preserve"> </w:t>
      </w:r>
      <w:r>
        <w:rPr>
          <w:color w:val="231F20"/>
          <w:sz w:val="24"/>
        </w:rPr>
        <w:t>ON:</w:t>
      </w:r>
    </w:p>
    <w:p w14:paraId="6003AEC0" w14:textId="77777777" w:rsidR="00592501" w:rsidRDefault="00FD4607">
      <w:pPr>
        <w:spacing w:before="166" w:line="249" w:lineRule="auto"/>
        <w:ind w:left="1364" w:right="370"/>
      </w:pPr>
      <w:proofErr w:type="spellStart"/>
      <w:r>
        <w:rPr>
          <w:color w:val="231F20"/>
        </w:rPr>
        <w:t>Mr</w:t>
      </w:r>
      <w:proofErr w:type="spellEnd"/>
      <w:r>
        <w:rPr>
          <w:color w:val="231F20"/>
        </w:rPr>
        <w:t xml:space="preserve"> [OS]’s older brother </w:t>
      </w:r>
      <w:proofErr w:type="spellStart"/>
      <w:r>
        <w:rPr>
          <w:color w:val="231F20"/>
        </w:rPr>
        <w:t>Mr</w:t>
      </w:r>
      <w:proofErr w:type="spellEnd"/>
      <w:r>
        <w:rPr>
          <w:color w:val="231F20"/>
        </w:rPr>
        <w:t xml:space="preserve"> [ON], was separated from the other family members two days after arriving in Darwin, and sent to Christmas Island for two months. </w:t>
      </w:r>
      <w:proofErr w:type="spellStart"/>
      <w:r>
        <w:rPr>
          <w:color w:val="231F20"/>
        </w:rPr>
        <w:t>Mr</w:t>
      </w:r>
      <w:proofErr w:type="spellEnd"/>
      <w:r>
        <w:rPr>
          <w:color w:val="231F20"/>
        </w:rPr>
        <w:t xml:space="preserve"> [ON] was then transferred to </w:t>
      </w:r>
      <w:proofErr w:type="spellStart"/>
      <w:r>
        <w:rPr>
          <w:color w:val="231F20"/>
        </w:rPr>
        <w:t>Yongah</w:t>
      </w:r>
      <w:proofErr w:type="spellEnd"/>
      <w:r>
        <w:rPr>
          <w:color w:val="231F20"/>
        </w:rPr>
        <w:t xml:space="preserve"> Hill in Western Australia for approximately one year. In early July 2014, after continual requests and the family suffering much anxiety, </w:t>
      </w:r>
      <w:proofErr w:type="spellStart"/>
      <w:r>
        <w:rPr>
          <w:color w:val="231F20"/>
        </w:rPr>
        <w:t>Mr</w:t>
      </w:r>
      <w:proofErr w:type="spellEnd"/>
      <w:r>
        <w:rPr>
          <w:color w:val="231F20"/>
        </w:rPr>
        <w:t xml:space="preserve"> [ON] was transferred to </w:t>
      </w:r>
      <w:proofErr w:type="spellStart"/>
      <w:r>
        <w:rPr>
          <w:color w:val="231F20"/>
        </w:rPr>
        <w:t>Bladin</w:t>
      </w:r>
      <w:proofErr w:type="spellEnd"/>
      <w:r>
        <w:rPr>
          <w:color w:val="231F20"/>
        </w:rPr>
        <w:t xml:space="preserve"> to be reunited with his family. However, the family was only reunited for two days before </w:t>
      </w:r>
      <w:proofErr w:type="spellStart"/>
      <w:r>
        <w:rPr>
          <w:color w:val="231F20"/>
        </w:rPr>
        <w:t>Mr</w:t>
      </w:r>
      <w:proofErr w:type="spellEnd"/>
      <w:r>
        <w:rPr>
          <w:color w:val="231F20"/>
        </w:rPr>
        <w:t xml:space="preserve"> [ON] was transferred to Wickham Point. After some further weeks of separation, he was allowed usually weekly visits to see his family at </w:t>
      </w:r>
      <w:proofErr w:type="spellStart"/>
      <w:r>
        <w:rPr>
          <w:color w:val="231F20"/>
        </w:rPr>
        <w:t>Bladin</w:t>
      </w:r>
      <w:proofErr w:type="spellEnd"/>
      <w:r>
        <w:rPr>
          <w:color w:val="231F20"/>
        </w:rPr>
        <w:t xml:space="preserve">. On 10 December 2014, </w:t>
      </w:r>
      <w:proofErr w:type="spellStart"/>
      <w:r>
        <w:rPr>
          <w:color w:val="231F20"/>
        </w:rPr>
        <w:t>Mr</w:t>
      </w:r>
      <w:proofErr w:type="spellEnd"/>
      <w:r>
        <w:rPr>
          <w:color w:val="231F20"/>
        </w:rPr>
        <w:t xml:space="preserve"> [ON] was issued a bridging visa and released to Brisbane community.</w:t>
      </w:r>
    </w:p>
    <w:p w14:paraId="0853EF85" w14:textId="77777777" w:rsidR="00592501" w:rsidRDefault="00FD4607">
      <w:pPr>
        <w:pStyle w:val="Paragrafoelenco"/>
        <w:numPr>
          <w:ilvl w:val="0"/>
          <w:numId w:val="14"/>
        </w:numPr>
        <w:tabs>
          <w:tab w:val="left" w:pos="797"/>
          <w:tab w:val="left" w:pos="798"/>
        </w:tabs>
        <w:spacing w:before="176"/>
        <w:ind w:hanging="680"/>
        <w:rPr>
          <w:sz w:val="24"/>
        </w:rPr>
      </w:pPr>
      <w:r>
        <w:rPr>
          <w:color w:val="231F20"/>
          <w:sz w:val="24"/>
        </w:rPr>
        <w:t>In its response to their complaint, the department stated as</w:t>
      </w:r>
      <w:r>
        <w:rPr>
          <w:color w:val="231F20"/>
          <w:spacing w:val="-22"/>
          <w:sz w:val="24"/>
        </w:rPr>
        <w:t xml:space="preserve"> </w:t>
      </w:r>
      <w:r>
        <w:rPr>
          <w:color w:val="231F20"/>
          <w:sz w:val="24"/>
        </w:rPr>
        <w:t>follows:</w:t>
      </w:r>
    </w:p>
    <w:p w14:paraId="171866C9" w14:textId="77777777" w:rsidR="00592501" w:rsidRDefault="00FD4607">
      <w:pPr>
        <w:spacing w:before="176" w:line="249" w:lineRule="auto"/>
        <w:ind w:left="1364" w:right="409"/>
      </w:pPr>
      <w:r>
        <w:rPr>
          <w:color w:val="231F20"/>
        </w:rPr>
        <w:t xml:space="preserve">The Department gave regular consideration to the effect that accommodating </w:t>
      </w:r>
      <w:proofErr w:type="spellStart"/>
      <w:r>
        <w:rPr>
          <w:color w:val="231F20"/>
        </w:rPr>
        <w:t>Mr</w:t>
      </w:r>
      <w:proofErr w:type="spellEnd"/>
      <w:r>
        <w:rPr>
          <w:color w:val="231F20"/>
        </w:rPr>
        <w:t xml:space="preserve"> [OS]’s brother in a different facility would have on the family.</w:t>
      </w:r>
    </w:p>
    <w:p w14:paraId="1E2BD99B" w14:textId="77777777" w:rsidR="00592501" w:rsidRDefault="00FD4607">
      <w:pPr>
        <w:spacing w:before="171" w:line="249" w:lineRule="auto"/>
        <w:ind w:left="1364" w:right="202"/>
      </w:pPr>
      <w:r>
        <w:rPr>
          <w:color w:val="231F20"/>
        </w:rPr>
        <w:t>The brothers’ case managers sought family reunification and their cases were raised at the Detention Review Committee meetings.</w:t>
      </w:r>
    </w:p>
    <w:p w14:paraId="1347C5B6" w14:textId="77777777" w:rsidR="00592501" w:rsidRDefault="00FD4607">
      <w:pPr>
        <w:spacing w:before="171" w:line="249" w:lineRule="auto"/>
        <w:ind w:left="1364" w:right="227"/>
      </w:pPr>
      <w:r>
        <w:rPr>
          <w:color w:val="231F20"/>
        </w:rPr>
        <w:t xml:space="preserve">On 17 December 2013, </w:t>
      </w:r>
      <w:proofErr w:type="spellStart"/>
      <w:r>
        <w:rPr>
          <w:color w:val="231F20"/>
        </w:rPr>
        <w:t>Mr</w:t>
      </w:r>
      <w:proofErr w:type="spellEnd"/>
      <w:r>
        <w:rPr>
          <w:color w:val="231F20"/>
        </w:rPr>
        <w:t xml:space="preserve"> [OS]’s case manager contacted the brother’s case manager at </w:t>
      </w:r>
      <w:proofErr w:type="spellStart"/>
      <w:r>
        <w:rPr>
          <w:color w:val="231F20"/>
          <w:spacing w:val="-5"/>
        </w:rPr>
        <w:t>Yongah</w:t>
      </w:r>
      <w:proofErr w:type="spellEnd"/>
      <w:r>
        <w:rPr>
          <w:color w:val="231F20"/>
          <w:spacing w:val="-5"/>
        </w:rPr>
        <w:t xml:space="preserve"> </w:t>
      </w:r>
      <w:r>
        <w:rPr>
          <w:color w:val="231F20"/>
        </w:rPr>
        <w:t xml:space="preserve">Hill Immigration Detention Centre regarding possible reunification. In order for reunification to occur case management required identification of specific vulnerabilities and agreement from all stakeholders that reunification is necessary for the ongoing health and welfare of </w:t>
      </w:r>
      <w:proofErr w:type="spellStart"/>
      <w:r>
        <w:rPr>
          <w:color w:val="231F20"/>
        </w:rPr>
        <w:t>Mr</w:t>
      </w:r>
      <w:proofErr w:type="spellEnd"/>
      <w:r>
        <w:rPr>
          <w:color w:val="231F20"/>
        </w:rPr>
        <w:t xml:space="preserve"> [OS], his family and his </w:t>
      </w:r>
      <w:r>
        <w:rPr>
          <w:color w:val="231F20"/>
          <w:spacing w:val="-3"/>
        </w:rPr>
        <w:t xml:space="preserve">brother. </w:t>
      </w:r>
      <w:r>
        <w:rPr>
          <w:color w:val="231F20"/>
        </w:rPr>
        <w:t xml:space="preserve">If the family had not disclosed any significant vulnerabilities then the reunification request would not be supported as it did not meet the accommodation guidelines in place regarding transferring a single adult male into an Alternative Place of Detention. On this </w:t>
      </w:r>
      <w:proofErr w:type="gramStart"/>
      <w:r>
        <w:rPr>
          <w:color w:val="231F20"/>
        </w:rPr>
        <w:t>occasion</w:t>
      </w:r>
      <w:proofErr w:type="gramEnd"/>
      <w:r>
        <w:rPr>
          <w:color w:val="231F20"/>
        </w:rPr>
        <w:t xml:space="preserve"> there was no information regarding vulnerabilities so the reunification request was not supported. Their case managers explained to them the reasons why they were not able to be accommodated in the same</w:t>
      </w:r>
      <w:r>
        <w:rPr>
          <w:color w:val="231F20"/>
          <w:spacing w:val="-39"/>
        </w:rPr>
        <w:t xml:space="preserve"> </w:t>
      </w:r>
      <w:r>
        <w:rPr>
          <w:color w:val="231F20"/>
        </w:rPr>
        <w:t>facility.</w:t>
      </w:r>
    </w:p>
    <w:p w14:paraId="437885A6" w14:textId="77777777" w:rsidR="00592501" w:rsidRDefault="00FD4607">
      <w:pPr>
        <w:spacing w:before="171" w:line="249" w:lineRule="auto"/>
        <w:ind w:left="1364" w:right="215"/>
      </w:pPr>
      <w:r>
        <w:rPr>
          <w:color w:val="231F20"/>
        </w:rPr>
        <w:t xml:space="preserve">On 3 July 2014 </w:t>
      </w:r>
      <w:proofErr w:type="spellStart"/>
      <w:r>
        <w:rPr>
          <w:color w:val="231F20"/>
        </w:rPr>
        <w:t>Mr</w:t>
      </w:r>
      <w:proofErr w:type="spellEnd"/>
      <w:r>
        <w:rPr>
          <w:color w:val="231F20"/>
        </w:rPr>
        <w:t xml:space="preserve"> [OS]’s brother was transferred to Darwin. While the brothers were both accommodated in Darwin weekly visits were facilitated by the department.</w:t>
      </w:r>
    </w:p>
    <w:p w14:paraId="01AC036E" w14:textId="77777777" w:rsidR="00592501" w:rsidRDefault="00FD4607">
      <w:pPr>
        <w:pStyle w:val="Paragrafoelenco"/>
        <w:numPr>
          <w:ilvl w:val="0"/>
          <w:numId w:val="14"/>
        </w:numPr>
        <w:tabs>
          <w:tab w:val="left" w:pos="797"/>
          <w:tab w:val="left" w:pos="798"/>
        </w:tabs>
        <w:spacing w:before="176" w:line="249" w:lineRule="auto"/>
        <w:ind w:right="135" w:hanging="680"/>
        <w:rPr>
          <w:sz w:val="24"/>
        </w:rPr>
      </w:pPr>
      <w:r>
        <w:rPr>
          <w:color w:val="231F20"/>
          <w:sz w:val="24"/>
        </w:rPr>
        <w:t xml:space="preserve">It is well established that the term ‘family’ in the context of article 17 of the ICCPR is to be given a broad interpretation to include all those comprising the family as understood in the society of the State </w:t>
      </w:r>
      <w:r>
        <w:rPr>
          <w:color w:val="231F20"/>
          <w:spacing w:val="-3"/>
          <w:sz w:val="24"/>
        </w:rPr>
        <w:t>party.</w:t>
      </w:r>
      <w:hyperlink w:anchor="_bookmark29" w:history="1">
        <w:r>
          <w:rPr>
            <w:color w:val="231F20"/>
            <w:spacing w:val="-3"/>
            <w:position w:val="8"/>
            <w:sz w:val="14"/>
          </w:rPr>
          <w:t xml:space="preserve">13 </w:t>
        </w:r>
      </w:hyperlink>
      <w:r>
        <w:rPr>
          <w:color w:val="231F20"/>
          <w:sz w:val="24"/>
        </w:rPr>
        <w:t>The protection of article 17 is not limited to the nuclear family or married parents and their children. Professor Nowak has explained</w:t>
      </w:r>
      <w:r>
        <w:rPr>
          <w:color w:val="231F20"/>
          <w:spacing w:val="-17"/>
          <w:sz w:val="24"/>
        </w:rPr>
        <w:t xml:space="preserve"> </w:t>
      </w:r>
      <w:r>
        <w:rPr>
          <w:color w:val="231F20"/>
          <w:sz w:val="24"/>
        </w:rPr>
        <w:t>that:</w:t>
      </w:r>
    </w:p>
    <w:p w14:paraId="3F0C496F" w14:textId="77777777" w:rsidR="00592501" w:rsidRDefault="00592501">
      <w:pPr>
        <w:spacing w:line="249" w:lineRule="auto"/>
        <w:rPr>
          <w:sz w:val="24"/>
        </w:rPr>
        <w:sectPr w:rsidR="00592501">
          <w:pgSz w:w="11910" w:h="16840"/>
          <w:pgMar w:top="1580" w:right="1320" w:bottom="880" w:left="1300" w:header="0" w:footer="692" w:gutter="0"/>
          <w:cols w:space="720"/>
        </w:sectPr>
      </w:pPr>
    </w:p>
    <w:p w14:paraId="556A0330" w14:textId="77777777" w:rsidR="00592501" w:rsidRDefault="00592501">
      <w:pPr>
        <w:pStyle w:val="Corpotesto"/>
        <w:rPr>
          <w:sz w:val="20"/>
        </w:rPr>
      </w:pPr>
    </w:p>
    <w:p w14:paraId="5F092D70" w14:textId="77777777" w:rsidR="00592501" w:rsidRDefault="00592501">
      <w:pPr>
        <w:pStyle w:val="Corpotesto"/>
        <w:rPr>
          <w:sz w:val="20"/>
        </w:rPr>
      </w:pPr>
    </w:p>
    <w:p w14:paraId="7E211C31" w14:textId="77777777" w:rsidR="00592501" w:rsidRDefault="00592501">
      <w:pPr>
        <w:pStyle w:val="Corpotesto"/>
        <w:rPr>
          <w:sz w:val="20"/>
        </w:rPr>
      </w:pPr>
    </w:p>
    <w:p w14:paraId="57438354" w14:textId="77777777" w:rsidR="00592501" w:rsidRDefault="00592501">
      <w:pPr>
        <w:pStyle w:val="Corpotesto"/>
        <w:rPr>
          <w:sz w:val="20"/>
        </w:rPr>
      </w:pPr>
    </w:p>
    <w:p w14:paraId="54120D59" w14:textId="77777777" w:rsidR="00592501" w:rsidRDefault="00592501">
      <w:pPr>
        <w:pStyle w:val="Corpotesto"/>
        <w:spacing w:before="6"/>
        <w:rPr>
          <w:sz w:val="23"/>
        </w:rPr>
      </w:pPr>
    </w:p>
    <w:p w14:paraId="5396F562" w14:textId="77777777" w:rsidR="00592501" w:rsidRDefault="00FD4607">
      <w:pPr>
        <w:spacing w:line="249" w:lineRule="auto"/>
        <w:ind w:left="1364" w:right="576"/>
        <w:rPr>
          <w:sz w:val="13"/>
        </w:rPr>
      </w:pPr>
      <w:r>
        <w:rPr>
          <w:color w:val="231F20"/>
        </w:rPr>
        <w:t>In addition to blood relationship and statutory forms of establishing relations (marriage, adoption), still further criteria are essential for the existence of a family. Of principal importance is life together, economic ties or other forms manifesting an intensive, regular relationship.</w:t>
      </w:r>
      <w:hyperlink w:anchor="_bookmark30" w:history="1">
        <w:r>
          <w:rPr>
            <w:color w:val="231F20"/>
            <w:position w:val="7"/>
            <w:sz w:val="13"/>
          </w:rPr>
          <w:t>14</w:t>
        </w:r>
      </w:hyperlink>
    </w:p>
    <w:p w14:paraId="6C208899" w14:textId="0C336A40" w:rsidR="00592501" w:rsidRPr="00575BFA" w:rsidRDefault="00FD4607" w:rsidP="00575BFA">
      <w:pPr>
        <w:pStyle w:val="Paragrafoelenco"/>
        <w:numPr>
          <w:ilvl w:val="0"/>
          <w:numId w:val="14"/>
        </w:numPr>
        <w:tabs>
          <w:tab w:val="left" w:pos="797"/>
          <w:tab w:val="left" w:pos="798"/>
        </w:tabs>
        <w:spacing w:before="176" w:line="249" w:lineRule="auto"/>
        <w:ind w:right="502" w:hanging="680"/>
        <w:rPr>
          <w:sz w:val="24"/>
          <w:szCs w:val="24"/>
        </w:rPr>
      </w:pPr>
      <w:r>
        <w:rPr>
          <w:color w:val="231F20"/>
          <w:sz w:val="24"/>
        </w:rPr>
        <w:t xml:space="preserve">I find that </w:t>
      </w:r>
      <w:proofErr w:type="spellStart"/>
      <w:r>
        <w:rPr>
          <w:color w:val="231F20"/>
          <w:sz w:val="24"/>
        </w:rPr>
        <w:t>Mr</w:t>
      </w:r>
      <w:proofErr w:type="spellEnd"/>
      <w:r>
        <w:rPr>
          <w:color w:val="231F20"/>
          <w:sz w:val="24"/>
        </w:rPr>
        <w:t xml:space="preserve"> ON and the complainants fall within the scope of ‘family’ for the purposes of article 17 of the ICCPR. Not only are they </w:t>
      </w:r>
      <w:proofErr w:type="gramStart"/>
      <w:r>
        <w:rPr>
          <w:color w:val="231F20"/>
          <w:sz w:val="24"/>
        </w:rPr>
        <w:t>blood</w:t>
      </w:r>
      <w:proofErr w:type="gramEnd"/>
      <w:r>
        <w:rPr>
          <w:color w:val="231F20"/>
          <w:sz w:val="24"/>
        </w:rPr>
        <w:t xml:space="preserve"> relations, it is apparent by virtue of their boat journey together to Australia that they have had a close, regular relationship prior to being separated on entering immigration detention. It </w:t>
      </w:r>
      <w:r w:rsidRPr="00575BFA">
        <w:rPr>
          <w:color w:val="231F20"/>
          <w:sz w:val="24"/>
          <w:szCs w:val="24"/>
        </w:rPr>
        <w:t xml:space="preserve">is my view that the separation of </w:t>
      </w:r>
      <w:proofErr w:type="spellStart"/>
      <w:r w:rsidRPr="00575BFA">
        <w:rPr>
          <w:color w:val="231F20"/>
          <w:sz w:val="24"/>
          <w:szCs w:val="24"/>
        </w:rPr>
        <w:t>Mr</w:t>
      </w:r>
      <w:proofErr w:type="spellEnd"/>
      <w:r w:rsidRPr="00575BFA">
        <w:rPr>
          <w:color w:val="231F20"/>
          <w:sz w:val="24"/>
          <w:szCs w:val="24"/>
        </w:rPr>
        <w:t xml:space="preserve"> ON from the complainants during the period he was detained on Christmas Island and</w:t>
      </w:r>
      <w:r w:rsidRPr="00575BFA">
        <w:rPr>
          <w:color w:val="231F20"/>
          <w:spacing w:val="-41"/>
          <w:sz w:val="24"/>
          <w:szCs w:val="24"/>
        </w:rPr>
        <w:t xml:space="preserve"> </w:t>
      </w:r>
      <w:r w:rsidRPr="00575BFA">
        <w:rPr>
          <w:color w:val="231F20"/>
          <w:sz w:val="24"/>
          <w:szCs w:val="24"/>
        </w:rPr>
        <w:t>in</w:t>
      </w:r>
      <w:r w:rsidR="00575BFA" w:rsidRPr="00575BFA">
        <w:rPr>
          <w:color w:val="231F20"/>
          <w:sz w:val="24"/>
          <w:szCs w:val="24"/>
        </w:rPr>
        <w:t xml:space="preserve"> </w:t>
      </w:r>
      <w:r w:rsidRPr="00575BFA">
        <w:rPr>
          <w:color w:val="231F20"/>
          <w:sz w:val="24"/>
          <w:szCs w:val="24"/>
        </w:rPr>
        <w:t>Western Australia in immigration detention facilities involves an unreasonable interference with family.</w:t>
      </w:r>
    </w:p>
    <w:p w14:paraId="37253A83" w14:textId="77777777" w:rsidR="00592501" w:rsidRDefault="00FD4607">
      <w:pPr>
        <w:pStyle w:val="Paragrafoelenco"/>
        <w:numPr>
          <w:ilvl w:val="0"/>
          <w:numId w:val="14"/>
        </w:numPr>
        <w:tabs>
          <w:tab w:val="left" w:pos="797"/>
          <w:tab w:val="left" w:pos="798"/>
        </w:tabs>
        <w:spacing w:line="249" w:lineRule="auto"/>
        <w:ind w:right="276" w:hanging="680"/>
        <w:rPr>
          <w:sz w:val="24"/>
        </w:rPr>
      </w:pPr>
      <w:r>
        <w:rPr>
          <w:color w:val="231F20"/>
          <w:sz w:val="24"/>
        </w:rPr>
        <w:t xml:space="preserve">In response to my preliminary view that </w:t>
      </w:r>
      <w:proofErr w:type="spellStart"/>
      <w:r>
        <w:rPr>
          <w:color w:val="231F20"/>
          <w:sz w:val="24"/>
        </w:rPr>
        <w:t>Mr</w:t>
      </w:r>
      <w:proofErr w:type="spellEnd"/>
      <w:r>
        <w:rPr>
          <w:color w:val="231F20"/>
          <w:sz w:val="24"/>
        </w:rPr>
        <w:t xml:space="preserve"> ON’s separation from the complainants was an arbitrary interference with the family and not reasonable in the circumstances, the department stated as</w:t>
      </w:r>
      <w:r>
        <w:rPr>
          <w:color w:val="231F20"/>
          <w:spacing w:val="-14"/>
          <w:sz w:val="24"/>
        </w:rPr>
        <w:t xml:space="preserve"> </w:t>
      </w:r>
      <w:r>
        <w:rPr>
          <w:color w:val="231F20"/>
          <w:sz w:val="24"/>
        </w:rPr>
        <w:t>follows:</w:t>
      </w:r>
    </w:p>
    <w:p w14:paraId="54559C5C" w14:textId="10EA98E6" w:rsidR="00592501" w:rsidRDefault="00FD4607" w:rsidP="00FD4607">
      <w:pPr>
        <w:spacing w:before="166" w:line="249" w:lineRule="auto"/>
        <w:ind w:left="1364" w:right="285"/>
      </w:pPr>
      <w:r>
        <w:rPr>
          <w:color w:val="231F20"/>
        </w:rPr>
        <w:t xml:space="preserve">For the purposes of accommodation placement in the immigration detention network </w:t>
      </w:r>
      <w:proofErr w:type="spellStart"/>
      <w:r>
        <w:rPr>
          <w:color w:val="231F20"/>
        </w:rPr>
        <w:t>Mr</w:t>
      </w:r>
      <w:proofErr w:type="spellEnd"/>
      <w:r>
        <w:rPr>
          <w:color w:val="231F20"/>
        </w:rPr>
        <w:t xml:space="preserve"> [ON] was considered as a single adult male. When the Department received a request from the family for reunification, a decision was taken not to co-locate the family members on the grounds that no vulnerabilities</w:t>
      </w:r>
      <w:r>
        <w:rPr>
          <w:color w:val="231F20"/>
          <w:spacing w:val="-21"/>
        </w:rPr>
        <w:t xml:space="preserve"> </w:t>
      </w:r>
      <w:r>
        <w:rPr>
          <w:color w:val="231F20"/>
        </w:rPr>
        <w:t>were</w:t>
      </w:r>
      <w:r>
        <w:t xml:space="preserve"> </w:t>
      </w:r>
      <w:r>
        <w:rPr>
          <w:color w:val="231F20"/>
        </w:rPr>
        <w:t>identified for this detainee. This was consistent with the Department’s processes of not accommodating single adult males in the same detention facilities as family groups and other vulnerable individuals.</w:t>
      </w:r>
    </w:p>
    <w:p w14:paraId="735C509B" w14:textId="77777777" w:rsidR="00592501" w:rsidRDefault="00FD4607">
      <w:pPr>
        <w:pStyle w:val="Paragrafoelenco"/>
        <w:numPr>
          <w:ilvl w:val="0"/>
          <w:numId w:val="14"/>
        </w:numPr>
        <w:tabs>
          <w:tab w:val="left" w:pos="797"/>
          <w:tab w:val="left" w:pos="798"/>
        </w:tabs>
        <w:spacing w:before="176" w:line="249" w:lineRule="auto"/>
        <w:ind w:right="609" w:hanging="680"/>
        <w:rPr>
          <w:sz w:val="24"/>
        </w:rPr>
      </w:pPr>
      <w:r>
        <w:rPr>
          <w:color w:val="231F20"/>
          <w:sz w:val="24"/>
        </w:rPr>
        <w:t xml:space="preserve">From this statement, it is clear that the Commonwealth maintains the separation of family members who include single adult males unless ‘significant vulnerabilities’ are disclosed by the </w:t>
      </w:r>
      <w:r>
        <w:rPr>
          <w:color w:val="231F20"/>
          <w:spacing w:val="-3"/>
          <w:sz w:val="24"/>
        </w:rPr>
        <w:t xml:space="preserve">family. </w:t>
      </w:r>
      <w:r>
        <w:rPr>
          <w:color w:val="231F20"/>
          <w:sz w:val="24"/>
        </w:rPr>
        <w:t xml:space="preserve">That is, there is a presumption that such families should remain separated unless ‘significant vulnerabilities’ can be demonstrated by the </w:t>
      </w:r>
      <w:r>
        <w:rPr>
          <w:color w:val="231F20"/>
          <w:spacing w:val="-3"/>
          <w:sz w:val="24"/>
        </w:rPr>
        <w:t xml:space="preserve">family. </w:t>
      </w:r>
      <w:r>
        <w:rPr>
          <w:color w:val="231F20"/>
          <w:sz w:val="24"/>
        </w:rPr>
        <w:t>The Human Rights Committee has observed</w:t>
      </w:r>
      <w:r>
        <w:rPr>
          <w:color w:val="231F20"/>
          <w:spacing w:val="-20"/>
          <w:sz w:val="24"/>
        </w:rPr>
        <w:t xml:space="preserve"> </w:t>
      </w:r>
      <w:r>
        <w:rPr>
          <w:color w:val="231F20"/>
          <w:sz w:val="24"/>
        </w:rPr>
        <w:t>that:</w:t>
      </w:r>
    </w:p>
    <w:p w14:paraId="378D4CAF" w14:textId="77777777" w:rsidR="00592501" w:rsidRDefault="00FD4607">
      <w:pPr>
        <w:spacing w:before="166" w:line="249" w:lineRule="auto"/>
        <w:ind w:left="1364" w:right="136"/>
        <w:rPr>
          <w:sz w:val="13"/>
        </w:rPr>
      </w:pPr>
      <w:r>
        <w:rPr>
          <w:color w:val="231F20"/>
        </w:rPr>
        <w:t>Arbitrariness within the meaning of article 17 is not confined to procedural arbitrariness, but extends to the reasonableness of the interference with the person’s rights under article 17 and its compatibility with the purposes, aims and objectives of the Covenant.</w:t>
      </w:r>
      <w:hyperlink w:anchor="_bookmark31" w:history="1">
        <w:r>
          <w:rPr>
            <w:color w:val="231F20"/>
            <w:position w:val="7"/>
            <w:sz w:val="13"/>
          </w:rPr>
          <w:t>15</w:t>
        </w:r>
      </w:hyperlink>
    </w:p>
    <w:p w14:paraId="42C3B183" w14:textId="77777777" w:rsidR="00592501" w:rsidRDefault="00FD4607">
      <w:pPr>
        <w:pStyle w:val="Paragrafoelenco"/>
        <w:numPr>
          <w:ilvl w:val="0"/>
          <w:numId w:val="14"/>
        </w:numPr>
        <w:tabs>
          <w:tab w:val="left" w:pos="797"/>
          <w:tab w:val="left" w:pos="798"/>
        </w:tabs>
        <w:spacing w:before="176" w:line="249" w:lineRule="auto"/>
        <w:ind w:right="116" w:hanging="680"/>
        <w:rPr>
          <w:sz w:val="24"/>
        </w:rPr>
      </w:pPr>
      <w:r>
        <w:rPr>
          <w:color w:val="231F20"/>
          <w:sz w:val="24"/>
        </w:rPr>
        <w:t xml:space="preserve">Based on information presently before me, I find that the detention of the complainants in the Northern </w:t>
      </w:r>
      <w:r>
        <w:rPr>
          <w:color w:val="231F20"/>
          <w:spacing w:val="-6"/>
          <w:sz w:val="24"/>
        </w:rPr>
        <w:t xml:space="preserve">Territory, </w:t>
      </w:r>
      <w:r>
        <w:rPr>
          <w:color w:val="231F20"/>
          <w:sz w:val="24"/>
        </w:rPr>
        <w:t xml:space="preserve">while </w:t>
      </w:r>
      <w:proofErr w:type="spellStart"/>
      <w:r>
        <w:rPr>
          <w:color w:val="231F20"/>
          <w:sz w:val="24"/>
        </w:rPr>
        <w:t>Mr</w:t>
      </w:r>
      <w:proofErr w:type="spellEnd"/>
      <w:r>
        <w:rPr>
          <w:color w:val="231F20"/>
          <w:sz w:val="24"/>
        </w:rPr>
        <w:t xml:space="preserve"> ON was detained on Christmas Island and in Western Australia, was not a reasonable interference in the circumstances. It appears that it was open to the department to detain </w:t>
      </w:r>
      <w:proofErr w:type="spellStart"/>
      <w:r>
        <w:rPr>
          <w:color w:val="231F20"/>
          <w:sz w:val="24"/>
        </w:rPr>
        <w:t>Mr</w:t>
      </w:r>
      <w:proofErr w:type="spellEnd"/>
      <w:r>
        <w:rPr>
          <w:color w:val="231F20"/>
          <w:sz w:val="24"/>
        </w:rPr>
        <w:t xml:space="preserve"> ON in another detention facility in the Northern </w:t>
      </w:r>
      <w:r>
        <w:rPr>
          <w:color w:val="231F20"/>
          <w:spacing w:val="-6"/>
          <w:sz w:val="24"/>
        </w:rPr>
        <w:t xml:space="preserve">Territory, </w:t>
      </w:r>
      <w:r>
        <w:rPr>
          <w:color w:val="231F20"/>
          <w:sz w:val="24"/>
        </w:rPr>
        <w:t>in closer proximity to the complainants so that regular visits could be accommodated. This was the course which was eventually adopted by the department in July 2014, following repeated requests from the complainants and their case managers that the family be</w:t>
      </w:r>
      <w:r>
        <w:rPr>
          <w:color w:val="231F20"/>
          <w:spacing w:val="-2"/>
          <w:sz w:val="24"/>
        </w:rPr>
        <w:t xml:space="preserve"> </w:t>
      </w:r>
      <w:r>
        <w:rPr>
          <w:color w:val="231F20"/>
          <w:sz w:val="24"/>
        </w:rPr>
        <w:t>reunited.</w:t>
      </w:r>
    </w:p>
    <w:p w14:paraId="687DC38E" w14:textId="77777777" w:rsidR="00592501" w:rsidRDefault="00592501">
      <w:pPr>
        <w:spacing w:line="249" w:lineRule="auto"/>
        <w:rPr>
          <w:sz w:val="24"/>
        </w:rPr>
        <w:sectPr w:rsidR="00592501">
          <w:pgSz w:w="11910" w:h="16840"/>
          <w:pgMar w:top="1580" w:right="1300" w:bottom="880" w:left="1300" w:header="0" w:footer="692" w:gutter="0"/>
          <w:cols w:space="720"/>
        </w:sectPr>
      </w:pPr>
    </w:p>
    <w:p w14:paraId="3BC41E0A" w14:textId="77777777" w:rsidR="00592501" w:rsidRDefault="00592501">
      <w:pPr>
        <w:pStyle w:val="Corpotesto"/>
        <w:rPr>
          <w:sz w:val="20"/>
        </w:rPr>
      </w:pPr>
    </w:p>
    <w:p w14:paraId="6DC13E58" w14:textId="77777777" w:rsidR="00592501" w:rsidRDefault="00592501">
      <w:pPr>
        <w:pStyle w:val="Corpotesto"/>
        <w:rPr>
          <w:sz w:val="20"/>
        </w:rPr>
      </w:pPr>
    </w:p>
    <w:p w14:paraId="2981B892" w14:textId="77777777" w:rsidR="00592501" w:rsidRDefault="00592501">
      <w:pPr>
        <w:pStyle w:val="Corpotesto"/>
        <w:rPr>
          <w:sz w:val="20"/>
        </w:rPr>
      </w:pPr>
    </w:p>
    <w:p w14:paraId="70928397" w14:textId="77777777" w:rsidR="00592501" w:rsidRDefault="00592501">
      <w:pPr>
        <w:pStyle w:val="Corpotesto"/>
        <w:rPr>
          <w:sz w:val="20"/>
        </w:rPr>
      </w:pPr>
    </w:p>
    <w:p w14:paraId="3FCF2DCB" w14:textId="77777777" w:rsidR="00592501" w:rsidRDefault="00592501">
      <w:pPr>
        <w:pStyle w:val="Corpotesto"/>
        <w:spacing w:before="2"/>
        <w:rPr>
          <w:sz w:val="23"/>
        </w:rPr>
      </w:pPr>
    </w:p>
    <w:p w14:paraId="0A1C9AFE" w14:textId="77777777" w:rsidR="00592501" w:rsidRDefault="00FD4607">
      <w:pPr>
        <w:pStyle w:val="Paragrafoelenco"/>
        <w:numPr>
          <w:ilvl w:val="0"/>
          <w:numId w:val="14"/>
        </w:numPr>
        <w:tabs>
          <w:tab w:val="left" w:pos="797"/>
          <w:tab w:val="left" w:pos="798"/>
        </w:tabs>
        <w:spacing w:before="0" w:line="249" w:lineRule="auto"/>
        <w:ind w:right="388" w:hanging="680"/>
        <w:rPr>
          <w:sz w:val="24"/>
        </w:rPr>
      </w:pPr>
      <w:bookmarkStart w:id="12" w:name="_bookmark12"/>
      <w:bookmarkEnd w:id="12"/>
      <w:r>
        <w:rPr>
          <w:color w:val="231F20"/>
          <w:sz w:val="24"/>
        </w:rPr>
        <w:t xml:space="preserve">I find that until July 2014, the </w:t>
      </w:r>
      <w:proofErr w:type="gramStart"/>
      <w:r>
        <w:rPr>
          <w:color w:val="231F20"/>
          <w:sz w:val="24"/>
        </w:rPr>
        <w:t>15 month</w:t>
      </w:r>
      <w:proofErr w:type="gramEnd"/>
      <w:r>
        <w:rPr>
          <w:color w:val="231F20"/>
          <w:sz w:val="24"/>
        </w:rPr>
        <w:t xml:space="preserve"> separation of </w:t>
      </w:r>
      <w:proofErr w:type="spellStart"/>
      <w:r>
        <w:rPr>
          <w:color w:val="231F20"/>
          <w:sz w:val="24"/>
        </w:rPr>
        <w:t>Mr</w:t>
      </w:r>
      <w:proofErr w:type="spellEnd"/>
      <w:r>
        <w:rPr>
          <w:color w:val="231F20"/>
          <w:sz w:val="24"/>
        </w:rPr>
        <w:t xml:space="preserve"> ON from the complainants was an arbitrary interference with </w:t>
      </w:r>
      <w:r>
        <w:rPr>
          <w:color w:val="231F20"/>
          <w:spacing w:val="-3"/>
          <w:sz w:val="24"/>
        </w:rPr>
        <w:t xml:space="preserve">family, </w:t>
      </w:r>
      <w:r>
        <w:rPr>
          <w:color w:val="231F20"/>
          <w:sz w:val="24"/>
        </w:rPr>
        <w:t>contrary to articles 17 and 23 of the</w:t>
      </w:r>
      <w:r>
        <w:rPr>
          <w:color w:val="231F20"/>
          <w:spacing w:val="-7"/>
          <w:sz w:val="24"/>
        </w:rPr>
        <w:t xml:space="preserve"> </w:t>
      </w:r>
      <w:r>
        <w:rPr>
          <w:color w:val="231F20"/>
          <w:sz w:val="24"/>
        </w:rPr>
        <w:t>ICCPR.</w:t>
      </w:r>
    </w:p>
    <w:p w14:paraId="0672B860" w14:textId="77777777" w:rsidR="00592501" w:rsidRDefault="00592501">
      <w:pPr>
        <w:pStyle w:val="Corpotesto"/>
        <w:spacing w:before="4"/>
        <w:rPr>
          <w:sz w:val="37"/>
        </w:rPr>
      </w:pPr>
    </w:p>
    <w:p w14:paraId="7A17F3E4" w14:textId="77777777" w:rsidR="00592501" w:rsidRDefault="00FD4607">
      <w:pPr>
        <w:pStyle w:val="Titolo1"/>
        <w:numPr>
          <w:ilvl w:val="0"/>
          <w:numId w:val="15"/>
        </w:numPr>
        <w:tabs>
          <w:tab w:val="left" w:pos="797"/>
          <w:tab w:val="left" w:pos="798"/>
        </w:tabs>
        <w:ind w:hanging="680"/>
      </w:pPr>
      <w:r>
        <w:rPr>
          <w:color w:val="231F20"/>
        </w:rPr>
        <w:t>Findings and</w:t>
      </w:r>
      <w:r>
        <w:rPr>
          <w:color w:val="231F20"/>
          <w:spacing w:val="-18"/>
        </w:rPr>
        <w:t xml:space="preserve"> </w:t>
      </w:r>
      <w:r>
        <w:rPr>
          <w:color w:val="231F20"/>
        </w:rPr>
        <w:t>Recommendations</w:t>
      </w:r>
    </w:p>
    <w:p w14:paraId="03F47ACD" w14:textId="77777777" w:rsidR="00592501" w:rsidRDefault="00FD4607">
      <w:pPr>
        <w:pStyle w:val="Paragrafoelenco"/>
        <w:numPr>
          <w:ilvl w:val="0"/>
          <w:numId w:val="14"/>
        </w:numPr>
        <w:tabs>
          <w:tab w:val="left" w:pos="797"/>
          <w:tab w:val="left" w:pos="798"/>
        </w:tabs>
        <w:spacing w:before="213"/>
        <w:ind w:hanging="680"/>
        <w:rPr>
          <w:sz w:val="24"/>
        </w:rPr>
      </w:pPr>
      <w:r>
        <w:rPr>
          <w:color w:val="231F20"/>
          <w:sz w:val="24"/>
        </w:rPr>
        <w:t xml:space="preserve">On the basis of this </w:t>
      </w:r>
      <w:r>
        <w:rPr>
          <w:color w:val="231F20"/>
          <w:spacing w:val="-3"/>
          <w:sz w:val="24"/>
        </w:rPr>
        <w:t xml:space="preserve">inquiry, </w:t>
      </w:r>
      <w:r>
        <w:rPr>
          <w:color w:val="231F20"/>
          <w:sz w:val="24"/>
        </w:rPr>
        <w:t>I have made the following</w:t>
      </w:r>
      <w:r>
        <w:rPr>
          <w:color w:val="231F20"/>
          <w:spacing w:val="-11"/>
          <w:sz w:val="24"/>
        </w:rPr>
        <w:t xml:space="preserve"> </w:t>
      </w:r>
      <w:r>
        <w:rPr>
          <w:color w:val="231F20"/>
          <w:sz w:val="24"/>
        </w:rPr>
        <w:t>findings:</w:t>
      </w:r>
    </w:p>
    <w:p w14:paraId="5517BF72" w14:textId="77777777" w:rsidR="00592501" w:rsidRDefault="00FD4607">
      <w:pPr>
        <w:pStyle w:val="Paragrafoelenco"/>
        <w:numPr>
          <w:ilvl w:val="1"/>
          <w:numId w:val="14"/>
        </w:numPr>
        <w:tabs>
          <w:tab w:val="left" w:pos="1762"/>
        </w:tabs>
        <w:spacing w:before="212" w:line="285" w:lineRule="auto"/>
        <w:ind w:right="115" w:hanging="340"/>
      </w:pPr>
      <w:r>
        <w:rPr>
          <w:color w:val="231F20"/>
        </w:rPr>
        <w:t>I find that the delay by the department in putting a submission to the</w:t>
      </w:r>
      <w:r>
        <w:rPr>
          <w:color w:val="231F20"/>
          <w:spacing w:val="-42"/>
        </w:rPr>
        <w:t xml:space="preserve"> </w:t>
      </w:r>
      <w:r>
        <w:rPr>
          <w:color w:val="231F20"/>
        </w:rPr>
        <w:t xml:space="preserve">Minister for a </w:t>
      </w:r>
      <w:proofErr w:type="gramStart"/>
      <w:r>
        <w:rPr>
          <w:color w:val="231F20"/>
        </w:rPr>
        <w:t>12 month</w:t>
      </w:r>
      <w:proofErr w:type="gramEnd"/>
      <w:r>
        <w:rPr>
          <w:color w:val="231F20"/>
        </w:rPr>
        <w:t xml:space="preserve"> period from April 2013 for consideration of community detention for the family resulted in the family’s detention being </w:t>
      </w:r>
      <w:r>
        <w:rPr>
          <w:color w:val="231F20"/>
          <w:spacing w:val="-3"/>
        </w:rPr>
        <w:t xml:space="preserve">arbitrary, </w:t>
      </w:r>
      <w:r>
        <w:rPr>
          <w:color w:val="231F20"/>
        </w:rPr>
        <w:t>contrary to article 9 of the ICCPR and article 37(b) of the CRC. I also find that there was a failure by the department to take into account Miss OP’s best interests as a primary consideration, contrary to article 3 of the</w:t>
      </w:r>
      <w:r>
        <w:rPr>
          <w:color w:val="231F20"/>
          <w:spacing w:val="-37"/>
        </w:rPr>
        <w:t xml:space="preserve"> </w:t>
      </w:r>
      <w:r>
        <w:rPr>
          <w:color w:val="231F20"/>
        </w:rPr>
        <w:t>CRC;</w:t>
      </w:r>
    </w:p>
    <w:p w14:paraId="0B18625E" w14:textId="73F6FA3A" w:rsidR="00592501" w:rsidRDefault="00C20C3F">
      <w:pPr>
        <w:pStyle w:val="Paragrafoelenco"/>
        <w:numPr>
          <w:ilvl w:val="1"/>
          <w:numId w:val="14"/>
        </w:numPr>
        <w:tabs>
          <w:tab w:val="left" w:pos="1762"/>
        </w:tabs>
        <w:spacing w:before="113" w:line="285" w:lineRule="auto"/>
        <w:ind w:right="205" w:hanging="340"/>
      </w:pPr>
      <w:r>
        <w:rPr>
          <w:color w:val="231F20"/>
        </w:rPr>
        <w:t>w</w:t>
      </w:r>
      <w:r w:rsidR="00FD4607">
        <w:rPr>
          <w:color w:val="231F20"/>
        </w:rPr>
        <w:t>he</w:t>
      </w:r>
      <w:bookmarkStart w:id="13" w:name="_GoBack"/>
      <w:bookmarkEnd w:id="13"/>
      <w:r w:rsidR="00FD4607">
        <w:rPr>
          <w:color w:val="231F20"/>
        </w:rPr>
        <w:t xml:space="preserve">ther requested by a policy decision of the Minister, or whether resulting from a failure by the department to refer the family’s case to the Minister pursuant to the community detention guidelines, I find that the failure to assess this family for community detention in the period of September 2014 to June 2015, resulted in the family’s detention being </w:t>
      </w:r>
      <w:r w:rsidR="00FD4607">
        <w:rPr>
          <w:color w:val="231F20"/>
          <w:spacing w:val="-3"/>
        </w:rPr>
        <w:t xml:space="preserve">arbitrary, </w:t>
      </w:r>
      <w:r w:rsidR="00FD4607">
        <w:rPr>
          <w:color w:val="231F20"/>
        </w:rPr>
        <w:t>contrary to article 9 of the ICCPR and article 37(b) of the CRC. I also find that there was a failure to take into account Miss OP and Master OQ’s best interests as a primary consideration, contrary to article 3 of the</w:t>
      </w:r>
      <w:r w:rsidR="00FD4607">
        <w:rPr>
          <w:color w:val="231F20"/>
          <w:spacing w:val="-24"/>
        </w:rPr>
        <w:t xml:space="preserve"> </w:t>
      </w:r>
      <w:r w:rsidR="00FD4607">
        <w:rPr>
          <w:color w:val="231F20"/>
        </w:rPr>
        <w:t>CRC;</w:t>
      </w:r>
    </w:p>
    <w:p w14:paraId="41825D7B" w14:textId="77777777" w:rsidR="00592501" w:rsidRDefault="00FD4607">
      <w:pPr>
        <w:pStyle w:val="Paragrafoelenco"/>
        <w:numPr>
          <w:ilvl w:val="1"/>
          <w:numId w:val="14"/>
        </w:numPr>
        <w:tabs>
          <w:tab w:val="left" w:pos="1762"/>
        </w:tabs>
        <w:spacing w:before="113" w:line="285" w:lineRule="auto"/>
        <w:ind w:right="233" w:hanging="340"/>
      </w:pPr>
      <w:r>
        <w:rPr>
          <w:color w:val="231F20"/>
        </w:rPr>
        <w:t xml:space="preserve">I find that the continuing detention of </w:t>
      </w:r>
      <w:proofErr w:type="spellStart"/>
      <w:r>
        <w:rPr>
          <w:color w:val="231F20"/>
        </w:rPr>
        <w:t>Mr</w:t>
      </w:r>
      <w:proofErr w:type="spellEnd"/>
      <w:r>
        <w:rPr>
          <w:color w:val="231F20"/>
        </w:rPr>
        <w:t xml:space="preserve"> OS is </w:t>
      </w:r>
      <w:r>
        <w:rPr>
          <w:color w:val="231F20"/>
          <w:spacing w:val="-3"/>
        </w:rPr>
        <w:t xml:space="preserve">arbitrary, </w:t>
      </w:r>
      <w:r>
        <w:rPr>
          <w:color w:val="231F20"/>
        </w:rPr>
        <w:t xml:space="preserve">contrary to article 9 of the ICCPR, and his separation from his wife and children since October 2015 amounts to an arbitrary interference with </w:t>
      </w:r>
      <w:r>
        <w:rPr>
          <w:color w:val="231F20"/>
          <w:spacing w:val="-3"/>
        </w:rPr>
        <w:t xml:space="preserve">family, </w:t>
      </w:r>
      <w:r>
        <w:rPr>
          <w:color w:val="231F20"/>
        </w:rPr>
        <w:t>contrary to article 17 and 23 of the ICCPR;</w:t>
      </w:r>
      <w:r>
        <w:rPr>
          <w:color w:val="231F20"/>
          <w:spacing w:val="-10"/>
        </w:rPr>
        <w:t xml:space="preserve"> </w:t>
      </w:r>
      <w:r>
        <w:rPr>
          <w:color w:val="231F20"/>
        </w:rPr>
        <w:t>and</w:t>
      </w:r>
    </w:p>
    <w:p w14:paraId="41490D67" w14:textId="77777777" w:rsidR="00592501" w:rsidRDefault="00FD4607">
      <w:pPr>
        <w:pStyle w:val="Paragrafoelenco"/>
        <w:numPr>
          <w:ilvl w:val="1"/>
          <w:numId w:val="14"/>
        </w:numPr>
        <w:tabs>
          <w:tab w:val="left" w:pos="1762"/>
        </w:tabs>
        <w:spacing w:before="113" w:line="285" w:lineRule="auto"/>
        <w:ind w:right="137" w:hanging="340"/>
      </w:pPr>
      <w:r>
        <w:rPr>
          <w:color w:val="231F20"/>
        </w:rPr>
        <w:t xml:space="preserve">I find that the </w:t>
      </w:r>
      <w:proofErr w:type="gramStart"/>
      <w:r>
        <w:rPr>
          <w:color w:val="231F20"/>
        </w:rPr>
        <w:t>15 month</w:t>
      </w:r>
      <w:proofErr w:type="gramEnd"/>
      <w:r>
        <w:rPr>
          <w:color w:val="231F20"/>
        </w:rPr>
        <w:t xml:space="preserve"> separation of </w:t>
      </w:r>
      <w:proofErr w:type="spellStart"/>
      <w:r>
        <w:rPr>
          <w:color w:val="231F20"/>
        </w:rPr>
        <w:t>Mr</w:t>
      </w:r>
      <w:proofErr w:type="spellEnd"/>
      <w:r>
        <w:rPr>
          <w:color w:val="231F20"/>
        </w:rPr>
        <w:t xml:space="preserve"> ON from the complainants, amounts to an arbitrary interference with </w:t>
      </w:r>
      <w:r>
        <w:rPr>
          <w:color w:val="231F20"/>
          <w:spacing w:val="-3"/>
        </w:rPr>
        <w:t xml:space="preserve">family, </w:t>
      </w:r>
      <w:r>
        <w:rPr>
          <w:color w:val="231F20"/>
        </w:rPr>
        <w:t>contrary to article 17 and 23 of the</w:t>
      </w:r>
      <w:r>
        <w:rPr>
          <w:color w:val="231F20"/>
          <w:spacing w:val="-2"/>
        </w:rPr>
        <w:t xml:space="preserve"> </w:t>
      </w:r>
      <w:r>
        <w:rPr>
          <w:color w:val="231F20"/>
        </w:rPr>
        <w:t>ICCPR.</w:t>
      </w:r>
    </w:p>
    <w:p w14:paraId="2A93FA77" w14:textId="77777777" w:rsidR="00592501" w:rsidRDefault="00592501">
      <w:pPr>
        <w:pStyle w:val="Corpotesto"/>
        <w:spacing w:before="10"/>
        <w:rPr>
          <w:sz w:val="22"/>
        </w:rPr>
      </w:pPr>
    </w:p>
    <w:p w14:paraId="09FC7D1A" w14:textId="77777777" w:rsidR="00592501" w:rsidRDefault="00FD4607">
      <w:pPr>
        <w:pStyle w:val="Titolo2"/>
        <w:numPr>
          <w:ilvl w:val="1"/>
          <w:numId w:val="6"/>
        </w:numPr>
        <w:tabs>
          <w:tab w:val="left" w:pos="797"/>
          <w:tab w:val="left" w:pos="798"/>
        </w:tabs>
        <w:ind w:hanging="680"/>
      </w:pPr>
      <w:r>
        <w:rPr>
          <w:color w:val="231F20"/>
        </w:rPr>
        <w:t>Power to make</w:t>
      </w:r>
      <w:r>
        <w:rPr>
          <w:color w:val="231F20"/>
          <w:spacing w:val="-20"/>
        </w:rPr>
        <w:t xml:space="preserve"> </w:t>
      </w:r>
      <w:r>
        <w:rPr>
          <w:color w:val="231F20"/>
        </w:rPr>
        <w:t>recommendations</w:t>
      </w:r>
    </w:p>
    <w:p w14:paraId="36580811" w14:textId="77777777" w:rsidR="00592501" w:rsidRDefault="00FD4607">
      <w:pPr>
        <w:pStyle w:val="Paragrafoelenco"/>
        <w:numPr>
          <w:ilvl w:val="0"/>
          <w:numId w:val="14"/>
        </w:numPr>
        <w:tabs>
          <w:tab w:val="left" w:pos="797"/>
          <w:tab w:val="left" w:pos="798"/>
        </w:tabs>
        <w:spacing w:before="173" w:line="249" w:lineRule="auto"/>
        <w:ind w:right="115" w:hanging="680"/>
        <w:rPr>
          <w:sz w:val="14"/>
        </w:rPr>
      </w:pPr>
      <w:r>
        <w:rPr>
          <w:color w:val="231F20"/>
          <w:sz w:val="24"/>
        </w:rPr>
        <w:t xml:space="preserve">Where, after conducting an </w:t>
      </w:r>
      <w:r>
        <w:rPr>
          <w:color w:val="231F20"/>
          <w:spacing w:val="-3"/>
          <w:sz w:val="24"/>
        </w:rPr>
        <w:t xml:space="preserve">inquiry, </w:t>
      </w:r>
      <w:r>
        <w:rPr>
          <w:color w:val="231F20"/>
          <w:sz w:val="24"/>
        </w:rPr>
        <w:t>the Commission finds that an act or practice engaged in by a respondent is inconsistent with or contrary to any human right, the Commission is required to serve notice on the respondent setting out its findings and reasons for those findings.</w:t>
      </w:r>
      <w:hyperlink w:anchor="_bookmark32" w:history="1">
        <w:r>
          <w:rPr>
            <w:color w:val="231F20"/>
            <w:position w:val="8"/>
            <w:sz w:val="14"/>
          </w:rPr>
          <w:t xml:space="preserve">16 </w:t>
        </w:r>
      </w:hyperlink>
      <w:r>
        <w:rPr>
          <w:color w:val="231F20"/>
          <w:sz w:val="24"/>
        </w:rPr>
        <w:t>The Commission may include in the notice any recommendations for preventing a repetition of the act or a continuation of the practice, or for the taking of action to remedy or reduce loss</w:t>
      </w:r>
      <w:r>
        <w:rPr>
          <w:color w:val="231F20"/>
          <w:spacing w:val="-4"/>
          <w:sz w:val="24"/>
        </w:rPr>
        <w:t xml:space="preserve"> </w:t>
      </w:r>
      <w:r>
        <w:rPr>
          <w:color w:val="231F20"/>
          <w:sz w:val="24"/>
        </w:rPr>
        <w:t>or</w:t>
      </w:r>
      <w:r>
        <w:rPr>
          <w:color w:val="231F20"/>
          <w:spacing w:val="-4"/>
          <w:sz w:val="24"/>
        </w:rPr>
        <w:t xml:space="preserve"> </w:t>
      </w:r>
      <w:r>
        <w:rPr>
          <w:color w:val="231F20"/>
          <w:sz w:val="24"/>
        </w:rPr>
        <w:t>damage</w:t>
      </w:r>
      <w:r>
        <w:rPr>
          <w:color w:val="231F20"/>
          <w:spacing w:val="-4"/>
          <w:sz w:val="24"/>
        </w:rPr>
        <w:t xml:space="preserve"> </w:t>
      </w:r>
      <w:r>
        <w:rPr>
          <w:color w:val="231F20"/>
          <w:sz w:val="24"/>
        </w:rPr>
        <w:t>suffered</w:t>
      </w:r>
      <w:r>
        <w:rPr>
          <w:color w:val="231F20"/>
          <w:spacing w:val="-3"/>
          <w:sz w:val="24"/>
        </w:rPr>
        <w:t xml:space="preserve"> </w:t>
      </w:r>
      <w:r>
        <w:rPr>
          <w:color w:val="231F20"/>
          <w:sz w:val="24"/>
        </w:rPr>
        <w:t>by</w:t>
      </w:r>
      <w:r>
        <w:rPr>
          <w:color w:val="231F20"/>
          <w:spacing w:val="-4"/>
          <w:sz w:val="24"/>
        </w:rPr>
        <w:t xml:space="preserve"> </w:t>
      </w:r>
      <w:r>
        <w:rPr>
          <w:color w:val="231F20"/>
          <w:sz w:val="24"/>
        </w:rPr>
        <w:t>a</w:t>
      </w:r>
      <w:r>
        <w:rPr>
          <w:color w:val="231F20"/>
          <w:spacing w:val="-4"/>
          <w:sz w:val="24"/>
        </w:rPr>
        <w:t xml:space="preserve"> </w:t>
      </w:r>
      <w:r>
        <w:rPr>
          <w:color w:val="231F20"/>
          <w:sz w:val="24"/>
        </w:rPr>
        <w:t>person</w:t>
      </w:r>
      <w:r>
        <w:rPr>
          <w:color w:val="231F20"/>
          <w:spacing w:val="-4"/>
          <w:sz w:val="24"/>
        </w:rPr>
        <w:t xml:space="preserve"> </w:t>
      </w:r>
      <w:r>
        <w:rPr>
          <w:color w:val="231F20"/>
          <w:sz w:val="24"/>
        </w:rPr>
        <w:t>as</w:t>
      </w:r>
      <w:r>
        <w:rPr>
          <w:color w:val="231F20"/>
          <w:spacing w:val="-4"/>
          <w:sz w:val="24"/>
        </w:rPr>
        <w:t xml:space="preserve"> </w:t>
      </w:r>
      <w:r>
        <w:rPr>
          <w:color w:val="231F20"/>
          <w:sz w:val="24"/>
        </w:rPr>
        <w:t>a</w:t>
      </w:r>
      <w:r>
        <w:rPr>
          <w:color w:val="231F20"/>
          <w:spacing w:val="-4"/>
          <w:sz w:val="24"/>
        </w:rPr>
        <w:t xml:space="preserve"> </w:t>
      </w:r>
      <w:r>
        <w:rPr>
          <w:color w:val="231F20"/>
          <w:sz w:val="24"/>
        </w:rPr>
        <w:t>result</w:t>
      </w:r>
      <w:r>
        <w:rPr>
          <w:color w:val="231F20"/>
          <w:spacing w:val="-3"/>
          <w:sz w:val="24"/>
        </w:rPr>
        <w:t xml:space="preserve"> </w:t>
      </w:r>
      <w:r>
        <w:rPr>
          <w:color w:val="231F20"/>
          <w:sz w:val="24"/>
        </w:rPr>
        <w:t>of</w:t>
      </w:r>
      <w:r>
        <w:rPr>
          <w:color w:val="231F20"/>
          <w:spacing w:val="-4"/>
          <w:sz w:val="24"/>
        </w:rPr>
        <w:t xml:space="preserve"> </w:t>
      </w:r>
      <w:r>
        <w:rPr>
          <w:color w:val="231F20"/>
          <w:sz w:val="24"/>
        </w:rPr>
        <w:t>the</w:t>
      </w:r>
      <w:r>
        <w:rPr>
          <w:color w:val="231F20"/>
          <w:spacing w:val="-3"/>
          <w:sz w:val="24"/>
        </w:rPr>
        <w:t xml:space="preserve"> </w:t>
      </w:r>
      <w:r>
        <w:rPr>
          <w:color w:val="231F20"/>
          <w:sz w:val="24"/>
        </w:rPr>
        <w:t>act</w:t>
      </w:r>
      <w:r>
        <w:rPr>
          <w:color w:val="231F20"/>
          <w:spacing w:val="-4"/>
          <w:sz w:val="24"/>
        </w:rPr>
        <w:t xml:space="preserve"> </w:t>
      </w:r>
      <w:r>
        <w:rPr>
          <w:color w:val="231F20"/>
          <w:sz w:val="24"/>
        </w:rPr>
        <w:t>or</w:t>
      </w:r>
      <w:r>
        <w:rPr>
          <w:color w:val="231F20"/>
          <w:spacing w:val="-4"/>
          <w:sz w:val="24"/>
        </w:rPr>
        <w:t xml:space="preserve"> </w:t>
      </w:r>
      <w:r>
        <w:rPr>
          <w:color w:val="231F20"/>
          <w:sz w:val="24"/>
        </w:rPr>
        <w:t>practice.</w:t>
      </w:r>
      <w:hyperlink w:anchor="_bookmark33" w:history="1">
        <w:r>
          <w:rPr>
            <w:color w:val="231F20"/>
            <w:position w:val="8"/>
            <w:sz w:val="14"/>
          </w:rPr>
          <w:t>17</w:t>
        </w:r>
      </w:hyperlink>
    </w:p>
    <w:p w14:paraId="6A3A41CD" w14:textId="77777777" w:rsidR="00592501" w:rsidRDefault="00592501">
      <w:pPr>
        <w:spacing w:line="249" w:lineRule="auto"/>
        <w:rPr>
          <w:sz w:val="14"/>
        </w:rPr>
        <w:sectPr w:rsidR="00592501">
          <w:pgSz w:w="11910" w:h="16840"/>
          <w:pgMar w:top="1580" w:right="1300" w:bottom="880" w:left="1300" w:header="0" w:footer="692" w:gutter="0"/>
          <w:cols w:space="720"/>
        </w:sectPr>
      </w:pPr>
    </w:p>
    <w:p w14:paraId="57FB3634" w14:textId="77777777" w:rsidR="00592501" w:rsidRDefault="00592501">
      <w:pPr>
        <w:pStyle w:val="Corpotesto"/>
        <w:rPr>
          <w:sz w:val="20"/>
        </w:rPr>
      </w:pPr>
    </w:p>
    <w:p w14:paraId="5B5B55D6" w14:textId="77777777" w:rsidR="00592501" w:rsidRDefault="00592501">
      <w:pPr>
        <w:pStyle w:val="Corpotesto"/>
        <w:rPr>
          <w:sz w:val="20"/>
        </w:rPr>
      </w:pPr>
    </w:p>
    <w:p w14:paraId="59F8D0A0" w14:textId="77777777" w:rsidR="00592501" w:rsidRDefault="00592501">
      <w:pPr>
        <w:pStyle w:val="Corpotesto"/>
        <w:rPr>
          <w:sz w:val="20"/>
        </w:rPr>
      </w:pPr>
    </w:p>
    <w:p w14:paraId="39687AD1" w14:textId="77777777" w:rsidR="00592501" w:rsidRDefault="00592501">
      <w:pPr>
        <w:pStyle w:val="Corpotesto"/>
        <w:rPr>
          <w:sz w:val="20"/>
        </w:rPr>
      </w:pPr>
    </w:p>
    <w:p w14:paraId="783C84F4" w14:textId="77777777" w:rsidR="00592501" w:rsidRDefault="00592501">
      <w:pPr>
        <w:pStyle w:val="Corpotesto"/>
        <w:spacing w:before="2"/>
        <w:rPr>
          <w:sz w:val="23"/>
        </w:rPr>
      </w:pPr>
    </w:p>
    <w:p w14:paraId="44C58D76" w14:textId="77777777" w:rsidR="00592501" w:rsidRDefault="00FD4607">
      <w:pPr>
        <w:pStyle w:val="Paragrafoelenco"/>
        <w:numPr>
          <w:ilvl w:val="0"/>
          <w:numId w:val="14"/>
        </w:numPr>
        <w:tabs>
          <w:tab w:val="left" w:pos="797"/>
          <w:tab w:val="left" w:pos="798"/>
        </w:tabs>
        <w:spacing w:before="0"/>
        <w:ind w:hanging="680"/>
        <w:rPr>
          <w:sz w:val="14"/>
        </w:rPr>
      </w:pPr>
      <w:bookmarkStart w:id="14" w:name="_bookmark13"/>
      <w:bookmarkEnd w:id="14"/>
      <w:r>
        <w:rPr>
          <w:color w:val="231F20"/>
          <w:sz w:val="24"/>
        </w:rPr>
        <w:t>The Commission may also</w:t>
      </w:r>
      <w:r>
        <w:rPr>
          <w:color w:val="231F20"/>
          <w:spacing w:val="-18"/>
          <w:sz w:val="24"/>
        </w:rPr>
        <w:t xml:space="preserve"> </w:t>
      </w:r>
      <w:r>
        <w:rPr>
          <w:color w:val="231F20"/>
          <w:sz w:val="24"/>
        </w:rPr>
        <w:t>recommend:</w:t>
      </w:r>
      <w:hyperlink w:anchor="_bookmark34" w:history="1">
        <w:r>
          <w:rPr>
            <w:color w:val="231F20"/>
            <w:position w:val="8"/>
            <w:sz w:val="14"/>
          </w:rPr>
          <w:t>18</w:t>
        </w:r>
      </w:hyperlink>
    </w:p>
    <w:p w14:paraId="69D0B56A" w14:textId="77777777" w:rsidR="00592501" w:rsidRDefault="00FD4607">
      <w:pPr>
        <w:pStyle w:val="Paragrafoelenco"/>
        <w:numPr>
          <w:ilvl w:val="0"/>
          <w:numId w:val="5"/>
        </w:numPr>
        <w:tabs>
          <w:tab w:val="left" w:pos="1762"/>
        </w:tabs>
        <w:spacing w:before="182" w:line="249" w:lineRule="auto"/>
        <w:ind w:right="772"/>
        <w:rPr>
          <w:sz w:val="24"/>
        </w:rPr>
      </w:pPr>
      <w:r>
        <w:rPr>
          <w:color w:val="231F20"/>
          <w:sz w:val="24"/>
        </w:rPr>
        <w:t>the payment of compensation to, or in respect of, a person who has suffered loss or damage as a result of the act or practice; and</w:t>
      </w:r>
    </w:p>
    <w:p w14:paraId="06CCA3A4" w14:textId="77777777" w:rsidR="00592501" w:rsidRDefault="00FD4607">
      <w:pPr>
        <w:pStyle w:val="Paragrafoelenco"/>
        <w:numPr>
          <w:ilvl w:val="0"/>
          <w:numId w:val="5"/>
        </w:numPr>
        <w:tabs>
          <w:tab w:val="left" w:pos="1762"/>
        </w:tabs>
        <w:spacing w:line="249" w:lineRule="auto"/>
        <w:ind w:right="883"/>
        <w:rPr>
          <w:sz w:val="24"/>
        </w:rPr>
      </w:pPr>
      <w:r>
        <w:rPr>
          <w:color w:val="231F20"/>
          <w:sz w:val="24"/>
        </w:rPr>
        <w:t>the taking of other action to remedy or reduce the loss or damage suffered by a person as a result of the act or</w:t>
      </w:r>
      <w:r>
        <w:rPr>
          <w:color w:val="231F20"/>
          <w:spacing w:val="-44"/>
          <w:sz w:val="24"/>
        </w:rPr>
        <w:t xml:space="preserve"> </w:t>
      </w:r>
      <w:r>
        <w:rPr>
          <w:color w:val="231F20"/>
          <w:sz w:val="24"/>
        </w:rPr>
        <w:t>practice.</w:t>
      </w:r>
    </w:p>
    <w:p w14:paraId="73AE6EEA" w14:textId="77777777" w:rsidR="00592501" w:rsidRDefault="00592501">
      <w:pPr>
        <w:pStyle w:val="Corpotesto"/>
        <w:spacing w:before="6"/>
        <w:rPr>
          <w:sz w:val="30"/>
        </w:rPr>
      </w:pPr>
    </w:p>
    <w:p w14:paraId="05E20AE3" w14:textId="77777777" w:rsidR="00592501" w:rsidRDefault="00FD4607">
      <w:pPr>
        <w:pStyle w:val="Titolo2"/>
        <w:numPr>
          <w:ilvl w:val="1"/>
          <w:numId w:val="6"/>
        </w:numPr>
        <w:tabs>
          <w:tab w:val="left" w:pos="797"/>
          <w:tab w:val="left" w:pos="798"/>
        </w:tabs>
        <w:ind w:hanging="680"/>
      </w:pPr>
      <w:r>
        <w:rPr>
          <w:color w:val="231F20"/>
        </w:rPr>
        <w:t xml:space="preserve">The continued detention of </w:t>
      </w:r>
      <w:proofErr w:type="spellStart"/>
      <w:r>
        <w:rPr>
          <w:color w:val="231F20"/>
        </w:rPr>
        <w:t>Mr</w:t>
      </w:r>
      <w:proofErr w:type="spellEnd"/>
      <w:r>
        <w:rPr>
          <w:color w:val="231F20"/>
          <w:spacing w:val="-10"/>
        </w:rPr>
        <w:t xml:space="preserve"> </w:t>
      </w:r>
      <w:r>
        <w:rPr>
          <w:color w:val="231F20"/>
        </w:rPr>
        <w:t>OS</w:t>
      </w:r>
    </w:p>
    <w:p w14:paraId="4BC84DF4" w14:textId="77777777" w:rsidR="00592501" w:rsidRDefault="00FD4607">
      <w:pPr>
        <w:pStyle w:val="Paragrafoelenco"/>
        <w:numPr>
          <w:ilvl w:val="0"/>
          <w:numId w:val="14"/>
        </w:numPr>
        <w:tabs>
          <w:tab w:val="left" w:pos="797"/>
          <w:tab w:val="left" w:pos="798"/>
        </w:tabs>
        <w:spacing w:before="173" w:line="249" w:lineRule="auto"/>
        <w:ind w:right="246" w:hanging="680"/>
        <w:rPr>
          <w:sz w:val="24"/>
        </w:rPr>
      </w:pPr>
      <w:r>
        <w:rPr>
          <w:color w:val="231F20"/>
          <w:sz w:val="24"/>
        </w:rPr>
        <w:t xml:space="preserve">The Minister has had two opportunities to consider options that would allow </w:t>
      </w:r>
      <w:proofErr w:type="spellStart"/>
      <w:r>
        <w:rPr>
          <w:color w:val="231F20"/>
          <w:sz w:val="24"/>
        </w:rPr>
        <w:t>Mr</w:t>
      </w:r>
      <w:proofErr w:type="spellEnd"/>
      <w:r>
        <w:rPr>
          <w:color w:val="231F20"/>
          <w:sz w:val="24"/>
        </w:rPr>
        <w:t xml:space="preserve"> OS to reside with his family in the community or in a less restrictive form of</w:t>
      </w:r>
      <w:r>
        <w:rPr>
          <w:color w:val="231F20"/>
          <w:spacing w:val="-4"/>
          <w:sz w:val="24"/>
        </w:rPr>
        <w:t xml:space="preserve"> </w:t>
      </w:r>
      <w:r>
        <w:rPr>
          <w:color w:val="231F20"/>
          <w:sz w:val="24"/>
        </w:rPr>
        <w:t>detention.</w:t>
      </w:r>
      <w:r>
        <w:rPr>
          <w:color w:val="231F20"/>
          <w:spacing w:val="-8"/>
          <w:sz w:val="24"/>
        </w:rPr>
        <w:t xml:space="preserve"> </w:t>
      </w:r>
      <w:r>
        <w:rPr>
          <w:color w:val="231F20"/>
          <w:sz w:val="24"/>
        </w:rPr>
        <w:t>The</w:t>
      </w:r>
      <w:r>
        <w:rPr>
          <w:color w:val="231F20"/>
          <w:spacing w:val="-3"/>
          <w:sz w:val="24"/>
        </w:rPr>
        <w:t xml:space="preserve"> </w:t>
      </w:r>
      <w:r>
        <w:rPr>
          <w:color w:val="231F20"/>
          <w:sz w:val="24"/>
        </w:rPr>
        <w:t>first</w:t>
      </w:r>
      <w:r>
        <w:rPr>
          <w:color w:val="231F20"/>
          <w:spacing w:val="-3"/>
          <w:sz w:val="24"/>
        </w:rPr>
        <w:t xml:space="preserve"> </w:t>
      </w:r>
      <w:r>
        <w:rPr>
          <w:color w:val="231F20"/>
          <w:sz w:val="24"/>
        </w:rPr>
        <w:t>time</w:t>
      </w:r>
      <w:r>
        <w:rPr>
          <w:color w:val="231F20"/>
          <w:spacing w:val="-3"/>
          <w:sz w:val="24"/>
        </w:rPr>
        <w:t xml:space="preserve"> </w:t>
      </w:r>
      <w:r>
        <w:rPr>
          <w:color w:val="231F20"/>
          <w:sz w:val="24"/>
        </w:rPr>
        <w:t>was</w:t>
      </w:r>
      <w:r>
        <w:rPr>
          <w:color w:val="231F20"/>
          <w:spacing w:val="-4"/>
          <w:sz w:val="24"/>
        </w:rPr>
        <w:t xml:space="preserve"> </w:t>
      </w:r>
      <w:r>
        <w:rPr>
          <w:color w:val="231F20"/>
          <w:sz w:val="24"/>
        </w:rPr>
        <w:t>on</w:t>
      </w:r>
      <w:r>
        <w:rPr>
          <w:color w:val="231F20"/>
          <w:spacing w:val="-4"/>
          <w:sz w:val="24"/>
        </w:rPr>
        <w:t xml:space="preserve"> </w:t>
      </w:r>
      <w:r>
        <w:rPr>
          <w:color w:val="231F20"/>
          <w:sz w:val="24"/>
        </w:rPr>
        <w:t>16</w:t>
      </w:r>
      <w:r>
        <w:rPr>
          <w:color w:val="231F20"/>
          <w:spacing w:val="-17"/>
          <w:sz w:val="24"/>
        </w:rPr>
        <w:t xml:space="preserve"> </w:t>
      </w:r>
      <w:r>
        <w:rPr>
          <w:color w:val="231F20"/>
          <w:sz w:val="24"/>
        </w:rPr>
        <w:t>April</w:t>
      </w:r>
      <w:r>
        <w:rPr>
          <w:color w:val="231F20"/>
          <w:spacing w:val="-3"/>
          <w:sz w:val="24"/>
        </w:rPr>
        <w:t xml:space="preserve"> </w:t>
      </w:r>
      <w:r>
        <w:rPr>
          <w:color w:val="231F20"/>
          <w:sz w:val="24"/>
        </w:rPr>
        <w:t>2014</w:t>
      </w:r>
      <w:r>
        <w:rPr>
          <w:color w:val="231F20"/>
          <w:spacing w:val="-4"/>
          <w:sz w:val="24"/>
        </w:rPr>
        <w:t xml:space="preserve"> </w:t>
      </w:r>
      <w:r>
        <w:rPr>
          <w:color w:val="231F20"/>
          <w:sz w:val="24"/>
        </w:rPr>
        <w:t>when</w:t>
      </w:r>
      <w:r>
        <w:rPr>
          <w:color w:val="231F20"/>
          <w:spacing w:val="-4"/>
          <w:sz w:val="24"/>
        </w:rPr>
        <w:t xml:space="preserve"> </w:t>
      </w:r>
      <w:r>
        <w:rPr>
          <w:color w:val="231F20"/>
          <w:sz w:val="24"/>
        </w:rPr>
        <w:t>the</w:t>
      </w:r>
      <w:r>
        <w:rPr>
          <w:color w:val="231F20"/>
          <w:spacing w:val="-3"/>
          <w:sz w:val="24"/>
        </w:rPr>
        <w:t xml:space="preserve"> </w:t>
      </w:r>
      <w:r>
        <w:rPr>
          <w:color w:val="231F20"/>
          <w:sz w:val="24"/>
        </w:rPr>
        <w:t>Minister</w:t>
      </w:r>
      <w:r>
        <w:rPr>
          <w:color w:val="231F20"/>
          <w:spacing w:val="-3"/>
          <w:sz w:val="24"/>
        </w:rPr>
        <w:t xml:space="preserve"> </w:t>
      </w:r>
      <w:r>
        <w:rPr>
          <w:color w:val="231F20"/>
          <w:sz w:val="24"/>
        </w:rPr>
        <w:t>intervened under s 197AB, making a residence determination in relation to the family which was eventually revoked on 6 June 2014. The second time was</w:t>
      </w:r>
      <w:r>
        <w:rPr>
          <w:color w:val="231F20"/>
          <w:spacing w:val="-40"/>
          <w:sz w:val="24"/>
        </w:rPr>
        <w:t xml:space="preserve"> </w:t>
      </w:r>
      <w:r>
        <w:rPr>
          <w:color w:val="231F20"/>
          <w:sz w:val="24"/>
        </w:rPr>
        <w:t>on</w:t>
      </w:r>
    </w:p>
    <w:p w14:paraId="5E6358EA" w14:textId="77777777" w:rsidR="00592501" w:rsidRDefault="00FD4607">
      <w:pPr>
        <w:pStyle w:val="Corpotesto"/>
        <w:spacing w:before="1" w:line="249" w:lineRule="auto"/>
        <w:ind w:left="797" w:right="121"/>
      </w:pPr>
      <w:r>
        <w:rPr>
          <w:color w:val="231F20"/>
        </w:rPr>
        <w:t xml:space="preserve">27 October 2015 when, upon granting a bridging visa to </w:t>
      </w:r>
      <w:proofErr w:type="spellStart"/>
      <w:r>
        <w:rPr>
          <w:color w:val="231F20"/>
        </w:rPr>
        <w:t>Ms</w:t>
      </w:r>
      <w:proofErr w:type="spellEnd"/>
      <w:r>
        <w:rPr>
          <w:color w:val="231F20"/>
        </w:rPr>
        <w:t xml:space="preserve"> OR and their children, the Minister declined an invitation to consider granting a bridging visa to </w:t>
      </w:r>
      <w:proofErr w:type="spellStart"/>
      <w:r>
        <w:rPr>
          <w:color w:val="231F20"/>
        </w:rPr>
        <w:t>Mr</w:t>
      </w:r>
      <w:proofErr w:type="spellEnd"/>
      <w:r>
        <w:rPr>
          <w:color w:val="231F20"/>
        </w:rPr>
        <w:t xml:space="preserve"> OS.</w:t>
      </w:r>
    </w:p>
    <w:p w14:paraId="354C24DE" w14:textId="693389AE" w:rsidR="00592501" w:rsidRPr="00575BFA" w:rsidRDefault="00FD4607" w:rsidP="00575BFA">
      <w:pPr>
        <w:pStyle w:val="Paragrafoelenco"/>
        <w:numPr>
          <w:ilvl w:val="0"/>
          <w:numId w:val="14"/>
        </w:numPr>
        <w:tabs>
          <w:tab w:val="left" w:pos="797"/>
          <w:tab w:val="left" w:pos="798"/>
        </w:tabs>
        <w:spacing w:line="249" w:lineRule="auto"/>
        <w:ind w:right="376" w:hanging="680"/>
        <w:rPr>
          <w:sz w:val="24"/>
          <w:szCs w:val="24"/>
        </w:rPr>
      </w:pPr>
      <w:r>
        <w:rPr>
          <w:color w:val="231F20"/>
          <w:sz w:val="24"/>
        </w:rPr>
        <w:t xml:space="preserve">The department found that </w:t>
      </w:r>
      <w:proofErr w:type="spellStart"/>
      <w:r>
        <w:rPr>
          <w:color w:val="231F20"/>
          <w:sz w:val="24"/>
        </w:rPr>
        <w:t>Mr</w:t>
      </w:r>
      <w:proofErr w:type="spellEnd"/>
      <w:r>
        <w:rPr>
          <w:color w:val="231F20"/>
          <w:sz w:val="24"/>
        </w:rPr>
        <w:t xml:space="preserve"> OS had been involved in two </w:t>
      </w:r>
      <w:proofErr w:type="spellStart"/>
      <w:r>
        <w:rPr>
          <w:color w:val="231F20"/>
          <w:sz w:val="24"/>
        </w:rPr>
        <w:t>behavioural</w:t>
      </w:r>
      <w:proofErr w:type="spellEnd"/>
      <w:r>
        <w:rPr>
          <w:color w:val="231F20"/>
          <w:sz w:val="24"/>
        </w:rPr>
        <w:t xml:space="preserve"> incidents since being detained. The last incident occurred in October 2014 and at the time of making the assessment in October 2015 there were no outstanding incidents in relation to </w:t>
      </w:r>
      <w:proofErr w:type="spellStart"/>
      <w:r>
        <w:rPr>
          <w:color w:val="231F20"/>
          <w:sz w:val="24"/>
        </w:rPr>
        <w:t>Mr</w:t>
      </w:r>
      <w:proofErr w:type="spellEnd"/>
      <w:r>
        <w:rPr>
          <w:color w:val="231F20"/>
          <w:sz w:val="24"/>
        </w:rPr>
        <w:t xml:space="preserve"> OS. The department has also found that </w:t>
      </w:r>
      <w:proofErr w:type="spellStart"/>
      <w:r>
        <w:rPr>
          <w:color w:val="231F20"/>
          <w:sz w:val="24"/>
        </w:rPr>
        <w:t>Mr</w:t>
      </w:r>
      <w:proofErr w:type="spellEnd"/>
      <w:r>
        <w:rPr>
          <w:color w:val="231F20"/>
          <w:sz w:val="24"/>
        </w:rPr>
        <w:t xml:space="preserve"> OS does not represent a direct or indirect risk to security and that he has agreed to abide by the department’s Code of </w:t>
      </w:r>
      <w:proofErr w:type="spellStart"/>
      <w:r>
        <w:rPr>
          <w:color w:val="231F20"/>
          <w:sz w:val="24"/>
        </w:rPr>
        <w:t>Behaviour</w:t>
      </w:r>
      <w:proofErr w:type="spellEnd"/>
      <w:r>
        <w:rPr>
          <w:color w:val="231F20"/>
          <w:sz w:val="24"/>
        </w:rPr>
        <w:t xml:space="preserve"> if he were to be </w:t>
      </w:r>
      <w:r w:rsidRPr="00575BFA">
        <w:rPr>
          <w:color w:val="231F20"/>
          <w:sz w:val="24"/>
          <w:szCs w:val="24"/>
        </w:rPr>
        <w:t>granted a bridging visa and released into the community. Based on these findings, it is difficult to see what risk he poses to the Australian</w:t>
      </w:r>
      <w:r w:rsidRPr="00575BFA">
        <w:rPr>
          <w:color w:val="231F20"/>
          <w:spacing w:val="-39"/>
          <w:sz w:val="24"/>
          <w:szCs w:val="24"/>
        </w:rPr>
        <w:t xml:space="preserve"> </w:t>
      </w:r>
      <w:r w:rsidRPr="00575BFA">
        <w:rPr>
          <w:color w:val="231F20"/>
          <w:sz w:val="24"/>
          <w:szCs w:val="24"/>
        </w:rPr>
        <w:t>community</w:t>
      </w:r>
      <w:r w:rsidR="00575BFA" w:rsidRPr="00575BFA">
        <w:rPr>
          <w:color w:val="231F20"/>
          <w:sz w:val="24"/>
          <w:szCs w:val="24"/>
        </w:rPr>
        <w:t xml:space="preserve"> </w:t>
      </w:r>
      <w:r w:rsidRPr="00575BFA">
        <w:rPr>
          <w:color w:val="231F20"/>
          <w:sz w:val="24"/>
          <w:szCs w:val="24"/>
        </w:rPr>
        <w:t>that could not be managed either on a bridging visa or in community detention.</w:t>
      </w:r>
    </w:p>
    <w:p w14:paraId="452F186A" w14:textId="77777777" w:rsidR="00592501" w:rsidRDefault="00592501">
      <w:pPr>
        <w:pStyle w:val="Corpotesto"/>
        <w:spacing w:before="7"/>
        <w:rPr>
          <w:sz w:val="25"/>
        </w:rPr>
      </w:pPr>
    </w:p>
    <w:p w14:paraId="3AC86417" w14:textId="77777777" w:rsidR="00592501" w:rsidRDefault="00FD4607">
      <w:pPr>
        <w:pStyle w:val="Titolo3"/>
      </w:pPr>
      <w:r>
        <w:rPr>
          <w:color w:val="231F20"/>
        </w:rPr>
        <w:t>Recommendation 1</w:t>
      </w:r>
    </w:p>
    <w:p w14:paraId="34B48812" w14:textId="77777777" w:rsidR="00592501" w:rsidRDefault="00FD4607">
      <w:pPr>
        <w:pStyle w:val="Paragrafoelenco"/>
        <w:numPr>
          <w:ilvl w:val="0"/>
          <w:numId w:val="14"/>
        </w:numPr>
        <w:tabs>
          <w:tab w:val="left" w:pos="797"/>
          <w:tab w:val="left" w:pos="798"/>
        </w:tabs>
        <w:spacing w:before="124" w:line="249" w:lineRule="auto"/>
        <w:ind w:right="202" w:hanging="680"/>
        <w:rPr>
          <w:sz w:val="24"/>
        </w:rPr>
      </w:pPr>
      <w:r>
        <w:rPr>
          <w:color w:val="231F20"/>
          <w:sz w:val="24"/>
        </w:rPr>
        <w:t>I recommend that the department promptly make a further submission to the Minister</w:t>
      </w:r>
      <w:r>
        <w:rPr>
          <w:color w:val="231F20"/>
          <w:spacing w:val="-3"/>
          <w:sz w:val="24"/>
        </w:rPr>
        <w:t xml:space="preserve"> </w:t>
      </w:r>
      <w:r>
        <w:rPr>
          <w:color w:val="231F20"/>
          <w:sz w:val="24"/>
        </w:rPr>
        <w:t>for</w:t>
      </w:r>
      <w:r>
        <w:rPr>
          <w:color w:val="231F20"/>
          <w:spacing w:val="-3"/>
          <w:sz w:val="24"/>
        </w:rPr>
        <w:t xml:space="preserve"> </w:t>
      </w:r>
      <w:r>
        <w:rPr>
          <w:color w:val="231F20"/>
          <w:sz w:val="24"/>
        </w:rPr>
        <w:t>him</w:t>
      </w:r>
      <w:r>
        <w:rPr>
          <w:color w:val="231F20"/>
          <w:spacing w:val="-4"/>
          <w:sz w:val="24"/>
        </w:rPr>
        <w:t xml:space="preserve"> </w:t>
      </w:r>
      <w:r>
        <w:rPr>
          <w:color w:val="231F20"/>
          <w:sz w:val="24"/>
        </w:rPr>
        <w:t>to</w:t>
      </w:r>
      <w:r>
        <w:rPr>
          <w:color w:val="231F20"/>
          <w:spacing w:val="-3"/>
          <w:sz w:val="24"/>
        </w:rPr>
        <w:t xml:space="preserve"> </w:t>
      </w:r>
      <w:r>
        <w:rPr>
          <w:color w:val="231F20"/>
          <w:sz w:val="24"/>
        </w:rPr>
        <w:t>consider</w:t>
      </w:r>
      <w:r>
        <w:rPr>
          <w:color w:val="231F20"/>
          <w:spacing w:val="-3"/>
          <w:sz w:val="24"/>
        </w:rPr>
        <w:t xml:space="preserve"> </w:t>
      </w:r>
      <w:r>
        <w:rPr>
          <w:color w:val="231F20"/>
          <w:sz w:val="24"/>
        </w:rPr>
        <w:t>exercising</w:t>
      </w:r>
      <w:r>
        <w:rPr>
          <w:color w:val="231F20"/>
          <w:spacing w:val="-4"/>
          <w:sz w:val="24"/>
        </w:rPr>
        <w:t xml:space="preserve"> </w:t>
      </w:r>
      <w:r>
        <w:rPr>
          <w:color w:val="231F20"/>
          <w:sz w:val="24"/>
        </w:rPr>
        <w:t>his</w:t>
      </w:r>
      <w:r>
        <w:rPr>
          <w:color w:val="231F20"/>
          <w:spacing w:val="-4"/>
          <w:sz w:val="24"/>
        </w:rPr>
        <w:t xml:space="preserve"> </w:t>
      </w:r>
      <w:r>
        <w:rPr>
          <w:color w:val="231F20"/>
          <w:sz w:val="24"/>
        </w:rPr>
        <w:t>power</w:t>
      </w:r>
      <w:r>
        <w:rPr>
          <w:color w:val="231F20"/>
          <w:spacing w:val="-4"/>
          <w:sz w:val="24"/>
        </w:rPr>
        <w:t xml:space="preserve"> </w:t>
      </w:r>
      <w:r>
        <w:rPr>
          <w:color w:val="231F20"/>
          <w:sz w:val="24"/>
        </w:rPr>
        <w:t>under</w:t>
      </w:r>
      <w:r>
        <w:rPr>
          <w:color w:val="231F20"/>
          <w:spacing w:val="-4"/>
          <w:sz w:val="24"/>
        </w:rPr>
        <w:t xml:space="preserve"> </w:t>
      </w:r>
      <w:r>
        <w:rPr>
          <w:color w:val="231F20"/>
          <w:sz w:val="24"/>
        </w:rPr>
        <w:t>s</w:t>
      </w:r>
      <w:r>
        <w:rPr>
          <w:color w:val="231F20"/>
          <w:spacing w:val="-3"/>
          <w:sz w:val="24"/>
        </w:rPr>
        <w:t xml:space="preserve"> </w:t>
      </w:r>
      <w:r>
        <w:rPr>
          <w:color w:val="231F20"/>
          <w:sz w:val="24"/>
        </w:rPr>
        <w:t>195A</w:t>
      </w:r>
      <w:r>
        <w:rPr>
          <w:color w:val="231F20"/>
          <w:spacing w:val="-15"/>
          <w:sz w:val="24"/>
        </w:rPr>
        <w:t xml:space="preserve"> </w:t>
      </w:r>
      <w:r>
        <w:rPr>
          <w:color w:val="231F20"/>
          <w:sz w:val="24"/>
        </w:rPr>
        <w:t>to</w:t>
      </w:r>
      <w:r>
        <w:rPr>
          <w:color w:val="231F20"/>
          <w:spacing w:val="-3"/>
          <w:sz w:val="24"/>
        </w:rPr>
        <w:t xml:space="preserve"> </w:t>
      </w:r>
      <w:r>
        <w:rPr>
          <w:color w:val="231F20"/>
          <w:sz w:val="24"/>
        </w:rPr>
        <w:t>grant</w:t>
      </w:r>
      <w:r>
        <w:rPr>
          <w:color w:val="231F20"/>
          <w:spacing w:val="-4"/>
          <w:sz w:val="24"/>
        </w:rPr>
        <w:t xml:space="preserve"> </w:t>
      </w:r>
      <w:proofErr w:type="spellStart"/>
      <w:r>
        <w:rPr>
          <w:color w:val="231F20"/>
          <w:sz w:val="24"/>
        </w:rPr>
        <w:t>Mr</w:t>
      </w:r>
      <w:proofErr w:type="spellEnd"/>
      <w:r>
        <w:rPr>
          <w:color w:val="231F20"/>
          <w:spacing w:val="-3"/>
          <w:sz w:val="24"/>
        </w:rPr>
        <w:t xml:space="preserve"> </w:t>
      </w:r>
      <w:r>
        <w:rPr>
          <w:color w:val="231F20"/>
          <w:sz w:val="24"/>
        </w:rPr>
        <w:t>OS a bridging visa, subject to any conditions as may be</w:t>
      </w:r>
      <w:r>
        <w:rPr>
          <w:color w:val="231F20"/>
          <w:spacing w:val="-14"/>
          <w:sz w:val="24"/>
        </w:rPr>
        <w:t xml:space="preserve"> </w:t>
      </w:r>
      <w:r>
        <w:rPr>
          <w:color w:val="231F20"/>
          <w:spacing w:val="-3"/>
          <w:sz w:val="24"/>
        </w:rPr>
        <w:t>necessary.</w:t>
      </w:r>
    </w:p>
    <w:p w14:paraId="0CD4D97B" w14:textId="77777777" w:rsidR="00592501" w:rsidRDefault="00592501">
      <w:pPr>
        <w:pStyle w:val="Corpotesto"/>
        <w:spacing w:before="8"/>
      </w:pPr>
    </w:p>
    <w:p w14:paraId="5CA80D56" w14:textId="77777777" w:rsidR="00592501" w:rsidRDefault="00FD4607">
      <w:pPr>
        <w:pStyle w:val="Titolo3"/>
      </w:pPr>
      <w:r>
        <w:rPr>
          <w:color w:val="231F20"/>
        </w:rPr>
        <w:t>Recommendation 2</w:t>
      </w:r>
    </w:p>
    <w:p w14:paraId="36148B49" w14:textId="77777777" w:rsidR="00592501" w:rsidRDefault="00FD4607">
      <w:pPr>
        <w:pStyle w:val="Paragrafoelenco"/>
        <w:numPr>
          <w:ilvl w:val="0"/>
          <w:numId w:val="14"/>
        </w:numPr>
        <w:tabs>
          <w:tab w:val="left" w:pos="797"/>
          <w:tab w:val="left" w:pos="798"/>
        </w:tabs>
        <w:spacing w:before="125" w:line="249" w:lineRule="auto"/>
        <w:ind w:right="122" w:hanging="680"/>
        <w:rPr>
          <w:sz w:val="24"/>
        </w:rPr>
      </w:pPr>
      <w:r>
        <w:rPr>
          <w:color w:val="231F20"/>
          <w:sz w:val="24"/>
        </w:rPr>
        <w:t xml:space="preserve">I recommend that the department review the efficiency and effectiveness of its current guidelines and procedures regarding the separation of family members in circumstances where a parent is separated from his/her children and </w:t>
      </w:r>
      <w:r>
        <w:rPr>
          <w:color w:val="231F20"/>
          <w:spacing w:val="-3"/>
          <w:sz w:val="24"/>
        </w:rPr>
        <w:t xml:space="preserve">partner, </w:t>
      </w:r>
      <w:r>
        <w:rPr>
          <w:color w:val="231F20"/>
          <w:sz w:val="24"/>
        </w:rPr>
        <w:t>and in circumstances where an individual in detention is separated from other family members also in</w:t>
      </w:r>
      <w:r>
        <w:rPr>
          <w:color w:val="231F20"/>
          <w:spacing w:val="-27"/>
          <w:sz w:val="24"/>
        </w:rPr>
        <w:t xml:space="preserve"> </w:t>
      </w:r>
      <w:r>
        <w:rPr>
          <w:color w:val="231F20"/>
          <w:sz w:val="24"/>
        </w:rPr>
        <w:t>detention.</w:t>
      </w:r>
    </w:p>
    <w:p w14:paraId="4D3050B3" w14:textId="77777777" w:rsidR="00592501" w:rsidRDefault="00592501">
      <w:pPr>
        <w:spacing w:line="249" w:lineRule="auto"/>
        <w:rPr>
          <w:sz w:val="24"/>
        </w:rPr>
        <w:sectPr w:rsidR="00592501">
          <w:pgSz w:w="11910" w:h="16840"/>
          <w:pgMar w:top="1580" w:right="1360" w:bottom="880" w:left="1300" w:header="0" w:footer="692" w:gutter="0"/>
          <w:cols w:space="720"/>
        </w:sectPr>
      </w:pPr>
    </w:p>
    <w:p w14:paraId="5194D36B" w14:textId="77777777" w:rsidR="00592501" w:rsidRDefault="00592501">
      <w:pPr>
        <w:pStyle w:val="Corpotesto"/>
        <w:rPr>
          <w:sz w:val="20"/>
        </w:rPr>
      </w:pPr>
    </w:p>
    <w:p w14:paraId="557F9B64" w14:textId="77777777" w:rsidR="00592501" w:rsidRDefault="00592501">
      <w:pPr>
        <w:pStyle w:val="Corpotesto"/>
        <w:rPr>
          <w:sz w:val="20"/>
        </w:rPr>
      </w:pPr>
    </w:p>
    <w:p w14:paraId="1B793E45" w14:textId="77777777" w:rsidR="00592501" w:rsidRDefault="00592501">
      <w:pPr>
        <w:pStyle w:val="Corpotesto"/>
        <w:rPr>
          <w:sz w:val="20"/>
        </w:rPr>
      </w:pPr>
    </w:p>
    <w:p w14:paraId="1556A8F9" w14:textId="77777777" w:rsidR="00592501" w:rsidRDefault="00592501">
      <w:pPr>
        <w:pStyle w:val="Corpotesto"/>
        <w:rPr>
          <w:sz w:val="20"/>
        </w:rPr>
      </w:pPr>
    </w:p>
    <w:p w14:paraId="389D0C02" w14:textId="77777777" w:rsidR="00592501" w:rsidRDefault="00FD4607">
      <w:pPr>
        <w:pStyle w:val="Titolo2"/>
        <w:numPr>
          <w:ilvl w:val="1"/>
          <w:numId w:val="6"/>
        </w:numPr>
        <w:tabs>
          <w:tab w:val="left" w:pos="797"/>
          <w:tab w:val="left" w:pos="798"/>
        </w:tabs>
        <w:spacing w:before="258"/>
        <w:ind w:hanging="680"/>
      </w:pPr>
      <w:bookmarkStart w:id="15" w:name="_bookmark14"/>
      <w:bookmarkEnd w:id="15"/>
      <w:r>
        <w:rPr>
          <w:color w:val="231F20"/>
        </w:rPr>
        <w:t>Compensation</w:t>
      </w:r>
    </w:p>
    <w:p w14:paraId="7BE2815D" w14:textId="77777777" w:rsidR="00592501" w:rsidRDefault="00FD4607">
      <w:pPr>
        <w:pStyle w:val="Paragrafoelenco"/>
        <w:numPr>
          <w:ilvl w:val="0"/>
          <w:numId w:val="14"/>
        </w:numPr>
        <w:tabs>
          <w:tab w:val="left" w:pos="797"/>
          <w:tab w:val="left" w:pos="798"/>
        </w:tabs>
        <w:spacing w:before="173" w:line="249" w:lineRule="auto"/>
        <w:ind w:right="123" w:hanging="680"/>
        <w:rPr>
          <w:sz w:val="24"/>
        </w:rPr>
      </w:pPr>
      <w:r>
        <w:rPr>
          <w:color w:val="231F20"/>
          <w:sz w:val="24"/>
        </w:rPr>
        <w:t>There is no judicial guidance dealing with the assessment of recommendations for</w:t>
      </w:r>
      <w:r>
        <w:rPr>
          <w:color w:val="231F20"/>
          <w:spacing w:val="-2"/>
          <w:sz w:val="24"/>
        </w:rPr>
        <w:t xml:space="preserve"> </w:t>
      </w:r>
      <w:r>
        <w:rPr>
          <w:color w:val="231F20"/>
          <w:sz w:val="24"/>
        </w:rPr>
        <w:t>financial</w:t>
      </w:r>
      <w:r>
        <w:rPr>
          <w:color w:val="231F20"/>
          <w:spacing w:val="-2"/>
          <w:sz w:val="24"/>
        </w:rPr>
        <w:t xml:space="preserve"> </w:t>
      </w:r>
      <w:r>
        <w:rPr>
          <w:color w:val="231F20"/>
          <w:sz w:val="24"/>
        </w:rPr>
        <w:t>compensation</w:t>
      </w:r>
      <w:r>
        <w:rPr>
          <w:color w:val="231F20"/>
          <w:spacing w:val="-2"/>
          <w:sz w:val="24"/>
        </w:rPr>
        <w:t xml:space="preserve"> </w:t>
      </w:r>
      <w:r>
        <w:rPr>
          <w:color w:val="231F20"/>
          <w:sz w:val="24"/>
        </w:rPr>
        <w:t>for</w:t>
      </w:r>
      <w:r>
        <w:rPr>
          <w:color w:val="231F20"/>
          <w:spacing w:val="-2"/>
          <w:sz w:val="24"/>
        </w:rPr>
        <w:t xml:space="preserve"> </w:t>
      </w:r>
      <w:r>
        <w:rPr>
          <w:color w:val="231F20"/>
          <w:sz w:val="24"/>
        </w:rPr>
        <w:t>breaches</w:t>
      </w:r>
      <w:r>
        <w:rPr>
          <w:color w:val="231F20"/>
          <w:spacing w:val="-3"/>
          <w:sz w:val="24"/>
        </w:rPr>
        <w:t xml:space="preserve"> </w:t>
      </w:r>
      <w:r>
        <w:rPr>
          <w:color w:val="231F20"/>
          <w:sz w:val="24"/>
        </w:rPr>
        <w:t>of</w:t>
      </w:r>
      <w:r>
        <w:rPr>
          <w:color w:val="231F20"/>
          <w:spacing w:val="-3"/>
          <w:sz w:val="24"/>
        </w:rPr>
        <w:t xml:space="preserve"> </w:t>
      </w:r>
      <w:r>
        <w:rPr>
          <w:color w:val="231F20"/>
          <w:sz w:val="24"/>
        </w:rPr>
        <w:t>human</w:t>
      </w:r>
      <w:r>
        <w:rPr>
          <w:color w:val="231F20"/>
          <w:spacing w:val="-3"/>
          <w:sz w:val="24"/>
        </w:rPr>
        <w:t xml:space="preserve"> </w:t>
      </w:r>
      <w:r>
        <w:rPr>
          <w:color w:val="231F20"/>
          <w:sz w:val="24"/>
        </w:rPr>
        <w:t>rights</w:t>
      </w:r>
      <w:r>
        <w:rPr>
          <w:color w:val="231F20"/>
          <w:spacing w:val="-2"/>
          <w:sz w:val="24"/>
        </w:rPr>
        <w:t xml:space="preserve"> </w:t>
      </w:r>
      <w:r>
        <w:rPr>
          <w:color w:val="231F20"/>
          <w:sz w:val="24"/>
        </w:rPr>
        <w:t>under</w:t>
      </w:r>
      <w:r>
        <w:rPr>
          <w:color w:val="231F20"/>
          <w:spacing w:val="-3"/>
          <w:sz w:val="24"/>
        </w:rPr>
        <w:t xml:space="preserve"> </w:t>
      </w:r>
      <w:r>
        <w:rPr>
          <w:color w:val="231F20"/>
          <w:sz w:val="24"/>
        </w:rPr>
        <w:t>the</w:t>
      </w:r>
      <w:r>
        <w:rPr>
          <w:color w:val="231F20"/>
          <w:spacing w:val="-15"/>
          <w:sz w:val="24"/>
        </w:rPr>
        <w:t xml:space="preserve"> </w:t>
      </w:r>
      <w:r>
        <w:rPr>
          <w:color w:val="231F20"/>
          <w:sz w:val="24"/>
        </w:rPr>
        <w:t>AHRC</w:t>
      </w:r>
      <w:r>
        <w:rPr>
          <w:color w:val="231F20"/>
          <w:spacing w:val="-16"/>
          <w:sz w:val="24"/>
        </w:rPr>
        <w:t xml:space="preserve"> </w:t>
      </w:r>
      <w:r>
        <w:rPr>
          <w:color w:val="231F20"/>
          <w:sz w:val="24"/>
        </w:rPr>
        <w:t>Act.</w:t>
      </w:r>
    </w:p>
    <w:p w14:paraId="3B89C86B" w14:textId="77777777" w:rsidR="00592501" w:rsidRDefault="00FD4607">
      <w:pPr>
        <w:pStyle w:val="Paragrafoelenco"/>
        <w:numPr>
          <w:ilvl w:val="0"/>
          <w:numId w:val="14"/>
        </w:numPr>
        <w:tabs>
          <w:tab w:val="left" w:pos="797"/>
          <w:tab w:val="left" w:pos="798"/>
        </w:tabs>
        <w:spacing w:line="249" w:lineRule="auto"/>
        <w:ind w:right="136" w:hanging="680"/>
        <w:rPr>
          <w:sz w:val="24"/>
        </w:rPr>
      </w:pPr>
      <w:r>
        <w:rPr>
          <w:color w:val="231F20"/>
          <w:spacing w:val="-3"/>
          <w:sz w:val="24"/>
        </w:rPr>
        <w:t xml:space="preserve">However, </w:t>
      </w:r>
      <w:r>
        <w:rPr>
          <w:color w:val="231F20"/>
          <w:sz w:val="24"/>
        </w:rPr>
        <w:t>in considering the assessment of a recommendation for compensation under section 35 of the AHRC Act (relating to discrimination matters under Part II, Division 4 of the AHRC Act), the Federal Court has indicated that tort principles for the assessment of damages should be</w:t>
      </w:r>
      <w:r>
        <w:rPr>
          <w:color w:val="231F20"/>
          <w:spacing w:val="-48"/>
          <w:sz w:val="24"/>
        </w:rPr>
        <w:t xml:space="preserve"> </w:t>
      </w:r>
      <w:r>
        <w:rPr>
          <w:color w:val="231F20"/>
          <w:sz w:val="24"/>
        </w:rPr>
        <w:t>applied.</w:t>
      </w:r>
    </w:p>
    <w:p w14:paraId="2FDA7F9F" w14:textId="77777777" w:rsidR="00592501" w:rsidRDefault="00FD4607">
      <w:pPr>
        <w:pStyle w:val="Paragrafoelenco"/>
        <w:numPr>
          <w:ilvl w:val="0"/>
          <w:numId w:val="14"/>
        </w:numPr>
        <w:tabs>
          <w:tab w:val="left" w:pos="797"/>
          <w:tab w:val="left" w:pos="798"/>
        </w:tabs>
        <w:spacing w:line="249" w:lineRule="auto"/>
        <w:ind w:right="294" w:hanging="680"/>
        <w:rPr>
          <w:sz w:val="24"/>
        </w:rPr>
      </w:pPr>
      <w:r>
        <w:rPr>
          <w:color w:val="231F20"/>
          <w:sz w:val="24"/>
        </w:rPr>
        <w:t>I am of the view that this is the appropriate approach to take to the present matter.</w:t>
      </w:r>
      <w:r>
        <w:rPr>
          <w:color w:val="231F20"/>
          <w:spacing w:val="-4"/>
          <w:sz w:val="24"/>
        </w:rPr>
        <w:t xml:space="preserve"> </w:t>
      </w:r>
      <w:r>
        <w:rPr>
          <w:color w:val="231F20"/>
          <w:sz w:val="24"/>
        </w:rPr>
        <w:t>For</w:t>
      </w:r>
      <w:r>
        <w:rPr>
          <w:color w:val="231F20"/>
          <w:spacing w:val="-4"/>
          <w:sz w:val="24"/>
        </w:rPr>
        <w:t xml:space="preserve"> </w:t>
      </w:r>
      <w:r>
        <w:rPr>
          <w:color w:val="231F20"/>
          <w:sz w:val="24"/>
        </w:rPr>
        <w:t>this</w:t>
      </w:r>
      <w:r>
        <w:rPr>
          <w:color w:val="231F20"/>
          <w:spacing w:val="-4"/>
          <w:sz w:val="24"/>
        </w:rPr>
        <w:t xml:space="preserve"> </w:t>
      </w:r>
      <w:r>
        <w:rPr>
          <w:color w:val="231F20"/>
          <w:sz w:val="24"/>
        </w:rPr>
        <w:t>reason,</w:t>
      </w:r>
      <w:r>
        <w:rPr>
          <w:color w:val="231F20"/>
          <w:spacing w:val="-4"/>
          <w:sz w:val="24"/>
        </w:rPr>
        <w:t xml:space="preserve"> </w:t>
      </w:r>
      <w:r>
        <w:rPr>
          <w:color w:val="231F20"/>
          <w:sz w:val="24"/>
        </w:rPr>
        <w:t>so</w:t>
      </w:r>
      <w:r>
        <w:rPr>
          <w:color w:val="231F20"/>
          <w:spacing w:val="-4"/>
          <w:sz w:val="24"/>
        </w:rPr>
        <w:t xml:space="preserve"> </w:t>
      </w:r>
      <w:r>
        <w:rPr>
          <w:color w:val="231F20"/>
          <w:sz w:val="24"/>
        </w:rPr>
        <w:t>far</w:t>
      </w:r>
      <w:r>
        <w:rPr>
          <w:color w:val="231F20"/>
          <w:spacing w:val="-4"/>
          <w:sz w:val="24"/>
        </w:rPr>
        <w:t xml:space="preserve"> </w:t>
      </w:r>
      <w:r>
        <w:rPr>
          <w:color w:val="231F20"/>
          <w:sz w:val="24"/>
        </w:rPr>
        <w:t>as</w:t>
      </w:r>
      <w:r>
        <w:rPr>
          <w:color w:val="231F20"/>
          <w:spacing w:val="-5"/>
          <w:sz w:val="24"/>
        </w:rPr>
        <w:t xml:space="preserve"> </w:t>
      </w:r>
      <w:r>
        <w:rPr>
          <w:color w:val="231F20"/>
          <w:sz w:val="24"/>
        </w:rPr>
        <w:t>is</w:t>
      </w:r>
      <w:r>
        <w:rPr>
          <w:color w:val="231F20"/>
          <w:spacing w:val="-5"/>
          <w:sz w:val="24"/>
        </w:rPr>
        <w:t xml:space="preserve"> </w:t>
      </w:r>
      <w:r>
        <w:rPr>
          <w:color w:val="231F20"/>
          <w:sz w:val="24"/>
        </w:rPr>
        <w:t>possible</w:t>
      </w:r>
      <w:r>
        <w:rPr>
          <w:color w:val="231F20"/>
          <w:spacing w:val="-5"/>
          <w:sz w:val="24"/>
        </w:rPr>
        <w:t xml:space="preserve"> </w:t>
      </w:r>
      <w:r>
        <w:rPr>
          <w:color w:val="231F20"/>
          <w:sz w:val="24"/>
        </w:rPr>
        <w:t>in</w:t>
      </w:r>
      <w:r>
        <w:rPr>
          <w:color w:val="231F20"/>
          <w:spacing w:val="-5"/>
          <w:sz w:val="24"/>
        </w:rPr>
        <w:t xml:space="preserve"> </w:t>
      </w:r>
      <w:r>
        <w:rPr>
          <w:color w:val="231F20"/>
          <w:sz w:val="24"/>
        </w:rPr>
        <w:t>the</w:t>
      </w:r>
      <w:r>
        <w:rPr>
          <w:color w:val="231F20"/>
          <w:spacing w:val="-4"/>
          <w:sz w:val="24"/>
        </w:rPr>
        <w:t xml:space="preserve"> </w:t>
      </w:r>
      <w:r>
        <w:rPr>
          <w:color w:val="231F20"/>
          <w:sz w:val="24"/>
        </w:rPr>
        <w:t>case</w:t>
      </w:r>
      <w:r>
        <w:rPr>
          <w:color w:val="231F20"/>
          <w:spacing w:val="-4"/>
          <w:sz w:val="24"/>
        </w:rPr>
        <w:t xml:space="preserve"> </w:t>
      </w:r>
      <w:r>
        <w:rPr>
          <w:color w:val="231F20"/>
          <w:sz w:val="24"/>
        </w:rPr>
        <w:t>of</w:t>
      </w:r>
      <w:r>
        <w:rPr>
          <w:color w:val="231F20"/>
          <w:spacing w:val="-5"/>
          <w:sz w:val="24"/>
        </w:rPr>
        <w:t xml:space="preserve"> </w:t>
      </w:r>
      <w:r>
        <w:rPr>
          <w:color w:val="231F20"/>
          <w:sz w:val="24"/>
        </w:rPr>
        <w:t>a</w:t>
      </w:r>
      <w:r>
        <w:rPr>
          <w:color w:val="231F20"/>
          <w:spacing w:val="-5"/>
          <w:sz w:val="24"/>
        </w:rPr>
        <w:t xml:space="preserve"> </w:t>
      </w:r>
      <w:r>
        <w:rPr>
          <w:color w:val="231F20"/>
          <w:sz w:val="24"/>
        </w:rPr>
        <w:t>recommendation for compensation, the object should be to place the injured party in the same position as if the wrong had not</w:t>
      </w:r>
      <w:r>
        <w:rPr>
          <w:color w:val="231F20"/>
          <w:spacing w:val="-32"/>
          <w:sz w:val="24"/>
        </w:rPr>
        <w:t xml:space="preserve"> </w:t>
      </w:r>
      <w:r>
        <w:rPr>
          <w:color w:val="231F20"/>
          <w:sz w:val="24"/>
        </w:rPr>
        <w:t>occurred.</w:t>
      </w:r>
    </w:p>
    <w:p w14:paraId="6C5ECCED" w14:textId="77777777" w:rsidR="00592501" w:rsidRDefault="00592501">
      <w:pPr>
        <w:pStyle w:val="Corpotesto"/>
        <w:spacing w:before="7"/>
        <w:rPr>
          <w:sz w:val="29"/>
        </w:rPr>
      </w:pPr>
    </w:p>
    <w:p w14:paraId="0BE89BF5" w14:textId="77777777" w:rsidR="00592501" w:rsidRDefault="00FD4607">
      <w:pPr>
        <w:pStyle w:val="Titolo3"/>
        <w:numPr>
          <w:ilvl w:val="0"/>
          <w:numId w:val="4"/>
        </w:numPr>
        <w:tabs>
          <w:tab w:val="left" w:pos="797"/>
          <w:tab w:val="left" w:pos="798"/>
        </w:tabs>
        <w:ind w:hanging="680"/>
      </w:pPr>
      <w:r>
        <w:rPr>
          <w:color w:val="231F20"/>
        </w:rPr>
        <w:t>Compensation for arbitrary</w:t>
      </w:r>
      <w:r>
        <w:rPr>
          <w:color w:val="231F20"/>
          <w:spacing w:val="-23"/>
        </w:rPr>
        <w:t xml:space="preserve"> </w:t>
      </w:r>
      <w:r>
        <w:rPr>
          <w:color w:val="231F20"/>
        </w:rPr>
        <w:t>detention</w:t>
      </w:r>
    </w:p>
    <w:p w14:paraId="75B3C338" w14:textId="77777777" w:rsidR="00592501" w:rsidRDefault="00FD4607">
      <w:pPr>
        <w:pStyle w:val="Paragrafoelenco"/>
        <w:numPr>
          <w:ilvl w:val="0"/>
          <w:numId w:val="14"/>
        </w:numPr>
        <w:tabs>
          <w:tab w:val="left" w:pos="798"/>
        </w:tabs>
        <w:spacing w:before="181" w:line="249" w:lineRule="auto"/>
        <w:ind w:right="456" w:hanging="680"/>
        <w:jc w:val="both"/>
        <w:rPr>
          <w:sz w:val="24"/>
        </w:rPr>
      </w:pPr>
      <w:r>
        <w:rPr>
          <w:color w:val="231F20"/>
          <w:sz w:val="24"/>
        </w:rPr>
        <w:t xml:space="preserve">I have considered whether to recommend compensation for </w:t>
      </w:r>
      <w:proofErr w:type="spellStart"/>
      <w:r>
        <w:rPr>
          <w:color w:val="231F20"/>
          <w:sz w:val="24"/>
        </w:rPr>
        <w:t>Ms</w:t>
      </w:r>
      <w:proofErr w:type="spellEnd"/>
      <w:r>
        <w:rPr>
          <w:color w:val="231F20"/>
          <w:sz w:val="24"/>
        </w:rPr>
        <w:t xml:space="preserve"> OR and her family being arbitrarily detained in contravention of article 9(1) of the ICCPR and article 37(b) of the</w:t>
      </w:r>
      <w:r>
        <w:rPr>
          <w:color w:val="231F20"/>
          <w:spacing w:val="-21"/>
          <w:sz w:val="24"/>
        </w:rPr>
        <w:t xml:space="preserve"> </w:t>
      </w:r>
      <w:r>
        <w:rPr>
          <w:color w:val="231F20"/>
          <w:sz w:val="24"/>
        </w:rPr>
        <w:t>CRC.</w:t>
      </w:r>
    </w:p>
    <w:p w14:paraId="0C55248C" w14:textId="77777777" w:rsidR="00592501" w:rsidRDefault="00FD4607">
      <w:pPr>
        <w:pStyle w:val="Paragrafoelenco"/>
        <w:numPr>
          <w:ilvl w:val="0"/>
          <w:numId w:val="14"/>
        </w:numPr>
        <w:tabs>
          <w:tab w:val="left" w:pos="797"/>
          <w:tab w:val="left" w:pos="798"/>
        </w:tabs>
        <w:spacing w:before="170" w:line="249" w:lineRule="auto"/>
        <w:ind w:right="658" w:hanging="680"/>
        <w:rPr>
          <w:sz w:val="24"/>
        </w:rPr>
      </w:pPr>
      <w:r>
        <w:rPr>
          <w:color w:val="231F20"/>
          <w:sz w:val="24"/>
        </w:rPr>
        <w:t xml:space="preserve">The tort of false imprisonment is a more limited action than an action for breach of article 9(1) of the ICCPR. This is because an action for false imprisonment cannot succeed where there is a lawful justification for the detention, whereas a breach of article 9(1) of the ICCPR will be made out where it can be established that the detention was arbitrary irrespective of </w:t>
      </w:r>
      <w:r>
        <w:rPr>
          <w:color w:val="231F20"/>
          <w:spacing w:val="-3"/>
          <w:sz w:val="24"/>
        </w:rPr>
        <w:t>legality.</w:t>
      </w:r>
    </w:p>
    <w:p w14:paraId="5CB9AD5C" w14:textId="622867C2" w:rsidR="00592501" w:rsidRPr="00FD4607" w:rsidRDefault="00FD4607" w:rsidP="00FD4607">
      <w:pPr>
        <w:pStyle w:val="Paragrafoelenco"/>
        <w:numPr>
          <w:ilvl w:val="0"/>
          <w:numId w:val="14"/>
        </w:numPr>
        <w:tabs>
          <w:tab w:val="left" w:pos="797"/>
          <w:tab w:val="left" w:pos="798"/>
        </w:tabs>
        <w:spacing w:before="170" w:line="249" w:lineRule="auto"/>
        <w:ind w:right="923" w:hanging="680"/>
        <w:rPr>
          <w:sz w:val="24"/>
          <w:szCs w:val="24"/>
        </w:rPr>
      </w:pPr>
      <w:r w:rsidRPr="00FD4607">
        <w:rPr>
          <w:color w:val="231F20"/>
          <w:sz w:val="24"/>
          <w:szCs w:val="24"/>
        </w:rPr>
        <w:t>Notwithstanding this important distinction, the damages awarded in false imprisonment cases provide an appropriate guide for the award</w:t>
      </w:r>
      <w:r w:rsidRPr="00FD4607">
        <w:rPr>
          <w:color w:val="231F20"/>
          <w:spacing w:val="-44"/>
          <w:sz w:val="24"/>
          <w:szCs w:val="24"/>
        </w:rPr>
        <w:t xml:space="preserve"> </w:t>
      </w:r>
      <w:r w:rsidRPr="00FD4607">
        <w:rPr>
          <w:color w:val="231F20"/>
          <w:sz w:val="24"/>
          <w:szCs w:val="24"/>
        </w:rPr>
        <w:t>of compensation for a breach of article 9(1) of the ICCPR. This is because the damages that are available in false imprisonment matters provide an indication of how the courts have considered it appropriate to compensate for loss of liberty.</w:t>
      </w:r>
    </w:p>
    <w:p w14:paraId="5A3C9715" w14:textId="77777777" w:rsidR="00592501" w:rsidRDefault="00FD4607">
      <w:pPr>
        <w:pStyle w:val="Paragrafoelenco"/>
        <w:numPr>
          <w:ilvl w:val="0"/>
          <w:numId w:val="14"/>
        </w:numPr>
        <w:tabs>
          <w:tab w:val="left" w:pos="797"/>
          <w:tab w:val="left" w:pos="798"/>
        </w:tabs>
        <w:spacing w:before="170" w:line="249" w:lineRule="auto"/>
        <w:ind w:right="224" w:hanging="680"/>
        <w:rPr>
          <w:sz w:val="14"/>
        </w:rPr>
      </w:pPr>
      <w:r>
        <w:rPr>
          <w:color w:val="231F20"/>
          <w:sz w:val="24"/>
        </w:rPr>
        <w:t xml:space="preserve">The principal heads of damage for a tort of this nature are injury to liberty (the loss of freedom considered primarily from a non-pecuniary standpoint) and injury to feelings (the </w:t>
      </w:r>
      <w:r>
        <w:rPr>
          <w:color w:val="231F20"/>
          <w:spacing w:val="-3"/>
          <w:sz w:val="24"/>
        </w:rPr>
        <w:t xml:space="preserve">indignity, </w:t>
      </w:r>
      <w:r>
        <w:rPr>
          <w:color w:val="231F20"/>
          <w:sz w:val="24"/>
        </w:rPr>
        <w:t>mental suffering, disgrace and humiliation, with any attendant loss of social</w:t>
      </w:r>
      <w:r>
        <w:rPr>
          <w:color w:val="231F20"/>
          <w:spacing w:val="-19"/>
          <w:sz w:val="24"/>
        </w:rPr>
        <w:t xml:space="preserve"> </w:t>
      </w:r>
      <w:r>
        <w:rPr>
          <w:color w:val="231F20"/>
          <w:sz w:val="24"/>
        </w:rPr>
        <w:t>status).</w:t>
      </w:r>
      <w:hyperlink w:anchor="_bookmark35" w:history="1">
        <w:r>
          <w:rPr>
            <w:color w:val="231F20"/>
            <w:position w:val="8"/>
            <w:sz w:val="14"/>
          </w:rPr>
          <w:t>19</w:t>
        </w:r>
      </w:hyperlink>
    </w:p>
    <w:p w14:paraId="617CF9B6" w14:textId="77777777" w:rsidR="00592501" w:rsidRDefault="00FD4607">
      <w:pPr>
        <w:pStyle w:val="Paragrafoelenco"/>
        <w:numPr>
          <w:ilvl w:val="0"/>
          <w:numId w:val="14"/>
        </w:numPr>
        <w:tabs>
          <w:tab w:val="left" w:pos="797"/>
          <w:tab w:val="left" w:pos="798"/>
        </w:tabs>
        <w:spacing w:before="170" w:line="249" w:lineRule="auto"/>
        <w:ind w:right="162" w:hanging="680"/>
        <w:rPr>
          <w:sz w:val="14"/>
        </w:rPr>
      </w:pPr>
      <w:r>
        <w:rPr>
          <w:color w:val="231F20"/>
          <w:sz w:val="24"/>
        </w:rPr>
        <w:t xml:space="preserve">In the case of </w:t>
      </w:r>
      <w:r>
        <w:rPr>
          <w:i/>
          <w:color w:val="231F20"/>
          <w:sz w:val="24"/>
        </w:rPr>
        <w:t>Fernando v Commonwealth of Australia (No 5)</w:t>
      </w:r>
      <w:r>
        <w:rPr>
          <w:color w:val="231F20"/>
          <w:sz w:val="24"/>
        </w:rPr>
        <w:t>,</w:t>
      </w:r>
      <w:hyperlink w:anchor="_bookmark36" w:history="1">
        <w:r>
          <w:rPr>
            <w:color w:val="231F20"/>
            <w:position w:val="8"/>
            <w:sz w:val="14"/>
          </w:rPr>
          <w:t xml:space="preserve">20 </w:t>
        </w:r>
      </w:hyperlink>
      <w:proofErr w:type="spellStart"/>
      <w:r>
        <w:rPr>
          <w:color w:val="231F20"/>
          <w:sz w:val="24"/>
        </w:rPr>
        <w:t>Siopis</w:t>
      </w:r>
      <w:proofErr w:type="spellEnd"/>
      <w:r>
        <w:rPr>
          <w:color w:val="231F20"/>
          <w:sz w:val="24"/>
        </w:rPr>
        <w:t xml:space="preserve"> J considered the judicial guidance available on the quantum of damages for loss of liberty for a long period arising from wrongful imprisonment. Justice </w:t>
      </w:r>
      <w:proofErr w:type="spellStart"/>
      <w:r>
        <w:rPr>
          <w:color w:val="231F20"/>
          <w:sz w:val="24"/>
        </w:rPr>
        <w:t>Siopis</w:t>
      </w:r>
      <w:proofErr w:type="spellEnd"/>
      <w:r>
        <w:rPr>
          <w:color w:val="231F20"/>
          <w:sz w:val="24"/>
        </w:rPr>
        <w:t xml:space="preserve"> referred to the case of </w:t>
      </w:r>
      <w:r>
        <w:rPr>
          <w:i/>
          <w:color w:val="231F20"/>
          <w:sz w:val="24"/>
        </w:rPr>
        <w:t>Nye v State of New South</w:t>
      </w:r>
      <w:r>
        <w:rPr>
          <w:i/>
          <w:color w:val="231F20"/>
          <w:spacing w:val="-27"/>
          <w:sz w:val="24"/>
        </w:rPr>
        <w:t xml:space="preserve"> </w:t>
      </w:r>
      <w:r>
        <w:rPr>
          <w:i/>
          <w:color w:val="231F20"/>
          <w:sz w:val="24"/>
        </w:rPr>
        <w:t>Wales</w:t>
      </w:r>
      <w:r>
        <w:rPr>
          <w:color w:val="231F20"/>
          <w:sz w:val="24"/>
        </w:rPr>
        <w:t>:</w:t>
      </w:r>
      <w:hyperlink w:anchor="_bookmark37" w:history="1">
        <w:r>
          <w:rPr>
            <w:color w:val="231F20"/>
            <w:position w:val="8"/>
            <w:sz w:val="14"/>
          </w:rPr>
          <w:t>21</w:t>
        </w:r>
      </w:hyperlink>
    </w:p>
    <w:p w14:paraId="1284A957" w14:textId="77777777" w:rsidR="00592501" w:rsidRDefault="00592501">
      <w:pPr>
        <w:spacing w:line="249" w:lineRule="auto"/>
        <w:rPr>
          <w:sz w:val="14"/>
        </w:rPr>
        <w:sectPr w:rsidR="00592501">
          <w:pgSz w:w="11910" w:h="16840"/>
          <w:pgMar w:top="1580" w:right="1320" w:bottom="880" w:left="1300" w:header="0" w:footer="692" w:gutter="0"/>
          <w:cols w:space="720"/>
        </w:sectPr>
      </w:pPr>
    </w:p>
    <w:p w14:paraId="06612981" w14:textId="77777777" w:rsidR="00592501" w:rsidRDefault="00592501">
      <w:pPr>
        <w:pStyle w:val="Corpotesto"/>
        <w:rPr>
          <w:sz w:val="20"/>
        </w:rPr>
      </w:pPr>
    </w:p>
    <w:p w14:paraId="5881E47F" w14:textId="77777777" w:rsidR="00592501" w:rsidRDefault="00592501">
      <w:pPr>
        <w:pStyle w:val="Corpotesto"/>
        <w:rPr>
          <w:sz w:val="20"/>
        </w:rPr>
      </w:pPr>
    </w:p>
    <w:p w14:paraId="0A27C38B" w14:textId="77777777" w:rsidR="00592501" w:rsidRDefault="00592501">
      <w:pPr>
        <w:pStyle w:val="Corpotesto"/>
        <w:rPr>
          <w:sz w:val="20"/>
        </w:rPr>
      </w:pPr>
    </w:p>
    <w:p w14:paraId="32855216" w14:textId="77777777" w:rsidR="00592501" w:rsidRDefault="00592501">
      <w:pPr>
        <w:pStyle w:val="Corpotesto"/>
        <w:rPr>
          <w:sz w:val="20"/>
        </w:rPr>
      </w:pPr>
    </w:p>
    <w:p w14:paraId="3FAADE60" w14:textId="77777777" w:rsidR="00592501" w:rsidRDefault="00592501">
      <w:pPr>
        <w:pStyle w:val="Corpotesto"/>
        <w:spacing w:before="6"/>
        <w:rPr>
          <w:sz w:val="23"/>
        </w:rPr>
      </w:pPr>
    </w:p>
    <w:p w14:paraId="40EFBB96" w14:textId="1D527F02" w:rsidR="00592501" w:rsidRPr="00575BFA" w:rsidRDefault="00FD4607" w:rsidP="00575BFA">
      <w:pPr>
        <w:spacing w:line="249" w:lineRule="auto"/>
        <w:ind w:left="1364" w:right="97"/>
      </w:pPr>
      <w:r>
        <w:rPr>
          <w:color w:val="231F20"/>
        </w:rPr>
        <w:t xml:space="preserve">…the </w:t>
      </w:r>
      <w:r>
        <w:rPr>
          <w:i/>
          <w:color w:val="231F20"/>
        </w:rPr>
        <w:t xml:space="preserve">Nye </w:t>
      </w:r>
      <w:r>
        <w:rPr>
          <w:color w:val="231F20"/>
        </w:rPr>
        <w:t xml:space="preserve">case is useful in one respect, namely, that the court was required to consider the quantum of damages to be awarded to </w:t>
      </w:r>
      <w:proofErr w:type="spellStart"/>
      <w:r>
        <w:rPr>
          <w:color w:val="231F20"/>
        </w:rPr>
        <w:t>Mr</w:t>
      </w:r>
      <w:proofErr w:type="spellEnd"/>
      <w:r>
        <w:rPr>
          <w:color w:val="231F20"/>
        </w:rPr>
        <w:t xml:space="preserve"> Nye in respect of his loss of liberty for a period of some 16 months which he spent in Long Bay </w:t>
      </w:r>
      <w:proofErr w:type="spellStart"/>
      <w:r>
        <w:rPr>
          <w:color w:val="231F20"/>
        </w:rPr>
        <w:t>Gaol</w:t>
      </w:r>
      <w:proofErr w:type="spellEnd"/>
      <w:r>
        <w:rPr>
          <w:color w:val="231F20"/>
        </w:rPr>
        <w:t xml:space="preserve">. In doing so, consistently with the approach recognized by </w:t>
      </w:r>
      <w:proofErr w:type="spellStart"/>
      <w:r>
        <w:rPr>
          <w:color w:val="231F20"/>
        </w:rPr>
        <w:t>Spigelman</w:t>
      </w:r>
      <w:proofErr w:type="spellEnd"/>
      <w:r>
        <w:rPr>
          <w:color w:val="231F20"/>
        </w:rPr>
        <w:t xml:space="preserve"> CJ in </w:t>
      </w:r>
      <w:r>
        <w:rPr>
          <w:i/>
          <w:color w:val="231F20"/>
        </w:rPr>
        <w:t xml:space="preserve">Ruddock </w:t>
      </w:r>
      <w:r>
        <w:rPr>
          <w:color w:val="231F20"/>
        </w:rPr>
        <w:t xml:space="preserve">(NSWCA), the Court did not assess damages by application of a daily rate, but awarded </w:t>
      </w:r>
      <w:proofErr w:type="spellStart"/>
      <w:r>
        <w:rPr>
          <w:color w:val="231F20"/>
        </w:rPr>
        <w:t>Mr</w:t>
      </w:r>
      <w:proofErr w:type="spellEnd"/>
      <w:r>
        <w:rPr>
          <w:color w:val="231F20"/>
        </w:rPr>
        <w:t xml:space="preserve"> Nye the sum of $100,000 in general damages. It is also relevant to observe that in </w:t>
      </w:r>
      <w:r>
        <w:rPr>
          <w:i/>
          <w:color w:val="231F20"/>
        </w:rPr>
        <w:t xml:space="preserve">Nye, </w:t>
      </w:r>
      <w:r>
        <w:rPr>
          <w:color w:val="231F20"/>
        </w:rPr>
        <w:t>the court referred to the fact that for a period</w:t>
      </w:r>
      <w:r w:rsidR="00575BFA">
        <w:t xml:space="preserve"> </w:t>
      </w:r>
      <w:r>
        <w:rPr>
          <w:color w:val="231F20"/>
        </w:rPr>
        <w:t xml:space="preserve">of time during his detention in Long Bay </w:t>
      </w:r>
      <w:proofErr w:type="spellStart"/>
      <w:r>
        <w:rPr>
          <w:color w:val="231F20"/>
        </w:rPr>
        <w:t>Gaol</w:t>
      </w:r>
      <w:proofErr w:type="spellEnd"/>
      <w:r>
        <w:rPr>
          <w:color w:val="231F20"/>
        </w:rPr>
        <w:t xml:space="preserve">, </w:t>
      </w:r>
      <w:proofErr w:type="spellStart"/>
      <w:r>
        <w:rPr>
          <w:color w:val="231F20"/>
        </w:rPr>
        <w:t>Mr</w:t>
      </w:r>
      <w:proofErr w:type="spellEnd"/>
      <w:r>
        <w:rPr>
          <w:color w:val="231F20"/>
        </w:rPr>
        <w:t xml:space="preserve"> Nye feared for his life at the hands of other inmates of that </w:t>
      </w:r>
      <w:proofErr w:type="spellStart"/>
      <w:r>
        <w:rPr>
          <w:color w:val="231F20"/>
        </w:rPr>
        <w:t>gaol</w:t>
      </w:r>
      <w:proofErr w:type="spellEnd"/>
      <w:r>
        <w:rPr>
          <w:color w:val="231F20"/>
        </w:rPr>
        <w:t>.</w:t>
      </w:r>
      <w:hyperlink w:anchor="_bookmark38" w:history="1">
        <w:r>
          <w:rPr>
            <w:color w:val="231F20"/>
            <w:position w:val="7"/>
            <w:sz w:val="13"/>
          </w:rPr>
          <w:t>22</w:t>
        </w:r>
      </w:hyperlink>
    </w:p>
    <w:p w14:paraId="47FC5384" w14:textId="660F07D4" w:rsidR="00592501" w:rsidRDefault="00FD4607">
      <w:pPr>
        <w:pStyle w:val="Paragrafoelenco"/>
        <w:numPr>
          <w:ilvl w:val="0"/>
          <w:numId w:val="14"/>
        </w:numPr>
        <w:tabs>
          <w:tab w:val="left" w:pos="797"/>
          <w:tab w:val="left" w:pos="798"/>
        </w:tabs>
        <w:spacing w:before="176" w:line="249" w:lineRule="auto"/>
        <w:ind w:right="108" w:hanging="680"/>
        <w:rPr>
          <w:sz w:val="24"/>
        </w:rPr>
      </w:pPr>
      <w:r>
        <w:rPr>
          <w:color w:val="231F20"/>
          <w:sz w:val="24"/>
        </w:rPr>
        <w:t xml:space="preserve">Justice </w:t>
      </w:r>
      <w:proofErr w:type="spellStart"/>
      <w:r>
        <w:rPr>
          <w:color w:val="231F20"/>
          <w:sz w:val="24"/>
        </w:rPr>
        <w:t>Siopis</w:t>
      </w:r>
      <w:proofErr w:type="spellEnd"/>
      <w:r>
        <w:rPr>
          <w:color w:val="231F20"/>
          <w:sz w:val="24"/>
        </w:rPr>
        <w:t xml:space="preserve"> noted that further guidance on the quantum of damages for loss of liberty for a long period arising from wrongful imprisonment can be obtained from the case of </w:t>
      </w:r>
      <w:r>
        <w:rPr>
          <w:i/>
          <w:color w:val="231F20"/>
          <w:sz w:val="24"/>
        </w:rPr>
        <w:t xml:space="preserve">Ruddock </w:t>
      </w:r>
      <w:r>
        <w:rPr>
          <w:color w:val="231F20"/>
          <w:sz w:val="24"/>
        </w:rPr>
        <w:t>(NSWCA).</w:t>
      </w:r>
      <w:hyperlink w:anchor="_bookmark39" w:history="1">
        <w:r>
          <w:rPr>
            <w:color w:val="231F20"/>
            <w:position w:val="8"/>
            <w:sz w:val="14"/>
          </w:rPr>
          <w:t xml:space="preserve">23 </w:t>
        </w:r>
      </w:hyperlink>
      <w:r>
        <w:rPr>
          <w:color w:val="231F20"/>
          <w:sz w:val="24"/>
        </w:rPr>
        <w:t>In that case, at first instance,</w:t>
      </w:r>
      <w:hyperlink w:anchor="_bookmark40" w:history="1">
        <w:r>
          <w:rPr>
            <w:color w:val="231F20"/>
            <w:position w:val="8"/>
            <w:sz w:val="14"/>
          </w:rPr>
          <w:t xml:space="preserve">24 </w:t>
        </w:r>
      </w:hyperlink>
      <w:r>
        <w:rPr>
          <w:color w:val="231F20"/>
          <w:sz w:val="24"/>
        </w:rPr>
        <w:t xml:space="preserve">the New South </w:t>
      </w:r>
      <w:r>
        <w:rPr>
          <w:color w:val="231F20"/>
          <w:spacing w:val="-3"/>
          <w:sz w:val="24"/>
        </w:rPr>
        <w:t xml:space="preserve">Wales </w:t>
      </w:r>
      <w:r>
        <w:rPr>
          <w:color w:val="231F20"/>
          <w:sz w:val="24"/>
        </w:rPr>
        <w:t xml:space="preserve">District Court awarded the plaintiff, </w:t>
      </w:r>
      <w:proofErr w:type="spellStart"/>
      <w:r>
        <w:rPr>
          <w:color w:val="231F20"/>
          <w:sz w:val="24"/>
        </w:rPr>
        <w:t>Mr</w:t>
      </w:r>
      <w:proofErr w:type="spellEnd"/>
      <w:r>
        <w:rPr>
          <w:color w:val="231F20"/>
          <w:sz w:val="24"/>
        </w:rPr>
        <w:t xml:space="preserve"> </w:t>
      </w:r>
      <w:r>
        <w:rPr>
          <w:color w:val="231F20"/>
          <w:spacing w:val="-7"/>
          <w:sz w:val="24"/>
        </w:rPr>
        <w:t xml:space="preserve">Taylor, </w:t>
      </w:r>
      <w:r>
        <w:rPr>
          <w:color w:val="231F20"/>
          <w:sz w:val="24"/>
        </w:rPr>
        <w:t>the sum</w:t>
      </w:r>
      <w:r>
        <w:rPr>
          <w:color w:val="231F20"/>
          <w:spacing w:val="-26"/>
          <w:sz w:val="24"/>
        </w:rPr>
        <w:t xml:space="preserve"> </w:t>
      </w:r>
      <w:r>
        <w:rPr>
          <w:color w:val="231F20"/>
          <w:sz w:val="24"/>
        </w:rPr>
        <w:t>of</w:t>
      </w:r>
    </w:p>
    <w:p w14:paraId="361CC99E" w14:textId="77777777" w:rsidR="00592501" w:rsidRDefault="00FD4607">
      <w:pPr>
        <w:pStyle w:val="Corpotesto"/>
        <w:spacing w:line="249" w:lineRule="auto"/>
        <w:ind w:left="797" w:right="97"/>
      </w:pPr>
      <w:r>
        <w:rPr>
          <w:color w:val="231F20"/>
        </w:rPr>
        <w:t>$116,000 in damages in respect of wrongful imprisonment, consequent upon his detention following the cancellation of his permanent residency visa on character grounds.</w:t>
      </w:r>
    </w:p>
    <w:p w14:paraId="096F8400" w14:textId="77777777" w:rsidR="00592501" w:rsidRDefault="00FD4607">
      <w:pPr>
        <w:pStyle w:val="Paragrafoelenco"/>
        <w:numPr>
          <w:ilvl w:val="0"/>
          <w:numId w:val="14"/>
        </w:numPr>
        <w:tabs>
          <w:tab w:val="left" w:pos="797"/>
          <w:tab w:val="left" w:pos="798"/>
        </w:tabs>
        <w:spacing w:before="170" w:line="249" w:lineRule="auto"/>
        <w:ind w:right="305" w:hanging="680"/>
        <w:rPr>
          <w:sz w:val="24"/>
        </w:rPr>
      </w:pPr>
      <w:proofErr w:type="spellStart"/>
      <w:r>
        <w:rPr>
          <w:color w:val="231F20"/>
          <w:sz w:val="24"/>
        </w:rPr>
        <w:t>Mr</w:t>
      </w:r>
      <w:proofErr w:type="spellEnd"/>
      <w:r>
        <w:rPr>
          <w:color w:val="231F20"/>
          <w:sz w:val="24"/>
        </w:rPr>
        <w:t xml:space="preserve"> </w:t>
      </w:r>
      <w:r>
        <w:rPr>
          <w:color w:val="231F20"/>
          <w:spacing w:val="-6"/>
          <w:sz w:val="24"/>
        </w:rPr>
        <w:t xml:space="preserve">Taylor </w:t>
      </w:r>
      <w:r>
        <w:rPr>
          <w:color w:val="231F20"/>
          <w:sz w:val="24"/>
        </w:rPr>
        <w:t xml:space="preserve">was detained for two separate periods. The first was for 161 days and the second was for 155 days. In that case, because </w:t>
      </w:r>
      <w:proofErr w:type="spellStart"/>
      <w:r>
        <w:rPr>
          <w:color w:val="231F20"/>
          <w:sz w:val="24"/>
        </w:rPr>
        <w:t>Mr</w:t>
      </w:r>
      <w:proofErr w:type="spellEnd"/>
      <w:r>
        <w:rPr>
          <w:color w:val="231F20"/>
          <w:sz w:val="24"/>
        </w:rPr>
        <w:t xml:space="preserve"> </w:t>
      </w:r>
      <w:r>
        <w:rPr>
          <w:color w:val="231F20"/>
          <w:spacing w:val="-4"/>
          <w:sz w:val="24"/>
        </w:rPr>
        <w:t xml:space="preserve">Taylor’s </w:t>
      </w:r>
      <w:r>
        <w:rPr>
          <w:color w:val="231F20"/>
          <w:sz w:val="24"/>
        </w:rPr>
        <w:t xml:space="preserve">convictions were in relation to sexual offences against children, </w:t>
      </w:r>
      <w:proofErr w:type="spellStart"/>
      <w:r>
        <w:rPr>
          <w:color w:val="231F20"/>
          <w:sz w:val="24"/>
        </w:rPr>
        <w:t>Mr</w:t>
      </w:r>
      <w:proofErr w:type="spellEnd"/>
      <w:r>
        <w:rPr>
          <w:color w:val="231F20"/>
          <w:sz w:val="24"/>
        </w:rPr>
        <w:t xml:space="preserve"> </w:t>
      </w:r>
      <w:r>
        <w:rPr>
          <w:color w:val="231F20"/>
          <w:spacing w:val="-6"/>
          <w:sz w:val="24"/>
        </w:rPr>
        <w:t xml:space="preserve">Taylor </w:t>
      </w:r>
      <w:r>
        <w:rPr>
          <w:color w:val="231F20"/>
          <w:sz w:val="24"/>
        </w:rPr>
        <w:t>was</w:t>
      </w:r>
      <w:r>
        <w:rPr>
          <w:color w:val="231F20"/>
          <w:spacing w:val="-5"/>
          <w:sz w:val="24"/>
        </w:rPr>
        <w:t xml:space="preserve"> </w:t>
      </w:r>
      <w:r>
        <w:rPr>
          <w:color w:val="231F20"/>
          <w:sz w:val="24"/>
        </w:rPr>
        <w:t>detained</w:t>
      </w:r>
      <w:r>
        <w:rPr>
          <w:color w:val="231F20"/>
          <w:spacing w:val="-5"/>
          <w:sz w:val="24"/>
        </w:rPr>
        <w:t xml:space="preserve"> </w:t>
      </w:r>
      <w:r>
        <w:rPr>
          <w:color w:val="231F20"/>
          <w:sz w:val="24"/>
        </w:rPr>
        <w:t>in</w:t>
      </w:r>
      <w:r>
        <w:rPr>
          <w:color w:val="231F20"/>
          <w:spacing w:val="-5"/>
          <w:sz w:val="24"/>
        </w:rPr>
        <w:t xml:space="preserve"> </w:t>
      </w:r>
      <w:r>
        <w:rPr>
          <w:color w:val="231F20"/>
          <w:sz w:val="24"/>
        </w:rPr>
        <w:t>a</w:t>
      </w:r>
      <w:r>
        <w:rPr>
          <w:color w:val="231F20"/>
          <w:spacing w:val="-5"/>
          <w:sz w:val="24"/>
        </w:rPr>
        <w:t xml:space="preserve"> </w:t>
      </w:r>
      <w:r>
        <w:rPr>
          <w:color w:val="231F20"/>
          <w:sz w:val="24"/>
        </w:rPr>
        <w:t>state</w:t>
      </w:r>
      <w:r>
        <w:rPr>
          <w:color w:val="231F20"/>
          <w:spacing w:val="-4"/>
          <w:sz w:val="24"/>
        </w:rPr>
        <w:t xml:space="preserve"> </w:t>
      </w:r>
      <w:r>
        <w:rPr>
          <w:color w:val="231F20"/>
          <w:sz w:val="24"/>
        </w:rPr>
        <w:t>prison</w:t>
      </w:r>
      <w:r>
        <w:rPr>
          <w:color w:val="231F20"/>
          <w:spacing w:val="-5"/>
          <w:sz w:val="24"/>
        </w:rPr>
        <w:t xml:space="preserve"> </w:t>
      </w:r>
      <w:r>
        <w:rPr>
          <w:color w:val="231F20"/>
          <w:sz w:val="24"/>
        </w:rPr>
        <w:t>under</w:t>
      </w:r>
      <w:r>
        <w:rPr>
          <w:color w:val="231F20"/>
          <w:spacing w:val="-5"/>
          <w:sz w:val="24"/>
        </w:rPr>
        <w:t xml:space="preserve"> </w:t>
      </w:r>
      <w:r>
        <w:rPr>
          <w:color w:val="231F20"/>
          <w:sz w:val="24"/>
        </w:rPr>
        <w:t>a</w:t>
      </w:r>
      <w:r>
        <w:rPr>
          <w:color w:val="231F20"/>
          <w:spacing w:val="-5"/>
          <w:sz w:val="24"/>
        </w:rPr>
        <w:t xml:space="preserve"> </w:t>
      </w:r>
      <w:r>
        <w:rPr>
          <w:color w:val="231F20"/>
          <w:sz w:val="24"/>
        </w:rPr>
        <w:t>‘strict</w:t>
      </w:r>
      <w:r>
        <w:rPr>
          <w:color w:val="231F20"/>
          <w:spacing w:val="-5"/>
          <w:sz w:val="24"/>
        </w:rPr>
        <w:t xml:space="preserve"> </w:t>
      </w:r>
      <w:r>
        <w:rPr>
          <w:color w:val="231F20"/>
          <w:sz w:val="24"/>
        </w:rPr>
        <w:t>protection’</w:t>
      </w:r>
      <w:r>
        <w:rPr>
          <w:color w:val="231F20"/>
          <w:spacing w:val="-12"/>
          <w:sz w:val="24"/>
        </w:rPr>
        <w:t xml:space="preserve"> </w:t>
      </w:r>
      <w:r>
        <w:rPr>
          <w:color w:val="231F20"/>
          <w:sz w:val="24"/>
        </w:rPr>
        <w:t>regime</w:t>
      </w:r>
      <w:r>
        <w:rPr>
          <w:color w:val="231F20"/>
          <w:spacing w:val="-4"/>
          <w:sz w:val="24"/>
        </w:rPr>
        <w:t xml:space="preserve"> </w:t>
      </w:r>
      <w:r>
        <w:rPr>
          <w:color w:val="231F20"/>
          <w:sz w:val="24"/>
        </w:rPr>
        <w:t>and</w:t>
      </w:r>
      <w:r>
        <w:rPr>
          <w:color w:val="231F20"/>
          <w:spacing w:val="-5"/>
          <w:sz w:val="24"/>
        </w:rPr>
        <w:t xml:space="preserve"> </w:t>
      </w:r>
      <w:r>
        <w:rPr>
          <w:color w:val="231F20"/>
          <w:sz w:val="24"/>
        </w:rPr>
        <w:t>not</w:t>
      </w:r>
      <w:r>
        <w:rPr>
          <w:color w:val="231F20"/>
          <w:spacing w:val="-5"/>
          <w:sz w:val="24"/>
        </w:rPr>
        <w:t xml:space="preserve"> </w:t>
      </w:r>
      <w:r>
        <w:rPr>
          <w:color w:val="231F20"/>
          <w:sz w:val="24"/>
        </w:rPr>
        <w:t>in</w:t>
      </w:r>
      <w:r>
        <w:rPr>
          <w:color w:val="231F20"/>
          <w:spacing w:val="-5"/>
          <w:sz w:val="24"/>
        </w:rPr>
        <w:t xml:space="preserve"> </w:t>
      </w:r>
      <w:r>
        <w:rPr>
          <w:color w:val="231F20"/>
          <w:sz w:val="24"/>
        </w:rPr>
        <w:t xml:space="preserve">an immigration detention </w:t>
      </w:r>
      <w:proofErr w:type="spellStart"/>
      <w:r>
        <w:rPr>
          <w:color w:val="231F20"/>
          <w:sz w:val="24"/>
        </w:rPr>
        <w:t>centre</w:t>
      </w:r>
      <w:proofErr w:type="spellEnd"/>
      <w:r>
        <w:rPr>
          <w:color w:val="231F20"/>
          <w:sz w:val="24"/>
        </w:rPr>
        <w:t xml:space="preserve">. The detention regime to which </w:t>
      </w:r>
      <w:proofErr w:type="spellStart"/>
      <w:r>
        <w:rPr>
          <w:color w:val="231F20"/>
          <w:sz w:val="24"/>
        </w:rPr>
        <w:t>Mr</w:t>
      </w:r>
      <w:proofErr w:type="spellEnd"/>
      <w:r>
        <w:rPr>
          <w:color w:val="231F20"/>
          <w:sz w:val="24"/>
        </w:rPr>
        <w:t xml:space="preserve"> </w:t>
      </w:r>
      <w:r>
        <w:rPr>
          <w:color w:val="231F20"/>
          <w:spacing w:val="-6"/>
          <w:sz w:val="24"/>
        </w:rPr>
        <w:t xml:space="preserve">Taylor </w:t>
      </w:r>
      <w:r>
        <w:rPr>
          <w:color w:val="231F20"/>
          <w:sz w:val="24"/>
        </w:rPr>
        <w:t>was subjected was described as a ‘particularly harsh</w:t>
      </w:r>
      <w:r>
        <w:rPr>
          <w:color w:val="231F20"/>
          <w:spacing w:val="-38"/>
          <w:sz w:val="24"/>
        </w:rPr>
        <w:t xml:space="preserve"> </w:t>
      </w:r>
      <w:r>
        <w:rPr>
          <w:color w:val="231F20"/>
          <w:sz w:val="24"/>
        </w:rPr>
        <w:t>one’.</w:t>
      </w:r>
    </w:p>
    <w:p w14:paraId="1627A010" w14:textId="77777777" w:rsidR="00592501" w:rsidRDefault="00FD4607">
      <w:pPr>
        <w:pStyle w:val="Paragrafoelenco"/>
        <w:numPr>
          <w:ilvl w:val="0"/>
          <w:numId w:val="14"/>
        </w:numPr>
        <w:tabs>
          <w:tab w:val="left" w:pos="797"/>
          <w:tab w:val="left" w:pos="798"/>
        </w:tabs>
        <w:spacing w:before="170" w:line="249" w:lineRule="auto"/>
        <w:ind w:right="177" w:hanging="680"/>
        <w:rPr>
          <w:sz w:val="14"/>
        </w:rPr>
      </w:pPr>
      <w:r>
        <w:rPr>
          <w:color w:val="231F20"/>
          <w:sz w:val="24"/>
        </w:rPr>
        <w:t xml:space="preserve">The Court also took into account the fact that </w:t>
      </w:r>
      <w:proofErr w:type="spellStart"/>
      <w:r>
        <w:rPr>
          <w:color w:val="231F20"/>
          <w:sz w:val="24"/>
        </w:rPr>
        <w:t>Mr</w:t>
      </w:r>
      <w:proofErr w:type="spellEnd"/>
      <w:r>
        <w:rPr>
          <w:color w:val="231F20"/>
          <w:sz w:val="24"/>
        </w:rPr>
        <w:t xml:space="preserve"> </w:t>
      </w:r>
      <w:r>
        <w:rPr>
          <w:color w:val="231F20"/>
          <w:spacing w:val="-6"/>
          <w:sz w:val="24"/>
        </w:rPr>
        <w:t xml:space="preserve">Taylor </w:t>
      </w:r>
      <w:r>
        <w:rPr>
          <w:color w:val="231F20"/>
          <w:sz w:val="24"/>
        </w:rPr>
        <w:t xml:space="preserve">had a long criminal record and that this was not his first experience of a loss of </w:t>
      </w:r>
      <w:r>
        <w:rPr>
          <w:color w:val="231F20"/>
          <w:spacing w:val="-3"/>
          <w:sz w:val="24"/>
        </w:rPr>
        <w:t xml:space="preserve">liberty. </w:t>
      </w:r>
      <w:r>
        <w:rPr>
          <w:color w:val="231F20"/>
          <w:sz w:val="24"/>
        </w:rPr>
        <w:t>He was also considered to be a person of low repute who would not have felt the disgrace and humiliation experienced by a person of good character in similar</w:t>
      </w:r>
      <w:r>
        <w:rPr>
          <w:color w:val="231F20"/>
          <w:position w:val="-7"/>
          <w:sz w:val="24"/>
        </w:rPr>
        <w:t xml:space="preserve"> circumstances.</w:t>
      </w:r>
      <w:hyperlink w:anchor="_bookmark41" w:history="1">
        <w:r>
          <w:rPr>
            <w:color w:val="231F20"/>
            <w:sz w:val="14"/>
          </w:rPr>
          <w:t>25</w:t>
        </w:r>
      </w:hyperlink>
    </w:p>
    <w:p w14:paraId="093431CD" w14:textId="77777777" w:rsidR="00592501" w:rsidRDefault="00FD4607">
      <w:pPr>
        <w:pStyle w:val="Paragrafoelenco"/>
        <w:numPr>
          <w:ilvl w:val="0"/>
          <w:numId w:val="14"/>
        </w:numPr>
        <w:tabs>
          <w:tab w:val="left" w:pos="797"/>
          <w:tab w:val="left" w:pos="798"/>
        </w:tabs>
        <w:spacing w:before="170" w:line="249" w:lineRule="auto"/>
        <w:ind w:right="316" w:hanging="680"/>
        <w:rPr>
          <w:sz w:val="14"/>
        </w:rPr>
      </w:pPr>
      <w:r>
        <w:rPr>
          <w:color w:val="231F20"/>
          <w:sz w:val="24"/>
        </w:rPr>
        <w:t xml:space="preserve">On appeal, the New South </w:t>
      </w:r>
      <w:r>
        <w:rPr>
          <w:color w:val="231F20"/>
          <w:spacing w:val="-3"/>
          <w:sz w:val="24"/>
        </w:rPr>
        <w:t xml:space="preserve">Wales </w:t>
      </w:r>
      <w:r>
        <w:rPr>
          <w:color w:val="231F20"/>
          <w:sz w:val="24"/>
        </w:rPr>
        <w:t>Court of Appeal considered that the award was low but in the acceptable range. The Court noted that ‘as the term of imprisonment extends, the effect upon the person falsely imprisoned does progressively</w:t>
      </w:r>
      <w:r>
        <w:rPr>
          <w:color w:val="231F20"/>
          <w:spacing w:val="-23"/>
          <w:sz w:val="24"/>
        </w:rPr>
        <w:t xml:space="preserve"> </w:t>
      </w:r>
      <w:r>
        <w:rPr>
          <w:color w:val="231F20"/>
          <w:sz w:val="24"/>
        </w:rPr>
        <w:t>diminish’.</w:t>
      </w:r>
      <w:hyperlink w:anchor="_bookmark42" w:history="1">
        <w:r>
          <w:rPr>
            <w:color w:val="231F20"/>
            <w:position w:val="8"/>
            <w:sz w:val="14"/>
          </w:rPr>
          <w:t>26</w:t>
        </w:r>
      </w:hyperlink>
    </w:p>
    <w:p w14:paraId="32672A7D" w14:textId="77777777" w:rsidR="00592501" w:rsidRDefault="00592501">
      <w:pPr>
        <w:spacing w:line="249" w:lineRule="auto"/>
        <w:rPr>
          <w:sz w:val="14"/>
        </w:rPr>
        <w:sectPr w:rsidR="00592501">
          <w:pgSz w:w="11910" w:h="16840"/>
          <w:pgMar w:top="1580" w:right="1400" w:bottom="880" w:left="1300" w:header="0" w:footer="692" w:gutter="0"/>
          <w:cols w:space="720"/>
        </w:sectPr>
      </w:pPr>
    </w:p>
    <w:p w14:paraId="3AD5CCE9" w14:textId="77777777" w:rsidR="00592501" w:rsidRDefault="00592501">
      <w:pPr>
        <w:pStyle w:val="Corpotesto"/>
        <w:rPr>
          <w:sz w:val="20"/>
        </w:rPr>
      </w:pPr>
    </w:p>
    <w:p w14:paraId="3722D5C5" w14:textId="77777777" w:rsidR="00592501" w:rsidRDefault="00592501">
      <w:pPr>
        <w:pStyle w:val="Corpotesto"/>
        <w:rPr>
          <w:sz w:val="20"/>
        </w:rPr>
      </w:pPr>
    </w:p>
    <w:p w14:paraId="4E6FB936" w14:textId="77777777" w:rsidR="00592501" w:rsidRDefault="00592501">
      <w:pPr>
        <w:pStyle w:val="Corpotesto"/>
        <w:rPr>
          <w:sz w:val="20"/>
        </w:rPr>
      </w:pPr>
    </w:p>
    <w:p w14:paraId="2F2133DF" w14:textId="77777777" w:rsidR="00592501" w:rsidRDefault="00592501">
      <w:pPr>
        <w:pStyle w:val="Corpotesto"/>
        <w:rPr>
          <w:sz w:val="20"/>
        </w:rPr>
      </w:pPr>
    </w:p>
    <w:p w14:paraId="27CFB107" w14:textId="77777777" w:rsidR="00592501" w:rsidRDefault="00592501">
      <w:pPr>
        <w:pStyle w:val="Corpotesto"/>
        <w:spacing w:before="2"/>
        <w:rPr>
          <w:sz w:val="23"/>
        </w:rPr>
      </w:pPr>
    </w:p>
    <w:p w14:paraId="14745E45" w14:textId="196A27ED" w:rsidR="00592501" w:rsidRPr="00FD4607" w:rsidRDefault="00FD4607" w:rsidP="00FD4607">
      <w:pPr>
        <w:pStyle w:val="Paragrafoelenco"/>
        <w:numPr>
          <w:ilvl w:val="0"/>
          <w:numId w:val="14"/>
        </w:numPr>
        <w:tabs>
          <w:tab w:val="left" w:pos="797"/>
          <w:tab w:val="left" w:pos="798"/>
        </w:tabs>
        <w:spacing w:before="0" w:line="249" w:lineRule="auto"/>
        <w:ind w:right="224" w:hanging="680"/>
        <w:rPr>
          <w:sz w:val="24"/>
        </w:rPr>
      </w:pPr>
      <w:r>
        <w:rPr>
          <w:color w:val="231F20"/>
          <w:sz w:val="24"/>
        </w:rPr>
        <w:t xml:space="preserve">Although in </w:t>
      </w:r>
      <w:r>
        <w:rPr>
          <w:i/>
          <w:color w:val="231F20"/>
          <w:sz w:val="24"/>
        </w:rPr>
        <w:t>Fernando v Commonwealth of Australia (No 5)</w:t>
      </w:r>
      <w:r>
        <w:rPr>
          <w:color w:val="231F20"/>
          <w:sz w:val="24"/>
        </w:rPr>
        <w:t xml:space="preserve">, </w:t>
      </w:r>
      <w:proofErr w:type="spellStart"/>
      <w:r>
        <w:rPr>
          <w:color w:val="231F20"/>
          <w:sz w:val="24"/>
        </w:rPr>
        <w:t>Siopis</w:t>
      </w:r>
      <w:proofErr w:type="spellEnd"/>
      <w:r>
        <w:rPr>
          <w:color w:val="231F20"/>
          <w:sz w:val="24"/>
        </w:rPr>
        <w:t xml:space="preserve"> J</w:t>
      </w:r>
      <w:r>
        <w:rPr>
          <w:color w:val="231F20"/>
          <w:spacing w:val="-36"/>
          <w:sz w:val="24"/>
        </w:rPr>
        <w:t xml:space="preserve"> </w:t>
      </w:r>
      <w:r>
        <w:rPr>
          <w:color w:val="231F20"/>
          <w:sz w:val="24"/>
        </w:rPr>
        <w:t xml:space="preserve">ultimately accepted the Commonwealth’s argument that </w:t>
      </w:r>
      <w:proofErr w:type="spellStart"/>
      <w:r>
        <w:rPr>
          <w:color w:val="231F20"/>
          <w:sz w:val="24"/>
        </w:rPr>
        <w:t>Mr</w:t>
      </w:r>
      <w:proofErr w:type="spellEnd"/>
      <w:r>
        <w:rPr>
          <w:color w:val="231F20"/>
          <w:sz w:val="24"/>
        </w:rPr>
        <w:t xml:space="preserve"> Fernando was only entitled to nominal damages,</w:t>
      </w:r>
      <w:hyperlink w:anchor="_bookmark43" w:history="1">
        <w:r>
          <w:rPr>
            <w:color w:val="231F20"/>
            <w:position w:val="8"/>
            <w:sz w:val="14"/>
          </w:rPr>
          <w:t xml:space="preserve">27 </w:t>
        </w:r>
      </w:hyperlink>
      <w:r>
        <w:rPr>
          <w:color w:val="231F20"/>
          <w:sz w:val="24"/>
        </w:rPr>
        <w:t xml:space="preserve">his </w:t>
      </w:r>
      <w:proofErr w:type="spellStart"/>
      <w:r>
        <w:rPr>
          <w:color w:val="231F20"/>
          <w:sz w:val="24"/>
        </w:rPr>
        <w:t>Honour</w:t>
      </w:r>
      <w:proofErr w:type="spellEnd"/>
      <w:r>
        <w:rPr>
          <w:color w:val="231F20"/>
          <w:sz w:val="24"/>
        </w:rPr>
        <w:t xml:space="preserve"> considered the sum of general damages he would have awarded in respect of </w:t>
      </w:r>
      <w:proofErr w:type="spellStart"/>
      <w:r>
        <w:rPr>
          <w:color w:val="231F20"/>
          <w:sz w:val="24"/>
        </w:rPr>
        <w:t>Mr</w:t>
      </w:r>
      <w:proofErr w:type="spellEnd"/>
      <w:r>
        <w:rPr>
          <w:color w:val="231F20"/>
          <w:sz w:val="24"/>
        </w:rPr>
        <w:t xml:space="preserve"> Fernando’s claim if his findings in respect of the Commonwealth’s argument on nominal damages were wrong. </w:t>
      </w:r>
      <w:proofErr w:type="spellStart"/>
      <w:r>
        <w:rPr>
          <w:color w:val="231F20"/>
          <w:sz w:val="24"/>
        </w:rPr>
        <w:t>Mr</w:t>
      </w:r>
      <w:proofErr w:type="spellEnd"/>
      <w:r>
        <w:rPr>
          <w:color w:val="231F20"/>
          <w:sz w:val="24"/>
        </w:rPr>
        <w:t xml:space="preserve"> Fernando was wrongfully imprisoned for 1,203 </w:t>
      </w:r>
      <w:r w:rsidRPr="00FD4607">
        <w:rPr>
          <w:color w:val="231F20"/>
          <w:sz w:val="24"/>
          <w:szCs w:val="24"/>
        </w:rPr>
        <w:t xml:space="preserve">days in an immigration detention </w:t>
      </w:r>
      <w:proofErr w:type="spellStart"/>
      <w:r w:rsidRPr="00FD4607">
        <w:rPr>
          <w:color w:val="231F20"/>
          <w:sz w:val="24"/>
          <w:szCs w:val="24"/>
        </w:rPr>
        <w:t>centre</w:t>
      </w:r>
      <w:proofErr w:type="spellEnd"/>
      <w:r w:rsidRPr="00FD4607">
        <w:rPr>
          <w:color w:val="231F20"/>
          <w:sz w:val="24"/>
          <w:szCs w:val="24"/>
        </w:rPr>
        <w:t xml:space="preserve">. Justice </w:t>
      </w:r>
      <w:proofErr w:type="spellStart"/>
      <w:r w:rsidRPr="00FD4607">
        <w:rPr>
          <w:color w:val="231F20"/>
          <w:sz w:val="24"/>
          <w:szCs w:val="24"/>
        </w:rPr>
        <w:t>Siopis</w:t>
      </w:r>
      <w:proofErr w:type="spellEnd"/>
      <w:r w:rsidRPr="00FD4607">
        <w:rPr>
          <w:color w:val="231F20"/>
          <w:sz w:val="24"/>
          <w:szCs w:val="24"/>
        </w:rPr>
        <w:t xml:space="preserve"> accepted </w:t>
      </w:r>
      <w:proofErr w:type="spellStart"/>
      <w:r w:rsidRPr="00FD4607">
        <w:rPr>
          <w:color w:val="231F20"/>
          <w:sz w:val="24"/>
          <w:szCs w:val="24"/>
        </w:rPr>
        <w:t>Mr</w:t>
      </w:r>
      <w:proofErr w:type="spellEnd"/>
      <w:r w:rsidRPr="00FD4607">
        <w:rPr>
          <w:color w:val="231F20"/>
          <w:sz w:val="24"/>
          <w:szCs w:val="24"/>
        </w:rPr>
        <w:t xml:space="preserve"> Fernando’s evidence</w:t>
      </w:r>
      <w:r w:rsidRPr="00FD4607">
        <w:rPr>
          <w:color w:val="231F20"/>
          <w:spacing w:val="-30"/>
          <w:sz w:val="24"/>
          <w:szCs w:val="24"/>
        </w:rPr>
        <w:t xml:space="preserve"> </w:t>
      </w:r>
      <w:r w:rsidRPr="00FD4607">
        <w:rPr>
          <w:color w:val="231F20"/>
          <w:sz w:val="24"/>
          <w:szCs w:val="24"/>
        </w:rPr>
        <w:t xml:space="preserve">that he suffered anxiety and stress during his detention and, also, that he was treated for depression during and after his detention and took these factors into account in assessing the quantum of damages. His </w:t>
      </w:r>
      <w:proofErr w:type="spellStart"/>
      <w:r w:rsidRPr="00FD4607">
        <w:rPr>
          <w:color w:val="231F20"/>
          <w:sz w:val="24"/>
          <w:szCs w:val="24"/>
        </w:rPr>
        <w:t>Honour</w:t>
      </w:r>
      <w:proofErr w:type="spellEnd"/>
      <w:r w:rsidRPr="00FD4607">
        <w:rPr>
          <w:color w:val="231F20"/>
          <w:sz w:val="24"/>
          <w:szCs w:val="24"/>
        </w:rPr>
        <w:t xml:space="preserve"> also noted that </w:t>
      </w:r>
      <w:proofErr w:type="spellStart"/>
      <w:r w:rsidRPr="00FD4607">
        <w:rPr>
          <w:color w:val="231F20"/>
          <w:sz w:val="24"/>
          <w:szCs w:val="24"/>
        </w:rPr>
        <w:t>Mr</w:t>
      </w:r>
      <w:proofErr w:type="spellEnd"/>
      <w:r w:rsidRPr="00FD4607">
        <w:rPr>
          <w:color w:val="231F20"/>
          <w:sz w:val="24"/>
          <w:szCs w:val="24"/>
        </w:rPr>
        <w:t xml:space="preserve"> Fernando’s evidence did not suggest that in immigration detention he was subjected to the harsh ‘strict protection’ regime to which </w:t>
      </w:r>
      <w:proofErr w:type="spellStart"/>
      <w:r w:rsidRPr="00FD4607">
        <w:rPr>
          <w:color w:val="231F20"/>
          <w:sz w:val="24"/>
          <w:szCs w:val="24"/>
        </w:rPr>
        <w:t>Mr</w:t>
      </w:r>
      <w:proofErr w:type="spellEnd"/>
      <w:r w:rsidRPr="00FD4607">
        <w:rPr>
          <w:color w:val="231F20"/>
          <w:sz w:val="24"/>
          <w:szCs w:val="24"/>
        </w:rPr>
        <w:t xml:space="preserve"> Taylor was subjected in a state prison, nor that </w:t>
      </w:r>
      <w:proofErr w:type="spellStart"/>
      <w:r w:rsidRPr="00FD4607">
        <w:rPr>
          <w:color w:val="231F20"/>
          <w:sz w:val="24"/>
          <w:szCs w:val="24"/>
        </w:rPr>
        <w:t>Mr</w:t>
      </w:r>
      <w:proofErr w:type="spellEnd"/>
      <w:r w:rsidRPr="00FD4607">
        <w:rPr>
          <w:color w:val="231F20"/>
          <w:sz w:val="24"/>
          <w:szCs w:val="24"/>
        </w:rPr>
        <w:t xml:space="preserve"> Fernando feared for his life at</w:t>
      </w:r>
      <w:r w:rsidRPr="00FD4607">
        <w:rPr>
          <w:sz w:val="24"/>
          <w:szCs w:val="24"/>
        </w:rPr>
        <w:t xml:space="preserve"> </w:t>
      </w:r>
      <w:r w:rsidRPr="00FD4607">
        <w:rPr>
          <w:color w:val="231F20"/>
          <w:sz w:val="24"/>
          <w:szCs w:val="24"/>
        </w:rPr>
        <w:t xml:space="preserve">the hands of inmates in the same way that </w:t>
      </w:r>
      <w:proofErr w:type="spellStart"/>
      <w:r w:rsidRPr="00FD4607">
        <w:rPr>
          <w:color w:val="231F20"/>
          <w:sz w:val="24"/>
          <w:szCs w:val="24"/>
        </w:rPr>
        <w:t>Mr</w:t>
      </w:r>
      <w:proofErr w:type="spellEnd"/>
      <w:r w:rsidRPr="00FD4607">
        <w:rPr>
          <w:color w:val="231F20"/>
          <w:sz w:val="24"/>
          <w:szCs w:val="24"/>
        </w:rPr>
        <w:t xml:space="preserve"> Nye did while he was detained at Long Bay </w:t>
      </w:r>
      <w:proofErr w:type="spellStart"/>
      <w:r w:rsidRPr="00FD4607">
        <w:rPr>
          <w:color w:val="231F20"/>
          <w:sz w:val="24"/>
          <w:szCs w:val="24"/>
        </w:rPr>
        <w:t>Gaol</w:t>
      </w:r>
      <w:proofErr w:type="spellEnd"/>
      <w:r w:rsidRPr="00FD4607">
        <w:rPr>
          <w:color w:val="231F20"/>
          <w:sz w:val="24"/>
          <w:szCs w:val="24"/>
        </w:rPr>
        <w:t xml:space="preserve">. </w:t>
      </w:r>
      <w:r w:rsidRPr="00FD4607">
        <w:rPr>
          <w:color w:val="231F20"/>
          <w:spacing w:val="-6"/>
          <w:sz w:val="24"/>
          <w:szCs w:val="24"/>
        </w:rPr>
        <w:t xml:space="preserve">Taking </w:t>
      </w:r>
      <w:r w:rsidRPr="00FD4607">
        <w:rPr>
          <w:color w:val="231F20"/>
          <w:sz w:val="24"/>
          <w:szCs w:val="24"/>
        </w:rPr>
        <w:t xml:space="preserve">all of these factors into account, </w:t>
      </w:r>
      <w:proofErr w:type="spellStart"/>
      <w:r w:rsidRPr="00FD4607">
        <w:rPr>
          <w:color w:val="231F20"/>
          <w:sz w:val="24"/>
          <w:szCs w:val="24"/>
        </w:rPr>
        <w:t>Siopis</w:t>
      </w:r>
      <w:proofErr w:type="spellEnd"/>
      <w:r w:rsidRPr="00FD4607">
        <w:rPr>
          <w:color w:val="231F20"/>
          <w:sz w:val="24"/>
          <w:szCs w:val="24"/>
        </w:rPr>
        <w:t xml:space="preserve"> J stated that he would have awarded </w:t>
      </w:r>
      <w:proofErr w:type="spellStart"/>
      <w:r w:rsidRPr="00FD4607">
        <w:rPr>
          <w:color w:val="231F20"/>
          <w:sz w:val="24"/>
          <w:szCs w:val="24"/>
        </w:rPr>
        <w:t>Mr</w:t>
      </w:r>
      <w:proofErr w:type="spellEnd"/>
      <w:r w:rsidRPr="00FD4607">
        <w:rPr>
          <w:color w:val="231F20"/>
          <w:sz w:val="24"/>
          <w:szCs w:val="24"/>
        </w:rPr>
        <w:t xml:space="preserve"> Fernando the sum of $265,000 in respect of his 1,203 days in detention.</w:t>
      </w:r>
      <w:hyperlink w:anchor="_bookmark44" w:history="1">
        <w:r w:rsidRPr="00FD4607">
          <w:rPr>
            <w:color w:val="231F20"/>
            <w:position w:val="8"/>
            <w:sz w:val="14"/>
            <w:szCs w:val="14"/>
          </w:rPr>
          <w:t>28</w:t>
        </w:r>
        <w:r w:rsidRPr="00FD4607">
          <w:rPr>
            <w:color w:val="231F20"/>
            <w:position w:val="8"/>
            <w:sz w:val="24"/>
            <w:szCs w:val="24"/>
          </w:rPr>
          <w:t xml:space="preserve"> </w:t>
        </w:r>
      </w:hyperlink>
      <w:r w:rsidRPr="00FD4607">
        <w:rPr>
          <w:color w:val="231F20"/>
          <w:sz w:val="24"/>
          <w:szCs w:val="24"/>
        </w:rPr>
        <w:t>On appeal, the Full Federal Court noted that although ‘the primary judge’s assessment seems to us to be low’, it was not so low as to indicate</w:t>
      </w:r>
      <w:r w:rsidRPr="00FD4607">
        <w:rPr>
          <w:color w:val="231F20"/>
          <w:spacing w:val="-9"/>
          <w:sz w:val="24"/>
          <w:szCs w:val="24"/>
        </w:rPr>
        <w:t xml:space="preserve"> </w:t>
      </w:r>
      <w:r w:rsidRPr="00FD4607">
        <w:rPr>
          <w:color w:val="231F20"/>
          <w:spacing w:val="-3"/>
          <w:sz w:val="24"/>
          <w:szCs w:val="24"/>
        </w:rPr>
        <w:t>error.</w:t>
      </w:r>
      <w:hyperlink w:anchor="_bookmark45" w:history="1">
        <w:r w:rsidRPr="00FD4607">
          <w:rPr>
            <w:color w:val="231F20"/>
            <w:spacing w:val="-3"/>
            <w:position w:val="8"/>
            <w:sz w:val="14"/>
          </w:rPr>
          <w:t>29</w:t>
        </w:r>
      </w:hyperlink>
    </w:p>
    <w:p w14:paraId="4F514393" w14:textId="77777777" w:rsidR="00592501" w:rsidRDefault="00FD4607">
      <w:pPr>
        <w:pStyle w:val="Paragrafoelenco"/>
        <w:numPr>
          <w:ilvl w:val="0"/>
          <w:numId w:val="14"/>
        </w:numPr>
        <w:tabs>
          <w:tab w:val="left" w:pos="797"/>
          <w:tab w:val="left" w:pos="798"/>
        </w:tabs>
        <w:spacing w:line="249" w:lineRule="auto"/>
        <w:ind w:right="389" w:hanging="680"/>
        <w:rPr>
          <w:sz w:val="24"/>
        </w:rPr>
      </w:pPr>
      <w:proofErr w:type="spellStart"/>
      <w:r>
        <w:rPr>
          <w:color w:val="231F20"/>
          <w:sz w:val="24"/>
        </w:rPr>
        <w:t>Ms</w:t>
      </w:r>
      <w:proofErr w:type="spellEnd"/>
      <w:r>
        <w:rPr>
          <w:color w:val="231F20"/>
          <w:sz w:val="24"/>
        </w:rPr>
        <w:t xml:space="preserve"> OR and her children were held in closed immigration detention from</w:t>
      </w:r>
      <w:r>
        <w:rPr>
          <w:color w:val="231F20"/>
          <w:spacing w:val="-49"/>
          <w:sz w:val="24"/>
        </w:rPr>
        <w:t xml:space="preserve"> </w:t>
      </w:r>
      <w:r>
        <w:rPr>
          <w:color w:val="231F20"/>
          <w:sz w:val="24"/>
        </w:rPr>
        <w:t xml:space="preserve">April 2013 to October 2015. This is a period of approximately 2.5 years. I have found that the failure to make appropriate and timely referrals to the Minister for consideration of whether to grant </w:t>
      </w:r>
      <w:proofErr w:type="spellStart"/>
      <w:r>
        <w:rPr>
          <w:color w:val="231F20"/>
          <w:sz w:val="24"/>
        </w:rPr>
        <w:t>Ms</w:t>
      </w:r>
      <w:proofErr w:type="spellEnd"/>
      <w:r>
        <w:rPr>
          <w:color w:val="231F20"/>
          <w:sz w:val="24"/>
        </w:rPr>
        <w:t xml:space="preserve"> OR and her children bridging visas and to release them from detention prior to October 2015 resulted in their arbitrary</w:t>
      </w:r>
      <w:r>
        <w:rPr>
          <w:color w:val="231F20"/>
          <w:spacing w:val="-19"/>
          <w:sz w:val="24"/>
        </w:rPr>
        <w:t xml:space="preserve"> </w:t>
      </w:r>
      <w:r>
        <w:rPr>
          <w:color w:val="231F20"/>
          <w:sz w:val="24"/>
        </w:rPr>
        <w:t>detention.</w:t>
      </w:r>
    </w:p>
    <w:p w14:paraId="7B9A3551" w14:textId="77777777" w:rsidR="00592501" w:rsidRDefault="00FD4607">
      <w:pPr>
        <w:pStyle w:val="Paragrafoelenco"/>
        <w:numPr>
          <w:ilvl w:val="0"/>
          <w:numId w:val="14"/>
        </w:numPr>
        <w:tabs>
          <w:tab w:val="left" w:pos="797"/>
          <w:tab w:val="left" w:pos="798"/>
        </w:tabs>
        <w:spacing w:line="249" w:lineRule="auto"/>
        <w:ind w:right="296" w:hanging="680"/>
        <w:rPr>
          <w:sz w:val="24"/>
        </w:rPr>
      </w:pPr>
      <w:proofErr w:type="spellStart"/>
      <w:r>
        <w:rPr>
          <w:color w:val="231F20"/>
          <w:sz w:val="24"/>
        </w:rPr>
        <w:t>Mr</w:t>
      </w:r>
      <w:proofErr w:type="spellEnd"/>
      <w:r>
        <w:rPr>
          <w:color w:val="231F20"/>
          <w:spacing w:val="-3"/>
          <w:sz w:val="24"/>
        </w:rPr>
        <w:t xml:space="preserve"> </w:t>
      </w:r>
      <w:r>
        <w:rPr>
          <w:color w:val="231F20"/>
          <w:sz w:val="24"/>
        </w:rPr>
        <w:t>OS</w:t>
      </w:r>
      <w:r>
        <w:rPr>
          <w:color w:val="231F20"/>
          <w:spacing w:val="-3"/>
          <w:sz w:val="24"/>
        </w:rPr>
        <w:t xml:space="preserve"> </w:t>
      </w:r>
      <w:r>
        <w:rPr>
          <w:color w:val="231F20"/>
          <w:sz w:val="24"/>
        </w:rPr>
        <w:t>has</w:t>
      </w:r>
      <w:r>
        <w:rPr>
          <w:color w:val="231F20"/>
          <w:spacing w:val="-4"/>
          <w:sz w:val="24"/>
        </w:rPr>
        <w:t xml:space="preserve"> </w:t>
      </w:r>
      <w:r>
        <w:rPr>
          <w:color w:val="231F20"/>
          <w:sz w:val="24"/>
        </w:rPr>
        <w:t>been</w:t>
      </w:r>
      <w:r>
        <w:rPr>
          <w:color w:val="231F20"/>
          <w:spacing w:val="-4"/>
          <w:sz w:val="24"/>
        </w:rPr>
        <w:t xml:space="preserve"> </w:t>
      </w:r>
      <w:r>
        <w:rPr>
          <w:color w:val="231F20"/>
          <w:sz w:val="24"/>
        </w:rPr>
        <w:t>in</w:t>
      </w:r>
      <w:r>
        <w:rPr>
          <w:color w:val="231F20"/>
          <w:spacing w:val="-4"/>
          <w:sz w:val="24"/>
        </w:rPr>
        <w:t xml:space="preserve"> </w:t>
      </w:r>
      <w:r>
        <w:rPr>
          <w:color w:val="231F20"/>
          <w:sz w:val="24"/>
        </w:rPr>
        <w:t>closed</w:t>
      </w:r>
      <w:r>
        <w:rPr>
          <w:color w:val="231F20"/>
          <w:spacing w:val="-3"/>
          <w:sz w:val="24"/>
        </w:rPr>
        <w:t xml:space="preserve"> </w:t>
      </w:r>
      <w:r>
        <w:rPr>
          <w:color w:val="231F20"/>
          <w:sz w:val="24"/>
        </w:rPr>
        <w:t>immigration</w:t>
      </w:r>
      <w:r>
        <w:rPr>
          <w:color w:val="231F20"/>
          <w:spacing w:val="-4"/>
          <w:sz w:val="24"/>
        </w:rPr>
        <w:t xml:space="preserve"> </w:t>
      </w:r>
      <w:r>
        <w:rPr>
          <w:color w:val="231F20"/>
          <w:sz w:val="24"/>
        </w:rPr>
        <w:t>detention</w:t>
      </w:r>
      <w:r>
        <w:rPr>
          <w:color w:val="231F20"/>
          <w:spacing w:val="-4"/>
          <w:sz w:val="24"/>
        </w:rPr>
        <w:t xml:space="preserve"> </w:t>
      </w:r>
      <w:r>
        <w:rPr>
          <w:color w:val="231F20"/>
          <w:sz w:val="24"/>
        </w:rPr>
        <w:t>from</w:t>
      </w:r>
      <w:r>
        <w:rPr>
          <w:color w:val="231F20"/>
          <w:spacing w:val="-16"/>
          <w:sz w:val="24"/>
        </w:rPr>
        <w:t xml:space="preserve"> </w:t>
      </w:r>
      <w:r>
        <w:rPr>
          <w:color w:val="231F20"/>
          <w:sz w:val="24"/>
        </w:rPr>
        <w:t>April</w:t>
      </w:r>
      <w:r>
        <w:rPr>
          <w:color w:val="231F20"/>
          <w:spacing w:val="-3"/>
          <w:sz w:val="24"/>
        </w:rPr>
        <w:t xml:space="preserve"> </w:t>
      </w:r>
      <w:r>
        <w:rPr>
          <w:color w:val="231F20"/>
          <w:sz w:val="24"/>
        </w:rPr>
        <w:t>2013</w:t>
      </w:r>
      <w:r>
        <w:rPr>
          <w:color w:val="231F20"/>
          <w:spacing w:val="-4"/>
          <w:sz w:val="24"/>
        </w:rPr>
        <w:t xml:space="preserve"> </w:t>
      </w:r>
      <w:r>
        <w:rPr>
          <w:color w:val="231F20"/>
          <w:sz w:val="24"/>
        </w:rPr>
        <w:t>and</w:t>
      </w:r>
      <w:r>
        <w:rPr>
          <w:color w:val="231F20"/>
          <w:spacing w:val="-4"/>
          <w:sz w:val="24"/>
        </w:rPr>
        <w:t xml:space="preserve"> </w:t>
      </w:r>
      <w:r>
        <w:rPr>
          <w:color w:val="231F20"/>
          <w:sz w:val="24"/>
        </w:rPr>
        <w:t xml:space="preserve">remains detained to date. He has now been held in closed immigration detention for approximately 4 years. I have found that </w:t>
      </w:r>
      <w:proofErr w:type="spellStart"/>
      <w:r>
        <w:rPr>
          <w:color w:val="231F20"/>
          <w:sz w:val="24"/>
        </w:rPr>
        <w:t>Mr</w:t>
      </w:r>
      <w:proofErr w:type="spellEnd"/>
      <w:r>
        <w:rPr>
          <w:color w:val="231F20"/>
          <w:sz w:val="24"/>
        </w:rPr>
        <w:t xml:space="preserve"> OS’s detention is</w:t>
      </w:r>
      <w:r>
        <w:rPr>
          <w:color w:val="231F20"/>
          <w:spacing w:val="-31"/>
          <w:sz w:val="24"/>
        </w:rPr>
        <w:t xml:space="preserve"> </w:t>
      </w:r>
      <w:r>
        <w:rPr>
          <w:color w:val="231F20"/>
          <w:spacing w:val="-3"/>
          <w:sz w:val="24"/>
        </w:rPr>
        <w:t>arbitrary.</w:t>
      </w:r>
    </w:p>
    <w:p w14:paraId="65FC593D" w14:textId="77777777" w:rsidR="00592501" w:rsidRDefault="00FD4607">
      <w:pPr>
        <w:pStyle w:val="Paragrafoelenco"/>
        <w:numPr>
          <w:ilvl w:val="0"/>
          <w:numId w:val="14"/>
        </w:numPr>
        <w:tabs>
          <w:tab w:val="left" w:pos="797"/>
          <w:tab w:val="left" w:pos="798"/>
        </w:tabs>
        <w:spacing w:line="249" w:lineRule="auto"/>
        <w:ind w:right="579" w:hanging="680"/>
        <w:rPr>
          <w:sz w:val="24"/>
        </w:rPr>
      </w:pPr>
      <w:r>
        <w:rPr>
          <w:color w:val="231F20"/>
          <w:sz w:val="24"/>
        </w:rPr>
        <w:t xml:space="preserve">I consider that the Commonwealth should pay to </w:t>
      </w:r>
      <w:proofErr w:type="spellStart"/>
      <w:r>
        <w:rPr>
          <w:color w:val="231F20"/>
          <w:sz w:val="24"/>
        </w:rPr>
        <w:t>Ms</w:t>
      </w:r>
      <w:proofErr w:type="spellEnd"/>
      <w:r>
        <w:rPr>
          <w:color w:val="231F20"/>
          <w:sz w:val="24"/>
        </w:rPr>
        <w:t xml:space="preserve"> OR an appropriate amount of compensation to reflect the loss of liberty caused by the family’s detention</w:t>
      </w:r>
      <w:r>
        <w:rPr>
          <w:color w:val="231F20"/>
          <w:spacing w:val="-8"/>
          <w:sz w:val="24"/>
        </w:rPr>
        <w:t xml:space="preserve"> </w:t>
      </w:r>
      <w:r>
        <w:rPr>
          <w:color w:val="231F20"/>
          <w:sz w:val="24"/>
        </w:rPr>
        <w:t>in</w:t>
      </w:r>
      <w:r>
        <w:rPr>
          <w:color w:val="231F20"/>
          <w:spacing w:val="-8"/>
          <w:sz w:val="24"/>
        </w:rPr>
        <w:t xml:space="preserve"> </w:t>
      </w:r>
      <w:r>
        <w:rPr>
          <w:color w:val="231F20"/>
          <w:sz w:val="24"/>
        </w:rPr>
        <w:t>accordance</w:t>
      </w:r>
      <w:r>
        <w:rPr>
          <w:color w:val="231F20"/>
          <w:spacing w:val="-8"/>
          <w:sz w:val="24"/>
        </w:rPr>
        <w:t xml:space="preserve"> </w:t>
      </w:r>
      <w:r>
        <w:rPr>
          <w:color w:val="231F20"/>
          <w:sz w:val="24"/>
        </w:rPr>
        <w:t>with</w:t>
      </w:r>
      <w:r>
        <w:rPr>
          <w:color w:val="231F20"/>
          <w:spacing w:val="-8"/>
          <w:sz w:val="24"/>
        </w:rPr>
        <w:t xml:space="preserve"> </w:t>
      </w:r>
      <w:r>
        <w:rPr>
          <w:color w:val="231F20"/>
          <w:sz w:val="24"/>
        </w:rPr>
        <w:t>the</w:t>
      </w:r>
      <w:r>
        <w:rPr>
          <w:color w:val="231F20"/>
          <w:spacing w:val="-7"/>
          <w:sz w:val="24"/>
        </w:rPr>
        <w:t xml:space="preserve"> </w:t>
      </w:r>
      <w:r>
        <w:rPr>
          <w:color w:val="231F20"/>
          <w:sz w:val="24"/>
        </w:rPr>
        <w:t>principles</w:t>
      </w:r>
      <w:r>
        <w:rPr>
          <w:color w:val="231F20"/>
          <w:spacing w:val="-8"/>
          <w:sz w:val="24"/>
        </w:rPr>
        <w:t xml:space="preserve"> </w:t>
      </w:r>
      <w:r>
        <w:rPr>
          <w:color w:val="231F20"/>
          <w:sz w:val="24"/>
        </w:rPr>
        <w:t>outlined</w:t>
      </w:r>
      <w:r>
        <w:rPr>
          <w:color w:val="231F20"/>
          <w:spacing w:val="-8"/>
          <w:sz w:val="24"/>
        </w:rPr>
        <w:t xml:space="preserve"> </w:t>
      </w:r>
      <w:r>
        <w:rPr>
          <w:color w:val="231F20"/>
          <w:sz w:val="24"/>
        </w:rPr>
        <w:t>above.</w:t>
      </w:r>
    </w:p>
    <w:p w14:paraId="1CF859E5" w14:textId="77777777" w:rsidR="00592501" w:rsidRDefault="00592501">
      <w:pPr>
        <w:pStyle w:val="Corpotesto"/>
        <w:spacing w:before="6"/>
        <w:rPr>
          <w:sz w:val="20"/>
        </w:rPr>
      </w:pPr>
    </w:p>
    <w:p w14:paraId="7E9D6CC5" w14:textId="77777777" w:rsidR="00592501" w:rsidRDefault="00FD4607">
      <w:pPr>
        <w:pStyle w:val="Titolo3"/>
      </w:pPr>
      <w:r>
        <w:rPr>
          <w:color w:val="231F20"/>
        </w:rPr>
        <w:t>Recommendation 3</w:t>
      </w:r>
    </w:p>
    <w:p w14:paraId="7862C5D0" w14:textId="77777777" w:rsidR="00592501" w:rsidRDefault="00FD4607">
      <w:pPr>
        <w:pStyle w:val="Paragrafoelenco"/>
        <w:numPr>
          <w:ilvl w:val="0"/>
          <w:numId w:val="14"/>
        </w:numPr>
        <w:tabs>
          <w:tab w:val="left" w:pos="797"/>
          <w:tab w:val="left" w:pos="798"/>
        </w:tabs>
        <w:spacing w:before="125" w:line="249" w:lineRule="auto"/>
        <w:ind w:right="392" w:hanging="680"/>
        <w:rPr>
          <w:sz w:val="24"/>
        </w:rPr>
      </w:pPr>
      <w:r>
        <w:rPr>
          <w:color w:val="231F20"/>
          <w:sz w:val="24"/>
        </w:rPr>
        <w:t xml:space="preserve">I recommend that the Commonwealth pay to </w:t>
      </w:r>
      <w:proofErr w:type="spellStart"/>
      <w:r>
        <w:rPr>
          <w:color w:val="231F20"/>
          <w:sz w:val="24"/>
        </w:rPr>
        <w:t>Ms</w:t>
      </w:r>
      <w:proofErr w:type="spellEnd"/>
      <w:r>
        <w:rPr>
          <w:color w:val="231F20"/>
          <w:sz w:val="24"/>
        </w:rPr>
        <w:t xml:space="preserve"> OR an appropriate amount of compensation to reflect the loss of liberty caused by the family’s detention in accordance with the principles outlined</w:t>
      </w:r>
      <w:r>
        <w:rPr>
          <w:color w:val="231F20"/>
          <w:spacing w:val="-39"/>
          <w:sz w:val="24"/>
        </w:rPr>
        <w:t xml:space="preserve"> </w:t>
      </w:r>
      <w:r>
        <w:rPr>
          <w:color w:val="231F20"/>
          <w:sz w:val="24"/>
        </w:rPr>
        <w:t>above.</w:t>
      </w:r>
    </w:p>
    <w:p w14:paraId="004BAD55" w14:textId="77777777" w:rsidR="00592501" w:rsidRDefault="00592501">
      <w:pPr>
        <w:spacing w:line="249" w:lineRule="auto"/>
        <w:rPr>
          <w:sz w:val="24"/>
        </w:rPr>
        <w:sectPr w:rsidR="00592501">
          <w:pgSz w:w="11910" w:h="16840"/>
          <w:pgMar w:top="1580" w:right="1320" w:bottom="880" w:left="1300" w:header="0" w:footer="692" w:gutter="0"/>
          <w:cols w:space="720"/>
        </w:sectPr>
      </w:pPr>
    </w:p>
    <w:p w14:paraId="72455797" w14:textId="77777777" w:rsidR="00592501" w:rsidRDefault="00592501">
      <w:pPr>
        <w:pStyle w:val="Corpotesto"/>
        <w:rPr>
          <w:sz w:val="20"/>
        </w:rPr>
      </w:pPr>
    </w:p>
    <w:p w14:paraId="693E2128" w14:textId="77777777" w:rsidR="00592501" w:rsidRDefault="00592501">
      <w:pPr>
        <w:pStyle w:val="Corpotesto"/>
        <w:rPr>
          <w:sz w:val="20"/>
        </w:rPr>
      </w:pPr>
    </w:p>
    <w:p w14:paraId="0F8AF9F0" w14:textId="77777777" w:rsidR="00592501" w:rsidRDefault="00592501">
      <w:pPr>
        <w:pStyle w:val="Corpotesto"/>
        <w:rPr>
          <w:sz w:val="20"/>
        </w:rPr>
      </w:pPr>
    </w:p>
    <w:p w14:paraId="61A33012" w14:textId="77777777" w:rsidR="00592501" w:rsidRDefault="00592501">
      <w:pPr>
        <w:pStyle w:val="Corpotesto"/>
        <w:rPr>
          <w:sz w:val="20"/>
        </w:rPr>
      </w:pPr>
    </w:p>
    <w:p w14:paraId="4C78121B" w14:textId="77777777" w:rsidR="00592501" w:rsidRDefault="00592501">
      <w:pPr>
        <w:pStyle w:val="Corpotesto"/>
        <w:spacing w:before="2"/>
        <w:rPr>
          <w:sz w:val="23"/>
        </w:rPr>
      </w:pPr>
    </w:p>
    <w:p w14:paraId="355B8168" w14:textId="77777777" w:rsidR="00592501" w:rsidRDefault="00FD4607">
      <w:pPr>
        <w:pStyle w:val="Titolo3"/>
        <w:numPr>
          <w:ilvl w:val="0"/>
          <w:numId w:val="4"/>
        </w:numPr>
        <w:tabs>
          <w:tab w:val="left" w:pos="797"/>
          <w:tab w:val="left" w:pos="798"/>
        </w:tabs>
        <w:ind w:hanging="680"/>
      </w:pPr>
      <w:bookmarkStart w:id="16" w:name="_bookmark15"/>
      <w:bookmarkEnd w:id="16"/>
      <w:r>
        <w:rPr>
          <w:color w:val="231F20"/>
        </w:rPr>
        <w:t>Compensation for arbitrary interference with the</w:t>
      </w:r>
      <w:r>
        <w:rPr>
          <w:color w:val="231F20"/>
          <w:spacing w:val="-31"/>
        </w:rPr>
        <w:t xml:space="preserve"> </w:t>
      </w:r>
      <w:r>
        <w:rPr>
          <w:color w:val="231F20"/>
        </w:rPr>
        <w:t>family</w:t>
      </w:r>
    </w:p>
    <w:p w14:paraId="12804654" w14:textId="77777777" w:rsidR="00592501" w:rsidRDefault="00FD4607">
      <w:pPr>
        <w:pStyle w:val="Paragrafoelenco"/>
        <w:numPr>
          <w:ilvl w:val="0"/>
          <w:numId w:val="14"/>
        </w:numPr>
        <w:tabs>
          <w:tab w:val="left" w:pos="797"/>
          <w:tab w:val="left" w:pos="798"/>
        </w:tabs>
        <w:spacing w:before="182" w:line="249" w:lineRule="auto"/>
        <w:ind w:right="488" w:hanging="680"/>
        <w:rPr>
          <w:sz w:val="24"/>
        </w:rPr>
      </w:pPr>
      <w:r>
        <w:rPr>
          <w:color w:val="231F20"/>
          <w:sz w:val="24"/>
        </w:rPr>
        <w:t xml:space="preserve">I have considered whether to recommend compensation for </w:t>
      </w:r>
      <w:proofErr w:type="spellStart"/>
      <w:r>
        <w:rPr>
          <w:color w:val="231F20"/>
          <w:sz w:val="24"/>
        </w:rPr>
        <w:t>Ms</w:t>
      </w:r>
      <w:proofErr w:type="spellEnd"/>
      <w:r>
        <w:rPr>
          <w:color w:val="231F20"/>
          <w:sz w:val="24"/>
        </w:rPr>
        <w:t xml:space="preserve"> OR and her family because of </w:t>
      </w:r>
      <w:proofErr w:type="spellStart"/>
      <w:r>
        <w:rPr>
          <w:color w:val="231F20"/>
          <w:sz w:val="24"/>
        </w:rPr>
        <w:t>Mr</w:t>
      </w:r>
      <w:proofErr w:type="spellEnd"/>
      <w:r>
        <w:rPr>
          <w:color w:val="231F20"/>
          <w:sz w:val="24"/>
        </w:rPr>
        <w:t xml:space="preserve"> OS’s separation from </w:t>
      </w:r>
      <w:proofErr w:type="spellStart"/>
      <w:r>
        <w:rPr>
          <w:color w:val="231F20"/>
          <w:sz w:val="24"/>
        </w:rPr>
        <w:t>Ms</w:t>
      </w:r>
      <w:proofErr w:type="spellEnd"/>
      <w:r>
        <w:rPr>
          <w:color w:val="231F20"/>
          <w:sz w:val="24"/>
        </w:rPr>
        <w:t xml:space="preserve"> OR and their children since October 2015, in contravention of articles 17 and 23 of the</w:t>
      </w:r>
      <w:r>
        <w:rPr>
          <w:color w:val="231F20"/>
          <w:spacing w:val="-26"/>
          <w:sz w:val="24"/>
        </w:rPr>
        <w:t xml:space="preserve"> </w:t>
      </w:r>
      <w:r>
        <w:rPr>
          <w:color w:val="231F20"/>
          <w:sz w:val="24"/>
        </w:rPr>
        <w:t>ICCPR.</w:t>
      </w:r>
    </w:p>
    <w:p w14:paraId="5E16CC4C" w14:textId="77777777" w:rsidR="00592501" w:rsidRDefault="00FD4607">
      <w:pPr>
        <w:pStyle w:val="Paragrafoelenco"/>
        <w:numPr>
          <w:ilvl w:val="0"/>
          <w:numId w:val="14"/>
        </w:numPr>
        <w:tabs>
          <w:tab w:val="left" w:pos="797"/>
          <w:tab w:val="left" w:pos="798"/>
        </w:tabs>
        <w:spacing w:line="249" w:lineRule="auto"/>
        <w:ind w:right="129" w:hanging="680"/>
        <w:rPr>
          <w:sz w:val="24"/>
        </w:rPr>
      </w:pPr>
      <w:proofErr w:type="spellStart"/>
      <w:r>
        <w:rPr>
          <w:color w:val="231F20"/>
          <w:sz w:val="24"/>
        </w:rPr>
        <w:t>Ms</w:t>
      </w:r>
      <w:proofErr w:type="spellEnd"/>
      <w:r>
        <w:rPr>
          <w:color w:val="231F20"/>
          <w:sz w:val="24"/>
        </w:rPr>
        <w:t xml:space="preserve"> OR and her two children have now been living separately to their father since October 2015, approximately 17 months to date. Except for a brief period between April 2016 and August 2016, </w:t>
      </w:r>
      <w:proofErr w:type="spellStart"/>
      <w:r>
        <w:rPr>
          <w:color w:val="231F20"/>
          <w:sz w:val="24"/>
        </w:rPr>
        <w:t>Ms</w:t>
      </w:r>
      <w:proofErr w:type="spellEnd"/>
      <w:r>
        <w:rPr>
          <w:color w:val="231F20"/>
          <w:sz w:val="24"/>
        </w:rPr>
        <w:t xml:space="preserve"> OR and her two children have not had the opportunity to visit their father as they are living in the community in Brisbane and </w:t>
      </w:r>
      <w:proofErr w:type="spellStart"/>
      <w:r>
        <w:rPr>
          <w:color w:val="231F20"/>
          <w:sz w:val="24"/>
        </w:rPr>
        <w:t>Mr</w:t>
      </w:r>
      <w:proofErr w:type="spellEnd"/>
      <w:r>
        <w:rPr>
          <w:color w:val="231F20"/>
          <w:sz w:val="24"/>
        </w:rPr>
        <w:t xml:space="preserve"> OS was held at Wickham Point in Darwin prior to April 2016, and has been held on Christmas Island since August</w:t>
      </w:r>
      <w:r>
        <w:rPr>
          <w:color w:val="231F20"/>
          <w:spacing w:val="-43"/>
          <w:sz w:val="24"/>
        </w:rPr>
        <w:t xml:space="preserve"> </w:t>
      </w:r>
      <w:r>
        <w:rPr>
          <w:color w:val="231F20"/>
          <w:sz w:val="24"/>
        </w:rPr>
        <w:t>2016.</w:t>
      </w:r>
    </w:p>
    <w:p w14:paraId="748DA1AC" w14:textId="605FF2F4" w:rsidR="00592501" w:rsidRPr="00FD4607" w:rsidRDefault="00FD4607" w:rsidP="00FD4607">
      <w:pPr>
        <w:pStyle w:val="Paragrafoelenco"/>
        <w:numPr>
          <w:ilvl w:val="0"/>
          <w:numId w:val="14"/>
        </w:numPr>
        <w:tabs>
          <w:tab w:val="left" w:pos="797"/>
          <w:tab w:val="left" w:pos="798"/>
        </w:tabs>
        <w:spacing w:line="249" w:lineRule="auto"/>
        <w:ind w:right="261" w:hanging="680"/>
        <w:rPr>
          <w:sz w:val="24"/>
          <w:szCs w:val="24"/>
        </w:rPr>
      </w:pPr>
      <w:r>
        <w:rPr>
          <w:color w:val="231F20"/>
          <w:sz w:val="24"/>
        </w:rPr>
        <w:t xml:space="preserve">In this case, </w:t>
      </w:r>
      <w:proofErr w:type="spellStart"/>
      <w:r>
        <w:rPr>
          <w:color w:val="231F20"/>
          <w:sz w:val="24"/>
        </w:rPr>
        <w:t>Mr</w:t>
      </w:r>
      <w:proofErr w:type="spellEnd"/>
      <w:r>
        <w:rPr>
          <w:color w:val="231F20"/>
          <w:sz w:val="24"/>
        </w:rPr>
        <w:t xml:space="preserve"> OS’s separation from the family has caused emotional distress to its members and has resulted in significant hardship to </w:t>
      </w:r>
      <w:proofErr w:type="spellStart"/>
      <w:r>
        <w:rPr>
          <w:color w:val="231F20"/>
          <w:sz w:val="24"/>
        </w:rPr>
        <w:t>Ms</w:t>
      </w:r>
      <w:proofErr w:type="spellEnd"/>
      <w:r>
        <w:rPr>
          <w:color w:val="231F20"/>
          <w:sz w:val="24"/>
        </w:rPr>
        <w:t xml:space="preserve"> OR who is caring for her children alone, without the support of </w:t>
      </w:r>
      <w:proofErr w:type="spellStart"/>
      <w:r>
        <w:rPr>
          <w:color w:val="231F20"/>
          <w:sz w:val="24"/>
        </w:rPr>
        <w:t>Mr</w:t>
      </w:r>
      <w:proofErr w:type="spellEnd"/>
      <w:r>
        <w:rPr>
          <w:color w:val="231F20"/>
          <w:sz w:val="24"/>
        </w:rPr>
        <w:t xml:space="preserve"> OS. Information before the Commission indicates that although </w:t>
      </w:r>
      <w:proofErr w:type="spellStart"/>
      <w:r>
        <w:rPr>
          <w:color w:val="231F20"/>
          <w:sz w:val="24"/>
        </w:rPr>
        <w:t>Ms</w:t>
      </w:r>
      <w:proofErr w:type="spellEnd"/>
      <w:r>
        <w:rPr>
          <w:color w:val="231F20"/>
          <w:sz w:val="24"/>
        </w:rPr>
        <w:t xml:space="preserve"> OR has a bridging visa with work rights, she cannot work because she is caring for her two young children. As such, she is struggling to </w:t>
      </w:r>
      <w:r w:rsidRPr="00FD4607">
        <w:rPr>
          <w:color w:val="231F20"/>
          <w:sz w:val="24"/>
          <w:szCs w:val="24"/>
        </w:rPr>
        <w:t>support them. In these</w:t>
      </w:r>
      <w:r w:rsidRPr="00FD4607">
        <w:rPr>
          <w:color w:val="231F20"/>
          <w:spacing w:val="-16"/>
          <w:sz w:val="24"/>
          <w:szCs w:val="24"/>
        </w:rPr>
        <w:t xml:space="preserve"> </w:t>
      </w:r>
      <w:r w:rsidRPr="00FD4607">
        <w:rPr>
          <w:color w:val="231F20"/>
          <w:sz w:val="24"/>
          <w:szCs w:val="24"/>
        </w:rPr>
        <w:t xml:space="preserve">circumstances, the continued separation of the family is </w:t>
      </w:r>
      <w:r w:rsidRPr="00FD4607">
        <w:rPr>
          <w:color w:val="231F20"/>
          <w:spacing w:val="-3"/>
          <w:sz w:val="24"/>
          <w:szCs w:val="24"/>
        </w:rPr>
        <w:t xml:space="preserve">arbitrary, </w:t>
      </w:r>
      <w:r w:rsidRPr="00FD4607">
        <w:rPr>
          <w:color w:val="231F20"/>
          <w:sz w:val="24"/>
          <w:szCs w:val="24"/>
        </w:rPr>
        <w:t xml:space="preserve">as the hardship and distress faced by the family appears disproportionate to the purpose of enforcing the Commonwealth’s immigration policy by continuing to detain </w:t>
      </w:r>
      <w:proofErr w:type="spellStart"/>
      <w:r w:rsidRPr="00FD4607">
        <w:rPr>
          <w:color w:val="231F20"/>
          <w:sz w:val="24"/>
          <w:szCs w:val="24"/>
        </w:rPr>
        <w:t>Mr</w:t>
      </w:r>
      <w:proofErr w:type="spellEnd"/>
      <w:r w:rsidRPr="00FD4607">
        <w:rPr>
          <w:color w:val="231F20"/>
          <w:sz w:val="24"/>
          <w:szCs w:val="24"/>
        </w:rPr>
        <w:t xml:space="preserve"> OS. This is especially so given that there is no evidence before the Commission to indicate that </w:t>
      </w:r>
      <w:proofErr w:type="spellStart"/>
      <w:r w:rsidRPr="00FD4607">
        <w:rPr>
          <w:color w:val="231F20"/>
          <w:sz w:val="24"/>
          <w:szCs w:val="24"/>
        </w:rPr>
        <w:t>Mr</w:t>
      </w:r>
      <w:proofErr w:type="spellEnd"/>
      <w:r w:rsidRPr="00FD4607">
        <w:rPr>
          <w:color w:val="231F20"/>
          <w:sz w:val="24"/>
          <w:szCs w:val="24"/>
        </w:rPr>
        <w:t xml:space="preserve"> OS would pose a risk to the Australian community if he were to be permitted to re-unite with his wife and children and reside in the community with</w:t>
      </w:r>
      <w:r w:rsidRPr="00FD4607">
        <w:rPr>
          <w:color w:val="231F20"/>
          <w:spacing w:val="-4"/>
          <w:sz w:val="24"/>
          <w:szCs w:val="24"/>
        </w:rPr>
        <w:t xml:space="preserve"> </w:t>
      </w:r>
      <w:r w:rsidRPr="00FD4607">
        <w:rPr>
          <w:color w:val="231F20"/>
          <w:sz w:val="24"/>
          <w:szCs w:val="24"/>
        </w:rPr>
        <w:t>them.</w:t>
      </w:r>
    </w:p>
    <w:p w14:paraId="78802A82" w14:textId="77777777" w:rsidR="00592501" w:rsidRDefault="00FD4607">
      <w:pPr>
        <w:pStyle w:val="Paragrafoelenco"/>
        <w:numPr>
          <w:ilvl w:val="0"/>
          <w:numId w:val="14"/>
        </w:numPr>
        <w:tabs>
          <w:tab w:val="left" w:pos="797"/>
          <w:tab w:val="left" w:pos="798"/>
        </w:tabs>
        <w:spacing w:line="249" w:lineRule="auto"/>
        <w:ind w:right="555" w:hanging="680"/>
        <w:rPr>
          <w:sz w:val="24"/>
        </w:rPr>
      </w:pPr>
      <w:r>
        <w:rPr>
          <w:color w:val="231F20"/>
          <w:sz w:val="24"/>
        </w:rPr>
        <w:t xml:space="preserve">I have also considered whether to recommend compensation for </w:t>
      </w:r>
      <w:proofErr w:type="spellStart"/>
      <w:r>
        <w:rPr>
          <w:color w:val="231F20"/>
          <w:sz w:val="24"/>
        </w:rPr>
        <w:t>Mr</w:t>
      </w:r>
      <w:proofErr w:type="spellEnd"/>
      <w:r>
        <w:rPr>
          <w:color w:val="231F20"/>
          <w:sz w:val="24"/>
        </w:rPr>
        <w:t xml:space="preserve"> ON for his separation from the family for a period of approximately 15 months, in contravention of article 17 and 23 of the</w:t>
      </w:r>
      <w:r>
        <w:rPr>
          <w:color w:val="231F20"/>
          <w:spacing w:val="-18"/>
          <w:sz w:val="24"/>
        </w:rPr>
        <w:t xml:space="preserve"> </w:t>
      </w:r>
      <w:r>
        <w:rPr>
          <w:color w:val="231F20"/>
          <w:sz w:val="24"/>
        </w:rPr>
        <w:t>ICCPR.</w:t>
      </w:r>
    </w:p>
    <w:p w14:paraId="67EBB423" w14:textId="77777777" w:rsidR="00592501" w:rsidRDefault="00FD4607">
      <w:pPr>
        <w:pStyle w:val="Paragrafoelenco"/>
        <w:numPr>
          <w:ilvl w:val="0"/>
          <w:numId w:val="14"/>
        </w:numPr>
        <w:tabs>
          <w:tab w:val="left" w:pos="797"/>
          <w:tab w:val="left" w:pos="798"/>
        </w:tabs>
        <w:spacing w:line="249" w:lineRule="auto"/>
        <w:ind w:right="312" w:hanging="680"/>
        <w:rPr>
          <w:sz w:val="24"/>
        </w:rPr>
      </w:pPr>
      <w:r>
        <w:rPr>
          <w:color w:val="231F20"/>
          <w:sz w:val="24"/>
        </w:rPr>
        <w:t xml:space="preserve">The fact that the family made multiple requests for </w:t>
      </w:r>
      <w:proofErr w:type="spellStart"/>
      <w:r>
        <w:rPr>
          <w:color w:val="231F20"/>
          <w:sz w:val="24"/>
        </w:rPr>
        <w:t>Mr</w:t>
      </w:r>
      <w:proofErr w:type="spellEnd"/>
      <w:r>
        <w:rPr>
          <w:color w:val="231F20"/>
          <w:sz w:val="24"/>
        </w:rPr>
        <w:t xml:space="preserve"> ON to be transferred to the same place of detention so that the family could be re-united, is a strong indication of the emotional distress caused by his separation from</w:t>
      </w:r>
      <w:r>
        <w:rPr>
          <w:color w:val="231F20"/>
          <w:spacing w:val="-34"/>
          <w:sz w:val="24"/>
        </w:rPr>
        <w:t xml:space="preserve"> </w:t>
      </w:r>
      <w:r>
        <w:rPr>
          <w:color w:val="231F20"/>
          <w:sz w:val="24"/>
        </w:rPr>
        <w:t>them.</w:t>
      </w:r>
    </w:p>
    <w:p w14:paraId="586A86BE" w14:textId="77777777" w:rsidR="00592501" w:rsidRDefault="00592501">
      <w:pPr>
        <w:pStyle w:val="Corpotesto"/>
        <w:spacing w:before="6"/>
        <w:rPr>
          <w:sz w:val="20"/>
        </w:rPr>
      </w:pPr>
    </w:p>
    <w:p w14:paraId="09C013AC" w14:textId="77777777" w:rsidR="00592501" w:rsidRDefault="00FD4607">
      <w:pPr>
        <w:pStyle w:val="Titolo3"/>
      </w:pPr>
      <w:r>
        <w:rPr>
          <w:color w:val="231F20"/>
        </w:rPr>
        <w:t>Recommendation 4</w:t>
      </w:r>
    </w:p>
    <w:p w14:paraId="28BF6F7F" w14:textId="77777777" w:rsidR="00592501" w:rsidRDefault="00FD4607">
      <w:pPr>
        <w:pStyle w:val="Paragrafoelenco"/>
        <w:numPr>
          <w:ilvl w:val="0"/>
          <w:numId w:val="14"/>
        </w:numPr>
        <w:tabs>
          <w:tab w:val="left" w:pos="797"/>
          <w:tab w:val="left" w:pos="798"/>
        </w:tabs>
        <w:spacing w:before="125" w:line="249" w:lineRule="auto"/>
        <w:ind w:right="302" w:hanging="680"/>
        <w:rPr>
          <w:sz w:val="24"/>
        </w:rPr>
      </w:pPr>
      <w:r>
        <w:rPr>
          <w:color w:val="231F20"/>
          <w:sz w:val="24"/>
        </w:rPr>
        <w:t xml:space="preserve">I recommend that the Commonwealth pay to </w:t>
      </w:r>
      <w:proofErr w:type="spellStart"/>
      <w:r>
        <w:rPr>
          <w:color w:val="231F20"/>
          <w:sz w:val="24"/>
        </w:rPr>
        <w:t>Ms</w:t>
      </w:r>
      <w:proofErr w:type="spellEnd"/>
      <w:r>
        <w:rPr>
          <w:color w:val="231F20"/>
          <w:sz w:val="24"/>
        </w:rPr>
        <w:t xml:space="preserve"> OR an appropriate amount of compensation to reflect the emotional distress, psychological impact, and practical hardship caused to her and her family as a result of being separated from </w:t>
      </w:r>
      <w:proofErr w:type="spellStart"/>
      <w:r>
        <w:rPr>
          <w:color w:val="231F20"/>
          <w:sz w:val="24"/>
        </w:rPr>
        <w:t>Mr</w:t>
      </w:r>
      <w:proofErr w:type="spellEnd"/>
      <w:r>
        <w:rPr>
          <w:color w:val="231F20"/>
          <w:sz w:val="24"/>
        </w:rPr>
        <w:t xml:space="preserve"> OS since October</w:t>
      </w:r>
      <w:r>
        <w:rPr>
          <w:color w:val="231F20"/>
          <w:spacing w:val="-6"/>
          <w:sz w:val="24"/>
        </w:rPr>
        <w:t xml:space="preserve"> </w:t>
      </w:r>
      <w:r>
        <w:rPr>
          <w:color w:val="231F20"/>
          <w:sz w:val="24"/>
        </w:rPr>
        <w:t>2015.</w:t>
      </w:r>
    </w:p>
    <w:p w14:paraId="532535F3" w14:textId="77777777" w:rsidR="00592501" w:rsidRDefault="00592501">
      <w:pPr>
        <w:spacing w:line="249" w:lineRule="auto"/>
        <w:rPr>
          <w:sz w:val="24"/>
        </w:rPr>
        <w:sectPr w:rsidR="00592501">
          <w:footerReference w:type="even" r:id="rId40"/>
          <w:footerReference w:type="default" r:id="rId41"/>
          <w:pgSz w:w="11910" w:h="16840"/>
          <w:pgMar w:top="1580" w:right="1300" w:bottom="880" w:left="1300" w:header="0" w:footer="692" w:gutter="0"/>
          <w:cols w:space="720"/>
        </w:sectPr>
      </w:pPr>
    </w:p>
    <w:p w14:paraId="55938ACF" w14:textId="77777777" w:rsidR="00592501" w:rsidRDefault="00592501">
      <w:pPr>
        <w:pStyle w:val="Corpotesto"/>
        <w:rPr>
          <w:sz w:val="20"/>
        </w:rPr>
      </w:pPr>
    </w:p>
    <w:p w14:paraId="184117BF" w14:textId="77777777" w:rsidR="00592501" w:rsidRDefault="00592501">
      <w:pPr>
        <w:pStyle w:val="Corpotesto"/>
        <w:rPr>
          <w:sz w:val="20"/>
        </w:rPr>
      </w:pPr>
    </w:p>
    <w:p w14:paraId="1438A71F" w14:textId="77777777" w:rsidR="00592501" w:rsidRDefault="00592501">
      <w:pPr>
        <w:pStyle w:val="Corpotesto"/>
        <w:rPr>
          <w:sz w:val="20"/>
        </w:rPr>
      </w:pPr>
    </w:p>
    <w:p w14:paraId="5C701498" w14:textId="77777777" w:rsidR="00592501" w:rsidRDefault="00592501">
      <w:pPr>
        <w:pStyle w:val="Corpotesto"/>
        <w:rPr>
          <w:sz w:val="20"/>
        </w:rPr>
      </w:pPr>
    </w:p>
    <w:p w14:paraId="52D2FE3C" w14:textId="77777777" w:rsidR="00592501" w:rsidRDefault="00592501">
      <w:pPr>
        <w:pStyle w:val="Corpotesto"/>
        <w:spacing w:before="2"/>
        <w:rPr>
          <w:sz w:val="23"/>
        </w:rPr>
      </w:pPr>
    </w:p>
    <w:p w14:paraId="037016AC" w14:textId="77777777" w:rsidR="00592501" w:rsidRDefault="00FD4607">
      <w:pPr>
        <w:pStyle w:val="Titolo3"/>
      </w:pPr>
      <w:bookmarkStart w:id="17" w:name="_bookmark16"/>
      <w:bookmarkEnd w:id="17"/>
      <w:r>
        <w:rPr>
          <w:color w:val="231F20"/>
        </w:rPr>
        <w:t>Recommendation 5</w:t>
      </w:r>
    </w:p>
    <w:p w14:paraId="7E2273E9" w14:textId="77777777" w:rsidR="00592501" w:rsidRDefault="00FD4607">
      <w:pPr>
        <w:pStyle w:val="Paragrafoelenco"/>
        <w:numPr>
          <w:ilvl w:val="0"/>
          <w:numId w:val="14"/>
        </w:numPr>
        <w:tabs>
          <w:tab w:val="left" w:pos="797"/>
          <w:tab w:val="left" w:pos="798"/>
        </w:tabs>
        <w:spacing w:before="125" w:line="249" w:lineRule="auto"/>
        <w:ind w:right="723" w:hanging="680"/>
        <w:rPr>
          <w:sz w:val="24"/>
        </w:rPr>
      </w:pPr>
      <w:r>
        <w:rPr>
          <w:color w:val="231F20"/>
          <w:sz w:val="24"/>
        </w:rPr>
        <w:t xml:space="preserve">I recommend that the Commonwealth pay to </w:t>
      </w:r>
      <w:proofErr w:type="spellStart"/>
      <w:r>
        <w:rPr>
          <w:color w:val="231F20"/>
          <w:sz w:val="24"/>
        </w:rPr>
        <w:t>Ms</w:t>
      </w:r>
      <w:proofErr w:type="spellEnd"/>
      <w:r>
        <w:rPr>
          <w:color w:val="231F20"/>
          <w:sz w:val="24"/>
        </w:rPr>
        <w:t xml:space="preserve"> OR and </w:t>
      </w:r>
      <w:proofErr w:type="spellStart"/>
      <w:r>
        <w:rPr>
          <w:color w:val="231F20"/>
          <w:sz w:val="24"/>
        </w:rPr>
        <w:t>Mr</w:t>
      </w:r>
      <w:proofErr w:type="spellEnd"/>
      <w:r>
        <w:rPr>
          <w:color w:val="231F20"/>
          <w:sz w:val="24"/>
        </w:rPr>
        <w:t xml:space="preserve"> ON, an appropriate amount of compensation to reflect the emotional distress and psychological impact on the </w:t>
      </w:r>
      <w:r>
        <w:rPr>
          <w:color w:val="231F20"/>
          <w:spacing w:val="-3"/>
          <w:sz w:val="24"/>
        </w:rPr>
        <w:t xml:space="preserve">family, </w:t>
      </w:r>
      <w:r>
        <w:rPr>
          <w:color w:val="231F20"/>
          <w:sz w:val="24"/>
        </w:rPr>
        <w:t xml:space="preserve">as a result of </w:t>
      </w:r>
      <w:proofErr w:type="spellStart"/>
      <w:r>
        <w:rPr>
          <w:color w:val="231F20"/>
          <w:sz w:val="24"/>
        </w:rPr>
        <w:t>Mr</w:t>
      </w:r>
      <w:proofErr w:type="spellEnd"/>
      <w:r>
        <w:rPr>
          <w:color w:val="231F20"/>
          <w:sz w:val="24"/>
        </w:rPr>
        <w:t xml:space="preserve"> ON being detained separately from the family for a period of approximately 15</w:t>
      </w:r>
      <w:r>
        <w:rPr>
          <w:color w:val="231F20"/>
          <w:spacing w:val="-23"/>
          <w:sz w:val="24"/>
        </w:rPr>
        <w:t xml:space="preserve"> </w:t>
      </w:r>
      <w:r>
        <w:rPr>
          <w:color w:val="231F20"/>
          <w:sz w:val="24"/>
        </w:rPr>
        <w:t>months.</w:t>
      </w:r>
    </w:p>
    <w:p w14:paraId="0AC5B107" w14:textId="77777777" w:rsidR="00592501" w:rsidRDefault="00592501">
      <w:pPr>
        <w:pStyle w:val="Corpotesto"/>
        <w:spacing w:before="7"/>
        <w:rPr>
          <w:sz w:val="29"/>
        </w:rPr>
      </w:pPr>
    </w:p>
    <w:p w14:paraId="5D2504ED" w14:textId="77777777" w:rsidR="00592501" w:rsidRDefault="00FD4607">
      <w:pPr>
        <w:pStyle w:val="Titolo3"/>
        <w:numPr>
          <w:ilvl w:val="0"/>
          <w:numId w:val="4"/>
        </w:numPr>
        <w:tabs>
          <w:tab w:val="left" w:pos="797"/>
          <w:tab w:val="left" w:pos="798"/>
        </w:tabs>
        <w:spacing w:line="249" w:lineRule="auto"/>
        <w:ind w:right="478" w:hanging="680"/>
      </w:pPr>
      <w:r>
        <w:rPr>
          <w:color w:val="231F20"/>
        </w:rPr>
        <w:t>Department’s failure to take into account the best interests of Miss</w:t>
      </w:r>
      <w:r>
        <w:rPr>
          <w:color w:val="231F20"/>
          <w:spacing w:val="-40"/>
        </w:rPr>
        <w:t xml:space="preserve"> </w:t>
      </w:r>
      <w:r>
        <w:rPr>
          <w:color w:val="231F20"/>
        </w:rPr>
        <w:t>OP and Master OQ as a primary</w:t>
      </w:r>
      <w:r>
        <w:rPr>
          <w:color w:val="231F20"/>
          <w:spacing w:val="-24"/>
        </w:rPr>
        <w:t xml:space="preserve"> </w:t>
      </w:r>
      <w:r>
        <w:rPr>
          <w:color w:val="231F20"/>
        </w:rPr>
        <w:t>consideration</w:t>
      </w:r>
    </w:p>
    <w:p w14:paraId="703AD874" w14:textId="77777777" w:rsidR="00592501" w:rsidRDefault="00FD4607">
      <w:pPr>
        <w:pStyle w:val="Paragrafoelenco"/>
        <w:numPr>
          <w:ilvl w:val="0"/>
          <w:numId w:val="14"/>
        </w:numPr>
        <w:tabs>
          <w:tab w:val="left" w:pos="797"/>
          <w:tab w:val="left" w:pos="798"/>
        </w:tabs>
        <w:spacing w:before="170" w:line="249" w:lineRule="auto"/>
        <w:ind w:right="468" w:hanging="680"/>
        <w:rPr>
          <w:sz w:val="24"/>
        </w:rPr>
      </w:pPr>
      <w:r>
        <w:rPr>
          <w:color w:val="231F20"/>
          <w:sz w:val="24"/>
        </w:rPr>
        <w:t xml:space="preserve">I have considered whether to recommend compensation for </w:t>
      </w:r>
      <w:proofErr w:type="spellStart"/>
      <w:r>
        <w:rPr>
          <w:color w:val="231F20"/>
          <w:sz w:val="24"/>
        </w:rPr>
        <w:t>Ms</w:t>
      </w:r>
      <w:proofErr w:type="spellEnd"/>
      <w:r>
        <w:rPr>
          <w:color w:val="231F20"/>
          <w:sz w:val="24"/>
        </w:rPr>
        <w:t xml:space="preserve"> OR and her family for the department’s failure to take into account the best interests of the two children, Miss OP and Master OQ, as a primary consideration, in contravention of article 3 of the</w:t>
      </w:r>
      <w:r>
        <w:rPr>
          <w:color w:val="231F20"/>
          <w:spacing w:val="-16"/>
          <w:sz w:val="24"/>
        </w:rPr>
        <w:t xml:space="preserve"> </w:t>
      </w:r>
      <w:r>
        <w:rPr>
          <w:color w:val="231F20"/>
          <w:sz w:val="24"/>
        </w:rPr>
        <w:t>CRC.</w:t>
      </w:r>
    </w:p>
    <w:p w14:paraId="1C8ECA9C" w14:textId="77777777" w:rsidR="00592501" w:rsidRDefault="00FD4607">
      <w:pPr>
        <w:pStyle w:val="Paragrafoelenco"/>
        <w:numPr>
          <w:ilvl w:val="0"/>
          <w:numId w:val="14"/>
        </w:numPr>
        <w:tabs>
          <w:tab w:val="left" w:pos="797"/>
          <w:tab w:val="left" w:pos="798"/>
        </w:tabs>
        <w:spacing w:before="170" w:line="249" w:lineRule="auto"/>
        <w:ind w:right="374" w:hanging="680"/>
        <w:rPr>
          <w:sz w:val="24"/>
        </w:rPr>
      </w:pPr>
      <w:r>
        <w:rPr>
          <w:color w:val="231F20"/>
          <w:sz w:val="24"/>
        </w:rPr>
        <w:t xml:space="preserve">With reference to paragraphs 78-80 above, I have found that the department failed to </w:t>
      </w:r>
      <w:proofErr w:type="spellStart"/>
      <w:r>
        <w:rPr>
          <w:color w:val="231F20"/>
          <w:sz w:val="24"/>
        </w:rPr>
        <w:t>prioritise</w:t>
      </w:r>
      <w:proofErr w:type="spellEnd"/>
      <w:r>
        <w:rPr>
          <w:color w:val="231F20"/>
          <w:sz w:val="24"/>
        </w:rPr>
        <w:t xml:space="preserve"> the best interests of the two children to reside in less restrictive forms of detention to closed immigration detention, prior to their release into the community in October 2015. I have also found that the department continues to fail to </w:t>
      </w:r>
      <w:proofErr w:type="spellStart"/>
      <w:r>
        <w:rPr>
          <w:color w:val="231F20"/>
          <w:sz w:val="24"/>
        </w:rPr>
        <w:t>prioritise</w:t>
      </w:r>
      <w:proofErr w:type="spellEnd"/>
      <w:r>
        <w:rPr>
          <w:color w:val="231F20"/>
          <w:sz w:val="24"/>
        </w:rPr>
        <w:t xml:space="preserve"> the best interests of the children as they remain separated from their</w:t>
      </w:r>
      <w:r>
        <w:rPr>
          <w:color w:val="231F20"/>
          <w:spacing w:val="-18"/>
          <w:sz w:val="24"/>
        </w:rPr>
        <w:t xml:space="preserve"> </w:t>
      </w:r>
      <w:r>
        <w:rPr>
          <w:color w:val="231F20"/>
          <w:sz w:val="24"/>
        </w:rPr>
        <w:t>father.</w:t>
      </w:r>
    </w:p>
    <w:p w14:paraId="2CFF8EE0" w14:textId="77777777" w:rsidR="00592501" w:rsidRDefault="00FD4607">
      <w:pPr>
        <w:pStyle w:val="Titolo3"/>
        <w:spacing w:before="122"/>
      </w:pPr>
      <w:r>
        <w:rPr>
          <w:color w:val="231F20"/>
        </w:rPr>
        <w:t>Recommendation 6</w:t>
      </w:r>
    </w:p>
    <w:p w14:paraId="4FC0DEA1" w14:textId="24EE2DCE" w:rsidR="00592501" w:rsidRPr="00FD4607" w:rsidRDefault="00FD4607" w:rsidP="00FD4607">
      <w:pPr>
        <w:pStyle w:val="Paragrafoelenco"/>
        <w:numPr>
          <w:ilvl w:val="0"/>
          <w:numId w:val="14"/>
        </w:numPr>
        <w:tabs>
          <w:tab w:val="left" w:pos="797"/>
          <w:tab w:val="left" w:pos="798"/>
        </w:tabs>
        <w:spacing w:before="124" w:line="249" w:lineRule="auto"/>
        <w:ind w:right="469" w:hanging="680"/>
        <w:rPr>
          <w:sz w:val="24"/>
          <w:szCs w:val="24"/>
        </w:rPr>
      </w:pPr>
      <w:r>
        <w:rPr>
          <w:color w:val="231F20"/>
          <w:sz w:val="24"/>
        </w:rPr>
        <w:t xml:space="preserve">I recommend that the Commonwealth pay to </w:t>
      </w:r>
      <w:proofErr w:type="spellStart"/>
      <w:r>
        <w:rPr>
          <w:color w:val="231F20"/>
          <w:sz w:val="24"/>
        </w:rPr>
        <w:t>Ms</w:t>
      </w:r>
      <w:proofErr w:type="spellEnd"/>
      <w:r>
        <w:rPr>
          <w:color w:val="231F20"/>
          <w:sz w:val="24"/>
        </w:rPr>
        <w:t xml:space="preserve"> OR an appropriate amount of compensation to reflect the impact that the department’s failure to take into</w:t>
      </w:r>
      <w:r>
        <w:rPr>
          <w:color w:val="231F20"/>
          <w:spacing w:val="-4"/>
          <w:sz w:val="24"/>
        </w:rPr>
        <w:t xml:space="preserve"> </w:t>
      </w:r>
      <w:r>
        <w:rPr>
          <w:color w:val="231F20"/>
          <w:sz w:val="24"/>
        </w:rPr>
        <w:t>account</w:t>
      </w:r>
      <w:r>
        <w:rPr>
          <w:color w:val="231F20"/>
          <w:spacing w:val="-4"/>
          <w:sz w:val="24"/>
        </w:rPr>
        <w:t xml:space="preserve"> </w:t>
      </w:r>
      <w:r>
        <w:rPr>
          <w:color w:val="231F20"/>
          <w:sz w:val="24"/>
        </w:rPr>
        <w:t>the</w:t>
      </w:r>
      <w:r>
        <w:rPr>
          <w:color w:val="231F20"/>
          <w:spacing w:val="-4"/>
          <w:sz w:val="24"/>
        </w:rPr>
        <w:t xml:space="preserve"> </w:t>
      </w:r>
      <w:r>
        <w:rPr>
          <w:color w:val="231F20"/>
          <w:sz w:val="24"/>
        </w:rPr>
        <w:t>best</w:t>
      </w:r>
      <w:r>
        <w:rPr>
          <w:color w:val="231F20"/>
          <w:spacing w:val="-4"/>
          <w:sz w:val="24"/>
        </w:rPr>
        <w:t xml:space="preserve"> </w:t>
      </w:r>
      <w:r w:rsidRPr="00FD4607">
        <w:rPr>
          <w:color w:val="231F20"/>
          <w:sz w:val="24"/>
          <w:szCs w:val="24"/>
        </w:rPr>
        <w:t>interests</w:t>
      </w:r>
      <w:r w:rsidRPr="00FD4607">
        <w:rPr>
          <w:color w:val="231F20"/>
          <w:spacing w:val="-4"/>
          <w:sz w:val="24"/>
          <w:szCs w:val="24"/>
        </w:rPr>
        <w:t xml:space="preserve"> </w:t>
      </w:r>
      <w:r w:rsidRPr="00FD4607">
        <w:rPr>
          <w:color w:val="231F20"/>
          <w:sz w:val="24"/>
          <w:szCs w:val="24"/>
        </w:rPr>
        <w:t>of</w:t>
      </w:r>
      <w:r w:rsidRPr="00FD4607">
        <w:rPr>
          <w:color w:val="231F20"/>
          <w:spacing w:val="-4"/>
          <w:sz w:val="24"/>
          <w:szCs w:val="24"/>
        </w:rPr>
        <w:t xml:space="preserve"> </w:t>
      </w:r>
      <w:r w:rsidRPr="00FD4607">
        <w:rPr>
          <w:color w:val="231F20"/>
          <w:sz w:val="24"/>
          <w:szCs w:val="24"/>
        </w:rPr>
        <w:t>Miss</w:t>
      </w:r>
      <w:r w:rsidRPr="00FD4607">
        <w:rPr>
          <w:color w:val="231F20"/>
          <w:spacing w:val="-4"/>
          <w:sz w:val="24"/>
          <w:szCs w:val="24"/>
        </w:rPr>
        <w:t xml:space="preserve"> </w:t>
      </w:r>
      <w:r w:rsidRPr="00FD4607">
        <w:rPr>
          <w:color w:val="231F20"/>
          <w:sz w:val="24"/>
          <w:szCs w:val="24"/>
        </w:rPr>
        <w:t>OP</w:t>
      </w:r>
      <w:r w:rsidRPr="00FD4607">
        <w:rPr>
          <w:color w:val="231F20"/>
          <w:spacing w:val="-8"/>
          <w:sz w:val="24"/>
          <w:szCs w:val="24"/>
        </w:rPr>
        <w:t xml:space="preserve"> </w:t>
      </w:r>
      <w:r w:rsidRPr="00FD4607">
        <w:rPr>
          <w:color w:val="231F20"/>
          <w:sz w:val="24"/>
          <w:szCs w:val="24"/>
        </w:rPr>
        <w:t>and</w:t>
      </w:r>
      <w:r w:rsidRPr="00FD4607">
        <w:rPr>
          <w:color w:val="231F20"/>
          <w:spacing w:val="-4"/>
          <w:sz w:val="24"/>
          <w:szCs w:val="24"/>
        </w:rPr>
        <w:t xml:space="preserve"> </w:t>
      </w:r>
      <w:r w:rsidRPr="00FD4607">
        <w:rPr>
          <w:color w:val="231F20"/>
          <w:sz w:val="24"/>
          <w:szCs w:val="24"/>
        </w:rPr>
        <w:t>Master</w:t>
      </w:r>
      <w:r w:rsidRPr="00FD4607">
        <w:rPr>
          <w:color w:val="231F20"/>
          <w:spacing w:val="-4"/>
          <w:sz w:val="24"/>
          <w:szCs w:val="24"/>
        </w:rPr>
        <w:t xml:space="preserve"> </w:t>
      </w:r>
      <w:r w:rsidRPr="00FD4607">
        <w:rPr>
          <w:color w:val="231F20"/>
          <w:sz w:val="24"/>
          <w:szCs w:val="24"/>
        </w:rPr>
        <w:t>OQ</w:t>
      </w:r>
      <w:r w:rsidRPr="00FD4607">
        <w:rPr>
          <w:color w:val="231F20"/>
          <w:spacing w:val="-4"/>
          <w:sz w:val="24"/>
          <w:szCs w:val="24"/>
        </w:rPr>
        <w:t xml:space="preserve"> </w:t>
      </w:r>
      <w:r w:rsidRPr="00FD4607">
        <w:rPr>
          <w:color w:val="231F20"/>
          <w:sz w:val="24"/>
          <w:szCs w:val="24"/>
        </w:rPr>
        <w:t>as</w:t>
      </w:r>
      <w:r w:rsidRPr="00FD4607">
        <w:rPr>
          <w:color w:val="231F20"/>
          <w:spacing w:val="-4"/>
          <w:sz w:val="24"/>
          <w:szCs w:val="24"/>
        </w:rPr>
        <w:t xml:space="preserve"> </w:t>
      </w:r>
      <w:r w:rsidRPr="00FD4607">
        <w:rPr>
          <w:color w:val="231F20"/>
          <w:sz w:val="24"/>
          <w:szCs w:val="24"/>
        </w:rPr>
        <w:t>a</w:t>
      </w:r>
      <w:r w:rsidRPr="00FD4607">
        <w:rPr>
          <w:color w:val="231F20"/>
          <w:spacing w:val="-4"/>
          <w:sz w:val="24"/>
          <w:szCs w:val="24"/>
        </w:rPr>
        <w:t xml:space="preserve"> </w:t>
      </w:r>
      <w:r w:rsidRPr="00FD4607">
        <w:rPr>
          <w:color w:val="231F20"/>
          <w:sz w:val="24"/>
          <w:szCs w:val="24"/>
        </w:rPr>
        <w:t>primary consideration in handling this case, has had on the children and on the family.</w:t>
      </w:r>
    </w:p>
    <w:p w14:paraId="35299D42" w14:textId="77777777" w:rsidR="00592501" w:rsidRDefault="00592501">
      <w:pPr>
        <w:pStyle w:val="Corpotesto"/>
        <w:spacing w:before="2"/>
        <w:rPr>
          <w:sz w:val="38"/>
        </w:rPr>
      </w:pPr>
    </w:p>
    <w:p w14:paraId="1882AD7E" w14:textId="77777777" w:rsidR="00592501" w:rsidRDefault="00FD4607">
      <w:pPr>
        <w:pStyle w:val="Titolo1"/>
        <w:numPr>
          <w:ilvl w:val="0"/>
          <w:numId w:val="6"/>
        </w:numPr>
        <w:tabs>
          <w:tab w:val="left" w:pos="797"/>
          <w:tab w:val="left" w:pos="798"/>
        </w:tabs>
        <w:spacing w:line="249" w:lineRule="auto"/>
        <w:ind w:right="2737" w:hanging="680"/>
        <w:rPr>
          <w:color w:val="231F20"/>
        </w:rPr>
      </w:pPr>
      <w:r>
        <w:rPr>
          <w:color w:val="231F20"/>
        </w:rPr>
        <w:t>The department’s response to</w:t>
      </w:r>
      <w:r>
        <w:rPr>
          <w:color w:val="231F20"/>
          <w:spacing w:val="-25"/>
        </w:rPr>
        <w:t xml:space="preserve"> </w:t>
      </w:r>
      <w:r>
        <w:rPr>
          <w:color w:val="231F20"/>
        </w:rPr>
        <w:t>my recommendations</w:t>
      </w:r>
    </w:p>
    <w:p w14:paraId="68467D4F" w14:textId="77777777" w:rsidR="00592501" w:rsidRDefault="00FD4607">
      <w:pPr>
        <w:pStyle w:val="Paragrafoelenco"/>
        <w:numPr>
          <w:ilvl w:val="0"/>
          <w:numId w:val="14"/>
        </w:numPr>
        <w:tabs>
          <w:tab w:val="left" w:pos="797"/>
          <w:tab w:val="left" w:pos="798"/>
        </w:tabs>
        <w:spacing w:before="196" w:line="249" w:lineRule="auto"/>
        <w:ind w:right="346" w:hanging="680"/>
        <w:rPr>
          <w:sz w:val="24"/>
        </w:rPr>
      </w:pPr>
      <w:r>
        <w:rPr>
          <w:color w:val="231F20"/>
          <w:sz w:val="24"/>
        </w:rPr>
        <w:t xml:space="preserve">On </w:t>
      </w:r>
      <w:proofErr w:type="gramStart"/>
      <w:r>
        <w:rPr>
          <w:color w:val="231F20"/>
          <w:sz w:val="24"/>
        </w:rPr>
        <w:t>8 May 2017</w:t>
      </w:r>
      <w:proofErr w:type="gramEnd"/>
      <w:r>
        <w:rPr>
          <w:color w:val="231F20"/>
          <w:sz w:val="24"/>
        </w:rPr>
        <w:t xml:space="preserve"> I provided a notice to the department under section 29(2) of the</w:t>
      </w:r>
      <w:r>
        <w:rPr>
          <w:color w:val="231F20"/>
          <w:spacing w:val="-16"/>
          <w:sz w:val="24"/>
        </w:rPr>
        <w:t xml:space="preserve"> </w:t>
      </w:r>
      <w:r>
        <w:rPr>
          <w:color w:val="231F20"/>
          <w:sz w:val="24"/>
        </w:rPr>
        <w:t>AHRC</w:t>
      </w:r>
      <w:r>
        <w:rPr>
          <w:color w:val="231F20"/>
          <w:spacing w:val="-16"/>
          <w:sz w:val="24"/>
        </w:rPr>
        <w:t xml:space="preserve"> </w:t>
      </w:r>
      <w:r>
        <w:rPr>
          <w:color w:val="231F20"/>
          <w:sz w:val="24"/>
        </w:rPr>
        <w:t>Act</w:t>
      </w:r>
      <w:r>
        <w:rPr>
          <w:color w:val="231F20"/>
          <w:spacing w:val="-3"/>
          <w:sz w:val="24"/>
        </w:rPr>
        <w:t xml:space="preserve"> </w:t>
      </w:r>
      <w:r>
        <w:rPr>
          <w:color w:val="231F20"/>
          <w:sz w:val="24"/>
        </w:rPr>
        <w:t>setting</w:t>
      </w:r>
      <w:r>
        <w:rPr>
          <w:color w:val="231F20"/>
          <w:spacing w:val="-3"/>
          <w:sz w:val="24"/>
        </w:rPr>
        <w:t xml:space="preserve"> </w:t>
      </w:r>
      <w:r>
        <w:rPr>
          <w:color w:val="231F20"/>
          <w:sz w:val="24"/>
        </w:rPr>
        <w:t>out</w:t>
      </w:r>
      <w:r>
        <w:rPr>
          <w:color w:val="231F20"/>
          <w:spacing w:val="-4"/>
          <w:sz w:val="24"/>
        </w:rPr>
        <w:t xml:space="preserve"> </w:t>
      </w:r>
      <w:r>
        <w:rPr>
          <w:color w:val="231F20"/>
          <w:sz w:val="24"/>
        </w:rPr>
        <w:t>my</w:t>
      </w:r>
      <w:r>
        <w:rPr>
          <w:color w:val="231F20"/>
          <w:spacing w:val="-3"/>
          <w:sz w:val="24"/>
        </w:rPr>
        <w:t xml:space="preserve"> </w:t>
      </w:r>
      <w:r>
        <w:rPr>
          <w:color w:val="231F20"/>
          <w:sz w:val="24"/>
        </w:rPr>
        <w:t>findings</w:t>
      </w:r>
      <w:r>
        <w:rPr>
          <w:color w:val="231F20"/>
          <w:spacing w:val="-3"/>
          <w:sz w:val="24"/>
        </w:rPr>
        <w:t xml:space="preserve"> </w:t>
      </w:r>
      <w:r>
        <w:rPr>
          <w:color w:val="231F20"/>
          <w:sz w:val="24"/>
        </w:rPr>
        <w:t>and</w:t>
      </w:r>
      <w:r>
        <w:rPr>
          <w:color w:val="231F20"/>
          <w:spacing w:val="-4"/>
          <w:sz w:val="24"/>
        </w:rPr>
        <w:t xml:space="preserve"> </w:t>
      </w:r>
      <w:r>
        <w:rPr>
          <w:color w:val="231F20"/>
          <w:sz w:val="24"/>
        </w:rPr>
        <w:t>recommendations</w:t>
      </w:r>
      <w:r>
        <w:rPr>
          <w:color w:val="231F20"/>
          <w:spacing w:val="-3"/>
          <w:sz w:val="24"/>
        </w:rPr>
        <w:t xml:space="preserve"> </w:t>
      </w:r>
      <w:r>
        <w:rPr>
          <w:color w:val="231F20"/>
          <w:sz w:val="24"/>
        </w:rPr>
        <w:t>in</w:t>
      </w:r>
      <w:r>
        <w:rPr>
          <w:color w:val="231F20"/>
          <w:spacing w:val="-4"/>
          <w:sz w:val="24"/>
        </w:rPr>
        <w:t xml:space="preserve"> </w:t>
      </w:r>
      <w:r>
        <w:rPr>
          <w:color w:val="231F20"/>
          <w:sz w:val="24"/>
        </w:rPr>
        <w:t>relation</w:t>
      </w:r>
      <w:r>
        <w:rPr>
          <w:color w:val="231F20"/>
          <w:spacing w:val="-3"/>
          <w:sz w:val="24"/>
        </w:rPr>
        <w:t xml:space="preserve"> </w:t>
      </w:r>
      <w:r>
        <w:rPr>
          <w:color w:val="231F20"/>
          <w:sz w:val="24"/>
        </w:rPr>
        <w:t>to</w:t>
      </w:r>
      <w:r>
        <w:rPr>
          <w:color w:val="231F20"/>
          <w:spacing w:val="-3"/>
          <w:sz w:val="24"/>
        </w:rPr>
        <w:t xml:space="preserve"> </w:t>
      </w:r>
      <w:r>
        <w:rPr>
          <w:color w:val="231F20"/>
          <w:sz w:val="24"/>
        </w:rPr>
        <w:t>the complaint dealt with in this</w:t>
      </w:r>
      <w:r>
        <w:rPr>
          <w:color w:val="231F20"/>
          <w:spacing w:val="-18"/>
          <w:sz w:val="24"/>
        </w:rPr>
        <w:t xml:space="preserve"> </w:t>
      </w:r>
      <w:r>
        <w:rPr>
          <w:color w:val="231F20"/>
          <w:sz w:val="24"/>
        </w:rPr>
        <w:t>report.</w:t>
      </w:r>
    </w:p>
    <w:p w14:paraId="734224ED" w14:textId="77777777" w:rsidR="00592501" w:rsidRDefault="00FD4607">
      <w:pPr>
        <w:pStyle w:val="Paragrafoelenco"/>
        <w:numPr>
          <w:ilvl w:val="0"/>
          <w:numId w:val="14"/>
        </w:numPr>
        <w:tabs>
          <w:tab w:val="left" w:pos="797"/>
          <w:tab w:val="left" w:pos="798"/>
        </w:tabs>
        <w:spacing w:line="249" w:lineRule="auto"/>
        <w:ind w:right="294" w:hanging="680"/>
        <w:rPr>
          <w:sz w:val="24"/>
        </w:rPr>
      </w:pPr>
      <w:r>
        <w:rPr>
          <w:color w:val="231F20"/>
          <w:sz w:val="24"/>
        </w:rPr>
        <w:t>By letter dated 12 June 2017 the department provided the following response to my findings and</w:t>
      </w:r>
      <w:r>
        <w:rPr>
          <w:color w:val="231F20"/>
          <w:spacing w:val="-4"/>
          <w:sz w:val="24"/>
        </w:rPr>
        <w:t xml:space="preserve"> </w:t>
      </w:r>
      <w:r>
        <w:rPr>
          <w:color w:val="231F20"/>
          <w:sz w:val="24"/>
        </w:rPr>
        <w:t>recommendations:</w:t>
      </w:r>
    </w:p>
    <w:p w14:paraId="4B8F8126" w14:textId="77777777" w:rsidR="00592501" w:rsidRDefault="00FD4607">
      <w:pPr>
        <w:spacing w:before="166"/>
        <w:ind w:left="797"/>
      </w:pPr>
      <w:r>
        <w:rPr>
          <w:color w:val="231F20"/>
          <w:u w:val="single" w:color="231F20"/>
        </w:rPr>
        <w:t>Response to Recommendation 1</w:t>
      </w:r>
    </w:p>
    <w:p w14:paraId="5B5A5BC1" w14:textId="77777777" w:rsidR="00592501" w:rsidRDefault="00FD4607">
      <w:pPr>
        <w:spacing w:before="124" w:line="249" w:lineRule="auto"/>
        <w:ind w:left="797" w:right="123"/>
      </w:pPr>
      <w:proofErr w:type="spellStart"/>
      <w:r>
        <w:rPr>
          <w:color w:val="231F20"/>
        </w:rPr>
        <w:t>Mr</w:t>
      </w:r>
      <w:proofErr w:type="spellEnd"/>
      <w:r>
        <w:rPr>
          <w:color w:val="231F20"/>
        </w:rPr>
        <w:t xml:space="preserve"> [OS] has no ongoing matters before the Department, the tribunal, or the courts, and he is considered to be on a removal </w:t>
      </w:r>
      <w:r>
        <w:rPr>
          <w:color w:val="231F20"/>
          <w:spacing w:val="-3"/>
        </w:rPr>
        <w:t xml:space="preserve">pathway. </w:t>
      </w:r>
      <w:r>
        <w:rPr>
          <w:color w:val="231F20"/>
        </w:rPr>
        <w:t xml:space="preserve">There are no grounds upon which the grant of a Bridging visa could be recommended as appropriate for </w:t>
      </w:r>
      <w:proofErr w:type="spellStart"/>
      <w:r>
        <w:rPr>
          <w:color w:val="231F20"/>
        </w:rPr>
        <w:t>Mr</w:t>
      </w:r>
      <w:proofErr w:type="spellEnd"/>
      <w:r>
        <w:rPr>
          <w:color w:val="231F20"/>
        </w:rPr>
        <w:t xml:space="preserve"> [OS]’s circumstances.</w:t>
      </w:r>
      <w:r>
        <w:rPr>
          <w:color w:val="231F20"/>
          <w:spacing w:val="-46"/>
        </w:rPr>
        <w:t xml:space="preserve"> </w:t>
      </w:r>
      <w:r>
        <w:rPr>
          <w:color w:val="231F20"/>
        </w:rPr>
        <w:t xml:space="preserve">As such, the Department will not be referring </w:t>
      </w:r>
      <w:proofErr w:type="spellStart"/>
      <w:r>
        <w:rPr>
          <w:color w:val="231F20"/>
        </w:rPr>
        <w:t>Mr</w:t>
      </w:r>
      <w:proofErr w:type="spellEnd"/>
      <w:r>
        <w:rPr>
          <w:color w:val="231F20"/>
        </w:rPr>
        <w:t xml:space="preserve"> [OS] to the Minister to consider the grant of a Bridging visa and arrangements are currently being made for his removal to</w:t>
      </w:r>
      <w:r>
        <w:rPr>
          <w:color w:val="231F20"/>
          <w:spacing w:val="-20"/>
        </w:rPr>
        <w:t xml:space="preserve"> </w:t>
      </w:r>
      <w:r>
        <w:rPr>
          <w:color w:val="231F20"/>
        </w:rPr>
        <w:t>Vietnam.</w:t>
      </w:r>
    </w:p>
    <w:p w14:paraId="347EE9DC" w14:textId="77777777" w:rsidR="00592501" w:rsidRDefault="00592501">
      <w:pPr>
        <w:spacing w:line="249" w:lineRule="auto"/>
        <w:sectPr w:rsidR="00592501">
          <w:pgSz w:w="11910" w:h="16840"/>
          <w:pgMar w:top="1580" w:right="1320" w:bottom="880" w:left="1300" w:header="0" w:footer="692" w:gutter="0"/>
          <w:cols w:space="720"/>
        </w:sectPr>
      </w:pPr>
    </w:p>
    <w:p w14:paraId="03DE623C" w14:textId="77777777" w:rsidR="00592501" w:rsidRDefault="00592501">
      <w:pPr>
        <w:pStyle w:val="Corpotesto"/>
        <w:rPr>
          <w:sz w:val="20"/>
        </w:rPr>
      </w:pPr>
    </w:p>
    <w:p w14:paraId="056B4BF3" w14:textId="77777777" w:rsidR="00592501" w:rsidRDefault="00592501">
      <w:pPr>
        <w:pStyle w:val="Corpotesto"/>
        <w:rPr>
          <w:sz w:val="20"/>
        </w:rPr>
      </w:pPr>
    </w:p>
    <w:p w14:paraId="004D6CF1" w14:textId="77777777" w:rsidR="00592501" w:rsidRDefault="00592501">
      <w:pPr>
        <w:pStyle w:val="Corpotesto"/>
        <w:rPr>
          <w:sz w:val="20"/>
        </w:rPr>
      </w:pPr>
    </w:p>
    <w:p w14:paraId="35590DDA" w14:textId="77777777" w:rsidR="00592501" w:rsidRDefault="00592501">
      <w:pPr>
        <w:pStyle w:val="Corpotesto"/>
        <w:rPr>
          <w:sz w:val="20"/>
        </w:rPr>
      </w:pPr>
    </w:p>
    <w:p w14:paraId="347535CB" w14:textId="77777777" w:rsidR="00592501" w:rsidRDefault="00592501">
      <w:pPr>
        <w:pStyle w:val="Corpotesto"/>
        <w:spacing w:before="6"/>
        <w:rPr>
          <w:sz w:val="23"/>
        </w:rPr>
      </w:pPr>
    </w:p>
    <w:p w14:paraId="0F9D8D8F" w14:textId="77777777" w:rsidR="00592501" w:rsidRDefault="00FD4607">
      <w:pPr>
        <w:ind w:left="797"/>
      </w:pPr>
      <w:r>
        <w:rPr>
          <w:color w:val="231F20"/>
          <w:u w:val="single" w:color="231F20"/>
        </w:rPr>
        <w:t>Response to Recommendation 2</w:t>
      </w:r>
    </w:p>
    <w:p w14:paraId="2A4C4E23" w14:textId="77777777" w:rsidR="00592501" w:rsidRDefault="00FD4607">
      <w:pPr>
        <w:spacing w:before="124" w:line="249" w:lineRule="auto"/>
        <w:ind w:left="797" w:right="142"/>
      </w:pPr>
      <w:r>
        <w:rPr>
          <w:color w:val="231F20"/>
        </w:rPr>
        <w:t>The Department notes the recommendations of the AHRC relation to guidelines and procedures regarding the separation of family members. The Department advises that they relevant guidelines and procedures are continuously monitored to ensure that they are efficient and effective, but that at this time, a formal review will not be undertaken.</w:t>
      </w:r>
    </w:p>
    <w:p w14:paraId="4C5E6E7A" w14:textId="77777777" w:rsidR="00592501" w:rsidRDefault="00FD4607">
      <w:pPr>
        <w:spacing w:before="114"/>
        <w:ind w:left="797"/>
      </w:pPr>
      <w:r>
        <w:rPr>
          <w:color w:val="231F20"/>
          <w:u w:val="single" w:color="231F20"/>
        </w:rPr>
        <w:t>Response to Recommendations 3-6</w:t>
      </w:r>
    </w:p>
    <w:p w14:paraId="5DC12F63" w14:textId="77777777" w:rsidR="00592501" w:rsidRDefault="00FD4607">
      <w:pPr>
        <w:spacing w:before="124" w:line="249" w:lineRule="auto"/>
        <w:ind w:left="797" w:right="138"/>
      </w:pPr>
      <w:r>
        <w:rPr>
          <w:color w:val="231F20"/>
        </w:rPr>
        <w:t xml:space="preserve">Any consideration by the Commonwealth to pay compensation on a legal liability basis must be made in accordance with the </w:t>
      </w:r>
      <w:r>
        <w:rPr>
          <w:i/>
          <w:color w:val="231F20"/>
        </w:rPr>
        <w:t>Legal Services Directions 2005</w:t>
      </w:r>
      <w:r>
        <w:rPr>
          <w:color w:val="231F20"/>
        </w:rPr>
        <w:t xml:space="preserve">. The </w:t>
      </w:r>
      <w:r>
        <w:rPr>
          <w:i/>
          <w:color w:val="231F20"/>
        </w:rPr>
        <w:t xml:space="preserve">Legal Services Directions 2005 </w:t>
      </w:r>
      <w:r>
        <w:rPr>
          <w:color w:val="231F20"/>
        </w:rPr>
        <w:t>provide that a monetary claim may only be settled where there is at least a meaningful prospect of liability being established against the Commonwealth. Furthermore, the amount of compensation that is offered must be in accordance with legal principles and practice.</w:t>
      </w:r>
    </w:p>
    <w:p w14:paraId="5E22042B" w14:textId="749D831D" w:rsidR="00592501" w:rsidRDefault="00FD4607" w:rsidP="00FD4607">
      <w:pPr>
        <w:spacing w:before="171" w:line="249" w:lineRule="auto"/>
        <w:ind w:left="797" w:right="242"/>
      </w:pPr>
      <w:r>
        <w:rPr>
          <w:color w:val="231F20"/>
        </w:rPr>
        <w:t xml:space="preserve">Although there are limited circumstances in which the Commonwealth may pay compensation on a discretionary basis, </w:t>
      </w:r>
      <w:r>
        <w:rPr>
          <w:i/>
          <w:color w:val="231F20"/>
        </w:rPr>
        <w:t xml:space="preserve">Resource Management No.409 </w:t>
      </w:r>
      <w:r>
        <w:rPr>
          <w:color w:val="231F20"/>
        </w:rPr>
        <w:t xml:space="preserve">and </w:t>
      </w:r>
      <w:r>
        <w:rPr>
          <w:i/>
          <w:color w:val="231F20"/>
        </w:rPr>
        <w:t xml:space="preserve">No.401 </w:t>
      </w:r>
      <w:r>
        <w:rPr>
          <w:color w:val="231F20"/>
        </w:rPr>
        <w:t xml:space="preserve">generally limits such payments to situations where a person has suffered some form of financial detriment or injury arising out of defective acts on the part of the Commonwealth, or otherwise experienced an anomalous, inequitable or unintended outcome as a result of the application of Commonwealth legislation or </w:t>
      </w:r>
      <w:r>
        <w:rPr>
          <w:color w:val="231F20"/>
          <w:spacing w:val="-3"/>
        </w:rPr>
        <w:t xml:space="preserve">policy. </w:t>
      </w:r>
      <w:r>
        <w:rPr>
          <w:color w:val="231F20"/>
        </w:rPr>
        <w:t>On the basis</w:t>
      </w:r>
      <w:r>
        <w:rPr>
          <w:color w:val="231F20"/>
          <w:spacing w:val="-5"/>
        </w:rPr>
        <w:t xml:space="preserve"> </w:t>
      </w:r>
      <w:r>
        <w:rPr>
          <w:color w:val="231F20"/>
        </w:rPr>
        <w:t>of</w:t>
      </w:r>
      <w:r>
        <w:rPr>
          <w:color w:val="231F20"/>
          <w:spacing w:val="-5"/>
        </w:rPr>
        <w:t xml:space="preserve"> </w:t>
      </w:r>
      <w:r>
        <w:rPr>
          <w:color w:val="231F20"/>
        </w:rPr>
        <w:t>the</w:t>
      </w:r>
      <w:r>
        <w:rPr>
          <w:color w:val="231F20"/>
          <w:spacing w:val="-4"/>
        </w:rPr>
        <w:t xml:space="preserve"> </w:t>
      </w:r>
      <w:r>
        <w:rPr>
          <w:color w:val="231F20"/>
        </w:rPr>
        <w:t>information</w:t>
      </w:r>
      <w:r>
        <w:rPr>
          <w:color w:val="231F20"/>
          <w:spacing w:val="-5"/>
        </w:rPr>
        <w:t xml:space="preserve"> </w:t>
      </w:r>
      <w:r>
        <w:rPr>
          <w:color w:val="231F20"/>
        </w:rPr>
        <w:t>the</w:t>
      </w:r>
      <w:r>
        <w:rPr>
          <w:color w:val="231F20"/>
          <w:spacing w:val="-4"/>
        </w:rPr>
        <w:t xml:space="preserve"> </w:t>
      </w:r>
      <w:r>
        <w:rPr>
          <w:color w:val="231F20"/>
        </w:rPr>
        <w:t>Commonwealth</w:t>
      </w:r>
      <w:r>
        <w:rPr>
          <w:color w:val="231F20"/>
          <w:spacing w:val="-5"/>
        </w:rPr>
        <w:t xml:space="preserve"> </w:t>
      </w:r>
      <w:r>
        <w:rPr>
          <w:color w:val="231F20"/>
        </w:rPr>
        <w:t>is</w:t>
      </w:r>
      <w:r>
        <w:rPr>
          <w:color w:val="231F20"/>
          <w:spacing w:val="-5"/>
        </w:rPr>
        <w:t xml:space="preserve"> </w:t>
      </w:r>
      <w:r>
        <w:rPr>
          <w:color w:val="231F20"/>
        </w:rPr>
        <w:t>currently</w:t>
      </w:r>
      <w:r>
        <w:rPr>
          <w:color w:val="231F20"/>
          <w:spacing w:val="-4"/>
        </w:rPr>
        <w:t xml:space="preserve"> </w:t>
      </w:r>
      <w:r>
        <w:rPr>
          <w:color w:val="231F20"/>
        </w:rPr>
        <w:t>aware</w:t>
      </w:r>
      <w:r>
        <w:rPr>
          <w:color w:val="231F20"/>
          <w:spacing w:val="-5"/>
        </w:rPr>
        <w:t xml:space="preserve"> </w:t>
      </w:r>
      <w:r>
        <w:rPr>
          <w:color w:val="231F20"/>
        </w:rPr>
        <w:t>of,</w:t>
      </w:r>
      <w:r>
        <w:rPr>
          <w:color w:val="231F20"/>
          <w:spacing w:val="-5"/>
        </w:rPr>
        <w:t xml:space="preserve"> </w:t>
      </w:r>
      <w:r>
        <w:rPr>
          <w:color w:val="231F20"/>
        </w:rPr>
        <w:t>the</w:t>
      </w:r>
      <w:r>
        <w:rPr>
          <w:color w:val="231F20"/>
          <w:spacing w:val="-4"/>
        </w:rPr>
        <w:t xml:space="preserve"> </w:t>
      </w:r>
      <w:r>
        <w:rPr>
          <w:color w:val="231F20"/>
        </w:rPr>
        <w:t>Department</w:t>
      </w:r>
      <w:r>
        <w:rPr>
          <w:color w:val="231F20"/>
          <w:spacing w:val="-5"/>
        </w:rPr>
        <w:t xml:space="preserve"> </w:t>
      </w:r>
      <w:r>
        <w:rPr>
          <w:color w:val="231F20"/>
        </w:rPr>
        <w:t>is</w:t>
      </w:r>
      <w:r>
        <w:t xml:space="preserve"> </w:t>
      </w:r>
      <w:r>
        <w:rPr>
          <w:color w:val="231F20"/>
        </w:rPr>
        <w:t>not satisfied that there is a proper basis for the payment of compensation at this time.</w:t>
      </w:r>
    </w:p>
    <w:p w14:paraId="5A06DB42" w14:textId="77777777" w:rsidR="00592501" w:rsidRDefault="00FD4607">
      <w:pPr>
        <w:spacing w:before="181" w:line="249" w:lineRule="auto"/>
        <w:ind w:left="797" w:right="432"/>
      </w:pPr>
      <w:r>
        <w:rPr>
          <w:color w:val="231F20"/>
        </w:rPr>
        <w:t xml:space="preserve">The Department therefore holds the view that there is no basis for any payment of discretionary compensation to </w:t>
      </w:r>
      <w:proofErr w:type="spellStart"/>
      <w:r>
        <w:rPr>
          <w:color w:val="231F20"/>
        </w:rPr>
        <w:t>Ms</w:t>
      </w:r>
      <w:proofErr w:type="spellEnd"/>
      <w:r>
        <w:rPr>
          <w:color w:val="231F20"/>
        </w:rPr>
        <w:t xml:space="preserve"> [OR] and her family.</w:t>
      </w:r>
    </w:p>
    <w:p w14:paraId="5416538F" w14:textId="77777777" w:rsidR="00592501" w:rsidRDefault="00FD4607">
      <w:pPr>
        <w:pStyle w:val="Paragrafoelenco"/>
        <w:numPr>
          <w:ilvl w:val="0"/>
          <w:numId w:val="14"/>
        </w:numPr>
        <w:tabs>
          <w:tab w:val="left" w:pos="797"/>
          <w:tab w:val="left" w:pos="798"/>
        </w:tabs>
        <w:spacing w:before="176"/>
        <w:ind w:hanging="680"/>
        <w:rPr>
          <w:sz w:val="24"/>
        </w:rPr>
      </w:pPr>
      <w:r>
        <w:rPr>
          <w:color w:val="231F20"/>
          <w:sz w:val="24"/>
        </w:rPr>
        <w:t>I report accordingly to the</w:t>
      </w:r>
      <w:r>
        <w:rPr>
          <w:color w:val="231F20"/>
          <w:spacing w:val="-30"/>
          <w:sz w:val="24"/>
        </w:rPr>
        <w:t xml:space="preserve"> </w:t>
      </w:r>
      <w:r>
        <w:rPr>
          <w:color w:val="231F20"/>
          <w:sz w:val="24"/>
        </w:rPr>
        <w:t>Attorney-General.</w:t>
      </w:r>
    </w:p>
    <w:p w14:paraId="779073F5" w14:textId="77777777" w:rsidR="00592501" w:rsidRDefault="00592501">
      <w:pPr>
        <w:pStyle w:val="Corpotesto"/>
        <w:rPr>
          <w:sz w:val="26"/>
        </w:rPr>
      </w:pPr>
    </w:p>
    <w:p w14:paraId="7BBD6421" w14:textId="77777777" w:rsidR="00592501" w:rsidRDefault="00592501">
      <w:pPr>
        <w:pStyle w:val="Corpotesto"/>
        <w:spacing w:before="3"/>
      </w:pPr>
    </w:p>
    <w:p w14:paraId="2BB73602" w14:textId="77777777" w:rsidR="00592501" w:rsidRDefault="00FD4607">
      <w:pPr>
        <w:pStyle w:val="Corpotesto"/>
        <w:ind w:left="117"/>
      </w:pPr>
      <w:r>
        <w:rPr>
          <w:color w:val="231F20"/>
        </w:rPr>
        <w:t xml:space="preserve">Gillian </w:t>
      </w:r>
      <w:proofErr w:type="spellStart"/>
      <w:r>
        <w:rPr>
          <w:color w:val="231F20"/>
        </w:rPr>
        <w:t>Triggs</w:t>
      </w:r>
      <w:proofErr w:type="spellEnd"/>
    </w:p>
    <w:p w14:paraId="2E9FB37C" w14:textId="77777777" w:rsidR="00592501" w:rsidRDefault="00FD4607">
      <w:pPr>
        <w:pStyle w:val="Titolo3"/>
        <w:spacing w:before="11"/>
        <w:ind w:left="117"/>
      </w:pPr>
      <w:r>
        <w:rPr>
          <w:color w:val="231F20"/>
        </w:rPr>
        <w:t>President</w:t>
      </w:r>
    </w:p>
    <w:p w14:paraId="3FB55DD6" w14:textId="77777777" w:rsidR="00592501" w:rsidRDefault="00FD4607">
      <w:pPr>
        <w:pStyle w:val="Corpotesto"/>
        <w:spacing w:before="11" w:line="348" w:lineRule="auto"/>
        <w:ind w:left="117" w:right="5031"/>
      </w:pPr>
      <w:r>
        <w:rPr>
          <w:color w:val="231F20"/>
        </w:rPr>
        <w:t>Australian Human Rights Commission July 2017</w:t>
      </w:r>
    </w:p>
    <w:p w14:paraId="2BDDA0A7" w14:textId="77777777" w:rsidR="00592501" w:rsidRDefault="00592501">
      <w:pPr>
        <w:spacing w:line="348" w:lineRule="auto"/>
        <w:sectPr w:rsidR="00592501">
          <w:footerReference w:type="even" r:id="rId42"/>
          <w:footerReference w:type="default" r:id="rId43"/>
          <w:pgSz w:w="11910" w:h="16840"/>
          <w:pgMar w:top="1580" w:right="1400" w:bottom="880" w:left="1300" w:header="0" w:footer="692" w:gutter="0"/>
          <w:cols w:space="720"/>
        </w:sectPr>
      </w:pPr>
    </w:p>
    <w:p w14:paraId="7068EC33" w14:textId="77777777" w:rsidR="00592501" w:rsidRDefault="00592501">
      <w:pPr>
        <w:pStyle w:val="Corpotesto"/>
        <w:rPr>
          <w:sz w:val="20"/>
        </w:rPr>
      </w:pPr>
    </w:p>
    <w:p w14:paraId="043A4FF3" w14:textId="77777777" w:rsidR="00592501" w:rsidRDefault="00592501">
      <w:pPr>
        <w:pStyle w:val="Corpotesto"/>
        <w:rPr>
          <w:sz w:val="20"/>
        </w:rPr>
      </w:pPr>
    </w:p>
    <w:p w14:paraId="4C19D4A6" w14:textId="77777777" w:rsidR="00592501" w:rsidRDefault="00592501">
      <w:pPr>
        <w:pStyle w:val="Corpotesto"/>
        <w:rPr>
          <w:sz w:val="20"/>
        </w:rPr>
      </w:pPr>
    </w:p>
    <w:p w14:paraId="15FFC710" w14:textId="77777777" w:rsidR="00592501" w:rsidRDefault="00592501">
      <w:pPr>
        <w:pStyle w:val="Corpotesto"/>
        <w:rPr>
          <w:sz w:val="20"/>
        </w:rPr>
      </w:pPr>
    </w:p>
    <w:p w14:paraId="108473BA" w14:textId="77777777" w:rsidR="00592501" w:rsidRDefault="00592501">
      <w:pPr>
        <w:pStyle w:val="Corpotesto"/>
        <w:spacing w:before="8"/>
        <w:rPr>
          <w:sz w:val="15"/>
        </w:rPr>
      </w:pPr>
    </w:p>
    <w:p w14:paraId="445861EA" w14:textId="77777777" w:rsidR="00592501" w:rsidRDefault="00FD4607">
      <w:pPr>
        <w:pStyle w:val="Paragrafoelenco"/>
        <w:numPr>
          <w:ilvl w:val="0"/>
          <w:numId w:val="3"/>
        </w:numPr>
        <w:tabs>
          <w:tab w:val="left" w:pos="457"/>
          <w:tab w:val="left" w:pos="458"/>
        </w:tabs>
        <w:spacing w:before="94"/>
        <w:ind w:hanging="340"/>
        <w:rPr>
          <w:sz w:val="20"/>
        </w:rPr>
      </w:pPr>
      <w:bookmarkStart w:id="18" w:name="_bookmark17"/>
      <w:bookmarkStart w:id="19" w:name="_bookmark18"/>
      <w:bookmarkEnd w:id="18"/>
      <w:bookmarkEnd w:id="19"/>
      <w:r>
        <w:rPr>
          <w:color w:val="231F20"/>
          <w:sz w:val="20"/>
        </w:rPr>
        <w:t>See</w:t>
      </w:r>
      <w:r>
        <w:rPr>
          <w:color w:val="231F20"/>
          <w:spacing w:val="-5"/>
          <w:sz w:val="20"/>
        </w:rPr>
        <w:t xml:space="preserve"> </w:t>
      </w:r>
      <w:r>
        <w:rPr>
          <w:i/>
          <w:color w:val="231F20"/>
          <w:sz w:val="20"/>
        </w:rPr>
        <w:t>Secretary,</w:t>
      </w:r>
      <w:r>
        <w:rPr>
          <w:i/>
          <w:color w:val="231F20"/>
          <w:spacing w:val="-4"/>
          <w:sz w:val="20"/>
        </w:rPr>
        <w:t xml:space="preserve"> </w:t>
      </w:r>
      <w:r>
        <w:rPr>
          <w:i/>
          <w:color w:val="231F20"/>
          <w:sz w:val="20"/>
        </w:rPr>
        <w:t>Department</w:t>
      </w:r>
      <w:r>
        <w:rPr>
          <w:i/>
          <w:color w:val="231F20"/>
          <w:spacing w:val="-5"/>
          <w:sz w:val="20"/>
        </w:rPr>
        <w:t xml:space="preserve"> </w:t>
      </w:r>
      <w:r>
        <w:rPr>
          <w:i/>
          <w:color w:val="231F20"/>
          <w:sz w:val="20"/>
        </w:rPr>
        <w:t>of</w:t>
      </w:r>
      <w:r>
        <w:rPr>
          <w:i/>
          <w:color w:val="231F20"/>
          <w:spacing w:val="-5"/>
          <w:sz w:val="20"/>
        </w:rPr>
        <w:t xml:space="preserve"> </w:t>
      </w:r>
      <w:proofErr w:type="spellStart"/>
      <w:r>
        <w:rPr>
          <w:i/>
          <w:color w:val="231F20"/>
          <w:sz w:val="20"/>
        </w:rPr>
        <w:t>Defence</w:t>
      </w:r>
      <w:proofErr w:type="spellEnd"/>
      <w:r>
        <w:rPr>
          <w:i/>
          <w:color w:val="231F20"/>
          <w:spacing w:val="-5"/>
          <w:sz w:val="20"/>
        </w:rPr>
        <w:t xml:space="preserve"> </w:t>
      </w:r>
      <w:r>
        <w:rPr>
          <w:i/>
          <w:color w:val="231F20"/>
          <w:sz w:val="20"/>
        </w:rPr>
        <w:t>v</w:t>
      </w:r>
      <w:r>
        <w:rPr>
          <w:i/>
          <w:color w:val="231F20"/>
          <w:spacing w:val="-4"/>
          <w:sz w:val="20"/>
        </w:rPr>
        <w:t xml:space="preserve"> </w:t>
      </w:r>
      <w:r>
        <w:rPr>
          <w:i/>
          <w:color w:val="231F20"/>
          <w:sz w:val="20"/>
        </w:rPr>
        <w:t>HREOC,</w:t>
      </w:r>
      <w:r>
        <w:rPr>
          <w:i/>
          <w:color w:val="231F20"/>
          <w:spacing w:val="-5"/>
          <w:sz w:val="20"/>
        </w:rPr>
        <w:t xml:space="preserve"> </w:t>
      </w:r>
      <w:r>
        <w:rPr>
          <w:i/>
          <w:color w:val="231F20"/>
          <w:sz w:val="20"/>
        </w:rPr>
        <w:t>Burgess</w:t>
      </w:r>
      <w:r>
        <w:rPr>
          <w:i/>
          <w:color w:val="231F20"/>
          <w:spacing w:val="-4"/>
          <w:sz w:val="20"/>
        </w:rPr>
        <w:t xml:space="preserve"> </w:t>
      </w:r>
      <w:r>
        <w:rPr>
          <w:i/>
          <w:color w:val="231F20"/>
          <w:sz w:val="20"/>
        </w:rPr>
        <w:t>&amp;</w:t>
      </w:r>
      <w:r>
        <w:rPr>
          <w:i/>
          <w:color w:val="231F20"/>
          <w:spacing w:val="-4"/>
          <w:sz w:val="20"/>
        </w:rPr>
        <w:t xml:space="preserve"> </w:t>
      </w:r>
      <w:proofErr w:type="spellStart"/>
      <w:r>
        <w:rPr>
          <w:i/>
          <w:color w:val="231F20"/>
          <w:sz w:val="20"/>
        </w:rPr>
        <w:t>Ors</w:t>
      </w:r>
      <w:proofErr w:type="spellEnd"/>
      <w:r>
        <w:rPr>
          <w:i/>
          <w:color w:val="231F20"/>
          <w:spacing w:val="-3"/>
          <w:sz w:val="20"/>
        </w:rPr>
        <w:t xml:space="preserve"> </w:t>
      </w:r>
      <w:r>
        <w:rPr>
          <w:color w:val="231F20"/>
          <w:sz w:val="20"/>
        </w:rPr>
        <w:t>(1997)</w:t>
      </w:r>
      <w:r>
        <w:rPr>
          <w:color w:val="231F20"/>
          <w:spacing w:val="-4"/>
          <w:sz w:val="20"/>
        </w:rPr>
        <w:t xml:space="preserve"> </w:t>
      </w:r>
      <w:r>
        <w:rPr>
          <w:color w:val="231F20"/>
          <w:sz w:val="20"/>
        </w:rPr>
        <w:t>78</w:t>
      </w:r>
      <w:r>
        <w:rPr>
          <w:color w:val="231F20"/>
          <w:spacing w:val="-5"/>
          <w:sz w:val="20"/>
        </w:rPr>
        <w:t xml:space="preserve"> </w:t>
      </w:r>
      <w:r>
        <w:rPr>
          <w:color w:val="231F20"/>
          <w:sz w:val="20"/>
        </w:rPr>
        <w:t>FCR</w:t>
      </w:r>
      <w:r>
        <w:rPr>
          <w:color w:val="231F20"/>
          <w:spacing w:val="-4"/>
          <w:sz w:val="20"/>
        </w:rPr>
        <w:t xml:space="preserve"> </w:t>
      </w:r>
      <w:r>
        <w:rPr>
          <w:color w:val="231F20"/>
          <w:sz w:val="20"/>
        </w:rPr>
        <w:t>208.</w:t>
      </w:r>
    </w:p>
    <w:p w14:paraId="0DB12275" w14:textId="77777777" w:rsidR="00592501" w:rsidRDefault="00FD4607">
      <w:pPr>
        <w:pStyle w:val="Paragrafoelenco"/>
        <w:numPr>
          <w:ilvl w:val="0"/>
          <w:numId w:val="3"/>
        </w:numPr>
        <w:tabs>
          <w:tab w:val="left" w:pos="457"/>
          <w:tab w:val="left" w:pos="458"/>
        </w:tabs>
        <w:spacing w:before="9"/>
        <w:ind w:hanging="340"/>
        <w:rPr>
          <w:sz w:val="20"/>
        </w:rPr>
      </w:pPr>
      <w:bookmarkStart w:id="20" w:name="_bookmark19"/>
      <w:bookmarkEnd w:id="20"/>
      <w:r>
        <w:rPr>
          <w:color w:val="231F20"/>
          <w:sz w:val="20"/>
        </w:rPr>
        <w:t>The</w:t>
      </w:r>
      <w:r>
        <w:rPr>
          <w:color w:val="231F20"/>
          <w:spacing w:val="-2"/>
          <w:sz w:val="20"/>
        </w:rPr>
        <w:t xml:space="preserve"> </w:t>
      </w:r>
      <w:r>
        <w:rPr>
          <w:color w:val="231F20"/>
          <w:sz w:val="20"/>
        </w:rPr>
        <w:t>ICCPR</w:t>
      </w:r>
      <w:r>
        <w:rPr>
          <w:color w:val="231F20"/>
          <w:spacing w:val="-2"/>
          <w:sz w:val="20"/>
        </w:rPr>
        <w:t xml:space="preserve"> </w:t>
      </w:r>
      <w:r>
        <w:rPr>
          <w:color w:val="231F20"/>
          <w:sz w:val="20"/>
        </w:rPr>
        <w:t>is</w:t>
      </w:r>
      <w:r>
        <w:rPr>
          <w:color w:val="231F20"/>
          <w:spacing w:val="-3"/>
          <w:sz w:val="20"/>
        </w:rPr>
        <w:t xml:space="preserve"> </w:t>
      </w:r>
      <w:r>
        <w:rPr>
          <w:color w:val="231F20"/>
          <w:sz w:val="20"/>
        </w:rPr>
        <w:t>referred</w:t>
      </w:r>
      <w:r>
        <w:rPr>
          <w:color w:val="231F20"/>
          <w:spacing w:val="-2"/>
          <w:sz w:val="20"/>
        </w:rPr>
        <w:t xml:space="preserve"> </w:t>
      </w:r>
      <w:r>
        <w:rPr>
          <w:color w:val="231F20"/>
          <w:sz w:val="20"/>
        </w:rPr>
        <w:t>to</w:t>
      </w:r>
      <w:r>
        <w:rPr>
          <w:color w:val="231F20"/>
          <w:spacing w:val="-2"/>
          <w:sz w:val="20"/>
        </w:rPr>
        <w:t xml:space="preserve"> </w:t>
      </w:r>
      <w:r>
        <w:rPr>
          <w:color w:val="231F20"/>
          <w:sz w:val="20"/>
        </w:rPr>
        <w:t>in</w:t>
      </w:r>
      <w:r>
        <w:rPr>
          <w:color w:val="231F20"/>
          <w:spacing w:val="-3"/>
          <w:sz w:val="20"/>
        </w:rPr>
        <w:t xml:space="preserve"> </w:t>
      </w:r>
      <w:r>
        <w:rPr>
          <w:color w:val="231F20"/>
          <w:sz w:val="20"/>
        </w:rPr>
        <w:t>the</w:t>
      </w:r>
      <w:r>
        <w:rPr>
          <w:color w:val="231F20"/>
          <w:spacing w:val="-2"/>
          <w:sz w:val="20"/>
        </w:rPr>
        <w:t xml:space="preserve"> </w:t>
      </w:r>
      <w:r>
        <w:rPr>
          <w:color w:val="231F20"/>
          <w:sz w:val="20"/>
        </w:rPr>
        <w:t>definition</w:t>
      </w:r>
      <w:r>
        <w:rPr>
          <w:color w:val="231F20"/>
          <w:spacing w:val="-3"/>
          <w:sz w:val="20"/>
        </w:rPr>
        <w:t xml:space="preserve"> </w:t>
      </w:r>
      <w:r>
        <w:rPr>
          <w:color w:val="231F20"/>
          <w:sz w:val="20"/>
        </w:rPr>
        <w:t>of</w:t>
      </w:r>
      <w:r>
        <w:rPr>
          <w:color w:val="231F20"/>
          <w:spacing w:val="-3"/>
          <w:sz w:val="20"/>
        </w:rPr>
        <w:t xml:space="preserve"> </w:t>
      </w:r>
      <w:r>
        <w:rPr>
          <w:color w:val="231F20"/>
          <w:sz w:val="20"/>
        </w:rPr>
        <w:t>‘human</w:t>
      </w:r>
      <w:r>
        <w:rPr>
          <w:color w:val="231F20"/>
          <w:spacing w:val="-3"/>
          <w:sz w:val="20"/>
        </w:rPr>
        <w:t xml:space="preserve"> </w:t>
      </w:r>
      <w:r>
        <w:rPr>
          <w:color w:val="231F20"/>
          <w:sz w:val="20"/>
        </w:rPr>
        <w:t>rights’</w:t>
      </w:r>
      <w:r>
        <w:rPr>
          <w:color w:val="231F20"/>
          <w:spacing w:val="-9"/>
          <w:sz w:val="20"/>
        </w:rPr>
        <w:t xml:space="preserve"> </w:t>
      </w:r>
      <w:r>
        <w:rPr>
          <w:color w:val="231F20"/>
          <w:sz w:val="20"/>
        </w:rPr>
        <w:t>in</w:t>
      </w:r>
      <w:r>
        <w:rPr>
          <w:color w:val="231F20"/>
          <w:spacing w:val="-3"/>
          <w:sz w:val="20"/>
        </w:rPr>
        <w:t xml:space="preserve"> </w:t>
      </w:r>
      <w:r>
        <w:rPr>
          <w:color w:val="231F20"/>
          <w:sz w:val="20"/>
        </w:rPr>
        <w:t>section</w:t>
      </w:r>
      <w:r>
        <w:rPr>
          <w:color w:val="231F20"/>
          <w:spacing w:val="-2"/>
          <w:sz w:val="20"/>
        </w:rPr>
        <w:t xml:space="preserve"> </w:t>
      </w:r>
      <w:r>
        <w:rPr>
          <w:color w:val="231F20"/>
          <w:sz w:val="20"/>
        </w:rPr>
        <w:t>3(1)</w:t>
      </w:r>
      <w:r>
        <w:rPr>
          <w:color w:val="231F20"/>
          <w:spacing w:val="-3"/>
          <w:sz w:val="20"/>
        </w:rPr>
        <w:t xml:space="preserve"> </w:t>
      </w:r>
      <w:r>
        <w:rPr>
          <w:color w:val="231F20"/>
          <w:sz w:val="20"/>
        </w:rPr>
        <w:t>of</w:t>
      </w:r>
      <w:r>
        <w:rPr>
          <w:color w:val="231F20"/>
          <w:spacing w:val="-3"/>
          <w:sz w:val="20"/>
        </w:rPr>
        <w:t xml:space="preserve"> </w:t>
      </w:r>
      <w:r>
        <w:rPr>
          <w:color w:val="231F20"/>
          <w:sz w:val="20"/>
        </w:rPr>
        <w:t>the</w:t>
      </w:r>
      <w:r>
        <w:rPr>
          <w:color w:val="231F20"/>
          <w:spacing w:val="-13"/>
          <w:sz w:val="20"/>
        </w:rPr>
        <w:t xml:space="preserve"> </w:t>
      </w:r>
      <w:r>
        <w:rPr>
          <w:color w:val="231F20"/>
          <w:sz w:val="20"/>
        </w:rPr>
        <w:t>AHRC</w:t>
      </w:r>
      <w:r>
        <w:rPr>
          <w:color w:val="231F20"/>
          <w:spacing w:val="-13"/>
          <w:sz w:val="20"/>
        </w:rPr>
        <w:t xml:space="preserve"> </w:t>
      </w:r>
      <w:r>
        <w:rPr>
          <w:color w:val="231F20"/>
          <w:sz w:val="20"/>
        </w:rPr>
        <w:t>Act.</w:t>
      </w:r>
    </w:p>
    <w:p w14:paraId="54714320" w14:textId="7919AFA0" w:rsidR="00592501" w:rsidRPr="00575BFA" w:rsidRDefault="00FD4607" w:rsidP="00575BFA">
      <w:pPr>
        <w:pStyle w:val="Paragrafoelenco"/>
        <w:numPr>
          <w:ilvl w:val="0"/>
          <w:numId w:val="3"/>
        </w:numPr>
        <w:tabs>
          <w:tab w:val="left" w:pos="457"/>
          <w:tab w:val="left" w:pos="458"/>
        </w:tabs>
        <w:spacing w:before="9" w:line="249" w:lineRule="auto"/>
        <w:ind w:right="122" w:hanging="340"/>
        <w:rPr>
          <w:sz w:val="20"/>
          <w:lang w:val="it-IT"/>
        </w:rPr>
      </w:pPr>
      <w:r>
        <w:rPr>
          <w:color w:val="231F20"/>
          <w:sz w:val="20"/>
        </w:rPr>
        <w:t xml:space="preserve">UN Human Rights Committee, General Comment 8 (1982) </w:t>
      </w:r>
      <w:r>
        <w:rPr>
          <w:i/>
          <w:color w:val="231F20"/>
          <w:sz w:val="20"/>
        </w:rPr>
        <w:t>Right to liberty and security of persons (Article</w:t>
      </w:r>
      <w:r>
        <w:rPr>
          <w:i/>
          <w:color w:val="231F20"/>
          <w:spacing w:val="-3"/>
          <w:sz w:val="20"/>
        </w:rPr>
        <w:t xml:space="preserve"> </w:t>
      </w:r>
      <w:r>
        <w:rPr>
          <w:i/>
          <w:color w:val="231F20"/>
          <w:sz w:val="20"/>
        </w:rPr>
        <w:t>9).</w:t>
      </w:r>
      <w:r>
        <w:rPr>
          <w:i/>
          <w:color w:val="231F20"/>
          <w:spacing w:val="-3"/>
          <w:sz w:val="20"/>
        </w:rPr>
        <w:t xml:space="preserve"> </w:t>
      </w:r>
      <w:proofErr w:type="spellStart"/>
      <w:r w:rsidRPr="00FD4607">
        <w:rPr>
          <w:color w:val="231F20"/>
          <w:sz w:val="20"/>
          <w:lang w:val="it-IT"/>
        </w:rPr>
        <w:t>See</w:t>
      </w:r>
      <w:proofErr w:type="spellEnd"/>
      <w:r w:rsidRPr="00FD4607">
        <w:rPr>
          <w:color w:val="231F20"/>
          <w:spacing w:val="-3"/>
          <w:sz w:val="20"/>
          <w:lang w:val="it-IT"/>
        </w:rPr>
        <w:t xml:space="preserve"> </w:t>
      </w:r>
      <w:proofErr w:type="spellStart"/>
      <w:r w:rsidRPr="00FD4607">
        <w:rPr>
          <w:color w:val="231F20"/>
          <w:sz w:val="20"/>
          <w:lang w:val="it-IT"/>
        </w:rPr>
        <w:t>also</w:t>
      </w:r>
      <w:proofErr w:type="spellEnd"/>
      <w:r w:rsidRPr="00FD4607">
        <w:rPr>
          <w:color w:val="231F20"/>
          <w:spacing w:val="-3"/>
          <w:sz w:val="20"/>
          <w:lang w:val="it-IT"/>
        </w:rPr>
        <w:t xml:space="preserve"> </w:t>
      </w:r>
      <w:r w:rsidRPr="00FD4607">
        <w:rPr>
          <w:i/>
          <w:color w:val="231F20"/>
          <w:sz w:val="20"/>
          <w:lang w:val="it-IT"/>
        </w:rPr>
        <w:t>A</w:t>
      </w:r>
      <w:r w:rsidRPr="00FD4607">
        <w:rPr>
          <w:i/>
          <w:color w:val="231F20"/>
          <w:spacing w:val="-11"/>
          <w:sz w:val="20"/>
          <w:lang w:val="it-IT"/>
        </w:rPr>
        <w:t xml:space="preserve"> </w:t>
      </w:r>
      <w:r w:rsidRPr="00FD4607">
        <w:rPr>
          <w:i/>
          <w:color w:val="231F20"/>
          <w:sz w:val="20"/>
          <w:lang w:val="it-IT"/>
        </w:rPr>
        <w:t>v</w:t>
      </w:r>
      <w:r w:rsidRPr="00FD4607">
        <w:rPr>
          <w:i/>
          <w:color w:val="231F20"/>
          <w:spacing w:val="-11"/>
          <w:sz w:val="20"/>
          <w:lang w:val="it-IT"/>
        </w:rPr>
        <w:t xml:space="preserve"> </w:t>
      </w:r>
      <w:r w:rsidRPr="00FD4607">
        <w:rPr>
          <w:i/>
          <w:color w:val="231F20"/>
          <w:sz w:val="20"/>
          <w:lang w:val="it-IT"/>
        </w:rPr>
        <w:t>Australia</w:t>
      </w:r>
      <w:r w:rsidRPr="00FD4607">
        <w:rPr>
          <w:i/>
          <w:color w:val="231F20"/>
          <w:spacing w:val="-4"/>
          <w:sz w:val="20"/>
          <w:lang w:val="it-IT"/>
        </w:rPr>
        <w:t xml:space="preserve"> </w:t>
      </w:r>
      <w:r w:rsidRPr="00FD4607">
        <w:rPr>
          <w:color w:val="231F20"/>
          <w:sz w:val="20"/>
          <w:lang w:val="it-IT"/>
        </w:rPr>
        <w:t>[1997]</w:t>
      </w:r>
      <w:r w:rsidRPr="00FD4607">
        <w:rPr>
          <w:color w:val="231F20"/>
          <w:spacing w:val="-3"/>
          <w:sz w:val="20"/>
          <w:lang w:val="it-IT"/>
        </w:rPr>
        <w:t xml:space="preserve"> </w:t>
      </w:r>
      <w:r w:rsidRPr="00FD4607">
        <w:rPr>
          <w:color w:val="231F20"/>
          <w:sz w:val="20"/>
          <w:lang w:val="it-IT"/>
        </w:rPr>
        <w:t>UNHRC</w:t>
      </w:r>
      <w:r w:rsidRPr="00FD4607">
        <w:rPr>
          <w:color w:val="231F20"/>
          <w:spacing w:val="-4"/>
          <w:sz w:val="20"/>
          <w:lang w:val="it-IT"/>
        </w:rPr>
        <w:t xml:space="preserve"> </w:t>
      </w:r>
      <w:r w:rsidRPr="00FD4607">
        <w:rPr>
          <w:color w:val="231F20"/>
          <w:sz w:val="20"/>
          <w:lang w:val="it-IT"/>
        </w:rPr>
        <w:t>7,</w:t>
      </w:r>
      <w:r w:rsidRPr="00FD4607">
        <w:rPr>
          <w:color w:val="231F20"/>
          <w:spacing w:val="-4"/>
          <w:sz w:val="20"/>
          <w:lang w:val="it-IT"/>
        </w:rPr>
        <w:t xml:space="preserve"> </w:t>
      </w:r>
      <w:r w:rsidRPr="00FD4607">
        <w:rPr>
          <w:color w:val="231F20"/>
          <w:sz w:val="20"/>
          <w:lang w:val="it-IT"/>
        </w:rPr>
        <w:t>UN</w:t>
      </w:r>
      <w:r w:rsidRPr="00FD4607">
        <w:rPr>
          <w:color w:val="231F20"/>
          <w:spacing w:val="-4"/>
          <w:sz w:val="20"/>
          <w:lang w:val="it-IT"/>
        </w:rPr>
        <w:t xml:space="preserve"> </w:t>
      </w:r>
      <w:r w:rsidRPr="00FD4607">
        <w:rPr>
          <w:color w:val="231F20"/>
          <w:sz w:val="20"/>
          <w:lang w:val="it-IT"/>
        </w:rPr>
        <w:t>Doc</w:t>
      </w:r>
      <w:r w:rsidRPr="00FD4607">
        <w:rPr>
          <w:color w:val="231F20"/>
          <w:spacing w:val="-4"/>
          <w:sz w:val="20"/>
          <w:lang w:val="it-IT"/>
        </w:rPr>
        <w:t xml:space="preserve"> </w:t>
      </w:r>
      <w:r w:rsidRPr="00FD4607">
        <w:rPr>
          <w:color w:val="231F20"/>
          <w:sz w:val="20"/>
          <w:lang w:val="it-IT"/>
        </w:rPr>
        <w:t>CCPR/C/59/D/560/1993;</w:t>
      </w:r>
      <w:r w:rsidRPr="00FD4607">
        <w:rPr>
          <w:color w:val="231F20"/>
          <w:spacing w:val="-2"/>
          <w:sz w:val="20"/>
          <w:lang w:val="it-IT"/>
        </w:rPr>
        <w:t xml:space="preserve"> </w:t>
      </w:r>
      <w:proofErr w:type="gramStart"/>
      <w:r w:rsidRPr="00FD4607">
        <w:rPr>
          <w:i/>
          <w:color w:val="231F20"/>
          <w:sz w:val="20"/>
          <w:lang w:val="it-IT"/>
        </w:rPr>
        <w:t>C</w:t>
      </w:r>
      <w:r w:rsidRPr="00FD4607">
        <w:rPr>
          <w:i/>
          <w:color w:val="231F20"/>
          <w:spacing w:val="-4"/>
          <w:sz w:val="20"/>
          <w:lang w:val="it-IT"/>
        </w:rPr>
        <w:t xml:space="preserve"> </w:t>
      </w:r>
      <w:r w:rsidRPr="00FD4607">
        <w:rPr>
          <w:i/>
          <w:color w:val="231F20"/>
          <w:sz w:val="20"/>
          <w:lang w:val="it-IT"/>
        </w:rPr>
        <w:t>v</w:t>
      </w:r>
      <w:proofErr w:type="gramEnd"/>
      <w:r w:rsidRPr="00FD4607">
        <w:rPr>
          <w:i/>
          <w:color w:val="231F20"/>
          <w:spacing w:val="-11"/>
          <w:sz w:val="20"/>
          <w:lang w:val="it-IT"/>
        </w:rPr>
        <w:t xml:space="preserve"> </w:t>
      </w:r>
      <w:r w:rsidRPr="00FD4607">
        <w:rPr>
          <w:i/>
          <w:color w:val="231F20"/>
          <w:sz w:val="20"/>
          <w:lang w:val="it-IT"/>
        </w:rPr>
        <w:t xml:space="preserve">Australia </w:t>
      </w:r>
      <w:r w:rsidRPr="00FD4607">
        <w:rPr>
          <w:color w:val="231F20"/>
          <w:sz w:val="20"/>
          <w:lang w:val="it-IT"/>
        </w:rPr>
        <w:t>[2002]</w:t>
      </w:r>
      <w:r w:rsidRPr="00FD4607">
        <w:rPr>
          <w:color w:val="231F20"/>
          <w:spacing w:val="-4"/>
          <w:sz w:val="20"/>
          <w:lang w:val="it-IT"/>
        </w:rPr>
        <w:t xml:space="preserve"> </w:t>
      </w:r>
      <w:r w:rsidRPr="00FD4607">
        <w:rPr>
          <w:color w:val="231F20"/>
          <w:sz w:val="20"/>
          <w:lang w:val="it-IT"/>
        </w:rPr>
        <w:t>UNHRC</w:t>
      </w:r>
      <w:r w:rsidRPr="00FD4607">
        <w:rPr>
          <w:color w:val="231F20"/>
          <w:spacing w:val="-5"/>
          <w:sz w:val="20"/>
          <w:lang w:val="it-IT"/>
        </w:rPr>
        <w:t xml:space="preserve"> </w:t>
      </w:r>
      <w:r w:rsidRPr="00FD4607">
        <w:rPr>
          <w:color w:val="231F20"/>
          <w:sz w:val="20"/>
          <w:lang w:val="it-IT"/>
        </w:rPr>
        <w:t>52,</w:t>
      </w:r>
      <w:r w:rsidRPr="00FD4607">
        <w:rPr>
          <w:color w:val="231F20"/>
          <w:spacing w:val="-5"/>
          <w:sz w:val="20"/>
          <w:lang w:val="it-IT"/>
        </w:rPr>
        <w:t xml:space="preserve"> </w:t>
      </w:r>
      <w:r w:rsidRPr="00FD4607">
        <w:rPr>
          <w:color w:val="231F20"/>
          <w:sz w:val="20"/>
          <w:lang w:val="it-IT"/>
        </w:rPr>
        <w:t>UN</w:t>
      </w:r>
      <w:r w:rsidRPr="00FD4607">
        <w:rPr>
          <w:color w:val="231F20"/>
          <w:spacing w:val="-5"/>
          <w:sz w:val="20"/>
          <w:lang w:val="it-IT"/>
        </w:rPr>
        <w:t xml:space="preserve"> </w:t>
      </w:r>
      <w:r w:rsidRPr="00FD4607">
        <w:rPr>
          <w:color w:val="231F20"/>
          <w:sz w:val="20"/>
          <w:lang w:val="it-IT"/>
        </w:rPr>
        <w:t>Doc</w:t>
      </w:r>
      <w:r w:rsidRPr="00FD4607">
        <w:rPr>
          <w:color w:val="231F20"/>
          <w:spacing w:val="-5"/>
          <w:sz w:val="20"/>
          <w:lang w:val="it-IT"/>
        </w:rPr>
        <w:t xml:space="preserve"> </w:t>
      </w:r>
      <w:r w:rsidRPr="00FD4607">
        <w:rPr>
          <w:color w:val="231F20"/>
          <w:sz w:val="20"/>
          <w:lang w:val="it-IT"/>
        </w:rPr>
        <w:t>CCPR/C/76/D/900/1999;</w:t>
      </w:r>
      <w:r w:rsidRPr="00FD4607">
        <w:rPr>
          <w:color w:val="231F20"/>
          <w:spacing w:val="-3"/>
          <w:sz w:val="20"/>
          <w:lang w:val="it-IT"/>
        </w:rPr>
        <w:t xml:space="preserve"> </w:t>
      </w:r>
      <w:proofErr w:type="spellStart"/>
      <w:r w:rsidRPr="00FD4607">
        <w:rPr>
          <w:i/>
          <w:color w:val="231F20"/>
          <w:sz w:val="20"/>
          <w:lang w:val="it-IT"/>
        </w:rPr>
        <w:t>Baban</w:t>
      </w:r>
      <w:proofErr w:type="spellEnd"/>
      <w:r w:rsidRPr="00FD4607">
        <w:rPr>
          <w:i/>
          <w:color w:val="231F20"/>
          <w:spacing w:val="-4"/>
          <w:sz w:val="20"/>
          <w:lang w:val="it-IT"/>
        </w:rPr>
        <w:t xml:space="preserve"> </w:t>
      </w:r>
      <w:r w:rsidRPr="00FD4607">
        <w:rPr>
          <w:i/>
          <w:color w:val="231F20"/>
          <w:sz w:val="20"/>
          <w:lang w:val="it-IT"/>
        </w:rPr>
        <w:t>v</w:t>
      </w:r>
      <w:r w:rsidRPr="00FD4607">
        <w:rPr>
          <w:i/>
          <w:color w:val="231F20"/>
          <w:spacing w:val="-11"/>
          <w:sz w:val="20"/>
          <w:lang w:val="it-IT"/>
        </w:rPr>
        <w:t xml:space="preserve"> </w:t>
      </w:r>
      <w:r w:rsidRPr="00FD4607">
        <w:rPr>
          <w:i/>
          <w:color w:val="231F20"/>
          <w:sz w:val="20"/>
          <w:lang w:val="it-IT"/>
        </w:rPr>
        <w:t>Australia</w:t>
      </w:r>
      <w:r w:rsidRPr="00FD4607">
        <w:rPr>
          <w:i/>
          <w:color w:val="231F20"/>
          <w:spacing w:val="-5"/>
          <w:sz w:val="20"/>
          <w:lang w:val="it-IT"/>
        </w:rPr>
        <w:t xml:space="preserve"> </w:t>
      </w:r>
      <w:r w:rsidRPr="00FD4607">
        <w:rPr>
          <w:color w:val="231F20"/>
          <w:sz w:val="20"/>
          <w:lang w:val="it-IT"/>
        </w:rPr>
        <w:t>[2003]</w:t>
      </w:r>
      <w:r w:rsidRPr="00FD4607">
        <w:rPr>
          <w:color w:val="231F20"/>
          <w:spacing w:val="-4"/>
          <w:sz w:val="20"/>
          <w:lang w:val="it-IT"/>
        </w:rPr>
        <w:t xml:space="preserve"> </w:t>
      </w:r>
      <w:r w:rsidRPr="00FD4607">
        <w:rPr>
          <w:color w:val="231F20"/>
          <w:sz w:val="20"/>
          <w:lang w:val="it-IT"/>
        </w:rPr>
        <w:t>UNHRC</w:t>
      </w:r>
      <w:r w:rsidRPr="00FD4607">
        <w:rPr>
          <w:color w:val="231F20"/>
          <w:spacing w:val="-5"/>
          <w:sz w:val="20"/>
          <w:lang w:val="it-IT"/>
        </w:rPr>
        <w:t xml:space="preserve"> </w:t>
      </w:r>
      <w:r w:rsidRPr="00FD4607">
        <w:rPr>
          <w:color w:val="231F20"/>
          <w:sz w:val="20"/>
          <w:lang w:val="it-IT"/>
        </w:rPr>
        <w:t>22,</w:t>
      </w:r>
      <w:r w:rsidR="00575BFA">
        <w:rPr>
          <w:color w:val="231F20"/>
          <w:sz w:val="20"/>
          <w:lang w:val="it-IT"/>
        </w:rPr>
        <w:t xml:space="preserve"> </w:t>
      </w:r>
      <w:r w:rsidRPr="00575BFA">
        <w:rPr>
          <w:color w:val="231F20"/>
          <w:sz w:val="20"/>
          <w:lang w:val="it-IT"/>
        </w:rPr>
        <w:t xml:space="preserve">UN </w:t>
      </w:r>
      <w:bookmarkStart w:id="21" w:name="_bookmark20"/>
      <w:bookmarkEnd w:id="21"/>
      <w:r w:rsidRPr="00575BFA">
        <w:rPr>
          <w:color w:val="231F20"/>
          <w:sz w:val="20"/>
          <w:lang w:val="it-IT"/>
        </w:rPr>
        <w:t>Doc CCPR/C/78/D/1014/2001.</w:t>
      </w:r>
    </w:p>
    <w:p w14:paraId="1828FC3E" w14:textId="77777777" w:rsidR="00592501" w:rsidRDefault="00FD4607">
      <w:pPr>
        <w:pStyle w:val="Paragrafoelenco"/>
        <w:numPr>
          <w:ilvl w:val="0"/>
          <w:numId w:val="3"/>
        </w:numPr>
        <w:tabs>
          <w:tab w:val="left" w:pos="458"/>
        </w:tabs>
        <w:spacing w:before="9" w:line="249" w:lineRule="auto"/>
        <w:ind w:right="890" w:hanging="340"/>
        <w:jc w:val="both"/>
        <w:rPr>
          <w:sz w:val="20"/>
        </w:rPr>
      </w:pPr>
      <w:r>
        <w:rPr>
          <w:color w:val="231F20"/>
          <w:sz w:val="20"/>
        </w:rPr>
        <w:t xml:space="preserve">UN Human Rights Committee, General Comment 31 (2004) [6]. See also Joseph, Schultz and </w:t>
      </w:r>
      <w:proofErr w:type="spellStart"/>
      <w:r>
        <w:rPr>
          <w:color w:val="231F20"/>
          <w:sz w:val="20"/>
        </w:rPr>
        <w:t>Castan</w:t>
      </w:r>
      <w:proofErr w:type="spellEnd"/>
      <w:r>
        <w:rPr>
          <w:color w:val="231F20"/>
          <w:sz w:val="20"/>
        </w:rPr>
        <w:t xml:space="preserve"> ‘The International Covenant on Civil and Political Rights Cases, Materials and</w:t>
      </w:r>
      <w:bookmarkStart w:id="22" w:name="_bookmark21"/>
      <w:bookmarkEnd w:id="22"/>
      <w:r>
        <w:rPr>
          <w:color w:val="231F20"/>
          <w:sz w:val="20"/>
        </w:rPr>
        <w:t xml:space="preserve"> Commentary’</w:t>
      </w:r>
      <w:r>
        <w:rPr>
          <w:color w:val="231F20"/>
          <w:spacing w:val="-12"/>
          <w:sz w:val="20"/>
        </w:rPr>
        <w:t xml:space="preserve"> </w:t>
      </w:r>
      <w:r>
        <w:rPr>
          <w:color w:val="231F20"/>
          <w:sz w:val="20"/>
        </w:rPr>
        <w:t>(Oxford</w:t>
      </w:r>
      <w:r>
        <w:rPr>
          <w:color w:val="231F20"/>
          <w:spacing w:val="-5"/>
          <w:sz w:val="20"/>
        </w:rPr>
        <w:t xml:space="preserve"> </w:t>
      </w:r>
      <w:r>
        <w:rPr>
          <w:color w:val="231F20"/>
          <w:sz w:val="20"/>
        </w:rPr>
        <w:t>University</w:t>
      </w:r>
      <w:r>
        <w:rPr>
          <w:color w:val="231F20"/>
          <w:spacing w:val="-6"/>
          <w:sz w:val="20"/>
        </w:rPr>
        <w:t xml:space="preserve"> </w:t>
      </w:r>
      <w:r>
        <w:rPr>
          <w:color w:val="231F20"/>
          <w:sz w:val="20"/>
        </w:rPr>
        <w:t>Press,</w:t>
      </w:r>
      <w:r>
        <w:rPr>
          <w:color w:val="231F20"/>
          <w:spacing w:val="-5"/>
          <w:sz w:val="20"/>
        </w:rPr>
        <w:t xml:space="preserve"> </w:t>
      </w:r>
      <w:r>
        <w:rPr>
          <w:color w:val="231F20"/>
          <w:sz w:val="20"/>
        </w:rPr>
        <w:t>2nd</w:t>
      </w:r>
      <w:r>
        <w:rPr>
          <w:color w:val="231F20"/>
          <w:spacing w:val="-6"/>
          <w:sz w:val="20"/>
        </w:rPr>
        <w:t xml:space="preserve"> </w:t>
      </w:r>
      <w:proofErr w:type="spellStart"/>
      <w:r>
        <w:rPr>
          <w:color w:val="231F20"/>
          <w:sz w:val="20"/>
        </w:rPr>
        <w:t>ed</w:t>
      </w:r>
      <w:proofErr w:type="spellEnd"/>
      <w:r>
        <w:rPr>
          <w:color w:val="231F20"/>
          <w:sz w:val="20"/>
        </w:rPr>
        <w:t>,</w:t>
      </w:r>
      <w:r>
        <w:rPr>
          <w:color w:val="231F20"/>
          <w:spacing w:val="-6"/>
          <w:sz w:val="20"/>
        </w:rPr>
        <w:t xml:space="preserve"> </w:t>
      </w:r>
      <w:r>
        <w:rPr>
          <w:color w:val="231F20"/>
          <w:sz w:val="20"/>
        </w:rPr>
        <w:t>2004)</w:t>
      </w:r>
      <w:r>
        <w:rPr>
          <w:color w:val="231F20"/>
          <w:spacing w:val="-6"/>
          <w:sz w:val="20"/>
        </w:rPr>
        <w:t xml:space="preserve"> </w:t>
      </w:r>
      <w:r>
        <w:rPr>
          <w:color w:val="231F20"/>
          <w:sz w:val="20"/>
        </w:rPr>
        <w:t>308</w:t>
      </w:r>
      <w:r>
        <w:rPr>
          <w:color w:val="231F20"/>
          <w:spacing w:val="-6"/>
          <w:sz w:val="20"/>
        </w:rPr>
        <w:t xml:space="preserve"> </w:t>
      </w:r>
      <w:r>
        <w:rPr>
          <w:color w:val="231F20"/>
          <w:spacing w:val="-3"/>
          <w:sz w:val="20"/>
        </w:rPr>
        <w:t>[11.10].</w:t>
      </w:r>
    </w:p>
    <w:p w14:paraId="7761934A" w14:textId="77777777" w:rsidR="00592501" w:rsidRDefault="00FD4607">
      <w:pPr>
        <w:pStyle w:val="Paragrafoelenco"/>
        <w:numPr>
          <w:ilvl w:val="0"/>
          <w:numId w:val="3"/>
        </w:numPr>
        <w:tabs>
          <w:tab w:val="left" w:pos="457"/>
          <w:tab w:val="left" w:pos="458"/>
        </w:tabs>
        <w:spacing w:before="0" w:line="249" w:lineRule="auto"/>
        <w:ind w:right="461" w:hanging="340"/>
        <w:rPr>
          <w:sz w:val="20"/>
        </w:rPr>
      </w:pPr>
      <w:r>
        <w:rPr>
          <w:i/>
          <w:color w:val="231F20"/>
          <w:sz w:val="20"/>
        </w:rPr>
        <w:t xml:space="preserve">Manga v Attorney-General </w:t>
      </w:r>
      <w:r>
        <w:rPr>
          <w:color w:val="231F20"/>
          <w:sz w:val="20"/>
        </w:rPr>
        <w:t>[2000] 2 NZLR 65 [40]</w:t>
      </w:r>
      <w:proofErr w:type="gramStart"/>
      <w:r>
        <w:rPr>
          <w:color w:val="231F20"/>
          <w:sz w:val="20"/>
        </w:rPr>
        <w:t>-[</w:t>
      </w:r>
      <w:proofErr w:type="gramEnd"/>
      <w:r>
        <w:rPr>
          <w:color w:val="231F20"/>
          <w:sz w:val="20"/>
        </w:rPr>
        <w:t>42] (Hammond J). See also the views of</w:t>
      </w:r>
      <w:r>
        <w:rPr>
          <w:color w:val="231F20"/>
          <w:spacing w:val="-33"/>
          <w:sz w:val="20"/>
        </w:rPr>
        <w:t xml:space="preserve"> </w:t>
      </w:r>
      <w:r>
        <w:rPr>
          <w:color w:val="231F20"/>
          <w:sz w:val="20"/>
        </w:rPr>
        <w:t xml:space="preserve">the UN Human Rights Committee in </w:t>
      </w:r>
      <w:r>
        <w:rPr>
          <w:i/>
          <w:color w:val="231F20"/>
          <w:spacing w:val="-3"/>
          <w:sz w:val="20"/>
        </w:rPr>
        <w:t xml:space="preserve">Van </w:t>
      </w:r>
      <w:r>
        <w:rPr>
          <w:i/>
          <w:color w:val="231F20"/>
          <w:sz w:val="20"/>
        </w:rPr>
        <w:t xml:space="preserve">Alphen v The Netherlands </w:t>
      </w:r>
      <w:r>
        <w:rPr>
          <w:color w:val="231F20"/>
          <w:sz w:val="20"/>
        </w:rPr>
        <w:t xml:space="preserve">[1990] UNHRC 22, UN Doc CCPR/C/39/D/305/1988; </w:t>
      </w:r>
      <w:r>
        <w:rPr>
          <w:i/>
          <w:color w:val="231F20"/>
          <w:sz w:val="20"/>
        </w:rPr>
        <w:t xml:space="preserve">A v Australia </w:t>
      </w:r>
      <w:r>
        <w:rPr>
          <w:color w:val="231F20"/>
          <w:sz w:val="20"/>
        </w:rPr>
        <w:t>[1997] UNHRC 7, UN Doc CCPR/C/59/D/560/1993;</w:t>
      </w:r>
      <w:bookmarkStart w:id="23" w:name="_bookmark22"/>
      <w:bookmarkEnd w:id="23"/>
      <w:r>
        <w:rPr>
          <w:color w:val="231F20"/>
          <w:sz w:val="20"/>
        </w:rPr>
        <w:t xml:space="preserve"> </w:t>
      </w:r>
      <w:proofErr w:type="spellStart"/>
      <w:r>
        <w:rPr>
          <w:i/>
          <w:color w:val="231F20"/>
          <w:sz w:val="20"/>
        </w:rPr>
        <w:t>Spakmo</w:t>
      </w:r>
      <w:proofErr w:type="spellEnd"/>
      <w:r>
        <w:rPr>
          <w:i/>
          <w:color w:val="231F20"/>
          <w:sz w:val="20"/>
        </w:rPr>
        <w:t xml:space="preserve"> v Norway </w:t>
      </w:r>
      <w:r>
        <w:rPr>
          <w:color w:val="231F20"/>
          <w:sz w:val="20"/>
        </w:rPr>
        <w:t>[1999] UNHRC 42, UN Doc</w:t>
      </w:r>
      <w:r>
        <w:rPr>
          <w:color w:val="231F20"/>
          <w:spacing w:val="-39"/>
          <w:sz w:val="20"/>
        </w:rPr>
        <w:t xml:space="preserve"> </w:t>
      </w:r>
      <w:r>
        <w:rPr>
          <w:color w:val="231F20"/>
          <w:sz w:val="20"/>
        </w:rPr>
        <w:t>CCPR/C/67/D/631/1995.</w:t>
      </w:r>
    </w:p>
    <w:p w14:paraId="755C63A2" w14:textId="77777777" w:rsidR="00592501" w:rsidRDefault="00FD4607">
      <w:pPr>
        <w:pStyle w:val="Paragrafoelenco"/>
        <w:numPr>
          <w:ilvl w:val="0"/>
          <w:numId w:val="3"/>
        </w:numPr>
        <w:tabs>
          <w:tab w:val="left" w:pos="457"/>
          <w:tab w:val="left" w:pos="458"/>
        </w:tabs>
        <w:spacing w:before="0" w:line="249" w:lineRule="auto"/>
        <w:ind w:right="604" w:hanging="340"/>
        <w:rPr>
          <w:sz w:val="20"/>
        </w:rPr>
      </w:pPr>
      <w:r>
        <w:rPr>
          <w:i/>
          <w:color w:val="231F20"/>
          <w:sz w:val="20"/>
        </w:rPr>
        <w:t>A</w:t>
      </w:r>
      <w:r>
        <w:rPr>
          <w:i/>
          <w:color w:val="231F20"/>
          <w:spacing w:val="-11"/>
          <w:sz w:val="20"/>
        </w:rPr>
        <w:t xml:space="preserve"> </w:t>
      </w:r>
      <w:r>
        <w:rPr>
          <w:i/>
          <w:color w:val="231F20"/>
          <w:sz w:val="20"/>
        </w:rPr>
        <w:t>v</w:t>
      </w:r>
      <w:r>
        <w:rPr>
          <w:i/>
          <w:color w:val="231F20"/>
          <w:spacing w:val="-11"/>
          <w:sz w:val="20"/>
        </w:rPr>
        <w:t xml:space="preserve"> </w:t>
      </w:r>
      <w:r>
        <w:rPr>
          <w:i/>
          <w:color w:val="231F20"/>
          <w:sz w:val="20"/>
        </w:rPr>
        <w:t>Australia</w:t>
      </w:r>
      <w:r>
        <w:rPr>
          <w:i/>
          <w:color w:val="231F20"/>
          <w:spacing w:val="-4"/>
          <w:sz w:val="20"/>
        </w:rPr>
        <w:t xml:space="preserve"> </w:t>
      </w:r>
      <w:r>
        <w:rPr>
          <w:color w:val="231F20"/>
          <w:sz w:val="20"/>
        </w:rPr>
        <w:t>[1997]</w:t>
      </w:r>
      <w:r>
        <w:rPr>
          <w:color w:val="231F20"/>
          <w:spacing w:val="-3"/>
          <w:sz w:val="20"/>
        </w:rPr>
        <w:t xml:space="preserve"> </w:t>
      </w:r>
      <w:r>
        <w:rPr>
          <w:color w:val="231F20"/>
          <w:sz w:val="20"/>
        </w:rPr>
        <w:t>UNHRC</w:t>
      </w:r>
      <w:r>
        <w:rPr>
          <w:color w:val="231F20"/>
          <w:spacing w:val="-4"/>
          <w:sz w:val="20"/>
        </w:rPr>
        <w:t xml:space="preserve"> </w:t>
      </w:r>
      <w:r>
        <w:rPr>
          <w:color w:val="231F20"/>
          <w:sz w:val="20"/>
        </w:rPr>
        <w:t>7,</w:t>
      </w:r>
      <w:r>
        <w:rPr>
          <w:color w:val="231F20"/>
          <w:spacing w:val="-4"/>
          <w:sz w:val="20"/>
        </w:rPr>
        <w:t xml:space="preserve"> </w:t>
      </w:r>
      <w:r>
        <w:rPr>
          <w:color w:val="231F20"/>
          <w:sz w:val="20"/>
        </w:rPr>
        <w:t>UN</w:t>
      </w:r>
      <w:r>
        <w:rPr>
          <w:color w:val="231F20"/>
          <w:spacing w:val="-4"/>
          <w:sz w:val="20"/>
        </w:rPr>
        <w:t xml:space="preserve"> </w:t>
      </w:r>
      <w:r>
        <w:rPr>
          <w:color w:val="231F20"/>
          <w:sz w:val="20"/>
        </w:rPr>
        <w:t>Doc</w:t>
      </w:r>
      <w:r>
        <w:rPr>
          <w:color w:val="231F20"/>
          <w:spacing w:val="-4"/>
          <w:sz w:val="20"/>
        </w:rPr>
        <w:t xml:space="preserve"> </w:t>
      </w:r>
      <w:r>
        <w:rPr>
          <w:color w:val="231F20"/>
          <w:sz w:val="20"/>
        </w:rPr>
        <w:t>CCPR/C/76/D/900/1993</w:t>
      </w:r>
      <w:r>
        <w:rPr>
          <w:color w:val="231F20"/>
          <w:spacing w:val="-4"/>
          <w:sz w:val="20"/>
        </w:rPr>
        <w:t xml:space="preserve"> </w:t>
      </w:r>
      <w:r>
        <w:rPr>
          <w:color w:val="231F20"/>
          <w:sz w:val="20"/>
        </w:rPr>
        <w:t>(the</w:t>
      </w:r>
      <w:r>
        <w:rPr>
          <w:color w:val="231F20"/>
          <w:spacing w:val="-3"/>
          <w:sz w:val="20"/>
        </w:rPr>
        <w:t xml:space="preserve"> </w:t>
      </w:r>
      <w:r>
        <w:rPr>
          <w:color w:val="231F20"/>
          <w:sz w:val="20"/>
        </w:rPr>
        <w:t>fact</w:t>
      </w:r>
      <w:r>
        <w:rPr>
          <w:color w:val="231F20"/>
          <w:spacing w:val="-3"/>
          <w:sz w:val="20"/>
        </w:rPr>
        <w:t xml:space="preserve"> </w:t>
      </w:r>
      <w:r>
        <w:rPr>
          <w:color w:val="231F20"/>
          <w:sz w:val="20"/>
        </w:rPr>
        <w:t>that</w:t>
      </w:r>
      <w:r>
        <w:rPr>
          <w:color w:val="231F20"/>
          <w:spacing w:val="-3"/>
          <w:sz w:val="20"/>
        </w:rPr>
        <w:t xml:space="preserve"> </w:t>
      </w:r>
      <w:r>
        <w:rPr>
          <w:color w:val="231F20"/>
          <w:sz w:val="20"/>
        </w:rPr>
        <w:t>the</w:t>
      </w:r>
      <w:r>
        <w:rPr>
          <w:color w:val="231F20"/>
          <w:spacing w:val="-3"/>
          <w:sz w:val="20"/>
        </w:rPr>
        <w:t xml:space="preserve"> </w:t>
      </w:r>
      <w:r>
        <w:rPr>
          <w:color w:val="231F20"/>
          <w:sz w:val="20"/>
        </w:rPr>
        <w:t>author</w:t>
      </w:r>
      <w:r>
        <w:rPr>
          <w:color w:val="231F20"/>
          <w:spacing w:val="-4"/>
          <w:sz w:val="20"/>
        </w:rPr>
        <w:t xml:space="preserve"> </w:t>
      </w:r>
      <w:r>
        <w:rPr>
          <w:color w:val="231F20"/>
          <w:sz w:val="20"/>
        </w:rPr>
        <w:t xml:space="preserve">may abscond if released into the community was not sufficient reason to justify holding the author in immigration detention for four years); </w:t>
      </w:r>
      <w:r>
        <w:rPr>
          <w:i/>
          <w:color w:val="231F20"/>
          <w:sz w:val="20"/>
        </w:rPr>
        <w:t xml:space="preserve">C v Australia </w:t>
      </w:r>
      <w:r>
        <w:rPr>
          <w:color w:val="231F20"/>
          <w:sz w:val="20"/>
        </w:rPr>
        <w:t>[2002] UNHRC 52, UN Doc CCPR/</w:t>
      </w:r>
      <w:bookmarkStart w:id="24" w:name="_bookmark23"/>
      <w:bookmarkEnd w:id="24"/>
      <w:r>
        <w:rPr>
          <w:color w:val="231F20"/>
          <w:sz w:val="20"/>
        </w:rPr>
        <w:t xml:space="preserve"> C/76/D/900/1999.</w:t>
      </w:r>
    </w:p>
    <w:p w14:paraId="74673177" w14:textId="77777777" w:rsidR="00592501" w:rsidRDefault="00FD4607">
      <w:pPr>
        <w:pStyle w:val="Paragrafoelenco"/>
        <w:numPr>
          <w:ilvl w:val="0"/>
          <w:numId w:val="3"/>
        </w:numPr>
        <w:tabs>
          <w:tab w:val="left" w:pos="457"/>
          <w:tab w:val="left" w:pos="458"/>
        </w:tabs>
        <w:spacing w:before="0"/>
        <w:ind w:hanging="340"/>
        <w:rPr>
          <w:sz w:val="20"/>
        </w:rPr>
      </w:pPr>
      <w:r>
        <w:rPr>
          <w:i/>
          <w:color w:val="231F20"/>
          <w:spacing w:val="-3"/>
          <w:sz w:val="20"/>
        </w:rPr>
        <w:t>V</w:t>
      </w:r>
      <w:bookmarkStart w:id="25" w:name="_bookmark24"/>
      <w:bookmarkEnd w:id="25"/>
      <w:r>
        <w:rPr>
          <w:i/>
          <w:color w:val="231F20"/>
          <w:spacing w:val="-3"/>
          <w:sz w:val="20"/>
        </w:rPr>
        <w:t>an</w:t>
      </w:r>
      <w:r>
        <w:rPr>
          <w:i/>
          <w:color w:val="231F20"/>
          <w:spacing w:val="-12"/>
          <w:sz w:val="20"/>
        </w:rPr>
        <w:t xml:space="preserve"> </w:t>
      </w:r>
      <w:r>
        <w:rPr>
          <w:i/>
          <w:color w:val="231F20"/>
          <w:sz w:val="20"/>
        </w:rPr>
        <w:t>Alphen</w:t>
      </w:r>
      <w:r>
        <w:rPr>
          <w:i/>
          <w:color w:val="231F20"/>
          <w:spacing w:val="-5"/>
          <w:sz w:val="20"/>
        </w:rPr>
        <w:t xml:space="preserve"> </w:t>
      </w:r>
      <w:r>
        <w:rPr>
          <w:i/>
          <w:color w:val="231F20"/>
          <w:sz w:val="20"/>
        </w:rPr>
        <w:t>v</w:t>
      </w:r>
      <w:r>
        <w:rPr>
          <w:i/>
          <w:color w:val="231F20"/>
          <w:spacing w:val="-5"/>
          <w:sz w:val="20"/>
        </w:rPr>
        <w:t xml:space="preserve"> </w:t>
      </w:r>
      <w:r>
        <w:rPr>
          <w:i/>
          <w:color w:val="231F20"/>
          <w:sz w:val="20"/>
        </w:rPr>
        <w:t>The</w:t>
      </w:r>
      <w:r>
        <w:rPr>
          <w:i/>
          <w:color w:val="231F20"/>
          <w:spacing w:val="-5"/>
          <w:sz w:val="20"/>
        </w:rPr>
        <w:t xml:space="preserve"> </w:t>
      </w:r>
      <w:r>
        <w:rPr>
          <w:i/>
          <w:color w:val="231F20"/>
          <w:sz w:val="20"/>
        </w:rPr>
        <w:t>Netherlands</w:t>
      </w:r>
      <w:r>
        <w:rPr>
          <w:i/>
          <w:color w:val="231F20"/>
          <w:spacing w:val="-5"/>
          <w:sz w:val="20"/>
        </w:rPr>
        <w:t xml:space="preserve"> </w:t>
      </w:r>
      <w:r>
        <w:rPr>
          <w:color w:val="231F20"/>
          <w:sz w:val="20"/>
        </w:rPr>
        <w:t>[1990]</w:t>
      </w:r>
      <w:r>
        <w:rPr>
          <w:color w:val="231F20"/>
          <w:spacing w:val="-5"/>
          <w:sz w:val="20"/>
        </w:rPr>
        <w:t xml:space="preserve"> </w:t>
      </w:r>
      <w:r>
        <w:rPr>
          <w:color w:val="231F20"/>
          <w:sz w:val="20"/>
        </w:rPr>
        <w:t>UNHRC</w:t>
      </w:r>
      <w:r>
        <w:rPr>
          <w:color w:val="231F20"/>
          <w:spacing w:val="-5"/>
          <w:sz w:val="20"/>
        </w:rPr>
        <w:t xml:space="preserve"> </w:t>
      </w:r>
      <w:r>
        <w:rPr>
          <w:color w:val="231F20"/>
          <w:sz w:val="20"/>
        </w:rPr>
        <w:t>22,</w:t>
      </w:r>
      <w:r>
        <w:rPr>
          <w:color w:val="231F20"/>
          <w:spacing w:val="-5"/>
          <w:sz w:val="20"/>
        </w:rPr>
        <w:t xml:space="preserve"> </w:t>
      </w:r>
      <w:r>
        <w:rPr>
          <w:color w:val="231F20"/>
          <w:sz w:val="20"/>
        </w:rPr>
        <w:t>UN</w:t>
      </w:r>
      <w:r>
        <w:rPr>
          <w:color w:val="231F20"/>
          <w:spacing w:val="-5"/>
          <w:sz w:val="20"/>
        </w:rPr>
        <w:t xml:space="preserve"> </w:t>
      </w:r>
      <w:r>
        <w:rPr>
          <w:color w:val="231F20"/>
          <w:sz w:val="20"/>
        </w:rPr>
        <w:t>Doc</w:t>
      </w:r>
      <w:r>
        <w:rPr>
          <w:color w:val="231F20"/>
          <w:spacing w:val="-5"/>
          <w:sz w:val="20"/>
        </w:rPr>
        <w:t xml:space="preserve"> </w:t>
      </w:r>
      <w:r>
        <w:rPr>
          <w:color w:val="231F20"/>
          <w:sz w:val="20"/>
        </w:rPr>
        <w:t>CCPR/C/39/D/305/1988.</w:t>
      </w:r>
    </w:p>
    <w:p w14:paraId="35E1868F" w14:textId="77777777" w:rsidR="00592501" w:rsidRPr="00FD4607" w:rsidRDefault="00FD4607">
      <w:pPr>
        <w:pStyle w:val="Paragrafoelenco"/>
        <w:numPr>
          <w:ilvl w:val="0"/>
          <w:numId w:val="3"/>
        </w:numPr>
        <w:tabs>
          <w:tab w:val="left" w:pos="457"/>
          <w:tab w:val="left" w:pos="458"/>
        </w:tabs>
        <w:spacing w:before="9" w:line="249" w:lineRule="auto"/>
        <w:ind w:right="136" w:hanging="340"/>
        <w:rPr>
          <w:sz w:val="20"/>
          <w:lang w:val="it-IT"/>
        </w:rPr>
      </w:pPr>
      <w:proofErr w:type="gramStart"/>
      <w:r w:rsidRPr="00FD4607">
        <w:rPr>
          <w:i/>
          <w:color w:val="231F20"/>
          <w:sz w:val="20"/>
          <w:lang w:val="it-IT"/>
        </w:rPr>
        <w:t>C</w:t>
      </w:r>
      <w:r w:rsidRPr="00FD4607">
        <w:rPr>
          <w:i/>
          <w:color w:val="231F20"/>
          <w:spacing w:val="-3"/>
          <w:sz w:val="20"/>
          <w:lang w:val="it-IT"/>
        </w:rPr>
        <w:t xml:space="preserve"> </w:t>
      </w:r>
      <w:r w:rsidRPr="00FD4607">
        <w:rPr>
          <w:i/>
          <w:color w:val="231F20"/>
          <w:sz w:val="20"/>
          <w:lang w:val="it-IT"/>
        </w:rPr>
        <w:t>v</w:t>
      </w:r>
      <w:proofErr w:type="gramEnd"/>
      <w:r w:rsidRPr="00FD4607">
        <w:rPr>
          <w:i/>
          <w:color w:val="231F20"/>
          <w:spacing w:val="-10"/>
          <w:sz w:val="20"/>
          <w:lang w:val="it-IT"/>
        </w:rPr>
        <w:t xml:space="preserve"> </w:t>
      </w:r>
      <w:r w:rsidRPr="00FD4607">
        <w:rPr>
          <w:i/>
          <w:color w:val="231F20"/>
          <w:sz w:val="20"/>
          <w:lang w:val="it-IT"/>
        </w:rPr>
        <w:t>Australia</w:t>
      </w:r>
      <w:r w:rsidRPr="00FD4607">
        <w:rPr>
          <w:i/>
          <w:color w:val="231F20"/>
          <w:spacing w:val="-3"/>
          <w:sz w:val="20"/>
          <w:lang w:val="it-IT"/>
        </w:rPr>
        <w:t xml:space="preserve"> </w:t>
      </w:r>
      <w:r w:rsidRPr="00FD4607">
        <w:rPr>
          <w:color w:val="231F20"/>
          <w:sz w:val="20"/>
          <w:lang w:val="it-IT"/>
        </w:rPr>
        <w:t>[2002]</w:t>
      </w:r>
      <w:r w:rsidRPr="00FD4607">
        <w:rPr>
          <w:color w:val="231F20"/>
          <w:spacing w:val="-3"/>
          <w:sz w:val="20"/>
          <w:lang w:val="it-IT"/>
        </w:rPr>
        <w:t xml:space="preserve"> </w:t>
      </w:r>
      <w:r w:rsidRPr="00FD4607">
        <w:rPr>
          <w:color w:val="231F20"/>
          <w:sz w:val="20"/>
          <w:lang w:val="it-IT"/>
        </w:rPr>
        <w:t>UNHRC</w:t>
      </w:r>
      <w:r w:rsidRPr="00FD4607">
        <w:rPr>
          <w:color w:val="231F20"/>
          <w:spacing w:val="-3"/>
          <w:sz w:val="20"/>
          <w:lang w:val="it-IT"/>
        </w:rPr>
        <w:t xml:space="preserve"> </w:t>
      </w:r>
      <w:r w:rsidRPr="00FD4607">
        <w:rPr>
          <w:color w:val="231F20"/>
          <w:sz w:val="20"/>
          <w:lang w:val="it-IT"/>
        </w:rPr>
        <w:t>52,</w:t>
      </w:r>
      <w:r w:rsidRPr="00FD4607">
        <w:rPr>
          <w:color w:val="231F20"/>
          <w:spacing w:val="-3"/>
          <w:sz w:val="20"/>
          <w:lang w:val="it-IT"/>
        </w:rPr>
        <w:t xml:space="preserve"> </w:t>
      </w:r>
      <w:r w:rsidRPr="00FD4607">
        <w:rPr>
          <w:color w:val="231F20"/>
          <w:sz w:val="20"/>
          <w:lang w:val="it-IT"/>
        </w:rPr>
        <w:t>UN</w:t>
      </w:r>
      <w:r w:rsidRPr="00FD4607">
        <w:rPr>
          <w:color w:val="231F20"/>
          <w:spacing w:val="-3"/>
          <w:sz w:val="20"/>
          <w:lang w:val="it-IT"/>
        </w:rPr>
        <w:t xml:space="preserve"> </w:t>
      </w:r>
      <w:r w:rsidRPr="00FD4607">
        <w:rPr>
          <w:color w:val="231F20"/>
          <w:sz w:val="20"/>
          <w:lang w:val="it-IT"/>
        </w:rPr>
        <w:t>Doc</w:t>
      </w:r>
      <w:r w:rsidRPr="00FD4607">
        <w:rPr>
          <w:color w:val="231F20"/>
          <w:spacing w:val="-3"/>
          <w:sz w:val="20"/>
          <w:lang w:val="it-IT"/>
        </w:rPr>
        <w:t xml:space="preserve"> </w:t>
      </w:r>
      <w:r w:rsidRPr="00FD4607">
        <w:rPr>
          <w:color w:val="231F20"/>
          <w:sz w:val="20"/>
          <w:lang w:val="it-IT"/>
        </w:rPr>
        <w:t>CCPR/C/76/D/900/1999;</w:t>
      </w:r>
      <w:r w:rsidRPr="00FD4607">
        <w:rPr>
          <w:color w:val="231F20"/>
          <w:spacing w:val="-2"/>
          <w:sz w:val="20"/>
          <w:lang w:val="it-IT"/>
        </w:rPr>
        <w:t xml:space="preserve"> </w:t>
      </w:r>
      <w:proofErr w:type="spellStart"/>
      <w:r w:rsidRPr="00FD4607">
        <w:rPr>
          <w:i/>
          <w:color w:val="231F20"/>
          <w:sz w:val="20"/>
          <w:lang w:val="it-IT"/>
        </w:rPr>
        <w:t>Shams</w:t>
      </w:r>
      <w:proofErr w:type="spellEnd"/>
      <w:r w:rsidRPr="00FD4607">
        <w:rPr>
          <w:i/>
          <w:color w:val="231F20"/>
          <w:spacing w:val="-3"/>
          <w:sz w:val="20"/>
          <w:lang w:val="it-IT"/>
        </w:rPr>
        <w:t xml:space="preserve"> </w:t>
      </w:r>
      <w:r w:rsidRPr="00FD4607">
        <w:rPr>
          <w:i/>
          <w:color w:val="231F20"/>
          <w:sz w:val="20"/>
          <w:lang w:val="it-IT"/>
        </w:rPr>
        <w:t>&amp;</w:t>
      </w:r>
      <w:r w:rsidRPr="00FD4607">
        <w:rPr>
          <w:i/>
          <w:color w:val="231F20"/>
          <w:spacing w:val="-3"/>
          <w:sz w:val="20"/>
          <w:lang w:val="it-IT"/>
        </w:rPr>
        <w:t xml:space="preserve"> </w:t>
      </w:r>
      <w:proofErr w:type="spellStart"/>
      <w:r w:rsidRPr="00FD4607">
        <w:rPr>
          <w:i/>
          <w:color w:val="231F20"/>
          <w:sz w:val="20"/>
          <w:lang w:val="it-IT"/>
        </w:rPr>
        <w:t>Ors</w:t>
      </w:r>
      <w:proofErr w:type="spellEnd"/>
      <w:r w:rsidRPr="00FD4607">
        <w:rPr>
          <w:i/>
          <w:color w:val="231F20"/>
          <w:spacing w:val="-3"/>
          <w:sz w:val="20"/>
          <w:lang w:val="it-IT"/>
        </w:rPr>
        <w:t xml:space="preserve"> </w:t>
      </w:r>
      <w:r w:rsidRPr="00FD4607">
        <w:rPr>
          <w:i/>
          <w:color w:val="231F20"/>
          <w:sz w:val="20"/>
          <w:lang w:val="it-IT"/>
        </w:rPr>
        <w:t>v</w:t>
      </w:r>
      <w:r w:rsidRPr="00FD4607">
        <w:rPr>
          <w:i/>
          <w:color w:val="231F20"/>
          <w:spacing w:val="-10"/>
          <w:sz w:val="20"/>
          <w:lang w:val="it-IT"/>
        </w:rPr>
        <w:t xml:space="preserve"> </w:t>
      </w:r>
      <w:r w:rsidRPr="00FD4607">
        <w:rPr>
          <w:i/>
          <w:color w:val="231F20"/>
          <w:sz w:val="20"/>
          <w:lang w:val="it-IT"/>
        </w:rPr>
        <w:t>Australia</w:t>
      </w:r>
      <w:r w:rsidRPr="00FD4607">
        <w:rPr>
          <w:i/>
          <w:color w:val="231F20"/>
          <w:spacing w:val="-3"/>
          <w:sz w:val="20"/>
          <w:lang w:val="it-IT"/>
        </w:rPr>
        <w:t xml:space="preserve"> </w:t>
      </w:r>
      <w:r w:rsidRPr="00FD4607">
        <w:rPr>
          <w:color w:val="231F20"/>
          <w:sz w:val="20"/>
          <w:lang w:val="it-IT"/>
        </w:rPr>
        <w:t xml:space="preserve">[2007] UNHRC 73, UN Doc CCPR/C/90/D/1255/2004; </w:t>
      </w:r>
      <w:proofErr w:type="spellStart"/>
      <w:r w:rsidRPr="00FD4607">
        <w:rPr>
          <w:i/>
          <w:color w:val="231F20"/>
          <w:sz w:val="20"/>
          <w:lang w:val="it-IT"/>
        </w:rPr>
        <w:t>Baban</w:t>
      </w:r>
      <w:proofErr w:type="spellEnd"/>
      <w:r w:rsidRPr="00FD4607">
        <w:rPr>
          <w:i/>
          <w:color w:val="231F20"/>
          <w:sz w:val="20"/>
          <w:lang w:val="it-IT"/>
        </w:rPr>
        <w:t xml:space="preserve"> v Australia </w:t>
      </w:r>
      <w:r w:rsidRPr="00FD4607">
        <w:rPr>
          <w:color w:val="231F20"/>
          <w:sz w:val="20"/>
          <w:lang w:val="it-IT"/>
        </w:rPr>
        <w:t>[2003] UNHRC 22, CCPR/</w:t>
      </w:r>
      <w:bookmarkStart w:id="26" w:name="_bookmark25"/>
      <w:bookmarkEnd w:id="26"/>
      <w:r w:rsidRPr="00FD4607">
        <w:rPr>
          <w:color w:val="231F20"/>
          <w:sz w:val="20"/>
          <w:lang w:val="it-IT"/>
        </w:rPr>
        <w:t xml:space="preserve"> C/78/D/1014/2001;</w:t>
      </w:r>
      <w:r w:rsidRPr="00FD4607">
        <w:rPr>
          <w:color w:val="231F20"/>
          <w:spacing w:val="-6"/>
          <w:sz w:val="20"/>
          <w:lang w:val="it-IT"/>
        </w:rPr>
        <w:t xml:space="preserve"> </w:t>
      </w:r>
      <w:r w:rsidRPr="00FD4607">
        <w:rPr>
          <w:i/>
          <w:color w:val="231F20"/>
          <w:sz w:val="20"/>
          <w:lang w:val="it-IT"/>
        </w:rPr>
        <w:t>D</w:t>
      </w:r>
      <w:r w:rsidRPr="00FD4607">
        <w:rPr>
          <w:i/>
          <w:color w:val="231F20"/>
          <w:spacing w:val="-7"/>
          <w:sz w:val="20"/>
          <w:lang w:val="it-IT"/>
        </w:rPr>
        <w:t xml:space="preserve"> </w:t>
      </w:r>
      <w:r w:rsidRPr="00FD4607">
        <w:rPr>
          <w:i/>
          <w:color w:val="231F20"/>
          <w:sz w:val="20"/>
          <w:lang w:val="it-IT"/>
        </w:rPr>
        <w:t>and</w:t>
      </w:r>
      <w:r w:rsidRPr="00FD4607">
        <w:rPr>
          <w:i/>
          <w:color w:val="231F20"/>
          <w:spacing w:val="-7"/>
          <w:sz w:val="20"/>
          <w:lang w:val="it-IT"/>
        </w:rPr>
        <w:t xml:space="preserve"> </w:t>
      </w:r>
      <w:r w:rsidRPr="00FD4607">
        <w:rPr>
          <w:i/>
          <w:color w:val="231F20"/>
          <w:sz w:val="20"/>
          <w:lang w:val="it-IT"/>
        </w:rPr>
        <w:t>E</w:t>
      </w:r>
      <w:r w:rsidRPr="00FD4607">
        <w:rPr>
          <w:i/>
          <w:color w:val="231F20"/>
          <w:spacing w:val="-6"/>
          <w:sz w:val="20"/>
          <w:lang w:val="it-IT"/>
        </w:rPr>
        <w:t xml:space="preserve"> </w:t>
      </w:r>
      <w:r w:rsidRPr="00FD4607">
        <w:rPr>
          <w:i/>
          <w:color w:val="231F20"/>
          <w:sz w:val="20"/>
          <w:lang w:val="it-IT"/>
        </w:rPr>
        <w:t>v</w:t>
      </w:r>
      <w:r w:rsidRPr="00FD4607">
        <w:rPr>
          <w:i/>
          <w:color w:val="231F20"/>
          <w:spacing w:val="-13"/>
          <w:sz w:val="20"/>
          <w:lang w:val="it-IT"/>
        </w:rPr>
        <w:t xml:space="preserve"> </w:t>
      </w:r>
      <w:r w:rsidRPr="00FD4607">
        <w:rPr>
          <w:i/>
          <w:color w:val="231F20"/>
          <w:sz w:val="20"/>
          <w:lang w:val="it-IT"/>
        </w:rPr>
        <w:t>Australia</w:t>
      </w:r>
      <w:r w:rsidRPr="00FD4607">
        <w:rPr>
          <w:i/>
          <w:color w:val="231F20"/>
          <w:spacing w:val="-6"/>
          <w:sz w:val="20"/>
          <w:lang w:val="it-IT"/>
        </w:rPr>
        <w:t xml:space="preserve"> </w:t>
      </w:r>
      <w:r w:rsidRPr="00FD4607">
        <w:rPr>
          <w:color w:val="231F20"/>
          <w:sz w:val="20"/>
          <w:lang w:val="it-IT"/>
        </w:rPr>
        <w:t>[2006]</w:t>
      </w:r>
      <w:r w:rsidRPr="00FD4607">
        <w:rPr>
          <w:color w:val="231F20"/>
          <w:spacing w:val="-6"/>
          <w:sz w:val="20"/>
          <w:lang w:val="it-IT"/>
        </w:rPr>
        <w:t xml:space="preserve"> </w:t>
      </w:r>
      <w:r w:rsidRPr="00FD4607">
        <w:rPr>
          <w:color w:val="231F20"/>
          <w:sz w:val="20"/>
          <w:lang w:val="it-IT"/>
        </w:rPr>
        <w:t>UNHRC</w:t>
      </w:r>
      <w:r w:rsidRPr="00FD4607">
        <w:rPr>
          <w:color w:val="231F20"/>
          <w:spacing w:val="-7"/>
          <w:sz w:val="20"/>
          <w:lang w:val="it-IT"/>
        </w:rPr>
        <w:t xml:space="preserve"> </w:t>
      </w:r>
      <w:r w:rsidRPr="00FD4607">
        <w:rPr>
          <w:color w:val="231F20"/>
          <w:sz w:val="20"/>
          <w:lang w:val="it-IT"/>
        </w:rPr>
        <w:t>32,</w:t>
      </w:r>
      <w:r w:rsidRPr="00FD4607">
        <w:rPr>
          <w:color w:val="231F20"/>
          <w:spacing w:val="-7"/>
          <w:sz w:val="20"/>
          <w:lang w:val="it-IT"/>
        </w:rPr>
        <w:t xml:space="preserve"> </w:t>
      </w:r>
      <w:r w:rsidRPr="00FD4607">
        <w:rPr>
          <w:color w:val="231F20"/>
          <w:sz w:val="20"/>
          <w:lang w:val="it-IT"/>
        </w:rPr>
        <w:t>CCPR/C/87/D/1050/2002.</w:t>
      </w:r>
    </w:p>
    <w:p w14:paraId="27F3FE2F" w14:textId="77777777" w:rsidR="00592501" w:rsidRDefault="00FD4607">
      <w:pPr>
        <w:pStyle w:val="Paragrafoelenco"/>
        <w:numPr>
          <w:ilvl w:val="0"/>
          <w:numId w:val="3"/>
        </w:numPr>
        <w:tabs>
          <w:tab w:val="left" w:pos="457"/>
          <w:tab w:val="left" w:pos="458"/>
        </w:tabs>
        <w:spacing w:before="0" w:line="249" w:lineRule="auto"/>
        <w:ind w:right="578" w:hanging="340"/>
        <w:rPr>
          <w:sz w:val="20"/>
        </w:rPr>
      </w:pPr>
      <w:r>
        <w:rPr>
          <w:color w:val="231F20"/>
          <w:sz w:val="20"/>
        </w:rPr>
        <w:t xml:space="preserve">United Nations Human Rights Committee, General Comment 35 (2014), </w:t>
      </w:r>
      <w:r>
        <w:rPr>
          <w:i/>
          <w:color w:val="231F20"/>
          <w:sz w:val="20"/>
        </w:rPr>
        <w:t>Article 9: Liberty and</w:t>
      </w:r>
      <w:bookmarkStart w:id="27" w:name="_bookmark26"/>
      <w:bookmarkEnd w:id="27"/>
      <w:r>
        <w:rPr>
          <w:i/>
          <w:color w:val="231F20"/>
          <w:sz w:val="20"/>
        </w:rPr>
        <w:t xml:space="preserve"> security of person</w:t>
      </w:r>
      <w:r>
        <w:rPr>
          <w:color w:val="231F20"/>
          <w:sz w:val="20"/>
        </w:rPr>
        <w:t>, UN Doc CCPR/C/GC/35</w:t>
      </w:r>
      <w:r>
        <w:rPr>
          <w:color w:val="231F20"/>
          <w:spacing w:val="-24"/>
          <w:sz w:val="20"/>
        </w:rPr>
        <w:t xml:space="preserve"> </w:t>
      </w:r>
      <w:r>
        <w:rPr>
          <w:color w:val="231F20"/>
          <w:sz w:val="20"/>
        </w:rPr>
        <w:t>[18].</w:t>
      </w:r>
    </w:p>
    <w:p w14:paraId="566B0992" w14:textId="77777777" w:rsidR="00592501" w:rsidRDefault="00FD4607">
      <w:pPr>
        <w:pStyle w:val="Paragrafoelenco"/>
        <w:numPr>
          <w:ilvl w:val="0"/>
          <w:numId w:val="3"/>
        </w:numPr>
        <w:tabs>
          <w:tab w:val="left" w:pos="458"/>
        </w:tabs>
        <w:spacing w:before="0" w:line="249" w:lineRule="auto"/>
        <w:ind w:right="616" w:hanging="340"/>
        <w:rPr>
          <w:sz w:val="20"/>
        </w:rPr>
      </w:pPr>
      <w:r>
        <w:rPr>
          <w:color w:val="231F20"/>
          <w:sz w:val="20"/>
        </w:rPr>
        <w:t>M</w:t>
      </w:r>
      <w:r>
        <w:rPr>
          <w:color w:val="231F20"/>
          <w:spacing w:val="-3"/>
          <w:sz w:val="20"/>
        </w:rPr>
        <w:t xml:space="preserve"> </w:t>
      </w:r>
      <w:r>
        <w:rPr>
          <w:color w:val="231F20"/>
          <w:sz w:val="20"/>
        </w:rPr>
        <w:t>Nowak,</w:t>
      </w:r>
      <w:r>
        <w:rPr>
          <w:color w:val="231F20"/>
          <w:spacing w:val="-3"/>
          <w:sz w:val="20"/>
        </w:rPr>
        <w:t xml:space="preserve"> </w:t>
      </w:r>
      <w:r>
        <w:rPr>
          <w:i/>
          <w:color w:val="231F20"/>
          <w:sz w:val="20"/>
        </w:rPr>
        <w:t>UN</w:t>
      </w:r>
      <w:r>
        <w:rPr>
          <w:i/>
          <w:color w:val="231F20"/>
          <w:spacing w:val="-4"/>
          <w:sz w:val="20"/>
        </w:rPr>
        <w:t xml:space="preserve"> </w:t>
      </w:r>
      <w:r>
        <w:rPr>
          <w:i/>
          <w:color w:val="231F20"/>
          <w:sz w:val="20"/>
        </w:rPr>
        <w:t>Covenant</w:t>
      </w:r>
      <w:r>
        <w:rPr>
          <w:i/>
          <w:color w:val="231F20"/>
          <w:spacing w:val="-4"/>
          <w:sz w:val="20"/>
        </w:rPr>
        <w:t xml:space="preserve"> </w:t>
      </w:r>
      <w:r>
        <w:rPr>
          <w:i/>
          <w:color w:val="231F20"/>
          <w:sz w:val="20"/>
        </w:rPr>
        <w:t>on</w:t>
      </w:r>
      <w:r>
        <w:rPr>
          <w:i/>
          <w:color w:val="231F20"/>
          <w:spacing w:val="-4"/>
          <w:sz w:val="20"/>
        </w:rPr>
        <w:t xml:space="preserve"> </w:t>
      </w:r>
      <w:r>
        <w:rPr>
          <w:i/>
          <w:color w:val="231F20"/>
          <w:sz w:val="20"/>
        </w:rPr>
        <w:t>Civil</w:t>
      </w:r>
      <w:r>
        <w:rPr>
          <w:i/>
          <w:color w:val="231F20"/>
          <w:spacing w:val="-4"/>
          <w:sz w:val="20"/>
        </w:rPr>
        <w:t xml:space="preserve"> </w:t>
      </w:r>
      <w:r>
        <w:rPr>
          <w:i/>
          <w:color w:val="231F20"/>
          <w:sz w:val="20"/>
        </w:rPr>
        <w:t>and</w:t>
      </w:r>
      <w:r>
        <w:rPr>
          <w:i/>
          <w:color w:val="231F20"/>
          <w:spacing w:val="-4"/>
          <w:sz w:val="20"/>
        </w:rPr>
        <w:t xml:space="preserve"> </w:t>
      </w:r>
      <w:r>
        <w:rPr>
          <w:i/>
          <w:color w:val="231F20"/>
          <w:sz w:val="20"/>
        </w:rPr>
        <w:t>Political</w:t>
      </w:r>
      <w:r>
        <w:rPr>
          <w:i/>
          <w:color w:val="231F20"/>
          <w:spacing w:val="-3"/>
          <w:sz w:val="20"/>
        </w:rPr>
        <w:t xml:space="preserve"> </w:t>
      </w:r>
      <w:r>
        <w:rPr>
          <w:i/>
          <w:color w:val="231F20"/>
          <w:sz w:val="20"/>
        </w:rPr>
        <w:t>Rights</w:t>
      </w:r>
      <w:r>
        <w:rPr>
          <w:i/>
          <w:color w:val="231F20"/>
          <w:spacing w:val="-4"/>
          <w:sz w:val="20"/>
        </w:rPr>
        <w:t xml:space="preserve"> </w:t>
      </w:r>
      <w:r>
        <w:rPr>
          <w:i/>
          <w:color w:val="231F20"/>
          <w:sz w:val="20"/>
        </w:rPr>
        <w:t>CCPR</w:t>
      </w:r>
      <w:r>
        <w:rPr>
          <w:i/>
          <w:color w:val="231F20"/>
          <w:spacing w:val="-4"/>
          <w:sz w:val="20"/>
        </w:rPr>
        <w:t xml:space="preserve"> </w:t>
      </w:r>
      <w:r>
        <w:rPr>
          <w:i/>
          <w:color w:val="231F20"/>
          <w:sz w:val="20"/>
        </w:rPr>
        <w:t>Commentary</w:t>
      </w:r>
      <w:r>
        <w:rPr>
          <w:i/>
          <w:color w:val="231F20"/>
          <w:spacing w:val="-2"/>
          <w:sz w:val="20"/>
        </w:rPr>
        <w:t xml:space="preserve"> </w:t>
      </w:r>
      <w:r>
        <w:rPr>
          <w:color w:val="231F20"/>
          <w:sz w:val="20"/>
        </w:rPr>
        <w:t>(N.P</w:t>
      </w:r>
      <w:r>
        <w:rPr>
          <w:color w:val="231F20"/>
          <w:spacing w:val="-7"/>
          <w:sz w:val="20"/>
        </w:rPr>
        <w:t xml:space="preserve"> </w:t>
      </w:r>
      <w:r>
        <w:rPr>
          <w:color w:val="231F20"/>
          <w:sz w:val="20"/>
        </w:rPr>
        <w:t>Engel,</w:t>
      </w:r>
      <w:r>
        <w:rPr>
          <w:color w:val="231F20"/>
          <w:spacing w:val="-3"/>
          <w:sz w:val="20"/>
        </w:rPr>
        <w:t xml:space="preserve"> </w:t>
      </w:r>
      <w:r>
        <w:rPr>
          <w:color w:val="231F20"/>
          <w:sz w:val="20"/>
        </w:rPr>
        <w:t>2nd</w:t>
      </w:r>
      <w:r>
        <w:rPr>
          <w:color w:val="231F20"/>
          <w:spacing w:val="-26"/>
          <w:sz w:val="20"/>
        </w:rPr>
        <w:t xml:space="preserve"> </w:t>
      </w:r>
      <w:proofErr w:type="spellStart"/>
      <w:r>
        <w:rPr>
          <w:color w:val="231F20"/>
          <w:sz w:val="20"/>
        </w:rPr>
        <w:t>ed</w:t>
      </w:r>
      <w:proofErr w:type="spellEnd"/>
      <w:r>
        <w:rPr>
          <w:color w:val="231F20"/>
          <w:sz w:val="20"/>
        </w:rPr>
        <w:t>,</w:t>
      </w:r>
      <w:bookmarkStart w:id="28" w:name="_bookmark27"/>
      <w:bookmarkEnd w:id="28"/>
      <w:r>
        <w:rPr>
          <w:color w:val="231F20"/>
          <w:sz w:val="20"/>
        </w:rPr>
        <w:t xml:space="preserve"> 2005)</w:t>
      </w:r>
      <w:r>
        <w:rPr>
          <w:color w:val="231F20"/>
          <w:spacing w:val="-9"/>
          <w:sz w:val="20"/>
        </w:rPr>
        <w:t xml:space="preserve"> </w:t>
      </w:r>
      <w:r>
        <w:rPr>
          <w:color w:val="231F20"/>
          <w:sz w:val="20"/>
        </w:rPr>
        <w:t>518.</w:t>
      </w:r>
    </w:p>
    <w:p w14:paraId="635AFE3A" w14:textId="77777777" w:rsidR="00592501" w:rsidRDefault="00FD4607">
      <w:pPr>
        <w:pStyle w:val="Paragrafoelenco"/>
        <w:numPr>
          <w:ilvl w:val="0"/>
          <w:numId w:val="3"/>
        </w:numPr>
        <w:tabs>
          <w:tab w:val="left" w:pos="458"/>
        </w:tabs>
        <w:spacing w:before="0"/>
        <w:ind w:hanging="340"/>
        <w:rPr>
          <w:sz w:val="20"/>
        </w:rPr>
      </w:pPr>
      <w:bookmarkStart w:id="29" w:name="_bookmark28"/>
      <w:bookmarkEnd w:id="29"/>
      <w:r>
        <w:rPr>
          <w:i/>
          <w:color w:val="231F20"/>
          <w:sz w:val="20"/>
        </w:rPr>
        <w:t xml:space="preserve">Migration Act 1958 </w:t>
      </w:r>
      <w:r>
        <w:rPr>
          <w:color w:val="231F20"/>
          <w:sz w:val="20"/>
        </w:rPr>
        <w:t>(</w:t>
      </w:r>
      <w:proofErr w:type="spellStart"/>
      <w:r>
        <w:rPr>
          <w:color w:val="231F20"/>
          <w:sz w:val="20"/>
        </w:rPr>
        <w:t>Cth</w:t>
      </w:r>
      <w:proofErr w:type="spellEnd"/>
      <w:r>
        <w:rPr>
          <w:color w:val="231F20"/>
          <w:sz w:val="20"/>
        </w:rPr>
        <w:t>) s</w:t>
      </w:r>
      <w:r>
        <w:rPr>
          <w:color w:val="231F20"/>
          <w:spacing w:val="-26"/>
          <w:sz w:val="20"/>
        </w:rPr>
        <w:t xml:space="preserve"> </w:t>
      </w:r>
      <w:r>
        <w:rPr>
          <w:color w:val="231F20"/>
          <w:sz w:val="20"/>
        </w:rPr>
        <w:t>5.</w:t>
      </w:r>
    </w:p>
    <w:p w14:paraId="34D7EF42" w14:textId="77777777" w:rsidR="00592501" w:rsidRDefault="00FD4607">
      <w:pPr>
        <w:pStyle w:val="Paragrafoelenco"/>
        <w:numPr>
          <w:ilvl w:val="0"/>
          <w:numId w:val="3"/>
        </w:numPr>
        <w:tabs>
          <w:tab w:val="left" w:pos="458"/>
        </w:tabs>
        <w:spacing w:before="9" w:line="249" w:lineRule="auto"/>
        <w:ind w:right="190" w:hanging="340"/>
        <w:jc w:val="both"/>
        <w:rPr>
          <w:sz w:val="20"/>
        </w:rPr>
      </w:pPr>
      <w:r>
        <w:rPr>
          <w:i/>
          <w:color w:val="231F20"/>
          <w:sz w:val="20"/>
        </w:rPr>
        <w:t>Guidelines on the Minister for Immigration and Border Protection’s residence determination power under section 197AB and section 197AD of the Migration Act</w:t>
      </w:r>
      <w:r>
        <w:rPr>
          <w:color w:val="231F20"/>
          <w:sz w:val="20"/>
        </w:rPr>
        <w:t xml:space="preserve">, issued by the Hon. Peter Dutton on 29 </w:t>
      </w:r>
      <w:bookmarkStart w:id="30" w:name="_bookmark29"/>
      <w:bookmarkEnd w:id="30"/>
      <w:r>
        <w:rPr>
          <w:color w:val="231F20"/>
          <w:sz w:val="20"/>
        </w:rPr>
        <w:t>March 2015,</w:t>
      </w:r>
      <w:r>
        <w:rPr>
          <w:color w:val="231F20"/>
          <w:spacing w:val="-13"/>
          <w:sz w:val="20"/>
        </w:rPr>
        <w:t xml:space="preserve"> </w:t>
      </w:r>
      <w:r>
        <w:rPr>
          <w:color w:val="231F20"/>
          <w:sz w:val="20"/>
        </w:rPr>
        <w:t>4.</w:t>
      </w:r>
    </w:p>
    <w:p w14:paraId="5B0277F0" w14:textId="77777777" w:rsidR="00592501" w:rsidRDefault="00FD4607">
      <w:pPr>
        <w:pStyle w:val="Paragrafoelenco"/>
        <w:numPr>
          <w:ilvl w:val="0"/>
          <w:numId w:val="3"/>
        </w:numPr>
        <w:tabs>
          <w:tab w:val="left" w:pos="458"/>
        </w:tabs>
        <w:spacing w:before="1" w:line="249" w:lineRule="auto"/>
        <w:ind w:right="767" w:hanging="340"/>
        <w:rPr>
          <w:sz w:val="20"/>
        </w:rPr>
      </w:pPr>
      <w:r>
        <w:rPr>
          <w:color w:val="231F20"/>
          <w:sz w:val="20"/>
        </w:rPr>
        <w:t xml:space="preserve">United Nations Human Rights Committee, General Comment 16 (1988), </w:t>
      </w:r>
      <w:r>
        <w:rPr>
          <w:i/>
          <w:color w:val="231F20"/>
          <w:sz w:val="20"/>
        </w:rPr>
        <w:t>Article 17: Right to</w:t>
      </w:r>
      <w:bookmarkStart w:id="31" w:name="_bookmark30"/>
      <w:bookmarkEnd w:id="31"/>
      <w:r>
        <w:rPr>
          <w:i/>
          <w:color w:val="231F20"/>
          <w:sz w:val="20"/>
        </w:rPr>
        <w:t xml:space="preserve"> privacy</w:t>
      </w:r>
      <w:r>
        <w:rPr>
          <w:color w:val="231F20"/>
          <w:sz w:val="20"/>
        </w:rPr>
        <w:t>, UN Doc</w:t>
      </w:r>
      <w:r>
        <w:rPr>
          <w:color w:val="231F20"/>
          <w:spacing w:val="-38"/>
          <w:sz w:val="20"/>
        </w:rPr>
        <w:t xml:space="preserve"> </w:t>
      </w:r>
      <w:r>
        <w:rPr>
          <w:color w:val="231F20"/>
          <w:sz w:val="20"/>
        </w:rPr>
        <w:t>HRI/GEN/1/Rev.1.</w:t>
      </w:r>
    </w:p>
    <w:p w14:paraId="08C01E8A" w14:textId="77777777" w:rsidR="00592501" w:rsidRDefault="00FD4607">
      <w:pPr>
        <w:pStyle w:val="Paragrafoelenco"/>
        <w:numPr>
          <w:ilvl w:val="0"/>
          <w:numId w:val="3"/>
        </w:numPr>
        <w:tabs>
          <w:tab w:val="left" w:pos="458"/>
        </w:tabs>
        <w:spacing w:before="1" w:line="249" w:lineRule="auto"/>
        <w:ind w:right="559" w:hanging="340"/>
        <w:rPr>
          <w:sz w:val="20"/>
        </w:rPr>
      </w:pPr>
      <w:r>
        <w:rPr>
          <w:color w:val="231F20"/>
          <w:sz w:val="20"/>
        </w:rPr>
        <w:t xml:space="preserve">M Nowak, </w:t>
      </w:r>
      <w:r>
        <w:rPr>
          <w:i/>
          <w:color w:val="231F20"/>
          <w:sz w:val="20"/>
        </w:rPr>
        <w:t xml:space="preserve">UN Covenant on Civil and Political Rights CCPR Commentary </w:t>
      </w:r>
      <w:r>
        <w:rPr>
          <w:color w:val="231F20"/>
          <w:spacing w:val="-6"/>
          <w:sz w:val="20"/>
        </w:rPr>
        <w:t xml:space="preserve">(N.P. </w:t>
      </w:r>
      <w:r>
        <w:rPr>
          <w:color w:val="231F20"/>
          <w:sz w:val="20"/>
        </w:rPr>
        <w:t xml:space="preserve">Engel, 2nd </w:t>
      </w:r>
      <w:proofErr w:type="spellStart"/>
      <w:r>
        <w:rPr>
          <w:color w:val="231F20"/>
          <w:sz w:val="20"/>
        </w:rPr>
        <w:t>ed</w:t>
      </w:r>
      <w:proofErr w:type="spellEnd"/>
      <w:r>
        <w:rPr>
          <w:color w:val="231F20"/>
          <w:sz w:val="20"/>
        </w:rPr>
        <w:t>,</w:t>
      </w:r>
      <w:bookmarkStart w:id="32" w:name="_bookmark31"/>
      <w:bookmarkEnd w:id="32"/>
      <w:r>
        <w:rPr>
          <w:color w:val="231F20"/>
          <w:sz w:val="20"/>
        </w:rPr>
        <w:t xml:space="preserve"> 2005)</w:t>
      </w:r>
      <w:r>
        <w:rPr>
          <w:color w:val="231F20"/>
          <w:spacing w:val="-9"/>
          <w:sz w:val="20"/>
        </w:rPr>
        <w:t xml:space="preserve"> </w:t>
      </w:r>
      <w:r>
        <w:rPr>
          <w:color w:val="231F20"/>
          <w:sz w:val="20"/>
        </w:rPr>
        <w:t>517.</w:t>
      </w:r>
    </w:p>
    <w:p w14:paraId="4D603A45" w14:textId="77777777" w:rsidR="00592501" w:rsidRPr="00FD4607" w:rsidRDefault="00FD4607">
      <w:pPr>
        <w:pStyle w:val="Paragrafoelenco"/>
        <w:numPr>
          <w:ilvl w:val="0"/>
          <w:numId w:val="3"/>
        </w:numPr>
        <w:tabs>
          <w:tab w:val="left" w:pos="458"/>
        </w:tabs>
        <w:spacing w:before="1"/>
        <w:ind w:hanging="340"/>
        <w:rPr>
          <w:sz w:val="20"/>
          <w:lang w:val="it-IT"/>
        </w:rPr>
      </w:pPr>
      <w:bookmarkStart w:id="33" w:name="_bookmark32"/>
      <w:bookmarkEnd w:id="33"/>
      <w:r w:rsidRPr="00FD4607">
        <w:rPr>
          <w:i/>
          <w:color w:val="231F20"/>
          <w:sz w:val="20"/>
          <w:lang w:val="it-IT"/>
        </w:rPr>
        <w:t>Canepa</w:t>
      </w:r>
      <w:r w:rsidRPr="00FD4607">
        <w:rPr>
          <w:i/>
          <w:color w:val="231F20"/>
          <w:spacing w:val="-7"/>
          <w:sz w:val="20"/>
          <w:lang w:val="it-IT"/>
        </w:rPr>
        <w:t xml:space="preserve"> </w:t>
      </w:r>
      <w:r w:rsidRPr="00FD4607">
        <w:rPr>
          <w:i/>
          <w:color w:val="231F20"/>
          <w:sz w:val="20"/>
          <w:lang w:val="it-IT"/>
        </w:rPr>
        <w:t>v</w:t>
      </w:r>
      <w:r w:rsidRPr="00FD4607">
        <w:rPr>
          <w:i/>
          <w:color w:val="231F20"/>
          <w:spacing w:val="-7"/>
          <w:sz w:val="20"/>
          <w:lang w:val="it-IT"/>
        </w:rPr>
        <w:t xml:space="preserve"> </w:t>
      </w:r>
      <w:r w:rsidRPr="00FD4607">
        <w:rPr>
          <w:i/>
          <w:color w:val="231F20"/>
          <w:sz w:val="20"/>
          <w:lang w:val="it-IT"/>
        </w:rPr>
        <w:t>Canada</w:t>
      </w:r>
      <w:r w:rsidRPr="00FD4607">
        <w:rPr>
          <w:color w:val="231F20"/>
          <w:sz w:val="20"/>
          <w:lang w:val="it-IT"/>
        </w:rPr>
        <w:t>,</w:t>
      </w:r>
      <w:r w:rsidRPr="00FD4607">
        <w:rPr>
          <w:color w:val="231F20"/>
          <w:spacing w:val="-7"/>
          <w:sz w:val="20"/>
          <w:lang w:val="it-IT"/>
        </w:rPr>
        <w:t xml:space="preserve"> </w:t>
      </w:r>
      <w:proofErr w:type="spellStart"/>
      <w:r w:rsidRPr="00FD4607">
        <w:rPr>
          <w:color w:val="231F20"/>
          <w:sz w:val="20"/>
          <w:lang w:val="it-IT"/>
        </w:rPr>
        <w:t>Communication</w:t>
      </w:r>
      <w:proofErr w:type="spellEnd"/>
      <w:r w:rsidRPr="00FD4607">
        <w:rPr>
          <w:color w:val="231F20"/>
          <w:spacing w:val="-7"/>
          <w:sz w:val="20"/>
          <w:lang w:val="it-IT"/>
        </w:rPr>
        <w:t xml:space="preserve"> </w:t>
      </w:r>
      <w:r w:rsidRPr="00FD4607">
        <w:rPr>
          <w:color w:val="231F20"/>
          <w:sz w:val="20"/>
          <w:lang w:val="it-IT"/>
        </w:rPr>
        <w:t>No.</w:t>
      </w:r>
      <w:r w:rsidRPr="00FD4607">
        <w:rPr>
          <w:color w:val="231F20"/>
          <w:spacing w:val="-7"/>
          <w:sz w:val="20"/>
          <w:lang w:val="it-IT"/>
        </w:rPr>
        <w:t xml:space="preserve"> </w:t>
      </w:r>
      <w:r w:rsidRPr="00FD4607">
        <w:rPr>
          <w:color w:val="231F20"/>
          <w:sz w:val="20"/>
          <w:lang w:val="it-IT"/>
        </w:rPr>
        <w:t>558/1993,</w:t>
      </w:r>
      <w:r w:rsidRPr="00FD4607">
        <w:rPr>
          <w:color w:val="231F20"/>
          <w:spacing w:val="-7"/>
          <w:sz w:val="20"/>
          <w:lang w:val="it-IT"/>
        </w:rPr>
        <w:t xml:space="preserve"> </w:t>
      </w:r>
      <w:r w:rsidRPr="00FD4607">
        <w:rPr>
          <w:color w:val="231F20"/>
          <w:sz w:val="20"/>
          <w:lang w:val="it-IT"/>
        </w:rPr>
        <w:t>UN</w:t>
      </w:r>
      <w:r w:rsidRPr="00FD4607">
        <w:rPr>
          <w:color w:val="231F20"/>
          <w:spacing w:val="-7"/>
          <w:sz w:val="20"/>
          <w:lang w:val="it-IT"/>
        </w:rPr>
        <w:t xml:space="preserve"> </w:t>
      </w:r>
      <w:r w:rsidRPr="00FD4607">
        <w:rPr>
          <w:color w:val="231F20"/>
          <w:sz w:val="20"/>
          <w:lang w:val="it-IT"/>
        </w:rPr>
        <w:t>Doc</w:t>
      </w:r>
      <w:r w:rsidRPr="00FD4607">
        <w:rPr>
          <w:color w:val="231F20"/>
          <w:spacing w:val="-7"/>
          <w:sz w:val="20"/>
          <w:lang w:val="it-IT"/>
        </w:rPr>
        <w:t xml:space="preserve"> </w:t>
      </w:r>
      <w:r w:rsidRPr="00FD4607">
        <w:rPr>
          <w:color w:val="231F20"/>
          <w:sz w:val="20"/>
          <w:lang w:val="it-IT"/>
        </w:rPr>
        <w:t>CCPR/C/59/D/558/1993</w:t>
      </w:r>
      <w:r w:rsidRPr="00FD4607">
        <w:rPr>
          <w:color w:val="231F20"/>
          <w:spacing w:val="-7"/>
          <w:sz w:val="20"/>
          <w:lang w:val="it-IT"/>
        </w:rPr>
        <w:t xml:space="preserve"> </w:t>
      </w:r>
      <w:r w:rsidRPr="00FD4607">
        <w:rPr>
          <w:color w:val="231F20"/>
          <w:sz w:val="20"/>
          <w:lang w:val="it-IT"/>
        </w:rPr>
        <w:t>(1997).</w:t>
      </w:r>
    </w:p>
    <w:p w14:paraId="7FA8545C" w14:textId="77777777" w:rsidR="00592501" w:rsidRDefault="00FD4607">
      <w:pPr>
        <w:pStyle w:val="Paragrafoelenco"/>
        <w:numPr>
          <w:ilvl w:val="0"/>
          <w:numId w:val="3"/>
        </w:numPr>
        <w:tabs>
          <w:tab w:val="left" w:pos="458"/>
        </w:tabs>
        <w:spacing w:before="10"/>
        <w:ind w:hanging="340"/>
        <w:rPr>
          <w:sz w:val="20"/>
        </w:rPr>
      </w:pPr>
      <w:bookmarkStart w:id="34" w:name="_bookmark33"/>
      <w:bookmarkEnd w:id="34"/>
      <w:r>
        <w:rPr>
          <w:color w:val="231F20"/>
          <w:sz w:val="20"/>
        </w:rPr>
        <w:t>AHRC Act s</w:t>
      </w:r>
      <w:r>
        <w:rPr>
          <w:color w:val="231F20"/>
          <w:spacing w:val="-20"/>
          <w:sz w:val="20"/>
        </w:rPr>
        <w:t xml:space="preserve"> </w:t>
      </w:r>
      <w:r>
        <w:rPr>
          <w:color w:val="231F20"/>
          <w:sz w:val="20"/>
        </w:rPr>
        <w:t>29(2)(a).</w:t>
      </w:r>
    </w:p>
    <w:p w14:paraId="77B951D1" w14:textId="77777777" w:rsidR="00592501" w:rsidRDefault="00FD4607">
      <w:pPr>
        <w:pStyle w:val="Paragrafoelenco"/>
        <w:numPr>
          <w:ilvl w:val="0"/>
          <w:numId w:val="3"/>
        </w:numPr>
        <w:tabs>
          <w:tab w:val="left" w:pos="458"/>
        </w:tabs>
        <w:spacing w:before="10"/>
        <w:ind w:hanging="340"/>
        <w:rPr>
          <w:sz w:val="20"/>
        </w:rPr>
      </w:pPr>
      <w:bookmarkStart w:id="35" w:name="_bookmark34"/>
      <w:bookmarkEnd w:id="35"/>
      <w:r>
        <w:rPr>
          <w:color w:val="231F20"/>
          <w:sz w:val="20"/>
        </w:rPr>
        <w:t>AHRC Act s 29(2)(b) and</w:t>
      </w:r>
      <w:r>
        <w:rPr>
          <w:color w:val="231F20"/>
          <w:spacing w:val="-22"/>
          <w:sz w:val="20"/>
        </w:rPr>
        <w:t xml:space="preserve"> </w:t>
      </w:r>
      <w:r>
        <w:rPr>
          <w:color w:val="231F20"/>
          <w:sz w:val="20"/>
        </w:rPr>
        <w:t>(c).</w:t>
      </w:r>
    </w:p>
    <w:p w14:paraId="1B84BDA2" w14:textId="77777777" w:rsidR="00592501" w:rsidRDefault="00FD4607">
      <w:pPr>
        <w:pStyle w:val="Paragrafoelenco"/>
        <w:numPr>
          <w:ilvl w:val="0"/>
          <w:numId w:val="3"/>
        </w:numPr>
        <w:tabs>
          <w:tab w:val="left" w:pos="458"/>
        </w:tabs>
        <w:spacing w:before="10"/>
        <w:ind w:hanging="340"/>
        <w:rPr>
          <w:sz w:val="20"/>
        </w:rPr>
      </w:pPr>
      <w:bookmarkStart w:id="36" w:name="_bookmark35"/>
      <w:bookmarkEnd w:id="36"/>
      <w:r>
        <w:rPr>
          <w:color w:val="231F20"/>
          <w:sz w:val="20"/>
        </w:rPr>
        <w:t>AHRC Act s</w:t>
      </w:r>
      <w:r>
        <w:rPr>
          <w:color w:val="231F20"/>
          <w:spacing w:val="-20"/>
          <w:sz w:val="20"/>
        </w:rPr>
        <w:t xml:space="preserve"> </w:t>
      </w:r>
      <w:r>
        <w:rPr>
          <w:color w:val="231F20"/>
          <w:sz w:val="20"/>
        </w:rPr>
        <w:t>29(2)(c).</w:t>
      </w:r>
    </w:p>
    <w:p w14:paraId="4E6BA952" w14:textId="77777777" w:rsidR="00592501" w:rsidRDefault="00FD4607">
      <w:pPr>
        <w:pStyle w:val="Paragrafoelenco"/>
        <w:numPr>
          <w:ilvl w:val="0"/>
          <w:numId w:val="3"/>
        </w:numPr>
        <w:tabs>
          <w:tab w:val="left" w:pos="458"/>
        </w:tabs>
        <w:spacing w:before="10" w:line="249" w:lineRule="auto"/>
        <w:ind w:right="110" w:hanging="340"/>
        <w:rPr>
          <w:sz w:val="20"/>
        </w:rPr>
      </w:pPr>
      <w:proofErr w:type="spellStart"/>
      <w:r>
        <w:rPr>
          <w:i/>
          <w:color w:val="231F20"/>
          <w:sz w:val="20"/>
        </w:rPr>
        <w:t>Cassell</w:t>
      </w:r>
      <w:proofErr w:type="spellEnd"/>
      <w:r>
        <w:rPr>
          <w:i/>
          <w:color w:val="231F20"/>
          <w:spacing w:val="-3"/>
          <w:sz w:val="20"/>
        </w:rPr>
        <w:t xml:space="preserve"> </w:t>
      </w:r>
      <w:r>
        <w:rPr>
          <w:i/>
          <w:color w:val="231F20"/>
          <w:sz w:val="20"/>
        </w:rPr>
        <w:t>&amp;</w:t>
      </w:r>
      <w:r>
        <w:rPr>
          <w:i/>
          <w:color w:val="231F20"/>
          <w:spacing w:val="-2"/>
          <w:sz w:val="20"/>
        </w:rPr>
        <w:t xml:space="preserve"> </w:t>
      </w:r>
      <w:r>
        <w:rPr>
          <w:i/>
          <w:color w:val="231F20"/>
          <w:sz w:val="20"/>
        </w:rPr>
        <w:t>Co</w:t>
      </w:r>
      <w:r>
        <w:rPr>
          <w:i/>
          <w:color w:val="231F20"/>
          <w:spacing w:val="-3"/>
          <w:sz w:val="20"/>
        </w:rPr>
        <w:t xml:space="preserve"> </w:t>
      </w:r>
      <w:r>
        <w:rPr>
          <w:i/>
          <w:color w:val="231F20"/>
          <w:sz w:val="20"/>
        </w:rPr>
        <w:t>Ltd</w:t>
      </w:r>
      <w:r>
        <w:rPr>
          <w:i/>
          <w:color w:val="231F20"/>
          <w:spacing w:val="-3"/>
          <w:sz w:val="20"/>
        </w:rPr>
        <w:t xml:space="preserve"> </w:t>
      </w:r>
      <w:r>
        <w:rPr>
          <w:i/>
          <w:color w:val="231F20"/>
          <w:sz w:val="20"/>
        </w:rPr>
        <w:t>v</w:t>
      </w:r>
      <w:r>
        <w:rPr>
          <w:i/>
          <w:color w:val="231F20"/>
          <w:spacing w:val="-2"/>
          <w:sz w:val="20"/>
        </w:rPr>
        <w:t xml:space="preserve"> </w:t>
      </w:r>
      <w:r>
        <w:rPr>
          <w:i/>
          <w:color w:val="231F20"/>
          <w:sz w:val="20"/>
        </w:rPr>
        <w:t>Broome</w:t>
      </w:r>
      <w:r>
        <w:rPr>
          <w:i/>
          <w:color w:val="231F20"/>
          <w:spacing w:val="-2"/>
          <w:sz w:val="20"/>
        </w:rPr>
        <w:t xml:space="preserve"> </w:t>
      </w:r>
      <w:r>
        <w:rPr>
          <w:color w:val="231F20"/>
          <w:sz w:val="20"/>
        </w:rPr>
        <w:t>(1972)</w:t>
      </w:r>
      <w:r>
        <w:rPr>
          <w:color w:val="231F20"/>
          <w:spacing w:val="-13"/>
          <w:sz w:val="20"/>
        </w:rPr>
        <w:t xml:space="preserve"> </w:t>
      </w:r>
      <w:r>
        <w:rPr>
          <w:color w:val="231F20"/>
          <w:sz w:val="20"/>
        </w:rPr>
        <w:t>AC</w:t>
      </w:r>
      <w:r>
        <w:rPr>
          <w:color w:val="231F20"/>
          <w:spacing w:val="-2"/>
          <w:sz w:val="20"/>
        </w:rPr>
        <w:t xml:space="preserve"> </w:t>
      </w:r>
      <w:r>
        <w:rPr>
          <w:color w:val="231F20"/>
          <w:sz w:val="20"/>
        </w:rPr>
        <w:t>1027,</w:t>
      </w:r>
      <w:r>
        <w:rPr>
          <w:color w:val="231F20"/>
          <w:spacing w:val="-3"/>
          <w:sz w:val="20"/>
        </w:rPr>
        <w:t xml:space="preserve"> </w:t>
      </w:r>
      <w:r>
        <w:rPr>
          <w:color w:val="231F20"/>
          <w:spacing w:val="-4"/>
          <w:sz w:val="20"/>
        </w:rPr>
        <w:t>1124;</w:t>
      </w:r>
      <w:r>
        <w:rPr>
          <w:color w:val="231F20"/>
          <w:spacing w:val="-2"/>
          <w:sz w:val="20"/>
        </w:rPr>
        <w:t xml:space="preserve"> </w:t>
      </w:r>
      <w:proofErr w:type="spellStart"/>
      <w:r>
        <w:rPr>
          <w:i/>
          <w:color w:val="231F20"/>
          <w:sz w:val="20"/>
        </w:rPr>
        <w:t>Spautz</w:t>
      </w:r>
      <w:proofErr w:type="spellEnd"/>
      <w:r>
        <w:rPr>
          <w:i/>
          <w:color w:val="231F20"/>
          <w:spacing w:val="-2"/>
          <w:sz w:val="20"/>
        </w:rPr>
        <w:t xml:space="preserve"> </w:t>
      </w:r>
      <w:r>
        <w:rPr>
          <w:i/>
          <w:color w:val="231F20"/>
          <w:sz w:val="20"/>
        </w:rPr>
        <w:t>v</w:t>
      </w:r>
      <w:r>
        <w:rPr>
          <w:i/>
          <w:color w:val="231F20"/>
          <w:spacing w:val="-2"/>
          <w:sz w:val="20"/>
        </w:rPr>
        <w:t xml:space="preserve"> </w:t>
      </w:r>
      <w:r>
        <w:rPr>
          <w:i/>
          <w:color w:val="231F20"/>
          <w:sz w:val="20"/>
        </w:rPr>
        <w:t>Butterworth</w:t>
      </w:r>
      <w:r>
        <w:rPr>
          <w:i/>
          <w:color w:val="231F20"/>
          <w:spacing w:val="-2"/>
          <w:sz w:val="20"/>
        </w:rPr>
        <w:t xml:space="preserve"> </w:t>
      </w:r>
      <w:r>
        <w:rPr>
          <w:i/>
          <w:color w:val="231F20"/>
          <w:sz w:val="20"/>
        </w:rPr>
        <w:t>&amp;</w:t>
      </w:r>
      <w:r>
        <w:rPr>
          <w:i/>
          <w:color w:val="231F20"/>
          <w:spacing w:val="-10"/>
          <w:sz w:val="20"/>
        </w:rPr>
        <w:t xml:space="preserve"> </w:t>
      </w:r>
      <w:r>
        <w:rPr>
          <w:i/>
          <w:color w:val="231F20"/>
          <w:sz w:val="20"/>
        </w:rPr>
        <w:t>Anor</w:t>
      </w:r>
      <w:r>
        <w:rPr>
          <w:i/>
          <w:color w:val="231F20"/>
          <w:spacing w:val="-3"/>
          <w:sz w:val="20"/>
        </w:rPr>
        <w:t xml:space="preserve"> </w:t>
      </w:r>
      <w:r>
        <w:rPr>
          <w:color w:val="231F20"/>
          <w:sz w:val="20"/>
        </w:rPr>
        <w:t>(1996)</w:t>
      </w:r>
      <w:r>
        <w:rPr>
          <w:color w:val="231F20"/>
          <w:spacing w:val="-2"/>
          <w:sz w:val="20"/>
        </w:rPr>
        <w:t xml:space="preserve"> </w:t>
      </w:r>
      <w:r>
        <w:rPr>
          <w:color w:val="231F20"/>
          <w:sz w:val="20"/>
        </w:rPr>
        <w:t>41</w:t>
      </w:r>
      <w:r>
        <w:rPr>
          <w:color w:val="231F20"/>
          <w:spacing w:val="-3"/>
          <w:sz w:val="20"/>
        </w:rPr>
        <w:t xml:space="preserve"> </w:t>
      </w:r>
      <w:r>
        <w:rPr>
          <w:color w:val="231F20"/>
          <w:sz w:val="20"/>
        </w:rPr>
        <w:t>NSWLR 1</w:t>
      </w:r>
      <w:r>
        <w:rPr>
          <w:color w:val="231F20"/>
          <w:spacing w:val="-4"/>
          <w:sz w:val="20"/>
        </w:rPr>
        <w:t xml:space="preserve"> </w:t>
      </w:r>
      <w:bookmarkStart w:id="37" w:name="_bookmark36"/>
      <w:bookmarkEnd w:id="37"/>
      <w:r>
        <w:rPr>
          <w:color w:val="231F20"/>
          <w:sz w:val="20"/>
        </w:rPr>
        <w:t>(Clarke</w:t>
      </w:r>
      <w:r>
        <w:rPr>
          <w:color w:val="231F20"/>
          <w:spacing w:val="-4"/>
          <w:sz w:val="20"/>
        </w:rPr>
        <w:t xml:space="preserve"> </w:t>
      </w:r>
      <w:r>
        <w:rPr>
          <w:color w:val="231F20"/>
          <w:sz w:val="20"/>
        </w:rPr>
        <w:t>JA);</w:t>
      </w:r>
      <w:r>
        <w:rPr>
          <w:color w:val="231F20"/>
          <w:spacing w:val="-4"/>
          <w:sz w:val="20"/>
        </w:rPr>
        <w:t xml:space="preserve"> </w:t>
      </w:r>
      <w:proofErr w:type="spellStart"/>
      <w:r>
        <w:rPr>
          <w:i/>
          <w:color w:val="231F20"/>
          <w:sz w:val="20"/>
        </w:rPr>
        <w:t>Vignoli</w:t>
      </w:r>
      <w:proofErr w:type="spellEnd"/>
      <w:r>
        <w:rPr>
          <w:i/>
          <w:color w:val="231F20"/>
          <w:spacing w:val="-4"/>
          <w:sz w:val="20"/>
        </w:rPr>
        <w:t xml:space="preserve"> </w:t>
      </w:r>
      <w:r>
        <w:rPr>
          <w:i/>
          <w:color w:val="231F20"/>
          <w:sz w:val="20"/>
        </w:rPr>
        <w:t>v</w:t>
      </w:r>
      <w:r>
        <w:rPr>
          <w:i/>
          <w:color w:val="231F20"/>
          <w:spacing w:val="-4"/>
          <w:sz w:val="20"/>
        </w:rPr>
        <w:t xml:space="preserve"> </w:t>
      </w:r>
      <w:r>
        <w:rPr>
          <w:i/>
          <w:color w:val="231F20"/>
          <w:sz w:val="20"/>
        </w:rPr>
        <w:t>Sydney</w:t>
      </w:r>
      <w:r>
        <w:rPr>
          <w:i/>
          <w:color w:val="231F20"/>
          <w:spacing w:val="-4"/>
          <w:sz w:val="20"/>
        </w:rPr>
        <w:t xml:space="preserve"> </w:t>
      </w:r>
      <w:proofErr w:type="spellStart"/>
      <w:r>
        <w:rPr>
          <w:i/>
          <w:color w:val="231F20"/>
          <w:sz w:val="20"/>
        </w:rPr>
        <w:t>Harbour</w:t>
      </w:r>
      <w:proofErr w:type="spellEnd"/>
      <w:r>
        <w:rPr>
          <w:i/>
          <w:color w:val="231F20"/>
          <w:spacing w:val="-4"/>
          <w:sz w:val="20"/>
        </w:rPr>
        <w:t xml:space="preserve"> </w:t>
      </w:r>
      <w:r>
        <w:rPr>
          <w:i/>
          <w:color w:val="231F20"/>
          <w:sz w:val="20"/>
        </w:rPr>
        <w:t>Casino</w:t>
      </w:r>
      <w:r>
        <w:rPr>
          <w:i/>
          <w:color w:val="231F20"/>
          <w:spacing w:val="-4"/>
          <w:sz w:val="20"/>
        </w:rPr>
        <w:t xml:space="preserve"> </w:t>
      </w:r>
      <w:r>
        <w:rPr>
          <w:color w:val="231F20"/>
          <w:sz w:val="20"/>
        </w:rPr>
        <w:t>[1999]</w:t>
      </w:r>
      <w:r>
        <w:rPr>
          <w:color w:val="231F20"/>
          <w:spacing w:val="-4"/>
          <w:sz w:val="20"/>
        </w:rPr>
        <w:t xml:space="preserve"> </w:t>
      </w:r>
      <w:r>
        <w:rPr>
          <w:color w:val="231F20"/>
          <w:sz w:val="20"/>
        </w:rPr>
        <w:t>NSWSC</w:t>
      </w:r>
      <w:r>
        <w:rPr>
          <w:color w:val="231F20"/>
          <w:spacing w:val="-4"/>
          <w:sz w:val="20"/>
        </w:rPr>
        <w:t xml:space="preserve"> </w:t>
      </w:r>
      <w:r>
        <w:rPr>
          <w:color w:val="231F20"/>
          <w:spacing w:val="-8"/>
          <w:sz w:val="20"/>
        </w:rPr>
        <w:t>1113</w:t>
      </w:r>
      <w:r>
        <w:rPr>
          <w:color w:val="231F20"/>
          <w:spacing w:val="-4"/>
          <w:sz w:val="20"/>
        </w:rPr>
        <w:t xml:space="preserve"> </w:t>
      </w:r>
      <w:r>
        <w:rPr>
          <w:color w:val="231F20"/>
          <w:sz w:val="20"/>
        </w:rPr>
        <w:t>(22</w:t>
      </w:r>
      <w:r>
        <w:rPr>
          <w:color w:val="231F20"/>
          <w:spacing w:val="-4"/>
          <w:sz w:val="20"/>
        </w:rPr>
        <w:t xml:space="preserve"> </w:t>
      </w:r>
      <w:r>
        <w:rPr>
          <w:color w:val="231F20"/>
          <w:sz w:val="20"/>
        </w:rPr>
        <w:t>November</w:t>
      </w:r>
      <w:r>
        <w:rPr>
          <w:color w:val="231F20"/>
          <w:spacing w:val="-4"/>
          <w:sz w:val="20"/>
        </w:rPr>
        <w:t xml:space="preserve"> </w:t>
      </w:r>
      <w:r>
        <w:rPr>
          <w:color w:val="231F20"/>
          <w:sz w:val="20"/>
        </w:rPr>
        <w:t>1999)</w:t>
      </w:r>
      <w:r>
        <w:rPr>
          <w:color w:val="231F20"/>
          <w:spacing w:val="-4"/>
          <w:sz w:val="20"/>
        </w:rPr>
        <w:t xml:space="preserve"> </w:t>
      </w:r>
      <w:r>
        <w:rPr>
          <w:color w:val="231F20"/>
          <w:sz w:val="20"/>
        </w:rPr>
        <w:t>[87].</w:t>
      </w:r>
    </w:p>
    <w:p w14:paraId="134B94D8" w14:textId="28664E67" w:rsidR="00592501" w:rsidRDefault="00FD4607">
      <w:pPr>
        <w:spacing w:before="1"/>
        <w:ind w:left="117"/>
        <w:rPr>
          <w:sz w:val="20"/>
        </w:rPr>
      </w:pPr>
      <w:r>
        <w:rPr>
          <w:color w:val="231F20"/>
          <w:sz w:val="20"/>
        </w:rPr>
        <w:t xml:space="preserve">20 </w:t>
      </w:r>
      <w:bookmarkStart w:id="38" w:name="_bookmark37"/>
      <w:bookmarkEnd w:id="38"/>
      <w:r>
        <w:rPr>
          <w:color w:val="231F20"/>
          <w:sz w:val="20"/>
        </w:rPr>
        <w:t>[2013] FCA 901.</w:t>
      </w:r>
    </w:p>
    <w:p w14:paraId="5599E514" w14:textId="37D8C065" w:rsidR="00592501" w:rsidRDefault="00FD4607">
      <w:pPr>
        <w:spacing w:before="9"/>
        <w:ind w:left="117"/>
        <w:rPr>
          <w:sz w:val="20"/>
        </w:rPr>
      </w:pPr>
      <w:r>
        <w:rPr>
          <w:color w:val="231F20"/>
          <w:sz w:val="20"/>
        </w:rPr>
        <w:t xml:space="preserve">21 </w:t>
      </w:r>
      <w:bookmarkStart w:id="39" w:name="_bookmark38"/>
      <w:bookmarkEnd w:id="39"/>
      <w:r>
        <w:rPr>
          <w:color w:val="231F20"/>
          <w:sz w:val="20"/>
        </w:rPr>
        <w:t>[2003] NSWSC 1212.</w:t>
      </w:r>
    </w:p>
    <w:p w14:paraId="0BF61C77" w14:textId="7479022B" w:rsidR="00592501" w:rsidRDefault="00FD4607">
      <w:pPr>
        <w:spacing w:before="9"/>
        <w:ind w:left="117"/>
        <w:rPr>
          <w:sz w:val="20"/>
        </w:rPr>
      </w:pPr>
      <w:r>
        <w:rPr>
          <w:color w:val="231F20"/>
          <w:sz w:val="20"/>
        </w:rPr>
        <w:t xml:space="preserve">22 </w:t>
      </w:r>
      <w:bookmarkStart w:id="40" w:name="_bookmark39"/>
      <w:bookmarkEnd w:id="40"/>
      <w:r>
        <w:rPr>
          <w:color w:val="231F20"/>
          <w:sz w:val="20"/>
        </w:rPr>
        <w:t>[2013] FCA 901 [121].</w:t>
      </w:r>
    </w:p>
    <w:p w14:paraId="7BAEBFCB" w14:textId="77777777" w:rsidR="00592501" w:rsidRDefault="00FD4607">
      <w:pPr>
        <w:pStyle w:val="Paragrafoelenco"/>
        <w:numPr>
          <w:ilvl w:val="0"/>
          <w:numId w:val="2"/>
        </w:numPr>
        <w:tabs>
          <w:tab w:val="left" w:pos="458"/>
        </w:tabs>
        <w:spacing w:before="9"/>
        <w:ind w:hanging="340"/>
        <w:rPr>
          <w:sz w:val="20"/>
        </w:rPr>
      </w:pPr>
      <w:bookmarkStart w:id="41" w:name="_bookmark40"/>
      <w:bookmarkEnd w:id="41"/>
      <w:r>
        <w:rPr>
          <w:i/>
          <w:color w:val="231F20"/>
          <w:sz w:val="20"/>
        </w:rPr>
        <w:t xml:space="preserve">Ruddock v </w:t>
      </w:r>
      <w:r>
        <w:rPr>
          <w:i/>
          <w:color w:val="231F20"/>
          <w:spacing w:val="-4"/>
          <w:sz w:val="20"/>
        </w:rPr>
        <w:t xml:space="preserve">Taylor </w:t>
      </w:r>
      <w:r>
        <w:rPr>
          <w:color w:val="231F20"/>
          <w:sz w:val="20"/>
        </w:rPr>
        <w:t>(2003) 58 NSWLR</w:t>
      </w:r>
      <w:r>
        <w:rPr>
          <w:color w:val="231F20"/>
          <w:spacing w:val="-18"/>
          <w:sz w:val="20"/>
        </w:rPr>
        <w:t xml:space="preserve"> </w:t>
      </w:r>
      <w:r>
        <w:rPr>
          <w:color w:val="231F20"/>
          <w:sz w:val="20"/>
        </w:rPr>
        <w:t>269.</w:t>
      </w:r>
    </w:p>
    <w:p w14:paraId="7A00C248" w14:textId="77777777" w:rsidR="00592501" w:rsidRDefault="00FD4607">
      <w:pPr>
        <w:pStyle w:val="Paragrafoelenco"/>
        <w:numPr>
          <w:ilvl w:val="0"/>
          <w:numId w:val="2"/>
        </w:numPr>
        <w:tabs>
          <w:tab w:val="left" w:pos="458"/>
        </w:tabs>
        <w:spacing w:before="9"/>
        <w:ind w:hanging="340"/>
        <w:rPr>
          <w:sz w:val="20"/>
        </w:rPr>
      </w:pPr>
      <w:r>
        <w:rPr>
          <w:i/>
          <w:color w:val="231F20"/>
          <w:spacing w:val="-4"/>
          <w:sz w:val="20"/>
        </w:rPr>
        <w:t>T</w:t>
      </w:r>
      <w:bookmarkStart w:id="42" w:name="_bookmark41"/>
      <w:bookmarkEnd w:id="42"/>
      <w:r>
        <w:rPr>
          <w:i/>
          <w:color w:val="231F20"/>
          <w:spacing w:val="-4"/>
          <w:sz w:val="20"/>
        </w:rPr>
        <w:t>aylor</w:t>
      </w:r>
      <w:r>
        <w:rPr>
          <w:i/>
          <w:color w:val="231F20"/>
          <w:spacing w:val="-6"/>
          <w:sz w:val="20"/>
        </w:rPr>
        <w:t xml:space="preserve"> </w:t>
      </w:r>
      <w:r>
        <w:rPr>
          <w:i/>
          <w:color w:val="231F20"/>
          <w:sz w:val="20"/>
        </w:rPr>
        <w:t>v</w:t>
      </w:r>
      <w:r>
        <w:rPr>
          <w:i/>
          <w:color w:val="231F20"/>
          <w:spacing w:val="-5"/>
          <w:sz w:val="20"/>
        </w:rPr>
        <w:t xml:space="preserve"> </w:t>
      </w:r>
      <w:r>
        <w:rPr>
          <w:i/>
          <w:color w:val="231F20"/>
          <w:sz w:val="20"/>
        </w:rPr>
        <w:t>Ruddock</w:t>
      </w:r>
      <w:r>
        <w:rPr>
          <w:i/>
          <w:color w:val="231F20"/>
          <w:spacing w:val="-5"/>
          <w:sz w:val="20"/>
        </w:rPr>
        <w:t xml:space="preserve"> </w:t>
      </w:r>
      <w:r>
        <w:rPr>
          <w:color w:val="231F20"/>
          <w:sz w:val="20"/>
        </w:rPr>
        <w:t>(unreported,</w:t>
      </w:r>
      <w:r>
        <w:rPr>
          <w:color w:val="231F20"/>
          <w:spacing w:val="-5"/>
          <w:sz w:val="20"/>
        </w:rPr>
        <w:t xml:space="preserve"> </w:t>
      </w:r>
      <w:r>
        <w:rPr>
          <w:color w:val="231F20"/>
          <w:sz w:val="20"/>
        </w:rPr>
        <w:t>18</w:t>
      </w:r>
      <w:r>
        <w:rPr>
          <w:color w:val="231F20"/>
          <w:spacing w:val="-6"/>
          <w:sz w:val="20"/>
        </w:rPr>
        <w:t xml:space="preserve"> </w:t>
      </w:r>
      <w:r>
        <w:rPr>
          <w:color w:val="231F20"/>
          <w:sz w:val="20"/>
        </w:rPr>
        <w:t>December</w:t>
      </w:r>
      <w:r>
        <w:rPr>
          <w:color w:val="231F20"/>
          <w:spacing w:val="-6"/>
          <w:sz w:val="20"/>
        </w:rPr>
        <w:t xml:space="preserve"> </w:t>
      </w:r>
      <w:r>
        <w:rPr>
          <w:color w:val="231F20"/>
          <w:sz w:val="20"/>
        </w:rPr>
        <w:t>2002,</w:t>
      </w:r>
      <w:r>
        <w:rPr>
          <w:color w:val="231F20"/>
          <w:spacing w:val="-6"/>
          <w:sz w:val="20"/>
        </w:rPr>
        <w:t xml:space="preserve"> </w:t>
      </w:r>
      <w:r>
        <w:rPr>
          <w:color w:val="231F20"/>
          <w:sz w:val="20"/>
        </w:rPr>
        <w:t>NSW</w:t>
      </w:r>
      <w:r>
        <w:rPr>
          <w:color w:val="231F20"/>
          <w:spacing w:val="-6"/>
          <w:sz w:val="20"/>
        </w:rPr>
        <w:t xml:space="preserve"> </w:t>
      </w:r>
      <w:r>
        <w:rPr>
          <w:color w:val="231F20"/>
          <w:sz w:val="20"/>
        </w:rPr>
        <w:t>District</w:t>
      </w:r>
      <w:r>
        <w:rPr>
          <w:color w:val="231F20"/>
          <w:spacing w:val="-6"/>
          <w:sz w:val="20"/>
        </w:rPr>
        <w:t xml:space="preserve"> </w:t>
      </w:r>
      <w:r>
        <w:rPr>
          <w:color w:val="231F20"/>
          <w:sz w:val="20"/>
        </w:rPr>
        <w:t>Court</w:t>
      </w:r>
      <w:r>
        <w:rPr>
          <w:color w:val="231F20"/>
          <w:spacing w:val="-6"/>
          <w:sz w:val="20"/>
        </w:rPr>
        <w:t xml:space="preserve"> </w:t>
      </w:r>
      <w:r>
        <w:rPr>
          <w:color w:val="231F20"/>
          <w:sz w:val="20"/>
        </w:rPr>
        <w:t>(Murrell</w:t>
      </w:r>
      <w:r>
        <w:rPr>
          <w:color w:val="231F20"/>
          <w:spacing w:val="-5"/>
          <w:sz w:val="20"/>
        </w:rPr>
        <w:t xml:space="preserve"> </w:t>
      </w:r>
      <w:r>
        <w:rPr>
          <w:color w:val="231F20"/>
          <w:sz w:val="20"/>
        </w:rPr>
        <w:t>DCJ)).</w:t>
      </w:r>
    </w:p>
    <w:p w14:paraId="0A2A47F5" w14:textId="77777777" w:rsidR="00592501" w:rsidRDefault="00FD4607">
      <w:pPr>
        <w:pStyle w:val="Paragrafoelenco"/>
        <w:numPr>
          <w:ilvl w:val="0"/>
          <w:numId w:val="2"/>
        </w:numPr>
        <w:tabs>
          <w:tab w:val="left" w:pos="458"/>
        </w:tabs>
        <w:spacing w:before="9"/>
        <w:ind w:hanging="340"/>
        <w:rPr>
          <w:sz w:val="20"/>
        </w:rPr>
      </w:pPr>
      <w:r>
        <w:rPr>
          <w:i/>
          <w:color w:val="231F20"/>
          <w:spacing w:val="-4"/>
          <w:sz w:val="20"/>
        </w:rPr>
        <w:t>T</w:t>
      </w:r>
      <w:bookmarkStart w:id="43" w:name="_bookmark42"/>
      <w:bookmarkEnd w:id="43"/>
      <w:r>
        <w:rPr>
          <w:i/>
          <w:color w:val="231F20"/>
          <w:spacing w:val="-4"/>
          <w:sz w:val="20"/>
        </w:rPr>
        <w:t>aylor</w:t>
      </w:r>
      <w:r>
        <w:rPr>
          <w:i/>
          <w:color w:val="231F20"/>
          <w:spacing w:val="-6"/>
          <w:sz w:val="20"/>
        </w:rPr>
        <w:t xml:space="preserve"> </w:t>
      </w:r>
      <w:r>
        <w:rPr>
          <w:i/>
          <w:color w:val="231F20"/>
          <w:sz w:val="20"/>
        </w:rPr>
        <w:t>v</w:t>
      </w:r>
      <w:r>
        <w:rPr>
          <w:i/>
          <w:color w:val="231F20"/>
          <w:spacing w:val="-5"/>
          <w:sz w:val="20"/>
        </w:rPr>
        <w:t xml:space="preserve"> </w:t>
      </w:r>
      <w:r>
        <w:rPr>
          <w:i/>
          <w:color w:val="231F20"/>
          <w:sz w:val="20"/>
        </w:rPr>
        <w:t>Ruddock</w:t>
      </w:r>
      <w:r>
        <w:rPr>
          <w:i/>
          <w:color w:val="231F20"/>
          <w:spacing w:val="-5"/>
          <w:sz w:val="20"/>
        </w:rPr>
        <w:t xml:space="preserve"> </w:t>
      </w:r>
      <w:r>
        <w:rPr>
          <w:color w:val="231F20"/>
          <w:sz w:val="20"/>
        </w:rPr>
        <w:t>(unreported,</w:t>
      </w:r>
      <w:r>
        <w:rPr>
          <w:color w:val="231F20"/>
          <w:spacing w:val="-5"/>
          <w:sz w:val="20"/>
        </w:rPr>
        <w:t xml:space="preserve"> </w:t>
      </w:r>
      <w:r>
        <w:rPr>
          <w:color w:val="231F20"/>
          <w:sz w:val="20"/>
        </w:rPr>
        <w:t>18</w:t>
      </w:r>
      <w:r>
        <w:rPr>
          <w:color w:val="231F20"/>
          <w:spacing w:val="-6"/>
          <w:sz w:val="20"/>
        </w:rPr>
        <w:t xml:space="preserve"> </w:t>
      </w:r>
      <w:r>
        <w:rPr>
          <w:color w:val="231F20"/>
          <w:sz w:val="20"/>
        </w:rPr>
        <w:t>December</w:t>
      </w:r>
      <w:r>
        <w:rPr>
          <w:color w:val="231F20"/>
          <w:spacing w:val="-6"/>
          <w:sz w:val="20"/>
        </w:rPr>
        <w:t xml:space="preserve"> </w:t>
      </w:r>
      <w:r>
        <w:rPr>
          <w:color w:val="231F20"/>
          <w:sz w:val="20"/>
        </w:rPr>
        <w:t>2002,</w:t>
      </w:r>
      <w:r>
        <w:rPr>
          <w:color w:val="231F20"/>
          <w:spacing w:val="-6"/>
          <w:sz w:val="20"/>
        </w:rPr>
        <w:t xml:space="preserve"> </w:t>
      </w:r>
      <w:r>
        <w:rPr>
          <w:color w:val="231F20"/>
          <w:sz w:val="20"/>
        </w:rPr>
        <w:t>NSW</w:t>
      </w:r>
      <w:r>
        <w:rPr>
          <w:color w:val="231F20"/>
          <w:spacing w:val="-6"/>
          <w:sz w:val="20"/>
        </w:rPr>
        <w:t xml:space="preserve"> </w:t>
      </w:r>
      <w:r>
        <w:rPr>
          <w:color w:val="231F20"/>
          <w:sz w:val="20"/>
        </w:rPr>
        <w:t>District</w:t>
      </w:r>
      <w:r>
        <w:rPr>
          <w:color w:val="231F20"/>
          <w:spacing w:val="-6"/>
          <w:sz w:val="20"/>
        </w:rPr>
        <w:t xml:space="preserve"> </w:t>
      </w:r>
      <w:r>
        <w:rPr>
          <w:color w:val="231F20"/>
          <w:sz w:val="20"/>
        </w:rPr>
        <w:t>Court</w:t>
      </w:r>
      <w:r>
        <w:rPr>
          <w:color w:val="231F20"/>
          <w:spacing w:val="-6"/>
          <w:sz w:val="20"/>
        </w:rPr>
        <w:t xml:space="preserve"> </w:t>
      </w:r>
      <w:r>
        <w:rPr>
          <w:color w:val="231F20"/>
          <w:sz w:val="20"/>
        </w:rPr>
        <w:t>(Murrell</w:t>
      </w:r>
      <w:r>
        <w:rPr>
          <w:color w:val="231F20"/>
          <w:spacing w:val="-5"/>
          <w:sz w:val="20"/>
        </w:rPr>
        <w:t xml:space="preserve"> </w:t>
      </w:r>
      <w:r>
        <w:rPr>
          <w:color w:val="231F20"/>
          <w:sz w:val="20"/>
        </w:rPr>
        <w:t>DCJ))</w:t>
      </w:r>
      <w:r>
        <w:rPr>
          <w:color w:val="231F20"/>
          <w:spacing w:val="-6"/>
          <w:sz w:val="20"/>
        </w:rPr>
        <w:t xml:space="preserve"> </w:t>
      </w:r>
      <w:r>
        <w:rPr>
          <w:color w:val="231F20"/>
          <w:sz w:val="20"/>
        </w:rPr>
        <w:t>[140].</w:t>
      </w:r>
    </w:p>
    <w:p w14:paraId="131748F7" w14:textId="77777777" w:rsidR="00592501" w:rsidRDefault="00FD4607">
      <w:pPr>
        <w:pStyle w:val="Paragrafoelenco"/>
        <w:numPr>
          <w:ilvl w:val="0"/>
          <w:numId w:val="2"/>
        </w:numPr>
        <w:tabs>
          <w:tab w:val="left" w:pos="458"/>
        </w:tabs>
        <w:spacing w:before="9"/>
        <w:ind w:hanging="340"/>
        <w:rPr>
          <w:sz w:val="20"/>
        </w:rPr>
      </w:pPr>
      <w:bookmarkStart w:id="44" w:name="_bookmark43"/>
      <w:bookmarkEnd w:id="44"/>
      <w:r>
        <w:rPr>
          <w:i/>
          <w:color w:val="231F20"/>
          <w:sz w:val="20"/>
        </w:rPr>
        <w:t xml:space="preserve">Ruddock v </w:t>
      </w:r>
      <w:r>
        <w:rPr>
          <w:i/>
          <w:color w:val="231F20"/>
          <w:spacing w:val="-4"/>
          <w:sz w:val="20"/>
        </w:rPr>
        <w:t xml:space="preserve">Taylor </w:t>
      </w:r>
      <w:r>
        <w:rPr>
          <w:color w:val="231F20"/>
          <w:sz w:val="20"/>
        </w:rPr>
        <w:t>[2003] 58 NSWLR 269,</w:t>
      </w:r>
      <w:r>
        <w:rPr>
          <w:color w:val="231F20"/>
          <w:spacing w:val="-17"/>
          <w:sz w:val="20"/>
        </w:rPr>
        <w:t xml:space="preserve"> </w:t>
      </w:r>
      <w:r>
        <w:rPr>
          <w:color w:val="231F20"/>
          <w:sz w:val="20"/>
        </w:rPr>
        <w:t>279.</w:t>
      </w:r>
    </w:p>
    <w:p w14:paraId="7F56DFBA" w14:textId="77777777" w:rsidR="00592501" w:rsidRDefault="00FD4607">
      <w:pPr>
        <w:pStyle w:val="Paragrafoelenco"/>
        <w:numPr>
          <w:ilvl w:val="0"/>
          <w:numId w:val="2"/>
        </w:numPr>
        <w:tabs>
          <w:tab w:val="left" w:pos="458"/>
        </w:tabs>
        <w:spacing w:before="9"/>
        <w:ind w:hanging="340"/>
        <w:rPr>
          <w:sz w:val="20"/>
        </w:rPr>
      </w:pPr>
      <w:bookmarkStart w:id="45" w:name="_bookmark44"/>
      <w:bookmarkEnd w:id="45"/>
      <w:r>
        <w:rPr>
          <w:i/>
          <w:color w:val="231F20"/>
          <w:sz w:val="20"/>
        </w:rPr>
        <w:t xml:space="preserve">Ruddock v </w:t>
      </w:r>
      <w:r>
        <w:rPr>
          <w:i/>
          <w:color w:val="231F20"/>
          <w:spacing w:val="-4"/>
          <w:sz w:val="20"/>
        </w:rPr>
        <w:t xml:space="preserve">Taylor </w:t>
      </w:r>
      <w:r>
        <w:rPr>
          <w:color w:val="231F20"/>
          <w:sz w:val="20"/>
        </w:rPr>
        <w:t>[2003] 58 NSWLR 269,</w:t>
      </w:r>
      <w:r>
        <w:rPr>
          <w:color w:val="231F20"/>
          <w:spacing w:val="-17"/>
          <w:sz w:val="20"/>
        </w:rPr>
        <w:t xml:space="preserve"> </w:t>
      </w:r>
      <w:r>
        <w:rPr>
          <w:color w:val="231F20"/>
          <w:sz w:val="20"/>
        </w:rPr>
        <w:t>279.</w:t>
      </w:r>
    </w:p>
    <w:p w14:paraId="42D1E505" w14:textId="77777777" w:rsidR="00592501" w:rsidRDefault="00FD4607">
      <w:pPr>
        <w:pStyle w:val="Paragrafoelenco"/>
        <w:numPr>
          <w:ilvl w:val="0"/>
          <w:numId w:val="2"/>
        </w:numPr>
        <w:tabs>
          <w:tab w:val="left" w:pos="458"/>
        </w:tabs>
        <w:spacing w:before="9" w:line="249" w:lineRule="auto"/>
        <w:ind w:right="446" w:hanging="340"/>
        <w:rPr>
          <w:sz w:val="20"/>
        </w:rPr>
      </w:pPr>
      <w:r>
        <w:rPr>
          <w:color w:val="231F20"/>
          <w:sz w:val="20"/>
        </w:rPr>
        <w:t xml:space="preserve">The court awarded nominal damages of one dollar for the unlawful detention of </w:t>
      </w:r>
      <w:proofErr w:type="spellStart"/>
      <w:r>
        <w:rPr>
          <w:color w:val="231F20"/>
          <w:sz w:val="20"/>
        </w:rPr>
        <w:t>Mr</w:t>
      </w:r>
      <w:proofErr w:type="spellEnd"/>
      <w:r>
        <w:rPr>
          <w:color w:val="231F20"/>
          <w:sz w:val="20"/>
        </w:rPr>
        <w:t xml:space="preserve"> Fernando because as a non-citizen, once he committed a serious crime, he was always liable to have his</w:t>
      </w:r>
      <w:bookmarkStart w:id="46" w:name="_bookmark45"/>
      <w:bookmarkEnd w:id="46"/>
      <w:r>
        <w:rPr>
          <w:color w:val="231F20"/>
          <w:sz w:val="20"/>
        </w:rPr>
        <w:t xml:space="preserve"> visa cancelled: </w:t>
      </w:r>
      <w:r>
        <w:rPr>
          <w:i/>
          <w:color w:val="231F20"/>
          <w:sz w:val="20"/>
        </w:rPr>
        <w:t xml:space="preserve">Fernando v Commonwealth of Australia (No 5) </w:t>
      </w:r>
      <w:r>
        <w:rPr>
          <w:color w:val="231F20"/>
          <w:sz w:val="20"/>
        </w:rPr>
        <w:t>[2013] FCA 901</w:t>
      </w:r>
      <w:r>
        <w:rPr>
          <w:color w:val="231F20"/>
          <w:spacing w:val="-39"/>
          <w:sz w:val="20"/>
        </w:rPr>
        <w:t xml:space="preserve"> </w:t>
      </w:r>
      <w:r>
        <w:rPr>
          <w:color w:val="231F20"/>
          <w:sz w:val="20"/>
        </w:rPr>
        <w:t>[98]</w:t>
      </w:r>
      <w:proofErr w:type="gramStart"/>
      <w:r>
        <w:rPr>
          <w:color w:val="231F20"/>
          <w:sz w:val="20"/>
        </w:rPr>
        <w:t>-[</w:t>
      </w:r>
      <w:proofErr w:type="gramEnd"/>
      <w:r>
        <w:rPr>
          <w:color w:val="231F20"/>
          <w:sz w:val="20"/>
        </w:rPr>
        <w:t>99].</w:t>
      </w:r>
    </w:p>
    <w:p w14:paraId="094BD3CD" w14:textId="77777777" w:rsidR="00592501" w:rsidRDefault="00FD4607">
      <w:pPr>
        <w:pStyle w:val="Paragrafoelenco"/>
        <w:numPr>
          <w:ilvl w:val="0"/>
          <w:numId w:val="2"/>
        </w:numPr>
        <w:tabs>
          <w:tab w:val="left" w:pos="458"/>
        </w:tabs>
        <w:spacing w:before="1"/>
        <w:ind w:hanging="340"/>
        <w:rPr>
          <w:sz w:val="20"/>
        </w:rPr>
      </w:pPr>
      <w:r>
        <w:rPr>
          <w:i/>
          <w:color w:val="231F20"/>
          <w:sz w:val="20"/>
        </w:rPr>
        <w:t xml:space="preserve">Fernando v Commonwealth of Australia </w:t>
      </w:r>
      <w:r>
        <w:rPr>
          <w:color w:val="231F20"/>
          <w:sz w:val="20"/>
        </w:rPr>
        <w:t>[2014] FCAFC 181</w:t>
      </w:r>
      <w:r>
        <w:rPr>
          <w:color w:val="231F20"/>
          <w:spacing w:val="-19"/>
          <w:sz w:val="20"/>
        </w:rPr>
        <w:t xml:space="preserve"> </w:t>
      </w:r>
      <w:r>
        <w:rPr>
          <w:color w:val="231F20"/>
          <w:spacing w:val="-4"/>
          <w:sz w:val="20"/>
        </w:rPr>
        <w:t>[113].</w:t>
      </w:r>
    </w:p>
    <w:sectPr w:rsidR="00592501">
      <w:pgSz w:w="11910" w:h="16840"/>
      <w:pgMar w:top="1580" w:right="1320" w:bottom="880" w:left="1300" w:header="0" w:footer="692"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endnote w:type="separator" w:id="-1">
    <w:p w14:paraId="0C8F6FC2" w14:textId="77777777" w:rsidR="006A2C50" w:rsidRDefault="006A2C50">
      <w:r>
        <w:separator/>
      </w:r>
    </w:p>
  </w:endnote>
  <w:endnote w:type="continuationSeparator" w:id="0">
    <w:p w14:paraId="3D44704C" w14:textId="77777777" w:rsidR="006A2C50" w:rsidRDefault="006A2C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NeueLTPro-Cn">
    <w:charset w:val="00"/>
    <w:family w:val="auto"/>
    <w:pitch w:val="variable"/>
    <w:sig w:usb0="800000AF" w:usb1="5000205B" w:usb2="00000000" w:usb3="00000000" w:csb0="0000009B" w:csb1="00000000"/>
  </w:font>
  <w:font w:name="Arial Narrow">
    <w:panose1 w:val="020B0606020202030204"/>
    <w:charset w:val="00"/>
    <w:family w:val="swiss"/>
    <w:pitch w:val="variable"/>
    <w:sig w:usb0="00000287" w:usb1="00000800" w:usb2="00000000" w:usb3="00000000" w:csb0="0000009F" w:csb1="00000000"/>
  </w:font>
  <w:font w:name="HelveticaNeueLTPro-BdIt">
    <w:charset w:val="00"/>
    <w:family w:val="auto"/>
    <w:pitch w:val="variable"/>
    <w:sig w:usb0="800000AF" w:usb1="5000205B" w:usb2="00000000" w:usb3="00000000" w:csb0="0000009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2830232A" w14:textId="77777777" w:rsidR="00FD4607" w:rsidRDefault="006A2C50">
    <w:pPr>
      <w:pStyle w:val="Corpotesto"/>
      <w:spacing w:line="14" w:lineRule="auto"/>
      <w:rPr>
        <w:sz w:val="20"/>
      </w:rPr>
    </w:pPr>
    <w:r>
      <w:pict w14:anchorId="3AFBA0A3">
        <v:shapetype id="_x0000_t202" coordsize="21600,21600" o:spt="202" path="m0,0l0,21600,21600,21600,21600,0xe">
          <v:stroke joinstyle="miter"/>
          <v:path gradientshapeok="t" o:connecttype="rect"/>
        </v:shapetype>
        <v:shape id="_x0000_s2064" type="#_x0000_t202" style="position:absolute;margin-left:69.85pt;margin-top:796.25pt;width:7.95pt;height:13.5pt;z-index:-32896;mso-position-horizontal-relative:page;mso-position-vertical-relative:page" filled="f" stroked="f">
          <v:textbox inset="0,0,0,0">
            <w:txbxContent>
              <w:p w14:paraId="75AE71D0" w14:textId="77777777" w:rsidR="00FD4607" w:rsidRDefault="00FD4607">
                <w:pPr>
                  <w:spacing w:before="20"/>
                  <w:ind w:left="20"/>
                  <w:rPr>
                    <w:rFonts w:ascii="Arial Narrow"/>
                    <w:sz w:val="20"/>
                  </w:rPr>
                </w:pPr>
                <w:r>
                  <w:rPr>
                    <w:rFonts w:ascii="Arial Narrow"/>
                    <w:color w:val="231F20"/>
                    <w:sz w:val="20"/>
                  </w:rPr>
                  <w:t>iv</w:t>
                </w:r>
              </w:p>
            </w:txbxContent>
          </v:textbox>
          <w10:wrap anchorx="page" anchory="page"/>
        </v:shape>
      </w:pict>
    </w:r>
  </w:p>
</w:ftr>
</file>

<file path=word/footer10.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06E0DC19" w14:textId="77777777" w:rsidR="00FD4607" w:rsidRDefault="006A2C50">
    <w:pPr>
      <w:pStyle w:val="Corpotesto"/>
      <w:spacing w:line="14" w:lineRule="auto"/>
      <w:rPr>
        <w:sz w:val="20"/>
      </w:rPr>
    </w:pPr>
    <w:r>
      <w:pict w14:anchorId="06BC3427">
        <v:shapetype id="_x0000_t202" coordsize="21600,21600" o:spt="202" path="m0,0l0,21600,21600,21600,21600,0xe">
          <v:stroke joinstyle="miter"/>
          <v:path gradientshapeok="t" o:connecttype="rect"/>
        </v:shapetype>
        <v:shape id="_x0000_s2055" type="#_x0000_t202" style="position:absolute;margin-left:85.75pt;margin-top:796.25pt;width:440.15pt;height:13.5pt;z-index:-32680;mso-position-horizontal-relative:page;mso-position-vertical-relative:page" filled="f" stroked="f">
          <v:textbox inset="0,0,0,0">
            <w:txbxContent>
              <w:p w14:paraId="48E65F7C" w14:textId="77777777" w:rsidR="00FD4607" w:rsidRDefault="00FD4607">
                <w:pPr>
                  <w:spacing w:before="20"/>
                  <w:ind w:left="20"/>
                  <w:rPr>
                    <w:rFonts w:ascii="Arial Narrow" w:hAnsi="Arial Narrow"/>
                    <w:sz w:val="20"/>
                  </w:rPr>
                </w:pPr>
                <w:proofErr w:type="spellStart"/>
                <w:r>
                  <w:rPr>
                    <w:rFonts w:ascii="Arial Narrow" w:hAnsi="Arial Narrow"/>
                    <w:b/>
                    <w:color w:val="231F20"/>
                    <w:sz w:val="20"/>
                  </w:rPr>
                  <w:t>Ms</w:t>
                </w:r>
                <w:proofErr w:type="spellEnd"/>
                <w:r>
                  <w:rPr>
                    <w:rFonts w:ascii="Arial Narrow" w:hAnsi="Arial Narrow"/>
                    <w:b/>
                    <w:color w:val="231F20"/>
                    <w:sz w:val="20"/>
                  </w:rPr>
                  <w:t xml:space="preserve"> OR on behalf of </w:t>
                </w:r>
                <w:proofErr w:type="spellStart"/>
                <w:r>
                  <w:rPr>
                    <w:rFonts w:ascii="Arial Narrow" w:hAnsi="Arial Narrow"/>
                    <w:b/>
                    <w:color w:val="231F20"/>
                    <w:sz w:val="20"/>
                  </w:rPr>
                  <w:t>Mr</w:t>
                </w:r>
                <w:proofErr w:type="spellEnd"/>
                <w:r>
                  <w:rPr>
                    <w:rFonts w:ascii="Arial Narrow" w:hAnsi="Arial Narrow"/>
                    <w:b/>
                    <w:color w:val="231F20"/>
                    <w:sz w:val="20"/>
                  </w:rPr>
                  <w:t xml:space="preserve"> OS, Miss OP and Master OQ v Commonwealth of Australia (DIBP) </w:t>
                </w:r>
                <w:r>
                  <w:rPr>
                    <w:b/>
                    <w:color w:val="231F20"/>
                    <w:position w:val="2"/>
                    <w:sz w:val="11"/>
                  </w:rPr>
                  <w:t xml:space="preserve">• </w:t>
                </w:r>
                <w:r>
                  <w:rPr>
                    <w:rFonts w:ascii="Arial Narrow" w:hAnsi="Arial Narrow"/>
                    <w:color w:val="231F20"/>
                    <w:sz w:val="20"/>
                  </w:rPr>
                  <w:t xml:space="preserve">[2017] </w:t>
                </w:r>
                <w:proofErr w:type="spellStart"/>
                <w:r>
                  <w:rPr>
                    <w:rFonts w:ascii="Arial Narrow" w:hAnsi="Arial Narrow"/>
                    <w:color w:val="231F20"/>
                    <w:sz w:val="20"/>
                  </w:rPr>
                  <w:t>AusHRC</w:t>
                </w:r>
                <w:proofErr w:type="spellEnd"/>
                <w:r>
                  <w:rPr>
                    <w:rFonts w:ascii="Arial Narrow" w:hAnsi="Arial Narrow"/>
                    <w:color w:val="231F20"/>
                    <w:sz w:val="20"/>
                  </w:rPr>
                  <w:t xml:space="preserve"> 119 </w:t>
                </w:r>
                <w:r>
                  <w:rPr>
                    <w:b/>
                    <w:color w:val="231F20"/>
                    <w:position w:val="2"/>
                    <w:sz w:val="11"/>
                  </w:rPr>
                  <w:t xml:space="preserve">• </w:t>
                </w:r>
                <w:r>
                  <w:rPr>
                    <w:rFonts w:ascii="Arial Narrow" w:hAnsi="Arial Narrow"/>
                    <w:color w:val="231F20"/>
                    <w:sz w:val="20"/>
                  </w:rPr>
                  <w:t>21</w:t>
                </w:r>
              </w:p>
            </w:txbxContent>
          </v:textbox>
          <w10:wrap anchorx="page" anchory="page"/>
        </v:shape>
      </w:pict>
    </w:r>
  </w:p>
</w:ftr>
</file>

<file path=word/footer1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7064B593" w14:textId="77777777" w:rsidR="00FD4607" w:rsidRDefault="006A2C50">
    <w:pPr>
      <w:pStyle w:val="Corpotesto"/>
      <w:spacing w:line="14" w:lineRule="auto"/>
      <w:rPr>
        <w:sz w:val="20"/>
      </w:rPr>
    </w:pPr>
    <w:r>
      <w:pict w14:anchorId="7D2967D9">
        <v:shapetype id="_x0000_t202" coordsize="21600,21600" o:spt="202" path="m0,0l0,21600,21600,21600,21600,0xe">
          <v:stroke joinstyle="miter"/>
          <v:path gradientshapeok="t" o:connecttype="rect"/>
        </v:shapetype>
        <v:shape id="_x0000_s2054" type="#_x0000_t202" style="position:absolute;margin-left:68.85pt;margin-top:796.25pt;width:13.15pt;height:13.5pt;z-index:-32656;mso-position-horizontal-relative:page;mso-position-vertical-relative:page" filled="f" stroked="f">
          <v:textbox inset="0,0,0,0">
            <w:txbxContent>
              <w:p w14:paraId="522520CF" w14:textId="77777777" w:rsidR="00FD4607" w:rsidRDefault="00FD4607">
                <w:pPr>
                  <w:spacing w:before="20"/>
                  <w:ind w:left="40"/>
                  <w:rPr>
                    <w:rFonts w:ascii="Arial Narrow"/>
                    <w:sz w:val="20"/>
                  </w:rPr>
                </w:pPr>
                <w:r>
                  <w:fldChar w:fldCharType="begin"/>
                </w:r>
                <w:r>
                  <w:rPr>
                    <w:rFonts w:ascii="Arial Narrow"/>
                    <w:color w:val="231F20"/>
                    <w:sz w:val="20"/>
                  </w:rPr>
                  <w:instrText xml:space="preserve"> PAGE </w:instrText>
                </w:r>
                <w:r>
                  <w:fldChar w:fldCharType="separate"/>
                </w:r>
                <w:r w:rsidR="00C20C3F">
                  <w:rPr>
                    <w:rFonts w:ascii="Arial Narrow"/>
                    <w:noProof/>
                    <w:color w:val="231F20"/>
                    <w:sz w:val="20"/>
                  </w:rPr>
                  <w:t>24</w:t>
                </w:r>
                <w:r>
                  <w:fldChar w:fldCharType="end"/>
                </w:r>
              </w:p>
            </w:txbxContent>
          </v:textbox>
          <w10:wrap anchorx="page" anchory="page"/>
        </v:shape>
      </w:pict>
    </w:r>
  </w:p>
</w:ftr>
</file>

<file path=word/footer1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4AAF55AE" w14:textId="77777777" w:rsidR="00FD4607" w:rsidRDefault="006A2C50">
    <w:pPr>
      <w:pStyle w:val="Corpotesto"/>
      <w:spacing w:line="14" w:lineRule="auto"/>
      <w:rPr>
        <w:sz w:val="20"/>
      </w:rPr>
    </w:pPr>
    <w:r>
      <w:pict w14:anchorId="3881EC10">
        <v:shapetype id="_x0000_t202" coordsize="21600,21600" o:spt="202" path="m0,0l0,21600,21600,21600,21600,0xe">
          <v:stroke joinstyle="miter"/>
          <v:path gradientshapeok="t" o:connecttype="rect"/>
        </v:shapetype>
        <v:shape id="_x0000_s2053" type="#_x0000_t202" style="position:absolute;margin-left:85.75pt;margin-top:796.25pt;width:440.15pt;height:13.5pt;z-index:-32632;mso-position-horizontal-relative:page;mso-position-vertical-relative:page" filled="f" stroked="f">
          <v:textbox inset="0,0,0,0">
            <w:txbxContent>
              <w:p w14:paraId="452EF0AF" w14:textId="77777777" w:rsidR="00FD4607" w:rsidRDefault="00FD4607">
                <w:pPr>
                  <w:spacing w:before="20"/>
                  <w:ind w:left="20"/>
                  <w:rPr>
                    <w:rFonts w:ascii="Arial Narrow" w:hAnsi="Arial Narrow"/>
                    <w:sz w:val="20"/>
                  </w:rPr>
                </w:pPr>
                <w:proofErr w:type="spellStart"/>
                <w:r>
                  <w:rPr>
                    <w:rFonts w:ascii="Arial Narrow" w:hAnsi="Arial Narrow"/>
                    <w:b/>
                    <w:color w:val="231F20"/>
                    <w:sz w:val="20"/>
                  </w:rPr>
                  <w:t>Ms</w:t>
                </w:r>
                <w:proofErr w:type="spellEnd"/>
                <w:r>
                  <w:rPr>
                    <w:rFonts w:ascii="Arial Narrow" w:hAnsi="Arial Narrow"/>
                    <w:b/>
                    <w:color w:val="231F20"/>
                    <w:sz w:val="20"/>
                  </w:rPr>
                  <w:t xml:space="preserve"> OR on behalf of </w:t>
                </w:r>
                <w:proofErr w:type="spellStart"/>
                <w:r>
                  <w:rPr>
                    <w:rFonts w:ascii="Arial Narrow" w:hAnsi="Arial Narrow"/>
                    <w:b/>
                    <w:color w:val="231F20"/>
                    <w:sz w:val="20"/>
                  </w:rPr>
                  <w:t>Mr</w:t>
                </w:r>
                <w:proofErr w:type="spellEnd"/>
                <w:r>
                  <w:rPr>
                    <w:rFonts w:ascii="Arial Narrow" w:hAnsi="Arial Narrow"/>
                    <w:b/>
                    <w:color w:val="231F20"/>
                    <w:sz w:val="20"/>
                  </w:rPr>
                  <w:t xml:space="preserve"> OS, Miss OP and Master OQ v Commonwealth of Australia (DIBP) </w:t>
                </w:r>
                <w:r>
                  <w:rPr>
                    <w:b/>
                    <w:color w:val="231F20"/>
                    <w:position w:val="2"/>
                    <w:sz w:val="11"/>
                  </w:rPr>
                  <w:t xml:space="preserve">• </w:t>
                </w:r>
                <w:r>
                  <w:rPr>
                    <w:rFonts w:ascii="Arial Narrow" w:hAnsi="Arial Narrow"/>
                    <w:color w:val="231F20"/>
                    <w:sz w:val="20"/>
                  </w:rPr>
                  <w:t xml:space="preserve">[2017] </w:t>
                </w:r>
                <w:proofErr w:type="spellStart"/>
                <w:r>
                  <w:rPr>
                    <w:rFonts w:ascii="Arial Narrow" w:hAnsi="Arial Narrow"/>
                    <w:color w:val="231F20"/>
                    <w:sz w:val="20"/>
                  </w:rPr>
                  <w:t>AusHRC</w:t>
                </w:r>
                <w:proofErr w:type="spellEnd"/>
                <w:r>
                  <w:rPr>
                    <w:rFonts w:ascii="Arial Narrow" w:hAnsi="Arial Narrow"/>
                    <w:color w:val="231F20"/>
                    <w:sz w:val="20"/>
                  </w:rPr>
                  <w:t xml:space="preserve"> 119 </w:t>
                </w:r>
                <w:r>
                  <w:rPr>
                    <w:b/>
                    <w:color w:val="231F20"/>
                    <w:position w:val="2"/>
                    <w:sz w:val="11"/>
                  </w:rPr>
                  <w:t xml:space="preserve">• </w:t>
                </w:r>
                <w:r>
                  <w:fldChar w:fldCharType="begin"/>
                </w:r>
                <w:r>
                  <w:rPr>
                    <w:rFonts w:ascii="Arial Narrow" w:hAnsi="Arial Narrow"/>
                    <w:color w:val="231F20"/>
                    <w:sz w:val="20"/>
                  </w:rPr>
                  <w:instrText xml:space="preserve"> PAGE </w:instrText>
                </w:r>
                <w:r>
                  <w:fldChar w:fldCharType="separate"/>
                </w:r>
                <w:r w:rsidR="00C20C3F">
                  <w:rPr>
                    <w:rFonts w:ascii="Arial Narrow" w:hAnsi="Arial Narrow"/>
                    <w:noProof/>
                    <w:color w:val="231F20"/>
                    <w:sz w:val="20"/>
                  </w:rPr>
                  <w:t>25</w:t>
                </w:r>
                <w:r>
                  <w:fldChar w:fldCharType="end"/>
                </w:r>
              </w:p>
            </w:txbxContent>
          </v:textbox>
          <w10:wrap anchorx="page" anchory="page"/>
        </v:shape>
      </w:pict>
    </w:r>
  </w:p>
</w:ftr>
</file>

<file path=word/footer1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405E33CD" w14:textId="77777777" w:rsidR="00FD4607" w:rsidRDefault="006A2C50">
    <w:pPr>
      <w:pStyle w:val="Corpotesto"/>
      <w:spacing w:line="14" w:lineRule="auto"/>
      <w:rPr>
        <w:sz w:val="20"/>
      </w:rPr>
    </w:pPr>
    <w:r>
      <w:pict w14:anchorId="6B4A01F1">
        <v:shapetype id="_x0000_t202" coordsize="21600,21600" o:spt="202" path="m0,0l0,21600,21600,21600,21600,0xe">
          <v:stroke joinstyle="miter"/>
          <v:path gradientshapeok="t" o:connecttype="rect"/>
        </v:shapetype>
        <v:shape id="_x0000_s2052" type="#_x0000_t202" style="position:absolute;margin-left:69.85pt;margin-top:796.25pt;width:11.15pt;height:13.5pt;z-index:-32608;mso-position-horizontal-relative:page;mso-position-vertical-relative:page" filled="f" stroked="f">
          <v:textbox inset="0,0,0,0">
            <w:txbxContent>
              <w:p w14:paraId="4E140C37" w14:textId="77777777" w:rsidR="00FD4607" w:rsidRDefault="00FD4607">
                <w:pPr>
                  <w:spacing w:before="20"/>
                  <w:ind w:left="20"/>
                  <w:rPr>
                    <w:rFonts w:ascii="Arial Narrow"/>
                    <w:sz w:val="20"/>
                  </w:rPr>
                </w:pPr>
                <w:r>
                  <w:rPr>
                    <w:rFonts w:ascii="Arial Narrow"/>
                    <w:color w:val="231F20"/>
                    <w:sz w:val="20"/>
                  </w:rPr>
                  <w:t>30</w:t>
                </w:r>
              </w:p>
            </w:txbxContent>
          </v:textbox>
          <w10:wrap anchorx="page" anchory="page"/>
        </v:shape>
      </w:pict>
    </w:r>
  </w:p>
</w:ftr>
</file>

<file path=word/footer1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11646433" w14:textId="77777777" w:rsidR="00FD4607" w:rsidRDefault="006A2C50">
    <w:pPr>
      <w:pStyle w:val="Corpotesto"/>
      <w:spacing w:line="14" w:lineRule="auto"/>
      <w:rPr>
        <w:sz w:val="20"/>
      </w:rPr>
    </w:pPr>
    <w:r>
      <w:pict w14:anchorId="11397C7B">
        <v:shapetype id="_x0000_t202" coordsize="21600,21600" o:spt="202" path="m0,0l0,21600,21600,21600,21600,0xe">
          <v:stroke joinstyle="miter"/>
          <v:path gradientshapeok="t" o:connecttype="rect"/>
        </v:shapetype>
        <v:shape id="_x0000_s2051" type="#_x0000_t202" style="position:absolute;margin-left:85.75pt;margin-top:796.25pt;width:440.15pt;height:13.5pt;z-index:-32584;mso-position-horizontal-relative:page;mso-position-vertical-relative:page" filled="f" stroked="f">
          <v:textbox inset="0,0,0,0">
            <w:txbxContent>
              <w:p w14:paraId="20F8DB0D" w14:textId="77777777" w:rsidR="00FD4607" w:rsidRDefault="00FD4607">
                <w:pPr>
                  <w:spacing w:before="20"/>
                  <w:ind w:left="20"/>
                  <w:rPr>
                    <w:rFonts w:ascii="Arial Narrow" w:hAnsi="Arial Narrow"/>
                    <w:sz w:val="20"/>
                  </w:rPr>
                </w:pPr>
                <w:proofErr w:type="spellStart"/>
                <w:r>
                  <w:rPr>
                    <w:rFonts w:ascii="Arial Narrow" w:hAnsi="Arial Narrow"/>
                    <w:b/>
                    <w:color w:val="231F20"/>
                    <w:sz w:val="20"/>
                  </w:rPr>
                  <w:t>Ms</w:t>
                </w:r>
                <w:proofErr w:type="spellEnd"/>
                <w:r>
                  <w:rPr>
                    <w:rFonts w:ascii="Arial Narrow" w:hAnsi="Arial Narrow"/>
                    <w:b/>
                    <w:color w:val="231F20"/>
                    <w:sz w:val="20"/>
                  </w:rPr>
                  <w:t xml:space="preserve"> OR on behalf of </w:t>
                </w:r>
                <w:proofErr w:type="spellStart"/>
                <w:r>
                  <w:rPr>
                    <w:rFonts w:ascii="Arial Narrow" w:hAnsi="Arial Narrow"/>
                    <w:b/>
                    <w:color w:val="231F20"/>
                    <w:sz w:val="20"/>
                  </w:rPr>
                  <w:t>Mr</w:t>
                </w:r>
                <w:proofErr w:type="spellEnd"/>
                <w:r>
                  <w:rPr>
                    <w:rFonts w:ascii="Arial Narrow" w:hAnsi="Arial Narrow"/>
                    <w:b/>
                    <w:color w:val="231F20"/>
                    <w:sz w:val="20"/>
                  </w:rPr>
                  <w:t xml:space="preserve"> OS, Miss OP and Master OQ v Commonwealth of Australia (DIBP) </w:t>
                </w:r>
                <w:r>
                  <w:rPr>
                    <w:b/>
                    <w:color w:val="231F20"/>
                    <w:position w:val="2"/>
                    <w:sz w:val="11"/>
                  </w:rPr>
                  <w:t xml:space="preserve">• </w:t>
                </w:r>
                <w:r>
                  <w:rPr>
                    <w:rFonts w:ascii="Arial Narrow" w:hAnsi="Arial Narrow"/>
                    <w:color w:val="231F20"/>
                    <w:sz w:val="20"/>
                  </w:rPr>
                  <w:t xml:space="preserve">[2017] </w:t>
                </w:r>
                <w:proofErr w:type="spellStart"/>
                <w:r>
                  <w:rPr>
                    <w:rFonts w:ascii="Arial Narrow" w:hAnsi="Arial Narrow"/>
                    <w:color w:val="231F20"/>
                    <w:sz w:val="20"/>
                  </w:rPr>
                  <w:t>AusHRC</w:t>
                </w:r>
                <w:proofErr w:type="spellEnd"/>
                <w:r>
                  <w:rPr>
                    <w:rFonts w:ascii="Arial Narrow" w:hAnsi="Arial Narrow"/>
                    <w:color w:val="231F20"/>
                    <w:sz w:val="20"/>
                  </w:rPr>
                  <w:t xml:space="preserve"> 119 </w:t>
                </w:r>
                <w:r>
                  <w:rPr>
                    <w:b/>
                    <w:color w:val="231F20"/>
                    <w:position w:val="2"/>
                    <w:sz w:val="11"/>
                  </w:rPr>
                  <w:t xml:space="preserve">• </w:t>
                </w:r>
                <w:r>
                  <w:rPr>
                    <w:rFonts w:ascii="Arial Narrow" w:hAnsi="Arial Narrow"/>
                    <w:color w:val="231F20"/>
                    <w:sz w:val="20"/>
                  </w:rPr>
                  <w:t>31</w:t>
                </w:r>
              </w:p>
            </w:txbxContent>
          </v:textbox>
          <w10:wrap anchorx="page" anchory="page"/>
        </v:shape>
      </w:pict>
    </w:r>
  </w:p>
</w:ftr>
</file>

<file path=word/footer1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57E27723" w14:textId="77777777" w:rsidR="00FD4607" w:rsidRDefault="006A2C50">
    <w:pPr>
      <w:pStyle w:val="Corpotesto"/>
      <w:spacing w:line="14" w:lineRule="auto"/>
      <w:rPr>
        <w:sz w:val="20"/>
      </w:rPr>
    </w:pPr>
    <w:r>
      <w:pict w14:anchorId="65692CF5">
        <v:shapetype id="_x0000_t202" coordsize="21600,21600" o:spt="202" path="m0,0l0,21600,21600,21600,21600,0xe">
          <v:stroke joinstyle="miter"/>
          <v:path gradientshapeok="t" o:connecttype="rect"/>
        </v:shapetype>
        <v:shape id="_x0000_s2050" type="#_x0000_t202" style="position:absolute;margin-left:69.85pt;margin-top:796.25pt;width:11.15pt;height:13.5pt;z-index:-32560;mso-position-horizontal-relative:page;mso-position-vertical-relative:page" filled="f" stroked="f">
          <v:textbox inset="0,0,0,0">
            <w:txbxContent>
              <w:p w14:paraId="203A1EE3" w14:textId="77777777" w:rsidR="00FD4607" w:rsidRDefault="00FD4607">
                <w:pPr>
                  <w:spacing w:before="20"/>
                  <w:ind w:left="20"/>
                  <w:rPr>
                    <w:rFonts w:ascii="Arial Narrow"/>
                    <w:sz w:val="20"/>
                  </w:rPr>
                </w:pPr>
                <w:r>
                  <w:rPr>
                    <w:rFonts w:ascii="Arial Narrow"/>
                    <w:color w:val="231F20"/>
                    <w:sz w:val="20"/>
                  </w:rPr>
                  <w:t>32</w:t>
                </w:r>
              </w:p>
            </w:txbxContent>
          </v:textbox>
          <w10:wrap anchorx="page" anchory="page"/>
        </v:shape>
      </w:pict>
    </w:r>
  </w:p>
</w:ftr>
</file>

<file path=word/footer16.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1F30DAC1" w14:textId="77777777" w:rsidR="00FD4607" w:rsidRDefault="006A2C50">
    <w:pPr>
      <w:pStyle w:val="Corpotesto"/>
      <w:spacing w:line="14" w:lineRule="auto"/>
      <w:rPr>
        <w:sz w:val="20"/>
      </w:rPr>
    </w:pPr>
    <w:r>
      <w:pict w14:anchorId="0EEEAEA4">
        <v:shapetype id="_x0000_t202" coordsize="21600,21600" o:spt="202" path="m0,0l0,21600,21600,21600,21600,0xe">
          <v:stroke joinstyle="miter"/>
          <v:path gradientshapeok="t" o:connecttype="rect"/>
        </v:shapetype>
        <v:shape id="_x0000_s2049" type="#_x0000_t202" style="position:absolute;margin-left:85.75pt;margin-top:796.25pt;width:440.15pt;height:13.5pt;z-index:-32536;mso-position-horizontal-relative:page;mso-position-vertical-relative:page" filled="f" stroked="f">
          <v:textbox inset="0,0,0,0">
            <w:txbxContent>
              <w:p w14:paraId="06AA03B8" w14:textId="77777777" w:rsidR="00FD4607" w:rsidRDefault="00FD4607">
                <w:pPr>
                  <w:spacing w:before="20"/>
                  <w:ind w:left="20"/>
                  <w:rPr>
                    <w:rFonts w:ascii="Arial Narrow" w:hAnsi="Arial Narrow"/>
                    <w:sz w:val="20"/>
                  </w:rPr>
                </w:pPr>
                <w:proofErr w:type="spellStart"/>
                <w:r>
                  <w:rPr>
                    <w:rFonts w:ascii="Arial Narrow" w:hAnsi="Arial Narrow"/>
                    <w:b/>
                    <w:color w:val="231F20"/>
                    <w:sz w:val="20"/>
                  </w:rPr>
                  <w:t>Ms</w:t>
                </w:r>
                <w:proofErr w:type="spellEnd"/>
                <w:r>
                  <w:rPr>
                    <w:rFonts w:ascii="Arial Narrow" w:hAnsi="Arial Narrow"/>
                    <w:b/>
                    <w:color w:val="231F20"/>
                    <w:sz w:val="20"/>
                  </w:rPr>
                  <w:t xml:space="preserve"> OR on behalf of </w:t>
                </w:r>
                <w:proofErr w:type="spellStart"/>
                <w:r>
                  <w:rPr>
                    <w:rFonts w:ascii="Arial Narrow" w:hAnsi="Arial Narrow"/>
                    <w:b/>
                    <w:color w:val="231F20"/>
                    <w:sz w:val="20"/>
                  </w:rPr>
                  <w:t>Mr</w:t>
                </w:r>
                <w:proofErr w:type="spellEnd"/>
                <w:r>
                  <w:rPr>
                    <w:rFonts w:ascii="Arial Narrow" w:hAnsi="Arial Narrow"/>
                    <w:b/>
                    <w:color w:val="231F20"/>
                    <w:sz w:val="20"/>
                  </w:rPr>
                  <w:t xml:space="preserve"> OS, Miss OP and Master OQ v Commonwealth of Australia (DIBP) </w:t>
                </w:r>
                <w:r>
                  <w:rPr>
                    <w:b/>
                    <w:color w:val="231F20"/>
                    <w:position w:val="2"/>
                    <w:sz w:val="11"/>
                  </w:rPr>
                  <w:t xml:space="preserve">• </w:t>
                </w:r>
                <w:r>
                  <w:rPr>
                    <w:rFonts w:ascii="Arial Narrow" w:hAnsi="Arial Narrow"/>
                    <w:color w:val="231F20"/>
                    <w:sz w:val="20"/>
                  </w:rPr>
                  <w:t xml:space="preserve">[2017] </w:t>
                </w:r>
                <w:proofErr w:type="spellStart"/>
                <w:r>
                  <w:rPr>
                    <w:rFonts w:ascii="Arial Narrow" w:hAnsi="Arial Narrow"/>
                    <w:color w:val="231F20"/>
                    <w:sz w:val="20"/>
                  </w:rPr>
                  <w:t>AusHRC</w:t>
                </w:r>
                <w:proofErr w:type="spellEnd"/>
                <w:r>
                  <w:rPr>
                    <w:rFonts w:ascii="Arial Narrow" w:hAnsi="Arial Narrow"/>
                    <w:color w:val="231F20"/>
                    <w:sz w:val="20"/>
                  </w:rPr>
                  <w:t xml:space="preserve"> 119 </w:t>
                </w:r>
                <w:r>
                  <w:rPr>
                    <w:b/>
                    <w:color w:val="231F20"/>
                    <w:position w:val="2"/>
                    <w:sz w:val="11"/>
                  </w:rPr>
                  <w:t xml:space="preserve">• </w:t>
                </w:r>
                <w:r>
                  <w:rPr>
                    <w:rFonts w:ascii="Arial Narrow" w:hAnsi="Arial Narrow"/>
                    <w:color w:val="231F20"/>
                    <w:sz w:val="20"/>
                  </w:rPr>
                  <w:t>33</w:t>
                </w:r>
              </w:p>
            </w:txbxContent>
          </v:textbox>
          <w10:wrap anchorx="page" anchory="page"/>
        </v:shape>
      </w:pic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795148DA" w14:textId="77777777" w:rsidR="00FD4607" w:rsidRDefault="006A2C50">
    <w:pPr>
      <w:pStyle w:val="Corpotesto"/>
      <w:spacing w:line="14" w:lineRule="auto"/>
      <w:rPr>
        <w:sz w:val="20"/>
      </w:rPr>
    </w:pPr>
    <w:r>
      <w:pict w14:anchorId="624E6255">
        <v:shapetype id="_x0000_t202" coordsize="21600,21600" o:spt="202" path="m0,0l0,21600,21600,21600,21600,0xe">
          <v:stroke joinstyle="miter"/>
          <v:path gradientshapeok="t" o:connecttype="rect"/>
        </v:shapetype>
        <v:shape id="_x0000_s2063" type="#_x0000_t202" style="position:absolute;margin-left:85.75pt;margin-top:796.25pt;width:440.15pt;height:13.5pt;z-index:-32872;mso-position-horizontal-relative:page;mso-position-vertical-relative:page" filled="f" stroked="f">
          <v:textbox inset="0,0,0,0">
            <w:txbxContent>
              <w:p w14:paraId="04580745" w14:textId="77777777" w:rsidR="00FD4607" w:rsidRDefault="00FD4607">
                <w:pPr>
                  <w:spacing w:before="20"/>
                  <w:ind w:left="20"/>
                  <w:rPr>
                    <w:rFonts w:ascii="Arial Narrow" w:hAnsi="Arial Narrow"/>
                    <w:sz w:val="20"/>
                  </w:rPr>
                </w:pPr>
                <w:proofErr w:type="spellStart"/>
                <w:r>
                  <w:rPr>
                    <w:rFonts w:ascii="Arial Narrow" w:hAnsi="Arial Narrow"/>
                    <w:b/>
                    <w:color w:val="231F20"/>
                    <w:sz w:val="20"/>
                  </w:rPr>
                  <w:t>Ms</w:t>
                </w:r>
                <w:proofErr w:type="spellEnd"/>
                <w:r>
                  <w:rPr>
                    <w:rFonts w:ascii="Arial Narrow" w:hAnsi="Arial Narrow"/>
                    <w:b/>
                    <w:color w:val="231F20"/>
                    <w:sz w:val="20"/>
                  </w:rPr>
                  <w:t xml:space="preserve"> OR on behalf of </w:t>
                </w:r>
                <w:proofErr w:type="spellStart"/>
                <w:r>
                  <w:rPr>
                    <w:rFonts w:ascii="Arial Narrow" w:hAnsi="Arial Narrow"/>
                    <w:b/>
                    <w:color w:val="231F20"/>
                    <w:sz w:val="20"/>
                  </w:rPr>
                  <w:t>Mr</w:t>
                </w:r>
                <w:proofErr w:type="spellEnd"/>
                <w:r>
                  <w:rPr>
                    <w:rFonts w:ascii="Arial Narrow" w:hAnsi="Arial Narrow"/>
                    <w:b/>
                    <w:color w:val="231F20"/>
                    <w:sz w:val="20"/>
                  </w:rPr>
                  <w:t xml:space="preserve"> OS, Miss OP and Master OQ v Commonwealth of Australia (DIBP) </w:t>
                </w:r>
                <w:r>
                  <w:rPr>
                    <w:b/>
                    <w:color w:val="231F20"/>
                    <w:position w:val="2"/>
                    <w:sz w:val="11"/>
                  </w:rPr>
                  <w:t xml:space="preserve">• </w:t>
                </w:r>
                <w:r>
                  <w:rPr>
                    <w:rFonts w:ascii="Arial Narrow" w:hAnsi="Arial Narrow"/>
                    <w:color w:val="231F20"/>
                    <w:sz w:val="20"/>
                  </w:rPr>
                  <w:t xml:space="preserve">[2017] </w:t>
                </w:r>
                <w:proofErr w:type="spellStart"/>
                <w:r>
                  <w:rPr>
                    <w:rFonts w:ascii="Arial Narrow" w:hAnsi="Arial Narrow"/>
                    <w:color w:val="231F20"/>
                    <w:sz w:val="20"/>
                  </w:rPr>
                  <w:t>AusHRC</w:t>
                </w:r>
                <w:proofErr w:type="spellEnd"/>
                <w:r>
                  <w:rPr>
                    <w:rFonts w:ascii="Arial Narrow" w:hAnsi="Arial Narrow"/>
                    <w:color w:val="231F20"/>
                    <w:sz w:val="20"/>
                  </w:rPr>
                  <w:t xml:space="preserve"> 119 </w:t>
                </w:r>
                <w:r>
                  <w:rPr>
                    <w:b/>
                    <w:color w:val="231F20"/>
                    <w:position w:val="2"/>
                    <w:sz w:val="11"/>
                  </w:rPr>
                  <w:t xml:space="preserve">• </w:t>
                </w:r>
                <w:r>
                  <w:rPr>
                    <w:rFonts w:ascii="Arial Narrow" w:hAnsi="Arial Narrow"/>
                    <w:color w:val="231F20"/>
                    <w:sz w:val="20"/>
                  </w:rPr>
                  <w:t>13</w:t>
                </w:r>
              </w:p>
            </w:txbxContent>
          </v:textbox>
          <w10:wrap anchorx="page" anchory="page"/>
        </v:shape>
      </w:pic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3ADE3AF2" w14:textId="77777777" w:rsidR="00FD4607" w:rsidRDefault="006A2C50">
    <w:pPr>
      <w:pStyle w:val="Corpotesto"/>
      <w:spacing w:line="14" w:lineRule="auto"/>
      <w:rPr>
        <w:sz w:val="20"/>
      </w:rPr>
    </w:pPr>
    <w:r>
      <w:pict w14:anchorId="741F3DE7">
        <v:shapetype id="_x0000_t202" coordsize="21600,21600" o:spt="202" path="m0,0l0,21600,21600,21600,21600,0xe">
          <v:stroke joinstyle="miter"/>
          <v:path gradientshapeok="t" o:connecttype="rect"/>
        </v:shapetype>
        <v:shape id="_x0000_s2062" type="#_x0000_t202" style="position:absolute;margin-left:68.85pt;margin-top:796.25pt;width:8.6pt;height:13.5pt;z-index:-32848;mso-position-horizontal-relative:page;mso-position-vertical-relative:page" filled="f" stroked="f">
          <v:textbox inset="0,0,0,0">
            <w:txbxContent>
              <w:p w14:paraId="7E9AD7C6" w14:textId="77777777" w:rsidR="00FD4607" w:rsidRDefault="00FD4607">
                <w:pPr>
                  <w:spacing w:before="20"/>
                  <w:ind w:left="40"/>
                  <w:rPr>
                    <w:rFonts w:ascii="Arial Narrow"/>
                    <w:sz w:val="20"/>
                  </w:rPr>
                </w:pPr>
                <w:r>
                  <w:fldChar w:fldCharType="begin"/>
                </w:r>
                <w:r>
                  <w:rPr>
                    <w:rFonts w:ascii="Arial Narrow"/>
                    <w:color w:val="231F20"/>
                    <w:sz w:val="20"/>
                  </w:rPr>
                  <w:instrText xml:space="preserve"> PAGE </w:instrText>
                </w:r>
                <w:r>
                  <w:fldChar w:fldCharType="separate"/>
                </w:r>
                <w:r w:rsidR="00C20C3F">
                  <w:rPr>
                    <w:rFonts w:ascii="Arial Narrow"/>
                    <w:noProof/>
                    <w:color w:val="231F20"/>
                    <w:sz w:val="20"/>
                  </w:rPr>
                  <w:t>8</w:t>
                </w:r>
                <w:r>
                  <w:fldChar w:fldCharType="end"/>
                </w:r>
              </w:p>
            </w:txbxContent>
          </v:textbox>
          <w10:wrap anchorx="page" anchory="page"/>
        </v:shape>
      </w:pict>
    </w: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553DF50D" w14:textId="77777777" w:rsidR="00FD4607" w:rsidRDefault="006A2C50">
    <w:pPr>
      <w:pStyle w:val="Corpotesto"/>
      <w:spacing w:line="14" w:lineRule="auto"/>
      <w:rPr>
        <w:sz w:val="20"/>
      </w:rPr>
    </w:pPr>
    <w:r>
      <w:pict w14:anchorId="6D96BDC0">
        <v:shapetype id="_x0000_t202" coordsize="21600,21600" o:spt="202" path="m0,0l0,21600,21600,21600,21600,0xe">
          <v:stroke joinstyle="miter"/>
          <v:path gradientshapeok="t" o:connecttype="rect"/>
        </v:shapetype>
        <v:shape id="_x0000_s2061" type="#_x0000_t202" style="position:absolute;margin-left:90.3pt;margin-top:796.25pt;width:435.55pt;height:13.5pt;z-index:-32824;mso-position-horizontal-relative:page;mso-position-vertical-relative:page" filled="f" stroked="f">
          <v:textbox inset="0,0,0,0">
            <w:txbxContent>
              <w:p w14:paraId="71960771" w14:textId="77777777" w:rsidR="00FD4607" w:rsidRDefault="00FD4607">
                <w:pPr>
                  <w:spacing w:before="20"/>
                  <w:ind w:left="20"/>
                  <w:rPr>
                    <w:rFonts w:ascii="Arial Narrow" w:hAnsi="Arial Narrow"/>
                    <w:sz w:val="20"/>
                  </w:rPr>
                </w:pPr>
                <w:proofErr w:type="spellStart"/>
                <w:r>
                  <w:rPr>
                    <w:rFonts w:ascii="Arial Narrow" w:hAnsi="Arial Narrow"/>
                    <w:b/>
                    <w:color w:val="231F20"/>
                    <w:sz w:val="20"/>
                  </w:rPr>
                  <w:t>Ms</w:t>
                </w:r>
                <w:proofErr w:type="spellEnd"/>
                <w:r>
                  <w:rPr>
                    <w:rFonts w:ascii="Arial Narrow" w:hAnsi="Arial Narrow"/>
                    <w:b/>
                    <w:color w:val="231F20"/>
                    <w:sz w:val="20"/>
                  </w:rPr>
                  <w:t xml:space="preserve"> OR on behalf of </w:t>
                </w:r>
                <w:proofErr w:type="spellStart"/>
                <w:r>
                  <w:rPr>
                    <w:rFonts w:ascii="Arial Narrow" w:hAnsi="Arial Narrow"/>
                    <w:b/>
                    <w:color w:val="231F20"/>
                    <w:sz w:val="20"/>
                  </w:rPr>
                  <w:t>Mr</w:t>
                </w:r>
                <w:proofErr w:type="spellEnd"/>
                <w:r>
                  <w:rPr>
                    <w:rFonts w:ascii="Arial Narrow" w:hAnsi="Arial Narrow"/>
                    <w:b/>
                    <w:color w:val="231F20"/>
                    <w:sz w:val="20"/>
                  </w:rPr>
                  <w:t xml:space="preserve"> OS, Miss OP and Master OQ v Commonwealth of Australia (DIBP) </w:t>
                </w:r>
                <w:r>
                  <w:rPr>
                    <w:b/>
                    <w:color w:val="231F20"/>
                    <w:position w:val="2"/>
                    <w:sz w:val="11"/>
                  </w:rPr>
                  <w:t xml:space="preserve">• </w:t>
                </w:r>
                <w:r>
                  <w:rPr>
                    <w:rFonts w:ascii="Arial Narrow" w:hAnsi="Arial Narrow"/>
                    <w:color w:val="231F20"/>
                    <w:sz w:val="20"/>
                  </w:rPr>
                  <w:t xml:space="preserve">[2017] </w:t>
                </w:r>
                <w:proofErr w:type="spellStart"/>
                <w:r>
                  <w:rPr>
                    <w:rFonts w:ascii="Arial Narrow" w:hAnsi="Arial Narrow"/>
                    <w:color w:val="231F20"/>
                    <w:sz w:val="20"/>
                  </w:rPr>
                  <w:t>AusHRC</w:t>
                </w:r>
                <w:proofErr w:type="spellEnd"/>
                <w:r>
                  <w:rPr>
                    <w:rFonts w:ascii="Arial Narrow" w:hAnsi="Arial Narrow"/>
                    <w:color w:val="231F20"/>
                    <w:sz w:val="20"/>
                  </w:rPr>
                  <w:t xml:space="preserve"> 119 </w:t>
                </w:r>
                <w:r>
                  <w:rPr>
                    <w:b/>
                    <w:color w:val="231F20"/>
                    <w:position w:val="2"/>
                    <w:sz w:val="11"/>
                  </w:rPr>
                  <w:t xml:space="preserve">• </w:t>
                </w:r>
                <w:r>
                  <w:fldChar w:fldCharType="begin"/>
                </w:r>
                <w:r>
                  <w:rPr>
                    <w:rFonts w:ascii="Arial Narrow" w:hAnsi="Arial Narrow"/>
                    <w:color w:val="231F20"/>
                    <w:sz w:val="20"/>
                  </w:rPr>
                  <w:instrText xml:space="preserve"> PAGE </w:instrText>
                </w:r>
                <w:r>
                  <w:fldChar w:fldCharType="separate"/>
                </w:r>
                <w:r w:rsidR="00C20C3F">
                  <w:rPr>
                    <w:rFonts w:ascii="Arial Narrow" w:hAnsi="Arial Narrow"/>
                    <w:noProof/>
                    <w:color w:val="231F20"/>
                    <w:sz w:val="20"/>
                  </w:rPr>
                  <w:t>9</w:t>
                </w:r>
                <w:r>
                  <w:fldChar w:fldCharType="end"/>
                </w:r>
              </w:p>
            </w:txbxContent>
          </v:textbox>
          <w10:wrap anchorx="page" anchory="page"/>
        </v:shape>
      </w:pict>
    </w:r>
  </w:p>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1B647B8D" w14:textId="77777777" w:rsidR="00FD4607" w:rsidRDefault="006A2C50">
    <w:pPr>
      <w:pStyle w:val="Corpotesto"/>
      <w:spacing w:line="14" w:lineRule="auto"/>
      <w:rPr>
        <w:sz w:val="20"/>
      </w:rPr>
    </w:pPr>
    <w:r>
      <w:pict w14:anchorId="4AFA7240">
        <v:shapetype id="_x0000_t202" coordsize="21600,21600" o:spt="202" path="m0,0l0,21600,21600,21600,21600,0xe">
          <v:stroke joinstyle="miter"/>
          <v:path gradientshapeok="t" o:connecttype="rect"/>
        </v:shapetype>
        <v:shape id="_x0000_s2060" type="#_x0000_t202" style="position:absolute;margin-left:69.85pt;margin-top:796.25pt;width:11.15pt;height:13.5pt;z-index:-32800;mso-position-horizontal-relative:page;mso-position-vertical-relative:page" filled="f" stroked="f">
          <v:textbox inset="0,0,0,0">
            <w:txbxContent>
              <w:p w14:paraId="0FBA94B5" w14:textId="77777777" w:rsidR="00FD4607" w:rsidRDefault="00FD4607">
                <w:pPr>
                  <w:spacing w:before="20"/>
                  <w:ind w:left="20"/>
                  <w:rPr>
                    <w:rFonts w:ascii="Arial Narrow"/>
                    <w:sz w:val="20"/>
                  </w:rPr>
                </w:pPr>
                <w:r>
                  <w:rPr>
                    <w:rFonts w:ascii="Arial Narrow"/>
                    <w:color w:val="231F20"/>
                    <w:sz w:val="20"/>
                  </w:rPr>
                  <w:t>10</w:t>
                </w:r>
              </w:p>
            </w:txbxContent>
          </v:textbox>
          <w10:wrap anchorx="page" anchory="page"/>
        </v:shape>
      </w:pict>
    </w:r>
  </w:p>
</w:ftr>
</file>

<file path=word/footer6.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74CD96F8" w14:textId="77777777" w:rsidR="00FD4607" w:rsidRDefault="006A2C50">
    <w:pPr>
      <w:pStyle w:val="Corpotesto"/>
      <w:spacing w:line="14" w:lineRule="auto"/>
      <w:rPr>
        <w:sz w:val="20"/>
      </w:rPr>
    </w:pPr>
    <w:r>
      <w:pict w14:anchorId="04FDD2B3">
        <v:shapetype id="_x0000_t202" coordsize="21600,21600" o:spt="202" path="m0,0l0,21600,21600,21600,21600,0xe">
          <v:stroke joinstyle="miter"/>
          <v:path gradientshapeok="t" o:connecttype="rect"/>
        </v:shapetype>
        <v:shape id="_x0000_s2059" type="#_x0000_t202" style="position:absolute;margin-left:86.35pt;margin-top:796.25pt;width:438.95pt;height:13.5pt;z-index:-32776;mso-position-horizontal-relative:page;mso-position-vertical-relative:page" filled="f" stroked="f">
          <v:textbox inset="0,0,0,0">
            <w:txbxContent>
              <w:p w14:paraId="68AF8C70" w14:textId="77777777" w:rsidR="00FD4607" w:rsidRDefault="00FD4607">
                <w:pPr>
                  <w:spacing w:before="20"/>
                  <w:ind w:left="20"/>
                  <w:rPr>
                    <w:rFonts w:ascii="Arial Narrow" w:hAnsi="Arial Narrow"/>
                    <w:sz w:val="20"/>
                  </w:rPr>
                </w:pPr>
                <w:proofErr w:type="spellStart"/>
                <w:r>
                  <w:rPr>
                    <w:rFonts w:ascii="Arial Narrow" w:hAnsi="Arial Narrow"/>
                    <w:b/>
                    <w:color w:val="231F20"/>
                    <w:sz w:val="20"/>
                  </w:rPr>
                  <w:t>Ms</w:t>
                </w:r>
                <w:proofErr w:type="spellEnd"/>
                <w:r>
                  <w:rPr>
                    <w:rFonts w:ascii="Arial Narrow" w:hAnsi="Arial Narrow"/>
                    <w:b/>
                    <w:color w:val="231F20"/>
                    <w:sz w:val="20"/>
                  </w:rPr>
                  <w:t xml:space="preserve"> OR on behalf of </w:t>
                </w:r>
                <w:proofErr w:type="spellStart"/>
                <w:r>
                  <w:rPr>
                    <w:rFonts w:ascii="Arial Narrow" w:hAnsi="Arial Narrow"/>
                    <w:b/>
                    <w:color w:val="231F20"/>
                    <w:sz w:val="20"/>
                  </w:rPr>
                  <w:t>Mr</w:t>
                </w:r>
                <w:proofErr w:type="spellEnd"/>
                <w:r>
                  <w:rPr>
                    <w:rFonts w:ascii="Arial Narrow" w:hAnsi="Arial Narrow"/>
                    <w:b/>
                    <w:color w:val="231F20"/>
                    <w:sz w:val="20"/>
                  </w:rPr>
                  <w:t xml:space="preserve"> OS, Miss OP and Master OQ v Commonwealth of Australia (DIBP) </w:t>
                </w:r>
                <w:r>
                  <w:rPr>
                    <w:b/>
                    <w:color w:val="231F20"/>
                    <w:position w:val="2"/>
                    <w:sz w:val="11"/>
                  </w:rPr>
                  <w:t xml:space="preserve">• </w:t>
                </w:r>
                <w:r>
                  <w:rPr>
                    <w:rFonts w:ascii="Arial Narrow" w:hAnsi="Arial Narrow"/>
                    <w:color w:val="231F20"/>
                    <w:sz w:val="20"/>
                  </w:rPr>
                  <w:t xml:space="preserve">[2017] </w:t>
                </w:r>
                <w:proofErr w:type="spellStart"/>
                <w:r>
                  <w:rPr>
                    <w:rFonts w:ascii="Arial Narrow" w:hAnsi="Arial Narrow"/>
                    <w:color w:val="231F20"/>
                    <w:sz w:val="20"/>
                  </w:rPr>
                  <w:t>AusHRC</w:t>
                </w:r>
                <w:proofErr w:type="spellEnd"/>
                <w:r>
                  <w:rPr>
                    <w:rFonts w:ascii="Arial Narrow" w:hAnsi="Arial Narrow"/>
                    <w:color w:val="231F20"/>
                    <w:sz w:val="20"/>
                  </w:rPr>
                  <w:t xml:space="preserve"> 119 </w:t>
                </w:r>
                <w:r>
                  <w:rPr>
                    <w:b/>
                    <w:color w:val="231F20"/>
                    <w:position w:val="2"/>
                    <w:sz w:val="11"/>
                  </w:rPr>
                  <w:t xml:space="preserve">• </w:t>
                </w:r>
                <w:r>
                  <w:rPr>
                    <w:rFonts w:ascii="Arial Narrow" w:hAnsi="Arial Narrow"/>
                    <w:color w:val="231F20"/>
                    <w:sz w:val="20"/>
                  </w:rPr>
                  <w:t>11</w:t>
                </w:r>
              </w:p>
            </w:txbxContent>
          </v:textbox>
          <w10:wrap anchorx="page" anchory="page"/>
        </v:shape>
      </w:pict>
    </w:r>
  </w:p>
</w:ftr>
</file>

<file path=word/footer7.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52BF5F7F" w14:textId="77777777" w:rsidR="00FD4607" w:rsidRDefault="006A2C50">
    <w:pPr>
      <w:pStyle w:val="Corpotesto"/>
      <w:spacing w:line="14" w:lineRule="auto"/>
      <w:rPr>
        <w:sz w:val="20"/>
      </w:rPr>
    </w:pPr>
    <w:r>
      <w:pict w14:anchorId="1888E184">
        <v:shapetype id="_x0000_t202" coordsize="21600,21600" o:spt="202" path="m0,0l0,21600,21600,21600,21600,0xe">
          <v:stroke joinstyle="miter"/>
          <v:path gradientshapeok="t" o:connecttype="rect"/>
        </v:shapetype>
        <v:shape id="_x0000_s2058" type="#_x0000_t202" style="position:absolute;margin-left:68.85pt;margin-top:796.25pt;width:13.15pt;height:13.5pt;z-index:-32752;mso-position-horizontal-relative:page;mso-position-vertical-relative:page" filled="f" stroked="f">
          <v:textbox inset="0,0,0,0">
            <w:txbxContent>
              <w:p w14:paraId="1D079CDC" w14:textId="77777777" w:rsidR="00FD4607" w:rsidRDefault="00FD4607">
                <w:pPr>
                  <w:spacing w:before="20"/>
                  <w:ind w:left="40"/>
                  <w:rPr>
                    <w:rFonts w:ascii="Arial Narrow"/>
                    <w:sz w:val="20"/>
                  </w:rPr>
                </w:pPr>
                <w:r>
                  <w:fldChar w:fldCharType="begin"/>
                </w:r>
                <w:r>
                  <w:rPr>
                    <w:rFonts w:ascii="Arial Narrow"/>
                    <w:color w:val="231F20"/>
                    <w:sz w:val="20"/>
                  </w:rPr>
                  <w:instrText xml:space="preserve"> PAGE </w:instrText>
                </w:r>
                <w:r>
                  <w:fldChar w:fldCharType="separate"/>
                </w:r>
                <w:r w:rsidR="00C20C3F">
                  <w:rPr>
                    <w:rFonts w:ascii="Arial Narrow"/>
                    <w:noProof/>
                    <w:color w:val="231F20"/>
                    <w:sz w:val="20"/>
                  </w:rPr>
                  <w:t>18</w:t>
                </w:r>
                <w:r>
                  <w:fldChar w:fldCharType="end"/>
                </w:r>
              </w:p>
            </w:txbxContent>
          </v:textbox>
          <w10:wrap anchorx="page" anchory="page"/>
        </v:shape>
      </w:pict>
    </w:r>
  </w:p>
</w:ftr>
</file>

<file path=word/footer8.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569C9972" w14:textId="77777777" w:rsidR="00FD4607" w:rsidRDefault="006A2C50">
    <w:pPr>
      <w:pStyle w:val="Corpotesto"/>
      <w:spacing w:line="14" w:lineRule="auto"/>
      <w:rPr>
        <w:sz w:val="20"/>
      </w:rPr>
    </w:pPr>
    <w:r>
      <w:pict w14:anchorId="5640392D">
        <v:shapetype id="_x0000_t202" coordsize="21600,21600" o:spt="202" path="m0,0l0,21600,21600,21600,21600,0xe">
          <v:stroke joinstyle="miter"/>
          <v:path gradientshapeok="t" o:connecttype="rect"/>
        </v:shapetype>
        <v:shape id="_x0000_s2057" type="#_x0000_t202" style="position:absolute;margin-left:85.75pt;margin-top:796.25pt;width:440.15pt;height:13.5pt;z-index:-32728;mso-position-horizontal-relative:page;mso-position-vertical-relative:page" filled="f" stroked="f">
          <v:textbox inset="0,0,0,0">
            <w:txbxContent>
              <w:p w14:paraId="14061E82" w14:textId="77777777" w:rsidR="00FD4607" w:rsidRDefault="00FD4607">
                <w:pPr>
                  <w:spacing w:before="20"/>
                  <w:ind w:left="20"/>
                  <w:rPr>
                    <w:rFonts w:ascii="Arial Narrow" w:hAnsi="Arial Narrow"/>
                    <w:sz w:val="20"/>
                  </w:rPr>
                </w:pPr>
                <w:proofErr w:type="spellStart"/>
                <w:r>
                  <w:rPr>
                    <w:rFonts w:ascii="Arial Narrow" w:hAnsi="Arial Narrow"/>
                    <w:b/>
                    <w:color w:val="231F20"/>
                    <w:sz w:val="20"/>
                  </w:rPr>
                  <w:t>Ms</w:t>
                </w:r>
                <w:proofErr w:type="spellEnd"/>
                <w:r>
                  <w:rPr>
                    <w:rFonts w:ascii="Arial Narrow" w:hAnsi="Arial Narrow"/>
                    <w:b/>
                    <w:color w:val="231F20"/>
                    <w:sz w:val="20"/>
                  </w:rPr>
                  <w:t xml:space="preserve"> OR on behalf of </w:t>
                </w:r>
                <w:proofErr w:type="spellStart"/>
                <w:r>
                  <w:rPr>
                    <w:rFonts w:ascii="Arial Narrow" w:hAnsi="Arial Narrow"/>
                    <w:b/>
                    <w:color w:val="231F20"/>
                    <w:sz w:val="20"/>
                  </w:rPr>
                  <w:t>Mr</w:t>
                </w:r>
                <w:proofErr w:type="spellEnd"/>
                <w:r>
                  <w:rPr>
                    <w:rFonts w:ascii="Arial Narrow" w:hAnsi="Arial Narrow"/>
                    <w:b/>
                    <w:color w:val="231F20"/>
                    <w:sz w:val="20"/>
                  </w:rPr>
                  <w:t xml:space="preserve"> OS, Miss OP and Master OQ v Commonwealth of Australia (DIBP) </w:t>
                </w:r>
                <w:r>
                  <w:rPr>
                    <w:b/>
                    <w:color w:val="231F20"/>
                    <w:position w:val="2"/>
                    <w:sz w:val="11"/>
                  </w:rPr>
                  <w:t xml:space="preserve">• </w:t>
                </w:r>
                <w:r>
                  <w:rPr>
                    <w:rFonts w:ascii="Arial Narrow" w:hAnsi="Arial Narrow"/>
                    <w:color w:val="231F20"/>
                    <w:sz w:val="20"/>
                  </w:rPr>
                  <w:t xml:space="preserve">[2017] </w:t>
                </w:r>
                <w:proofErr w:type="spellStart"/>
                <w:r>
                  <w:rPr>
                    <w:rFonts w:ascii="Arial Narrow" w:hAnsi="Arial Narrow"/>
                    <w:color w:val="231F20"/>
                    <w:sz w:val="20"/>
                  </w:rPr>
                  <w:t>AusHRC</w:t>
                </w:r>
                <w:proofErr w:type="spellEnd"/>
                <w:r>
                  <w:rPr>
                    <w:rFonts w:ascii="Arial Narrow" w:hAnsi="Arial Narrow"/>
                    <w:color w:val="231F20"/>
                    <w:sz w:val="20"/>
                  </w:rPr>
                  <w:t xml:space="preserve"> 119 </w:t>
                </w:r>
                <w:r>
                  <w:rPr>
                    <w:b/>
                    <w:color w:val="231F20"/>
                    <w:position w:val="2"/>
                    <w:sz w:val="11"/>
                  </w:rPr>
                  <w:t xml:space="preserve">• </w:t>
                </w:r>
                <w:r>
                  <w:fldChar w:fldCharType="begin"/>
                </w:r>
                <w:r>
                  <w:rPr>
                    <w:rFonts w:ascii="Arial Narrow" w:hAnsi="Arial Narrow"/>
                    <w:color w:val="231F20"/>
                    <w:sz w:val="20"/>
                  </w:rPr>
                  <w:instrText xml:space="preserve"> PAGE </w:instrText>
                </w:r>
                <w:r>
                  <w:fldChar w:fldCharType="separate"/>
                </w:r>
                <w:r w:rsidR="00C20C3F">
                  <w:rPr>
                    <w:rFonts w:ascii="Arial Narrow" w:hAnsi="Arial Narrow"/>
                    <w:noProof/>
                    <w:color w:val="231F20"/>
                    <w:sz w:val="20"/>
                  </w:rPr>
                  <w:t>19</w:t>
                </w:r>
                <w:r>
                  <w:fldChar w:fldCharType="end"/>
                </w:r>
              </w:p>
            </w:txbxContent>
          </v:textbox>
          <w10:wrap anchorx="page" anchory="page"/>
        </v:shape>
      </w:pict>
    </w:r>
  </w:p>
</w:ftr>
</file>

<file path=word/footer9.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2AA46B6F" w14:textId="77777777" w:rsidR="00FD4607" w:rsidRDefault="006A2C50">
    <w:pPr>
      <w:pStyle w:val="Corpotesto"/>
      <w:spacing w:line="14" w:lineRule="auto"/>
      <w:rPr>
        <w:sz w:val="20"/>
      </w:rPr>
    </w:pPr>
    <w:r>
      <w:pict w14:anchorId="78DE6456">
        <v:shapetype id="_x0000_t202" coordsize="21600,21600" o:spt="202" path="m0,0l0,21600,21600,21600,21600,0xe">
          <v:stroke joinstyle="miter"/>
          <v:path gradientshapeok="t" o:connecttype="rect"/>
        </v:shapetype>
        <v:shape id="_x0000_s2056" type="#_x0000_t202" style="position:absolute;margin-left:69.85pt;margin-top:796.25pt;width:11.15pt;height:13.5pt;z-index:-32704;mso-position-horizontal-relative:page;mso-position-vertical-relative:page" filled="f" stroked="f">
          <v:textbox inset="0,0,0,0">
            <w:txbxContent>
              <w:p w14:paraId="5C4F672C" w14:textId="77777777" w:rsidR="00FD4607" w:rsidRDefault="00FD4607">
                <w:pPr>
                  <w:spacing w:before="20"/>
                  <w:ind w:left="20"/>
                  <w:rPr>
                    <w:rFonts w:ascii="Arial Narrow"/>
                    <w:sz w:val="20"/>
                  </w:rPr>
                </w:pPr>
                <w:r>
                  <w:rPr>
                    <w:rFonts w:ascii="Arial Narrow"/>
                    <w:color w:val="231F20"/>
                    <w:sz w:val="20"/>
                  </w:rPr>
                  <w:t>20</w:t>
                </w:r>
              </w:p>
            </w:txbxContent>
          </v:textbox>
          <w10:wrap anchorx="page" anchory="page"/>
        </v:shape>
      </w:pic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footnote w:type="separator" w:id="-1">
    <w:p w14:paraId="39785A8F" w14:textId="77777777" w:rsidR="006A2C50" w:rsidRDefault="006A2C50">
      <w:r>
        <w:separator/>
      </w:r>
    </w:p>
  </w:footnote>
  <w:footnote w:type="continuationSeparator" w:id="0">
    <w:p w14:paraId="2B815E6C" w14:textId="77777777" w:rsidR="006A2C50" w:rsidRDefault="006A2C50">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abstractNum w:abstractNumId="0">
    <w:nsid w:val="02F92E61"/>
    <w:multiLevelType w:val="hybridMultilevel"/>
    <w:tmpl w:val="06E85A48"/>
    <w:lvl w:ilvl="0" w:tplc="EEFA87CA">
      <w:start w:val="1"/>
      <w:numFmt w:val="decimal"/>
      <w:lvlText w:val="%1"/>
      <w:lvlJc w:val="left"/>
      <w:pPr>
        <w:ind w:left="457" w:hanging="341"/>
        <w:jc w:val="left"/>
      </w:pPr>
      <w:rPr>
        <w:rFonts w:ascii="Arial" w:eastAsia="Arial" w:hAnsi="Arial" w:cs="Arial" w:hint="default"/>
        <w:color w:val="231F20"/>
        <w:spacing w:val="-15"/>
        <w:w w:val="100"/>
        <w:sz w:val="20"/>
        <w:szCs w:val="20"/>
      </w:rPr>
    </w:lvl>
    <w:lvl w:ilvl="1" w:tplc="AF62CE6E">
      <w:numFmt w:val="bullet"/>
      <w:lvlText w:val="•"/>
      <w:lvlJc w:val="left"/>
      <w:pPr>
        <w:ind w:left="1342" w:hanging="341"/>
      </w:pPr>
      <w:rPr>
        <w:rFonts w:hint="default"/>
      </w:rPr>
    </w:lvl>
    <w:lvl w:ilvl="2" w:tplc="EF88F5A2">
      <w:numFmt w:val="bullet"/>
      <w:lvlText w:val="•"/>
      <w:lvlJc w:val="left"/>
      <w:pPr>
        <w:ind w:left="2225" w:hanging="341"/>
      </w:pPr>
      <w:rPr>
        <w:rFonts w:hint="default"/>
      </w:rPr>
    </w:lvl>
    <w:lvl w:ilvl="3" w:tplc="E9700734">
      <w:numFmt w:val="bullet"/>
      <w:lvlText w:val="•"/>
      <w:lvlJc w:val="left"/>
      <w:pPr>
        <w:ind w:left="3107" w:hanging="341"/>
      </w:pPr>
      <w:rPr>
        <w:rFonts w:hint="default"/>
      </w:rPr>
    </w:lvl>
    <w:lvl w:ilvl="4" w:tplc="BC9074C8">
      <w:numFmt w:val="bullet"/>
      <w:lvlText w:val="•"/>
      <w:lvlJc w:val="left"/>
      <w:pPr>
        <w:ind w:left="3990" w:hanging="341"/>
      </w:pPr>
      <w:rPr>
        <w:rFonts w:hint="default"/>
      </w:rPr>
    </w:lvl>
    <w:lvl w:ilvl="5" w:tplc="775C69DC">
      <w:numFmt w:val="bullet"/>
      <w:lvlText w:val="•"/>
      <w:lvlJc w:val="left"/>
      <w:pPr>
        <w:ind w:left="4872" w:hanging="341"/>
      </w:pPr>
      <w:rPr>
        <w:rFonts w:hint="default"/>
      </w:rPr>
    </w:lvl>
    <w:lvl w:ilvl="6" w:tplc="7A242ABA">
      <w:numFmt w:val="bullet"/>
      <w:lvlText w:val="•"/>
      <w:lvlJc w:val="left"/>
      <w:pPr>
        <w:ind w:left="5755" w:hanging="341"/>
      </w:pPr>
      <w:rPr>
        <w:rFonts w:hint="default"/>
      </w:rPr>
    </w:lvl>
    <w:lvl w:ilvl="7" w:tplc="64B2613E">
      <w:numFmt w:val="bullet"/>
      <w:lvlText w:val="•"/>
      <w:lvlJc w:val="left"/>
      <w:pPr>
        <w:ind w:left="6637" w:hanging="341"/>
      </w:pPr>
      <w:rPr>
        <w:rFonts w:hint="default"/>
      </w:rPr>
    </w:lvl>
    <w:lvl w:ilvl="8" w:tplc="179E7642">
      <w:numFmt w:val="bullet"/>
      <w:lvlText w:val="•"/>
      <w:lvlJc w:val="left"/>
      <w:pPr>
        <w:ind w:left="7520" w:hanging="341"/>
      </w:pPr>
      <w:rPr>
        <w:rFonts w:hint="default"/>
      </w:rPr>
    </w:lvl>
  </w:abstractNum>
  <w:abstractNum w:abstractNumId="1">
    <w:nsid w:val="04BF3862"/>
    <w:multiLevelType w:val="hybridMultilevel"/>
    <w:tmpl w:val="73F85B48"/>
    <w:lvl w:ilvl="0" w:tplc="6B04DBA6">
      <w:start w:val="2"/>
      <w:numFmt w:val="lowerLetter"/>
      <w:lvlText w:val="(%1)"/>
      <w:lvlJc w:val="left"/>
      <w:pPr>
        <w:ind w:left="930" w:hanging="397"/>
        <w:jc w:val="left"/>
      </w:pPr>
      <w:rPr>
        <w:rFonts w:ascii="Arial" w:eastAsia="Arial" w:hAnsi="Arial" w:cs="Arial" w:hint="default"/>
        <w:color w:val="231F20"/>
        <w:spacing w:val="-1"/>
        <w:w w:val="100"/>
        <w:sz w:val="22"/>
        <w:szCs w:val="22"/>
      </w:rPr>
    </w:lvl>
    <w:lvl w:ilvl="1" w:tplc="24A2A86A">
      <w:numFmt w:val="bullet"/>
      <w:lvlText w:val="•"/>
      <w:lvlJc w:val="left"/>
      <w:pPr>
        <w:ind w:left="1510" w:hanging="397"/>
      </w:pPr>
      <w:rPr>
        <w:rFonts w:hint="default"/>
      </w:rPr>
    </w:lvl>
    <w:lvl w:ilvl="2" w:tplc="63E22C9E">
      <w:numFmt w:val="bullet"/>
      <w:lvlText w:val="•"/>
      <w:lvlJc w:val="left"/>
      <w:pPr>
        <w:ind w:left="2081" w:hanging="397"/>
      </w:pPr>
      <w:rPr>
        <w:rFonts w:hint="default"/>
      </w:rPr>
    </w:lvl>
    <w:lvl w:ilvl="3" w:tplc="014CF848">
      <w:numFmt w:val="bullet"/>
      <w:lvlText w:val="•"/>
      <w:lvlJc w:val="left"/>
      <w:pPr>
        <w:ind w:left="2652" w:hanging="397"/>
      </w:pPr>
      <w:rPr>
        <w:rFonts w:hint="default"/>
      </w:rPr>
    </w:lvl>
    <w:lvl w:ilvl="4" w:tplc="A216D5DA">
      <w:numFmt w:val="bullet"/>
      <w:lvlText w:val="•"/>
      <w:lvlJc w:val="left"/>
      <w:pPr>
        <w:ind w:left="3223" w:hanging="397"/>
      </w:pPr>
      <w:rPr>
        <w:rFonts w:hint="default"/>
      </w:rPr>
    </w:lvl>
    <w:lvl w:ilvl="5" w:tplc="B804E70C">
      <w:numFmt w:val="bullet"/>
      <w:lvlText w:val="•"/>
      <w:lvlJc w:val="left"/>
      <w:pPr>
        <w:ind w:left="3794" w:hanging="397"/>
      </w:pPr>
      <w:rPr>
        <w:rFonts w:hint="default"/>
      </w:rPr>
    </w:lvl>
    <w:lvl w:ilvl="6" w:tplc="3B268CB4">
      <w:numFmt w:val="bullet"/>
      <w:lvlText w:val="•"/>
      <w:lvlJc w:val="left"/>
      <w:pPr>
        <w:ind w:left="4365" w:hanging="397"/>
      </w:pPr>
      <w:rPr>
        <w:rFonts w:hint="default"/>
      </w:rPr>
    </w:lvl>
    <w:lvl w:ilvl="7" w:tplc="438E0664">
      <w:numFmt w:val="bullet"/>
      <w:lvlText w:val="•"/>
      <w:lvlJc w:val="left"/>
      <w:pPr>
        <w:ind w:left="4936" w:hanging="397"/>
      </w:pPr>
      <w:rPr>
        <w:rFonts w:hint="default"/>
      </w:rPr>
    </w:lvl>
    <w:lvl w:ilvl="8" w:tplc="A3BAC4DC">
      <w:numFmt w:val="bullet"/>
      <w:lvlText w:val="•"/>
      <w:lvlJc w:val="left"/>
      <w:pPr>
        <w:ind w:left="5507" w:hanging="397"/>
      </w:pPr>
      <w:rPr>
        <w:rFonts w:hint="default"/>
      </w:rPr>
    </w:lvl>
  </w:abstractNum>
  <w:abstractNum w:abstractNumId="2">
    <w:nsid w:val="05874C41"/>
    <w:multiLevelType w:val="hybridMultilevel"/>
    <w:tmpl w:val="4574E476"/>
    <w:lvl w:ilvl="0" w:tplc="0CE4C12E">
      <w:start w:val="1"/>
      <w:numFmt w:val="lowerRoman"/>
      <w:lvlText w:val="(%1)"/>
      <w:lvlJc w:val="left"/>
      <w:pPr>
        <w:ind w:left="2101" w:hanging="341"/>
        <w:jc w:val="left"/>
      </w:pPr>
      <w:rPr>
        <w:rFonts w:ascii="Arial" w:eastAsia="Arial" w:hAnsi="Arial" w:cs="Arial" w:hint="default"/>
        <w:color w:val="231F20"/>
        <w:spacing w:val="-12"/>
        <w:w w:val="100"/>
        <w:sz w:val="22"/>
        <w:szCs w:val="22"/>
      </w:rPr>
    </w:lvl>
    <w:lvl w:ilvl="1" w:tplc="A15A934E">
      <w:numFmt w:val="bullet"/>
      <w:lvlText w:val="•"/>
      <w:lvlJc w:val="left"/>
      <w:pPr>
        <w:ind w:left="2818" w:hanging="341"/>
      </w:pPr>
      <w:rPr>
        <w:rFonts w:hint="default"/>
      </w:rPr>
    </w:lvl>
    <w:lvl w:ilvl="2" w:tplc="C2B2E0EA">
      <w:numFmt w:val="bullet"/>
      <w:lvlText w:val="•"/>
      <w:lvlJc w:val="left"/>
      <w:pPr>
        <w:ind w:left="3537" w:hanging="341"/>
      </w:pPr>
      <w:rPr>
        <w:rFonts w:hint="default"/>
      </w:rPr>
    </w:lvl>
    <w:lvl w:ilvl="3" w:tplc="1E20F8F6">
      <w:numFmt w:val="bullet"/>
      <w:lvlText w:val="•"/>
      <w:lvlJc w:val="left"/>
      <w:pPr>
        <w:ind w:left="4255" w:hanging="341"/>
      </w:pPr>
      <w:rPr>
        <w:rFonts w:hint="default"/>
      </w:rPr>
    </w:lvl>
    <w:lvl w:ilvl="4" w:tplc="A17481A4">
      <w:numFmt w:val="bullet"/>
      <w:lvlText w:val="•"/>
      <w:lvlJc w:val="left"/>
      <w:pPr>
        <w:ind w:left="4974" w:hanging="341"/>
      </w:pPr>
      <w:rPr>
        <w:rFonts w:hint="default"/>
      </w:rPr>
    </w:lvl>
    <w:lvl w:ilvl="5" w:tplc="E57A23A8">
      <w:numFmt w:val="bullet"/>
      <w:lvlText w:val="•"/>
      <w:lvlJc w:val="left"/>
      <w:pPr>
        <w:ind w:left="5692" w:hanging="341"/>
      </w:pPr>
      <w:rPr>
        <w:rFonts w:hint="default"/>
      </w:rPr>
    </w:lvl>
    <w:lvl w:ilvl="6" w:tplc="46127E40">
      <w:numFmt w:val="bullet"/>
      <w:lvlText w:val="•"/>
      <w:lvlJc w:val="left"/>
      <w:pPr>
        <w:ind w:left="6411" w:hanging="341"/>
      </w:pPr>
      <w:rPr>
        <w:rFonts w:hint="default"/>
      </w:rPr>
    </w:lvl>
    <w:lvl w:ilvl="7" w:tplc="0470A478">
      <w:numFmt w:val="bullet"/>
      <w:lvlText w:val="•"/>
      <w:lvlJc w:val="left"/>
      <w:pPr>
        <w:ind w:left="7129" w:hanging="341"/>
      </w:pPr>
      <w:rPr>
        <w:rFonts w:hint="default"/>
      </w:rPr>
    </w:lvl>
    <w:lvl w:ilvl="8" w:tplc="22C0A5A8">
      <w:numFmt w:val="bullet"/>
      <w:lvlText w:val="•"/>
      <w:lvlJc w:val="left"/>
      <w:pPr>
        <w:ind w:left="7848" w:hanging="341"/>
      </w:pPr>
      <w:rPr>
        <w:rFonts w:hint="default"/>
      </w:rPr>
    </w:lvl>
  </w:abstractNum>
  <w:abstractNum w:abstractNumId="3">
    <w:nsid w:val="14D73F37"/>
    <w:multiLevelType w:val="hybridMultilevel"/>
    <w:tmpl w:val="D1F4F788"/>
    <w:lvl w:ilvl="0" w:tplc="B524AD50">
      <w:start w:val="1"/>
      <w:numFmt w:val="lowerLetter"/>
      <w:lvlText w:val="(%1)"/>
      <w:lvlJc w:val="left"/>
      <w:pPr>
        <w:ind w:left="1761" w:hanging="397"/>
        <w:jc w:val="left"/>
      </w:pPr>
      <w:rPr>
        <w:rFonts w:ascii="Arial" w:eastAsia="Arial" w:hAnsi="Arial" w:cs="Arial" w:hint="default"/>
        <w:color w:val="231F20"/>
        <w:spacing w:val="-30"/>
        <w:w w:val="100"/>
        <w:sz w:val="24"/>
        <w:szCs w:val="24"/>
      </w:rPr>
    </w:lvl>
    <w:lvl w:ilvl="1" w:tplc="7382A490">
      <w:numFmt w:val="bullet"/>
      <w:lvlText w:val="•"/>
      <w:lvlJc w:val="left"/>
      <w:pPr>
        <w:ind w:left="2512" w:hanging="397"/>
      </w:pPr>
      <w:rPr>
        <w:rFonts w:hint="default"/>
      </w:rPr>
    </w:lvl>
    <w:lvl w:ilvl="2" w:tplc="D38882FE">
      <w:numFmt w:val="bullet"/>
      <w:lvlText w:val="•"/>
      <w:lvlJc w:val="left"/>
      <w:pPr>
        <w:ind w:left="3265" w:hanging="397"/>
      </w:pPr>
      <w:rPr>
        <w:rFonts w:hint="default"/>
      </w:rPr>
    </w:lvl>
    <w:lvl w:ilvl="3" w:tplc="BDDAF612">
      <w:numFmt w:val="bullet"/>
      <w:lvlText w:val="•"/>
      <w:lvlJc w:val="left"/>
      <w:pPr>
        <w:ind w:left="4017" w:hanging="397"/>
      </w:pPr>
      <w:rPr>
        <w:rFonts w:hint="default"/>
      </w:rPr>
    </w:lvl>
    <w:lvl w:ilvl="4" w:tplc="A32C7278">
      <w:numFmt w:val="bullet"/>
      <w:lvlText w:val="•"/>
      <w:lvlJc w:val="left"/>
      <w:pPr>
        <w:ind w:left="4770" w:hanging="397"/>
      </w:pPr>
      <w:rPr>
        <w:rFonts w:hint="default"/>
      </w:rPr>
    </w:lvl>
    <w:lvl w:ilvl="5" w:tplc="EF401902">
      <w:numFmt w:val="bullet"/>
      <w:lvlText w:val="•"/>
      <w:lvlJc w:val="left"/>
      <w:pPr>
        <w:ind w:left="5522" w:hanging="397"/>
      </w:pPr>
      <w:rPr>
        <w:rFonts w:hint="default"/>
      </w:rPr>
    </w:lvl>
    <w:lvl w:ilvl="6" w:tplc="BE766F18">
      <w:numFmt w:val="bullet"/>
      <w:lvlText w:val="•"/>
      <w:lvlJc w:val="left"/>
      <w:pPr>
        <w:ind w:left="6275" w:hanging="397"/>
      </w:pPr>
      <w:rPr>
        <w:rFonts w:hint="default"/>
      </w:rPr>
    </w:lvl>
    <w:lvl w:ilvl="7" w:tplc="88E8932C">
      <w:numFmt w:val="bullet"/>
      <w:lvlText w:val="•"/>
      <w:lvlJc w:val="left"/>
      <w:pPr>
        <w:ind w:left="7027" w:hanging="397"/>
      </w:pPr>
      <w:rPr>
        <w:rFonts w:hint="default"/>
      </w:rPr>
    </w:lvl>
    <w:lvl w:ilvl="8" w:tplc="A8B24E38">
      <w:numFmt w:val="bullet"/>
      <w:lvlText w:val="•"/>
      <w:lvlJc w:val="left"/>
      <w:pPr>
        <w:ind w:left="7780" w:hanging="397"/>
      </w:pPr>
      <w:rPr>
        <w:rFonts w:hint="default"/>
      </w:rPr>
    </w:lvl>
  </w:abstractNum>
  <w:abstractNum w:abstractNumId="4">
    <w:nsid w:val="18A40436"/>
    <w:multiLevelType w:val="hybridMultilevel"/>
    <w:tmpl w:val="521EC566"/>
    <w:lvl w:ilvl="0" w:tplc="6DC0C9AC">
      <w:numFmt w:val="bullet"/>
      <w:lvlText w:val="•"/>
      <w:lvlJc w:val="left"/>
      <w:pPr>
        <w:ind w:left="2214" w:hanging="284"/>
      </w:pPr>
      <w:rPr>
        <w:rFonts w:ascii="Arial" w:eastAsia="Arial" w:hAnsi="Arial" w:cs="Arial" w:hint="default"/>
        <w:color w:val="231F20"/>
        <w:spacing w:val="-1"/>
        <w:w w:val="100"/>
        <w:sz w:val="22"/>
        <w:szCs w:val="22"/>
      </w:rPr>
    </w:lvl>
    <w:lvl w:ilvl="1" w:tplc="618817A6">
      <w:numFmt w:val="bullet"/>
      <w:lvlText w:val="•"/>
      <w:lvlJc w:val="left"/>
      <w:pPr>
        <w:ind w:left="2928" w:hanging="284"/>
      </w:pPr>
      <w:rPr>
        <w:rFonts w:hint="default"/>
      </w:rPr>
    </w:lvl>
    <w:lvl w:ilvl="2" w:tplc="7D383E64">
      <w:numFmt w:val="bullet"/>
      <w:lvlText w:val="•"/>
      <w:lvlJc w:val="left"/>
      <w:pPr>
        <w:ind w:left="3637" w:hanging="284"/>
      </w:pPr>
      <w:rPr>
        <w:rFonts w:hint="default"/>
      </w:rPr>
    </w:lvl>
    <w:lvl w:ilvl="3" w:tplc="D1E289CC">
      <w:numFmt w:val="bullet"/>
      <w:lvlText w:val="•"/>
      <w:lvlJc w:val="left"/>
      <w:pPr>
        <w:ind w:left="4345" w:hanging="284"/>
      </w:pPr>
      <w:rPr>
        <w:rFonts w:hint="default"/>
      </w:rPr>
    </w:lvl>
    <w:lvl w:ilvl="4" w:tplc="C68A2A28">
      <w:numFmt w:val="bullet"/>
      <w:lvlText w:val="•"/>
      <w:lvlJc w:val="left"/>
      <w:pPr>
        <w:ind w:left="5054" w:hanging="284"/>
      </w:pPr>
      <w:rPr>
        <w:rFonts w:hint="default"/>
      </w:rPr>
    </w:lvl>
    <w:lvl w:ilvl="5" w:tplc="9F6452FE">
      <w:numFmt w:val="bullet"/>
      <w:lvlText w:val="•"/>
      <w:lvlJc w:val="left"/>
      <w:pPr>
        <w:ind w:left="5762" w:hanging="284"/>
      </w:pPr>
      <w:rPr>
        <w:rFonts w:hint="default"/>
      </w:rPr>
    </w:lvl>
    <w:lvl w:ilvl="6" w:tplc="5C5CB8E4">
      <w:numFmt w:val="bullet"/>
      <w:lvlText w:val="•"/>
      <w:lvlJc w:val="left"/>
      <w:pPr>
        <w:ind w:left="6471" w:hanging="284"/>
      </w:pPr>
      <w:rPr>
        <w:rFonts w:hint="default"/>
      </w:rPr>
    </w:lvl>
    <w:lvl w:ilvl="7" w:tplc="B30E8C92">
      <w:numFmt w:val="bullet"/>
      <w:lvlText w:val="•"/>
      <w:lvlJc w:val="left"/>
      <w:pPr>
        <w:ind w:left="7179" w:hanging="284"/>
      </w:pPr>
      <w:rPr>
        <w:rFonts w:hint="default"/>
      </w:rPr>
    </w:lvl>
    <w:lvl w:ilvl="8" w:tplc="49E0A36A">
      <w:numFmt w:val="bullet"/>
      <w:lvlText w:val="•"/>
      <w:lvlJc w:val="left"/>
      <w:pPr>
        <w:ind w:left="7888" w:hanging="284"/>
      </w:pPr>
      <w:rPr>
        <w:rFonts w:hint="default"/>
      </w:rPr>
    </w:lvl>
  </w:abstractNum>
  <w:abstractNum w:abstractNumId="5">
    <w:nsid w:val="1C7606FE"/>
    <w:multiLevelType w:val="hybridMultilevel"/>
    <w:tmpl w:val="CDA0E702"/>
    <w:lvl w:ilvl="0" w:tplc="E96C8036">
      <w:start w:val="1"/>
      <w:numFmt w:val="lowerLetter"/>
      <w:lvlText w:val="(%1)"/>
      <w:lvlJc w:val="left"/>
      <w:pPr>
        <w:ind w:left="1761" w:hanging="397"/>
        <w:jc w:val="left"/>
      </w:pPr>
      <w:rPr>
        <w:rFonts w:ascii="Arial" w:eastAsia="Arial" w:hAnsi="Arial" w:cs="Arial" w:hint="default"/>
        <w:color w:val="231F20"/>
        <w:spacing w:val="-30"/>
        <w:w w:val="100"/>
        <w:sz w:val="24"/>
        <w:szCs w:val="24"/>
      </w:rPr>
    </w:lvl>
    <w:lvl w:ilvl="1" w:tplc="049E5C2A">
      <w:numFmt w:val="bullet"/>
      <w:lvlText w:val="•"/>
      <w:lvlJc w:val="left"/>
      <w:pPr>
        <w:ind w:left="2508" w:hanging="397"/>
      </w:pPr>
      <w:rPr>
        <w:rFonts w:hint="default"/>
      </w:rPr>
    </w:lvl>
    <w:lvl w:ilvl="2" w:tplc="356035EC">
      <w:numFmt w:val="bullet"/>
      <w:lvlText w:val="•"/>
      <w:lvlJc w:val="left"/>
      <w:pPr>
        <w:ind w:left="3257" w:hanging="397"/>
      </w:pPr>
      <w:rPr>
        <w:rFonts w:hint="default"/>
      </w:rPr>
    </w:lvl>
    <w:lvl w:ilvl="3" w:tplc="2DCAF116">
      <w:numFmt w:val="bullet"/>
      <w:lvlText w:val="•"/>
      <w:lvlJc w:val="left"/>
      <w:pPr>
        <w:ind w:left="4005" w:hanging="397"/>
      </w:pPr>
      <w:rPr>
        <w:rFonts w:hint="default"/>
      </w:rPr>
    </w:lvl>
    <w:lvl w:ilvl="4" w:tplc="7B643294">
      <w:numFmt w:val="bullet"/>
      <w:lvlText w:val="•"/>
      <w:lvlJc w:val="left"/>
      <w:pPr>
        <w:ind w:left="4754" w:hanging="397"/>
      </w:pPr>
      <w:rPr>
        <w:rFonts w:hint="default"/>
      </w:rPr>
    </w:lvl>
    <w:lvl w:ilvl="5" w:tplc="ADB813B6">
      <w:numFmt w:val="bullet"/>
      <w:lvlText w:val="•"/>
      <w:lvlJc w:val="left"/>
      <w:pPr>
        <w:ind w:left="5502" w:hanging="397"/>
      </w:pPr>
      <w:rPr>
        <w:rFonts w:hint="default"/>
      </w:rPr>
    </w:lvl>
    <w:lvl w:ilvl="6" w:tplc="79E60EBC">
      <w:numFmt w:val="bullet"/>
      <w:lvlText w:val="•"/>
      <w:lvlJc w:val="left"/>
      <w:pPr>
        <w:ind w:left="6251" w:hanging="397"/>
      </w:pPr>
      <w:rPr>
        <w:rFonts w:hint="default"/>
      </w:rPr>
    </w:lvl>
    <w:lvl w:ilvl="7" w:tplc="9E26B50A">
      <w:numFmt w:val="bullet"/>
      <w:lvlText w:val="•"/>
      <w:lvlJc w:val="left"/>
      <w:pPr>
        <w:ind w:left="6999" w:hanging="397"/>
      </w:pPr>
      <w:rPr>
        <w:rFonts w:hint="default"/>
      </w:rPr>
    </w:lvl>
    <w:lvl w:ilvl="8" w:tplc="BC6CF8C0">
      <w:numFmt w:val="bullet"/>
      <w:lvlText w:val="•"/>
      <w:lvlJc w:val="left"/>
      <w:pPr>
        <w:ind w:left="7748" w:hanging="397"/>
      </w:pPr>
      <w:rPr>
        <w:rFonts w:hint="default"/>
      </w:rPr>
    </w:lvl>
  </w:abstractNum>
  <w:abstractNum w:abstractNumId="6">
    <w:nsid w:val="1E710205"/>
    <w:multiLevelType w:val="hybridMultilevel"/>
    <w:tmpl w:val="4E7C7908"/>
    <w:lvl w:ilvl="0" w:tplc="9216DD64">
      <w:start w:val="1"/>
      <w:numFmt w:val="lowerLetter"/>
      <w:lvlText w:val="(%1)"/>
      <w:lvlJc w:val="left"/>
      <w:pPr>
        <w:ind w:left="797" w:hanging="681"/>
        <w:jc w:val="left"/>
      </w:pPr>
      <w:rPr>
        <w:rFonts w:ascii="Arial" w:eastAsia="Arial" w:hAnsi="Arial" w:cs="Arial" w:hint="default"/>
        <w:b/>
        <w:bCs/>
        <w:color w:val="231F20"/>
        <w:spacing w:val="-10"/>
        <w:w w:val="100"/>
        <w:sz w:val="24"/>
        <w:szCs w:val="24"/>
      </w:rPr>
    </w:lvl>
    <w:lvl w:ilvl="1" w:tplc="0574B040">
      <w:numFmt w:val="bullet"/>
      <w:lvlText w:val="•"/>
      <w:lvlJc w:val="left"/>
      <w:pPr>
        <w:ind w:left="1648" w:hanging="681"/>
      </w:pPr>
      <w:rPr>
        <w:rFonts w:hint="default"/>
      </w:rPr>
    </w:lvl>
    <w:lvl w:ilvl="2" w:tplc="123C018E">
      <w:numFmt w:val="bullet"/>
      <w:lvlText w:val="•"/>
      <w:lvlJc w:val="left"/>
      <w:pPr>
        <w:ind w:left="2497" w:hanging="681"/>
      </w:pPr>
      <w:rPr>
        <w:rFonts w:hint="default"/>
      </w:rPr>
    </w:lvl>
    <w:lvl w:ilvl="3" w:tplc="09FEB5E4">
      <w:numFmt w:val="bullet"/>
      <w:lvlText w:val="•"/>
      <w:lvlJc w:val="left"/>
      <w:pPr>
        <w:ind w:left="3345" w:hanging="681"/>
      </w:pPr>
      <w:rPr>
        <w:rFonts w:hint="default"/>
      </w:rPr>
    </w:lvl>
    <w:lvl w:ilvl="4" w:tplc="6F021D5A">
      <w:numFmt w:val="bullet"/>
      <w:lvlText w:val="•"/>
      <w:lvlJc w:val="left"/>
      <w:pPr>
        <w:ind w:left="4194" w:hanging="681"/>
      </w:pPr>
      <w:rPr>
        <w:rFonts w:hint="default"/>
      </w:rPr>
    </w:lvl>
    <w:lvl w:ilvl="5" w:tplc="5F9EC22A">
      <w:numFmt w:val="bullet"/>
      <w:lvlText w:val="•"/>
      <w:lvlJc w:val="left"/>
      <w:pPr>
        <w:ind w:left="5042" w:hanging="681"/>
      </w:pPr>
      <w:rPr>
        <w:rFonts w:hint="default"/>
      </w:rPr>
    </w:lvl>
    <w:lvl w:ilvl="6" w:tplc="3D820BF2">
      <w:numFmt w:val="bullet"/>
      <w:lvlText w:val="•"/>
      <w:lvlJc w:val="left"/>
      <w:pPr>
        <w:ind w:left="5891" w:hanging="681"/>
      </w:pPr>
      <w:rPr>
        <w:rFonts w:hint="default"/>
      </w:rPr>
    </w:lvl>
    <w:lvl w:ilvl="7" w:tplc="8BC202A6">
      <w:numFmt w:val="bullet"/>
      <w:lvlText w:val="•"/>
      <w:lvlJc w:val="left"/>
      <w:pPr>
        <w:ind w:left="6739" w:hanging="681"/>
      </w:pPr>
      <w:rPr>
        <w:rFonts w:hint="default"/>
      </w:rPr>
    </w:lvl>
    <w:lvl w:ilvl="8" w:tplc="D9B4668A">
      <w:numFmt w:val="bullet"/>
      <w:lvlText w:val="•"/>
      <w:lvlJc w:val="left"/>
      <w:pPr>
        <w:ind w:left="7588" w:hanging="681"/>
      </w:pPr>
      <w:rPr>
        <w:rFonts w:hint="default"/>
      </w:rPr>
    </w:lvl>
  </w:abstractNum>
  <w:abstractNum w:abstractNumId="7">
    <w:nsid w:val="20F62CF2"/>
    <w:multiLevelType w:val="hybridMultilevel"/>
    <w:tmpl w:val="1A70AA0C"/>
    <w:lvl w:ilvl="0" w:tplc="3912BDDA">
      <w:start w:val="1"/>
      <w:numFmt w:val="lowerLetter"/>
      <w:lvlText w:val="(%1)"/>
      <w:lvlJc w:val="left"/>
      <w:pPr>
        <w:ind w:left="797" w:hanging="681"/>
        <w:jc w:val="left"/>
      </w:pPr>
      <w:rPr>
        <w:rFonts w:ascii="Arial" w:eastAsia="Arial" w:hAnsi="Arial" w:cs="Arial" w:hint="default"/>
        <w:b/>
        <w:bCs/>
        <w:color w:val="231F20"/>
        <w:spacing w:val="-10"/>
        <w:w w:val="100"/>
        <w:sz w:val="24"/>
        <w:szCs w:val="24"/>
      </w:rPr>
    </w:lvl>
    <w:lvl w:ilvl="1" w:tplc="01C08A7C">
      <w:numFmt w:val="bullet"/>
      <w:lvlText w:val="•"/>
      <w:lvlJc w:val="left"/>
      <w:pPr>
        <w:ind w:left="1648" w:hanging="681"/>
      </w:pPr>
      <w:rPr>
        <w:rFonts w:hint="default"/>
      </w:rPr>
    </w:lvl>
    <w:lvl w:ilvl="2" w:tplc="1F3CC2AE">
      <w:numFmt w:val="bullet"/>
      <w:lvlText w:val="•"/>
      <w:lvlJc w:val="left"/>
      <w:pPr>
        <w:ind w:left="2497" w:hanging="681"/>
      </w:pPr>
      <w:rPr>
        <w:rFonts w:hint="default"/>
      </w:rPr>
    </w:lvl>
    <w:lvl w:ilvl="3" w:tplc="0DE08C70">
      <w:numFmt w:val="bullet"/>
      <w:lvlText w:val="•"/>
      <w:lvlJc w:val="left"/>
      <w:pPr>
        <w:ind w:left="3345" w:hanging="681"/>
      </w:pPr>
      <w:rPr>
        <w:rFonts w:hint="default"/>
      </w:rPr>
    </w:lvl>
    <w:lvl w:ilvl="4" w:tplc="233E665A">
      <w:numFmt w:val="bullet"/>
      <w:lvlText w:val="•"/>
      <w:lvlJc w:val="left"/>
      <w:pPr>
        <w:ind w:left="4194" w:hanging="681"/>
      </w:pPr>
      <w:rPr>
        <w:rFonts w:hint="default"/>
      </w:rPr>
    </w:lvl>
    <w:lvl w:ilvl="5" w:tplc="083A051A">
      <w:numFmt w:val="bullet"/>
      <w:lvlText w:val="•"/>
      <w:lvlJc w:val="left"/>
      <w:pPr>
        <w:ind w:left="5042" w:hanging="681"/>
      </w:pPr>
      <w:rPr>
        <w:rFonts w:hint="default"/>
      </w:rPr>
    </w:lvl>
    <w:lvl w:ilvl="6" w:tplc="1C74F360">
      <w:numFmt w:val="bullet"/>
      <w:lvlText w:val="•"/>
      <w:lvlJc w:val="left"/>
      <w:pPr>
        <w:ind w:left="5891" w:hanging="681"/>
      </w:pPr>
      <w:rPr>
        <w:rFonts w:hint="default"/>
      </w:rPr>
    </w:lvl>
    <w:lvl w:ilvl="7" w:tplc="52FE3B62">
      <w:numFmt w:val="bullet"/>
      <w:lvlText w:val="•"/>
      <w:lvlJc w:val="left"/>
      <w:pPr>
        <w:ind w:left="6739" w:hanging="681"/>
      </w:pPr>
      <w:rPr>
        <w:rFonts w:hint="default"/>
      </w:rPr>
    </w:lvl>
    <w:lvl w:ilvl="8" w:tplc="87F079F6">
      <w:numFmt w:val="bullet"/>
      <w:lvlText w:val="•"/>
      <w:lvlJc w:val="left"/>
      <w:pPr>
        <w:ind w:left="7588" w:hanging="681"/>
      </w:pPr>
      <w:rPr>
        <w:rFonts w:hint="default"/>
      </w:rPr>
    </w:lvl>
  </w:abstractNum>
  <w:abstractNum w:abstractNumId="8">
    <w:nsid w:val="24B72A68"/>
    <w:multiLevelType w:val="multilevel"/>
    <w:tmpl w:val="CE7883B6"/>
    <w:lvl w:ilvl="0">
      <w:start w:val="1"/>
      <w:numFmt w:val="decimal"/>
      <w:lvlText w:val="%1"/>
      <w:lvlJc w:val="left"/>
      <w:pPr>
        <w:ind w:left="797" w:hanging="681"/>
        <w:jc w:val="left"/>
      </w:pPr>
      <w:rPr>
        <w:rFonts w:ascii="Arial" w:eastAsia="Arial" w:hAnsi="Arial" w:cs="Arial" w:hint="default"/>
        <w:b/>
        <w:bCs/>
        <w:color w:val="231F20"/>
        <w:spacing w:val="-1"/>
        <w:w w:val="100"/>
        <w:sz w:val="36"/>
        <w:szCs w:val="36"/>
      </w:rPr>
    </w:lvl>
    <w:lvl w:ilvl="1">
      <w:start w:val="1"/>
      <w:numFmt w:val="decimal"/>
      <w:lvlText w:val="%1.%2"/>
      <w:lvlJc w:val="left"/>
      <w:pPr>
        <w:ind w:left="797" w:hanging="681"/>
        <w:jc w:val="left"/>
      </w:pPr>
      <w:rPr>
        <w:rFonts w:ascii="Arial" w:eastAsia="Arial" w:hAnsi="Arial" w:cs="Arial" w:hint="default"/>
        <w:b/>
        <w:bCs/>
        <w:color w:val="231F20"/>
        <w:spacing w:val="-1"/>
        <w:w w:val="100"/>
        <w:sz w:val="28"/>
        <w:szCs w:val="28"/>
      </w:rPr>
    </w:lvl>
    <w:lvl w:ilvl="2">
      <w:numFmt w:val="bullet"/>
      <w:lvlText w:val="•"/>
      <w:lvlJc w:val="left"/>
      <w:pPr>
        <w:ind w:left="2493" w:hanging="681"/>
      </w:pPr>
      <w:rPr>
        <w:rFonts w:hint="default"/>
      </w:rPr>
    </w:lvl>
    <w:lvl w:ilvl="3">
      <w:numFmt w:val="bullet"/>
      <w:lvlText w:val="•"/>
      <w:lvlJc w:val="left"/>
      <w:pPr>
        <w:ind w:left="3339" w:hanging="681"/>
      </w:pPr>
      <w:rPr>
        <w:rFonts w:hint="default"/>
      </w:rPr>
    </w:lvl>
    <w:lvl w:ilvl="4">
      <w:numFmt w:val="bullet"/>
      <w:lvlText w:val="•"/>
      <w:lvlJc w:val="left"/>
      <w:pPr>
        <w:ind w:left="4186" w:hanging="681"/>
      </w:pPr>
      <w:rPr>
        <w:rFonts w:hint="default"/>
      </w:rPr>
    </w:lvl>
    <w:lvl w:ilvl="5">
      <w:numFmt w:val="bullet"/>
      <w:lvlText w:val="•"/>
      <w:lvlJc w:val="left"/>
      <w:pPr>
        <w:ind w:left="5032" w:hanging="681"/>
      </w:pPr>
      <w:rPr>
        <w:rFonts w:hint="default"/>
      </w:rPr>
    </w:lvl>
    <w:lvl w:ilvl="6">
      <w:numFmt w:val="bullet"/>
      <w:lvlText w:val="•"/>
      <w:lvlJc w:val="left"/>
      <w:pPr>
        <w:ind w:left="5879" w:hanging="681"/>
      </w:pPr>
      <w:rPr>
        <w:rFonts w:hint="default"/>
      </w:rPr>
    </w:lvl>
    <w:lvl w:ilvl="7">
      <w:numFmt w:val="bullet"/>
      <w:lvlText w:val="•"/>
      <w:lvlJc w:val="left"/>
      <w:pPr>
        <w:ind w:left="6725" w:hanging="681"/>
      </w:pPr>
      <w:rPr>
        <w:rFonts w:hint="default"/>
      </w:rPr>
    </w:lvl>
    <w:lvl w:ilvl="8">
      <w:numFmt w:val="bullet"/>
      <w:lvlText w:val="•"/>
      <w:lvlJc w:val="left"/>
      <w:pPr>
        <w:ind w:left="7572" w:hanging="681"/>
      </w:pPr>
      <w:rPr>
        <w:rFonts w:hint="default"/>
      </w:rPr>
    </w:lvl>
  </w:abstractNum>
  <w:abstractNum w:abstractNumId="9">
    <w:nsid w:val="26F11524"/>
    <w:multiLevelType w:val="hybridMultilevel"/>
    <w:tmpl w:val="70725ECC"/>
    <w:lvl w:ilvl="0" w:tplc="5190884C">
      <w:start w:val="1"/>
      <w:numFmt w:val="lowerLetter"/>
      <w:lvlText w:val="(%1)"/>
      <w:lvlJc w:val="left"/>
      <w:pPr>
        <w:ind w:left="797" w:hanging="681"/>
        <w:jc w:val="left"/>
      </w:pPr>
      <w:rPr>
        <w:rFonts w:ascii="Arial" w:eastAsia="Arial" w:hAnsi="Arial" w:cs="Arial" w:hint="default"/>
        <w:b/>
        <w:bCs/>
        <w:color w:val="231F20"/>
        <w:spacing w:val="-1"/>
        <w:w w:val="100"/>
        <w:sz w:val="24"/>
        <w:szCs w:val="24"/>
      </w:rPr>
    </w:lvl>
    <w:lvl w:ilvl="1" w:tplc="53183CFA">
      <w:numFmt w:val="bullet"/>
      <w:lvlText w:val="•"/>
      <w:lvlJc w:val="left"/>
      <w:pPr>
        <w:ind w:left="1648" w:hanging="681"/>
      </w:pPr>
      <w:rPr>
        <w:rFonts w:hint="default"/>
      </w:rPr>
    </w:lvl>
    <w:lvl w:ilvl="2" w:tplc="B7BE73B8">
      <w:numFmt w:val="bullet"/>
      <w:lvlText w:val="•"/>
      <w:lvlJc w:val="left"/>
      <w:pPr>
        <w:ind w:left="2497" w:hanging="681"/>
      </w:pPr>
      <w:rPr>
        <w:rFonts w:hint="default"/>
      </w:rPr>
    </w:lvl>
    <w:lvl w:ilvl="3" w:tplc="B4B0364A">
      <w:numFmt w:val="bullet"/>
      <w:lvlText w:val="•"/>
      <w:lvlJc w:val="left"/>
      <w:pPr>
        <w:ind w:left="3345" w:hanging="681"/>
      </w:pPr>
      <w:rPr>
        <w:rFonts w:hint="default"/>
      </w:rPr>
    </w:lvl>
    <w:lvl w:ilvl="4" w:tplc="30244908">
      <w:numFmt w:val="bullet"/>
      <w:lvlText w:val="•"/>
      <w:lvlJc w:val="left"/>
      <w:pPr>
        <w:ind w:left="4194" w:hanging="681"/>
      </w:pPr>
      <w:rPr>
        <w:rFonts w:hint="default"/>
      </w:rPr>
    </w:lvl>
    <w:lvl w:ilvl="5" w:tplc="115E9EA4">
      <w:numFmt w:val="bullet"/>
      <w:lvlText w:val="•"/>
      <w:lvlJc w:val="left"/>
      <w:pPr>
        <w:ind w:left="5042" w:hanging="681"/>
      </w:pPr>
      <w:rPr>
        <w:rFonts w:hint="default"/>
      </w:rPr>
    </w:lvl>
    <w:lvl w:ilvl="6" w:tplc="9C607912">
      <w:numFmt w:val="bullet"/>
      <w:lvlText w:val="•"/>
      <w:lvlJc w:val="left"/>
      <w:pPr>
        <w:ind w:left="5891" w:hanging="681"/>
      </w:pPr>
      <w:rPr>
        <w:rFonts w:hint="default"/>
      </w:rPr>
    </w:lvl>
    <w:lvl w:ilvl="7" w:tplc="241246CC">
      <w:numFmt w:val="bullet"/>
      <w:lvlText w:val="•"/>
      <w:lvlJc w:val="left"/>
      <w:pPr>
        <w:ind w:left="6739" w:hanging="681"/>
      </w:pPr>
      <w:rPr>
        <w:rFonts w:hint="default"/>
      </w:rPr>
    </w:lvl>
    <w:lvl w:ilvl="8" w:tplc="8A5A30AA">
      <w:numFmt w:val="bullet"/>
      <w:lvlText w:val="•"/>
      <w:lvlJc w:val="left"/>
      <w:pPr>
        <w:ind w:left="7588" w:hanging="681"/>
      </w:pPr>
      <w:rPr>
        <w:rFonts w:hint="default"/>
      </w:rPr>
    </w:lvl>
  </w:abstractNum>
  <w:abstractNum w:abstractNumId="10">
    <w:nsid w:val="43944DAF"/>
    <w:multiLevelType w:val="multilevel"/>
    <w:tmpl w:val="499EC3BE"/>
    <w:lvl w:ilvl="0">
      <w:start w:val="7"/>
      <w:numFmt w:val="decimal"/>
      <w:lvlText w:val="%1"/>
      <w:lvlJc w:val="left"/>
      <w:pPr>
        <w:ind w:left="797" w:hanging="681"/>
        <w:jc w:val="left"/>
      </w:pPr>
      <w:rPr>
        <w:rFonts w:hint="default"/>
      </w:rPr>
    </w:lvl>
    <w:lvl w:ilvl="1">
      <w:start w:val="1"/>
      <w:numFmt w:val="decimal"/>
      <w:lvlText w:val="%1.%2"/>
      <w:lvlJc w:val="left"/>
      <w:pPr>
        <w:ind w:left="797" w:hanging="681"/>
        <w:jc w:val="left"/>
      </w:pPr>
      <w:rPr>
        <w:rFonts w:ascii="Arial" w:eastAsia="Arial" w:hAnsi="Arial" w:cs="Arial" w:hint="default"/>
        <w:b/>
        <w:bCs/>
        <w:color w:val="231F20"/>
        <w:spacing w:val="-1"/>
        <w:w w:val="100"/>
        <w:sz w:val="28"/>
        <w:szCs w:val="28"/>
      </w:rPr>
    </w:lvl>
    <w:lvl w:ilvl="2">
      <w:numFmt w:val="bullet"/>
      <w:lvlText w:val="•"/>
      <w:lvlJc w:val="left"/>
      <w:pPr>
        <w:ind w:left="2501" w:hanging="681"/>
      </w:pPr>
      <w:rPr>
        <w:rFonts w:hint="default"/>
      </w:rPr>
    </w:lvl>
    <w:lvl w:ilvl="3">
      <w:numFmt w:val="bullet"/>
      <w:lvlText w:val="•"/>
      <w:lvlJc w:val="left"/>
      <w:pPr>
        <w:ind w:left="3351" w:hanging="681"/>
      </w:pPr>
      <w:rPr>
        <w:rFonts w:hint="default"/>
      </w:rPr>
    </w:lvl>
    <w:lvl w:ilvl="4">
      <w:numFmt w:val="bullet"/>
      <w:lvlText w:val="•"/>
      <w:lvlJc w:val="left"/>
      <w:pPr>
        <w:ind w:left="4202" w:hanging="681"/>
      </w:pPr>
      <w:rPr>
        <w:rFonts w:hint="default"/>
      </w:rPr>
    </w:lvl>
    <w:lvl w:ilvl="5">
      <w:numFmt w:val="bullet"/>
      <w:lvlText w:val="•"/>
      <w:lvlJc w:val="left"/>
      <w:pPr>
        <w:ind w:left="5052" w:hanging="681"/>
      </w:pPr>
      <w:rPr>
        <w:rFonts w:hint="default"/>
      </w:rPr>
    </w:lvl>
    <w:lvl w:ilvl="6">
      <w:numFmt w:val="bullet"/>
      <w:lvlText w:val="•"/>
      <w:lvlJc w:val="left"/>
      <w:pPr>
        <w:ind w:left="5903" w:hanging="681"/>
      </w:pPr>
      <w:rPr>
        <w:rFonts w:hint="default"/>
      </w:rPr>
    </w:lvl>
    <w:lvl w:ilvl="7">
      <w:numFmt w:val="bullet"/>
      <w:lvlText w:val="•"/>
      <w:lvlJc w:val="left"/>
      <w:pPr>
        <w:ind w:left="6753" w:hanging="681"/>
      </w:pPr>
      <w:rPr>
        <w:rFonts w:hint="default"/>
      </w:rPr>
    </w:lvl>
    <w:lvl w:ilvl="8">
      <w:numFmt w:val="bullet"/>
      <w:lvlText w:val="•"/>
      <w:lvlJc w:val="left"/>
      <w:pPr>
        <w:ind w:left="7604" w:hanging="681"/>
      </w:pPr>
      <w:rPr>
        <w:rFonts w:hint="default"/>
      </w:rPr>
    </w:lvl>
  </w:abstractNum>
  <w:abstractNum w:abstractNumId="11">
    <w:nsid w:val="47670709"/>
    <w:multiLevelType w:val="hybridMultilevel"/>
    <w:tmpl w:val="03D2F2C8"/>
    <w:lvl w:ilvl="0" w:tplc="6F9633AE">
      <w:start w:val="1"/>
      <w:numFmt w:val="lowerLetter"/>
      <w:lvlText w:val="(%1)"/>
      <w:lvlJc w:val="left"/>
      <w:pPr>
        <w:ind w:left="1761" w:hanging="397"/>
        <w:jc w:val="left"/>
      </w:pPr>
      <w:rPr>
        <w:rFonts w:ascii="Arial" w:eastAsia="Arial" w:hAnsi="Arial" w:cs="Arial" w:hint="default"/>
        <w:color w:val="231F20"/>
        <w:spacing w:val="-30"/>
        <w:w w:val="100"/>
        <w:sz w:val="24"/>
        <w:szCs w:val="24"/>
      </w:rPr>
    </w:lvl>
    <w:lvl w:ilvl="1" w:tplc="F94C7D26">
      <w:numFmt w:val="bullet"/>
      <w:lvlText w:val="•"/>
      <w:lvlJc w:val="left"/>
      <w:pPr>
        <w:ind w:left="2514" w:hanging="397"/>
      </w:pPr>
      <w:rPr>
        <w:rFonts w:hint="default"/>
      </w:rPr>
    </w:lvl>
    <w:lvl w:ilvl="2" w:tplc="BEC2BF82">
      <w:numFmt w:val="bullet"/>
      <w:lvlText w:val="•"/>
      <w:lvlJc w:val="left"/>
      <w:pPr>
        <w:ind w:left="3269" w:hanging="397"/>
      </w:pPr>
      <w:rPr>
        <w:rFonts w:hint="default"/>
      </w:rPr>
    </w:lvl>
    <w:lvl w:ilvl="3" w:tplc="7C10FF84">
      <w:numFmt w:val="bullet"/>
      <w:lvlText w:val="•"/>
      <w:lvlJc w:val="left"/>
      <w:pPr>
        <w:ind w:left="4023" w:hanging="397"/>
      </w:pPr>
      <w:rPr>
        <w:rFonts w:hint="default"/>
      </w:rPr>
    </w:lvl>
    <w:lvl w:ilvl="4" w:tplc="F774E980">
      <w:numFmt w:val="bullet"/>
      <w:lvlText w:val="•"/>
      <w:lvlJc w:val="left"/>
      <w:pPr>
        <w:ind w:left="4778" w:hanging="397"/>
      </w:pPr>
      <w:rPr>
        <w:rFonts w:hint="default"/>
      </w:rPr>
    </w:lvl>
    <w:lvl w:ilvl="5" w:tplc="78E66F32">
      <w:numFmt w:val="bullet"/>
      <w:lvlText w:val="•"/>
      <w:lvlJc w:val="left"/>
      <w:pPr>
        <w:ind w:left="5532" w:hanging="397"/>
      </w:pPr>
      <w:rPr>
        <w:rFonts w:hint="default"/>
      </w:rPr>
    </w:lvl>
    <w:lvl w:ilvl="6" w:tplc="5F70CF70">
      <w:numFmt w:val="bullet"/>
      <w:lvlText w:val="•"/>
      <w:lvlJc w:val="left"/>
      <w:pPr>
        <w:ind w:left="6287" w:hanging="397"/>
      </w:pPr>
      <w:rPr>
        <w:rFonts w:hint="default"/>
      </w:rPr>
    </w:lvl>
    <w:lvl w:ilvl="7" w:tplc="9DCC0BF4">
      <w:numFmt w:val="bullet"/>
      <w:lvlText w:val="•"/>
      <w:lvlJc w:val="left"/>
      <w:pPr>
        <w:ind w:left="7041" w:hanging="397"/>
      </w:pPr>
      <w:rPr>
        <w:rFonts w:hint="default"/>
      </w:rPr>
    </w:lvl>
    <w:lvl w:ilvl="8" w:tplc="DB4EDE74">
      <w:numFmt w:val="bullet"/>
      <w:lvlText w:val="•"/>
      <w:lvlJc w:val="left"/>
      <w:pPr>
        <w:ind w:left="7796" w:hanging="397"/>
      </w:pPr>
      <w:rPr>
        <w:rFonts w:hint="default"/>
      </w:rPr>
    </w:lvl>
  </w:abstractNum>
  <w:abstractNum w:abstractNumId="12">
    <w:nsid w:val="49CC4AD3"/>
    <w:multiLevelType w:val="hybridMultilevel"/>
    <w:tmpl w:val="A05C97C4"/>
    <w:lvl w:ilvl="0" w:tplc="AABEE486">
      <w:start w:val="1"/>
      <w:numFmt w:val="decimal"/>
      <w:lvlText w:val="%1."/>
      <w:lvlJc w:val="left"/>
      <w:pPr>
        <w:ind w:left="797" w:hanging="681"/>
        <w:jc w:val="left"/>
      </w:pPr>
      <w:rPr>
        <w:rFonts w:ascii="Arial" w:eastAsia="Arial" w:hAnsi="Arial" w:cs="Arial" w:hint="default"/>
        <w:color w:val="231F20"/>
        <w:spacing w:val="-13"/>
        <w:w w:val="100"/>
        <w:sz w:val="24"/>
        <w:szCs w:val="24"/>
      </w:rPr>
    </w:lvl>
    <w:lvl w:ilvl="1" w:tplc="7A9ACBA4">
      <w:start w:val="1"/>
      <w:numFmt w:val="lowerLetter"/>
      <w:lvlText w:val="%2)"/>
      <w:lvlJc w:val="left"/>
      <w:pPr>
        <w:ind w:left="1761" w:hanging="341"/>
        <w:jc w:val="left"/>
      </w:pPr>
      <w:rPr>
        <w:rFonts w:ascii="Arial" w:eastAsia="Arial" w:hAnsi="Arial" w:cs="Arial" w:hint="default"/>
        <w:color w:val="231F20"/>
        <w:spacing w:val="-17"/>
        <w:w w:val="100"/>
        <w:sz w:val="22"/>
        <w:szCs w:val="22"/>
      </w:rPr>
    </w:lvl>
    <w:lvl w:ilvl="2" w:tplc="EBF6C814">
      <w:numFmt w:val="bullet"/>
      <w:lvlText w:val="•"/>
      <w:lvlJc w:val="left"/>
      <w:pPr>
        <w:ind w:left="2591" w:hanging="341"/>
      </w:pPr>
      <w:rPr>
        <w:rFonts w:hint="default"/>
      </w:rPr>
    </w:lvl>
    <w:lvl w:ilvl="3" w:tplc="1F9C2010">
      <w:numFmt w:val="bullet"/>
      <w:lvlText w:val="•"/>
      <w:lvlJc w:val="left"/>
      <w:pPr>
        <w:ind w:left="3423" w:hanging="341"/>
      </w:pPr>
      <w:rPr>
        <w:rFonts w:hint="default"/>
      </w:rPr>
    </w:lvl>
    <w:lvl w:ilvl="4" w:tplc="8DCA1D4A">
      <w:numFmt w:val="bullet"/>
      <w:lvlText w:val="•"/>
      <w:lvlJc w:val="left"/>
      <w:pPr>
        <w:ind w:left="4255" w:hanging="341"/>
      </w:pPr>
      <w:rPr>
        <w:rFonts w:hint="default"/>
      </w:rPr>
    </w:lvl>
    <w:lvl w:ilvl="5" w:tplc="EEDCECFA">
      <w:numFmt w:val="bullet"/>
      <w:lvlText w:val="•"/>
      <w:lvlJc w:val="left"/>
      <w:pPr>
        <w:ind w:left="5086" w:hanging="341"/>
      </w:pPr>
      <w:rPr>
        <w:rFonts w:hint="default"/>
      </w:rPr>
    </w:lvl>
    <w:lvl w:ilvl="6" w:tplc="E7B230DC">
      <w:numFmt w:val="bullet"/>
      <w:lvlText w:val="•"/>
      <w:lvlJc w:val="left"/>
      <w:pPr>
        <w:ind w:left="5918" w:hanging="341"/>
      </w:pPr>
      <w:rPr>
        <w:rFonts w:hint="default"/>
      </w:rPr>
    </w:lvl>
    <w:lvl w:ilvl="7" w:tplc="D07E175C">
      <w:numFmt w:val="bullet"/>
      <w:lvlText w:val="•"/>
      <w:lvlJc w:val="left"/>
      <w:pPr>
        <w:ind w:left="6750" w:hanging="341"/>
      </w:pPr>
      <w:rPr>
        <w:rFonts w:hint="default"/>
      </w:rPr>
    </w:lvl>
    <w:lvl w:ilvl="8" w:tplc="67F6C9D4">
      <w:numFmt w:val="bullet"/>
      <w:lvlText w:val="•"/>
      <w:lvlJc w:val="left"/>
      <w:pPr>
        <w:ind w:left="7582" w:hanging="341"/>
      </w:pPr>
      <w:rPr>
        <w:rFonts w:hint="default"/>
      </w:rPr>
    </w:lvl>
  </w:abstractNum>
  <w:abstractNum w:abstractNumId="13">
    <w:nsid w:val="4A6702FA"/>
    <w:multiLevelType w:val="hybridMultilevel"/>
    <w:tmpl w:val="D6D2F350"/>
    <w:lvl w:ilvl="0" w:tplc="DB526196">
      <w:start w:val="14"/>
      <w:numFmt w:val="decimal"/>
      <w:lvlText w:val="%1."/>
      <w:lvlJc w:val="left"/>
      <w:pPr>
        <w:ind w:left="1364" w:hanging="367"/>
        <w:jc w:val="left"/>
      </w:pPr>
      <w:rPr>
        <w:rFonts w:ascii="Arial" w:eastAsia="Arial" w:hAnsi="Arial" w:cs="Arial" w:hint="default"/>
        <w:color w:val="231F20"/>
        <w:spacing w:val="-1"/>
        <w:w w:val="100"/>
        <w:sz w:val="22"/>
        <w:szCs w:val="22"/>
      </w:rPr>
    </w:lvl>
    <w:lvl w:ilvl="1" w:tplc="3C3C212A">
      <w:numFmt w:val="bullet"/>
      <w:lvlText w:val="•"/>
      <w:lvlJc w:val="left"/>
      <w:pPr>
        <w:ind w:left="2142" w:hanging="367"/>
      </w:pPr>
      <w:rPr>
        <w:rFonts w:hint="default"/>
      </w:rPr>
    </w:lvl>
    <w:lvl w:ilvl="2" w:tplc="B78E6518">
      <w:numFmt w:val="bullet"/>
      <w:lvlText w:val="•"/>
      <w:lvlJc w:val="left"/>
      <w:pPr>
        <w:ind w:left="2925" w:hanging="367"/>
      </w:pPr>
      <w:rPr>
        <w:rFonts w:hint="default"/>
      </w:rPr>
    </w:lvl>
    <w:lvl w:ilvl="3" w:tplc="B2A2A81E">
      <w:numFmt w:val="bullet"/>
      <w:lvlText w:val="•"/>
      <w:lvlJc w:val="left"/>
      <w:pPr>
        <w:ind w:left="3707" w:hanging="367"/>
      </w:pPr>
      <w:rPr>
        <w:rFonts w:hint="default"/>
      </w:rPr>
    </w:lvl>
    <w:lvl w:ilvl="4" w:tplc="10225700">
      <w:numFmt w:val="bullet"/>
      <w:lvlText w:val="•"/>
      <w:lvlJc w:val="left"/>
      <w:pPr>
        <w:ind w:left="4490" w:hanging="367"/>
      </w:pPr>
      <w:rPr>
        <w:rFonts w:hint="default"/>
      </w:rPr>
    </w:lvl>
    <w:lvl w:ilvl="5" w:tplc="1FB4A962">
      <w:numFmt w:val="bullet"/>
      <w:lvlText w:val="•"/>
      <w:lvlJc w:val="left"/>
      <w:pPr>
        <w:ind w:left="5272" w:hanging="367"/>
      </w:pPr>
      <w:rPr>
        <w:rFonts w:hint="default"/>
      </w:rPr>
    </w:lvl>
    <w:lvl w:ilvl="6" w:tplc="8EEA0BEE">
      <w:numFmt w:val="bullet"/>
      <w:lvlText w:val="•"/>
      <w:lvlJc w:val="left"/>
      <w:pPr>
        <w:ind w:left="6055" w:hanging="367"/>
      </w:pPr>
      <w:rPr>
        <w:rFonts w:hint="default"/>
      </w:rPr>
    </w:lvl>
    <w:lvl w:ilvl="7" w:tplc="FDD2F0EE">
      <w:numFmt w:val="bullet"/>
      <w:lvlText w:val="•"/>
      <w:lvlJc w:val="left"/>
      <w:pPr>
        <w:ind w:left="6837" w:hanging="367"/>
      </w:pPr>
      <w:rPr>
        <w:rFonts w:hint="default"/>
      </w:rPr>
    </w:lvl>
    <w:lvl w:ilvl="8" w:tplc="628C188A">
      <w:numFmt w:val="bullet"/>
      <w:lvlText w:val="•"/>
      <w:lvlJc w:val="left"/>
      <w:pPr>
        <w:ind w:left="7620" w:hanging="367"/>
      </w:pPr>
      <w:rPr>
        <w:rFonts w:hint="default"/>
      </w:rPr>
    </w:lvl>
  </w:abstractNum>
  <w:abstractNum w:abstractNumId="14">
    <w:nsid w:val="4A9912C7"/>
    <w:multiLevelType w:val="hybridMultilevel"/>
    <w:tmpl w:val="0ACC9486"/>
    <w:lvl w:ilvl="0" w:tplc="70F6FFF6">
      <w:start w:val="23"/>
      <w:numFmt w:val="decimal"/>
      <w:lvlText w:val="%1"/>
      <w:lvlJc w:val="left"/>
      <w:pPr>
        <w:ind w:left="457" w:hanging="341"/>
        <w:jc w:val="left"/>
      </w:pPr>
      <w:rPr>
        <w:rFonts w:ascii="Arial" w:eastAsia="Arial" w:hAnsi="Arial" w:cs="Arial" w:hint="default"/>
        <w:color w:val="231F20"/>
        <w:spacing w:val="-19"/>
        <w:w w:val="100"/>
        <w:sz w:val="20"/>
        <w:szCs w:val="20"/>
      </w:rPr>
    </w:lvl>
    <w:lvl w:ilvl="1" w:tplc="1024852C">
      <w:numFmt w:val="bullet"/>
      <w:lvlText w:val="•"/>
      <w:lvlJc w:val="left"/>
      <w:pPr>
        <w:ind w:left="1342" w:hanging="341"/>
      </w:pPr>
      <w:rPr>
        <w:rFonts w:hint="default"/>
      </w:rPr>
    </w:lvl>
    <w:lvl w:ilvl="2" w:tplc="83221D22">
      <w:numFmt w:val="bullet"/>
      <w:lvlText w:val="•"/>
      <w:lvlJc w:val="left"/>
      <w:pPr>
        <w:ind w:left="2225" w:hanging="341"/>
      </w:pPr>
      <w:rPr>
        <w:rFonts w:hint="default"/>
      </w:rPr>
    </w:lvl>
    <w:lvl w:ilvl="3" w:tplc="087E4064">
      <w:numFmt w:val="bullet"/>
      <w:lvlText w:val="•"/>
      <w:lvlJc w:val="left"/>
      <w:pPr>
        <w:ind w:left="3107" w:hanging="341"/>
      </w:pPr>
      <w:rPr>
        <w:rFonts w:hint="default"/>
      </w:rPr>
    </w:lvl>
    <w:lvl w:ilvl="4" w:tplc="CF8CD6EE">
      <w:numFmt w:val="bullet"/>
      <w:lvlText w:val="•"/>
      <w:lvlJc w:val="left"/>
      <w:pPr>
        <w:ind w:left="3990" w:hanging="341"/>
      </w:pPr>
      <w:rPr>
        <w:rFonts w:hint="default"/>
      </w:rPr>
    </w:lvl>
    <w:lvl w:ilvl="5" w:tplc="25D6F7F4">
      <w:numFmt w:val="bullet"/>
      <w:lvlText w:val="•"/>
      <w:lvlJc w:val="left"/>
      <w:pPr>
        <w:ind w:left="4872" w:hanging="341"/>
      </w:pPr>
      <w:rPr>
        <w:rFonts w:hint="default"/>
      </w:rPr>
    </w:lvl>
    <w:lvl w:ilvl="6" w:tplc="DE8C450A">
      <w:numFmt w:val="bullet"/>
      <w:lvlText w:val="•"/>
      <w:lvlJc w:val="left"/>
      <w:pPr>
        <w:ind w:left="5755" w:hanging="341"/>
      </w:pPr>
      <w:rPr>
        <w:rFonts w:hint="default"/>
      </w:rPr>
    </w:lvl>
    <w:lvl w:ilvl="7" w:tplc="200488EC">
      <w:numFmt w:val="bullet"/>
      <w:lvlText w:val="•"/>
      <w:lvlJc w:val="left"/>
      <w:pPr>
        <w:ind w:left="6637" w:hanging="341"/>
      </w:pPr>
      <w:rPr>
        <w:rFonts w:hint="default"/>
      </w:rPr>
    </w:lvl>
    <w:lvl w:ilvl="8" w:tplc="3E664CC8">
      <w:numFmt w:val="bullet"/>
      <w:lvlText w:val="•"/>
      <w:lvlJc w:val="left"/>
      <w:pPr>
        <w:ind w:left="7520" w:hanging="341"/>
      </w:pPr>
      <w:rPr>
        <w:rFonts w:hint="default"/>
      </w:rPr>
    </w:lvl>
  </w:abstractNum>
  <w:abstractNum w:abstractNumId="15">
    <w:nsid w:val="58976DC0"/>
    <w:multiLevelType w:val="hybridMultilevel"/>
    <w:tmpl w:val="793A414C"/>
    <w:lvl w:ilvl="0" w:tplc="733E91DC">
      <w:start w:val="23"/>
      <w:numFmt w:val="decimal"/>
      <w:lvlText w:val="%1."/>
      <w:lvlJc w:val="left"/>
      <w:pPr>
        <w:ind w:left="1044" w:hanging="355"/>
        <w:jc w:val="left"/>
      </w:pPr>
      <w:rPr>
        <w:rFonts w:ascii="Arial" w:eastAsia="Arial" w:hAnsi="Arial" w:cs="Arial" w:hint="default"/>
        <w:color w:val="231F20"/>
        <w:spacing w:val="-1"/>
        <w:w w:val="100"/>
        <w:sz w:val="22"/>
        <w:szCs w:val="22"/>
      </w:rPr>
    </w:lvl>
    <w:lvl w:ilvl="1" w:tplc="5266AA92">
      <w:numFmt w:val="bullet"/>
      <w:lvlText w:val="•"/>
      <w:lvlJc w:val="left"/>
      <w:pPr>
        <w:ind w:left="1894" w:hanging="284"/>
      </w:pPr>
      <w:rPr>
        <w:rFonts w:ascii="Arial" w:eastAsia="Arial" w:hAnsi="Arial" w:cs="Arial" w:hint="default"/>
        <w:color w:val="231F20"/>
        <w:w w:val="100"/>
        <w:sz w:val="22"/>
        <w:szCs w:val="22"/>
      </w:rPr>
    </w:lvl>
    <w:lvl w:ilvl="2" w:tplc="52F62556">
      <w:numFmt w:val="bullet"/>
      <w:lvlText w:val="•"/>
      <w:lvlJc w:val="left"/>
      <w:pPr>
        <w:ind w:left="2214" w:hanging="284"/>
      </w:pPr>
      <w:rPr>
        <w:rFonts w:ascii="Arial" w:eastAsia="Arial" w:hAnsi="Arial" w:cs="Arial" w:hint="default"/>
        <w:color w:val="231F20"/>
        <w:spacing w:val="-1"/>
        <w:w w:val="100"/>
        <w:sz w:val="22"/>
        <w:szCs w:val="22"/>
      </w:rPr>
    </w:lvl>
    <w:lvl w:ilvl="3" w:tplc="BE36B4C4">
      <w:numFmt w:val="bullet"/>
      <w:lvlText w:val="•"/>
      <w:lvlJc w:val="left"/>
      <w:pPr>
        <w:ind w:left="3050" w:hanging="284"/>
      </w:pPr>
      <w:rPr>
        <w:rFonts w:hint="default"/>
      </w:rPr>
    </w:lvl>
    <w:lvl w:ilvl="4" w:tplc="6660E7D4">
      <w:numFmt w:val="bullet"/>
      <w:lvlText w:val="•"/>
      <w:lvlJc w:val="left"/>
      <w:pPr>
        <w:ind w:left="3881" w:hanging="284"/>
      </w:pPr>
      <w:rPr>
        <w:rFonts w:hint="default"/>
      </w:rPr>
    </w:lvl>
    <w:lvl w:ilvl="5" w:tplc="3EFA762E">
      <w:numFmt w:val="bullet"/>
      <w:lvlText w:val="•"/>
      <w:lvlJc w:val="left"/>
      <w:pPr>
        <w:ind w:left="4712" w:hanging="284"/>
      </w:pPr>
      <w:rPr>
        <w:rFonts w:hint="default"/>
      </w:rPr>
    </w:lvl>
    <w:lvl w:ilvl="6" w:tplc="45D8BB88">
      <w:numFmt w:val="bullet"/>
      <w:lvlText w:val="•"/>
      <w:lvlJc w:val="left"/>
      <w:pPr>
        <w:ind w:left="5542" w:hanging="284"/>
      </w:pPr>
      <w:rPr>
        <w:rFonts w:hint="default"/>
      </w:rPr>
    </w:lvl>
    <w:lvl w:ilvl="7" w:tplc="CDD87F82">
      <w:numFmt w:val="bullet"/>
      <w:lvlText w:val="•"/>
      <w:lvlJc w:val="left"/>
      <w:pPr>
        <w:ind w:left="6373" w:hanging="284"/>
      </w:pPr>
      <w:rPr>
        <w:rFonts w:hint="default"/>
      </w:rPr>
    </w:lvl>
    <w:lvl w:ilvl="8" w:tplc="166C7378">
      <w:numFmt w:val="bullet"/>
      <w:lvlText w:val="•"/>
      <w:lvlJc w:val="left"/>
      <w:pPr>
        <w:ind w:left="7204" w:hanging="284"/>
      </w:pPr>
      <w:rPr>
        <w:rFonts w:hint="default"/>
      </w:rPr>
    </w:lvl>
  </w:abstractNum>
  <w:abstractNum w:abstractNumId="16">
    <w:nsid w:val="59B07C82"/>
    <w:multiLevelType w:val="hybridMultilevel"/>
    <w:tmpl w:val="96AE3838"/>
    <w:lvl w:ilvl="0" w:tplc="11F072D8">
      <w:numFmt w:val="bullet"/>
      <w:lvlText w:val="•"/>
      <w:lvlJc w:val="left"/>
      <w:pPr>
        <w:ind w:left="400" w:hanging="114"/>
      </w:pPr>
      <w:rPr>
        <w:rFonts w:ascii="Arial" w:eastAsia="Arial" w:hAnsi="Arial" w:cs="Arial" w:hint="default"/>
        <w:color w:val="231F20"/>
        <w:spacing w:val="-4"/>
        <w:w w:val="100"/>
        <w:sz w:val="18"/>
        <w:szCs w:val="18"/>
      </w:rPr>
    </w:lvl>
    <w:lvl w:ilvl="1" w:tplc="3424C0BA">
      <w:numFmt w:val="bullet"/>
      <w:lvlText w:val="•"/>
      <w:lvlJc w:val="left"/>
      <w:pPr>
        <w:ind w:left="1218" w:hanging="114"/>
      </w:pPr>
      <w:rPr>
        <w:rFonts w:hint="default"/>
      </w:rPr>
    </w:lvl>
    <w:lvl w:ilvl="2" w:tplc="17E8A3CA">
      <w:numFmt w:val="bullet"/>
      <w:lvlText w:val="•"/>
      <w:lvlJc w:val="left"/>
      <w:pPr>
        <w:ind w:left="2037" w:hanging="114"/>
      </w:pPr>
      <w:rPr>
        <w:rFonts w:hint="default"/>
      </w:rPr>
    </w:lvl>
    <w:lvl w:ilvl="3" w:tplc="24762F6E">
      <w:numFmt w:val="bullet"/>
      <w:lvlText w:val="•"/>
      <w:lvlJc w:val="left"/>
      <w:pPr>
        <w:ind w:left="2855" w:hanging="114"/>
      </w:pPr>
      <w:rPr>
        <w:rFonts w:hint="default"/>
      </w:rPr>
    </w:lvl>
    <w:lvl w:ilvl="4" w:tplc="D5B41C82">
      <w:numFmt w:val="bullet"/>
      <w:lvlText w:val="•"/>
      <w:lvlJc w:val="left"/>
      <w:pPr>
        <w:ind w:left="3674" w:hanging="114"/>
      </w:pPr>
      <w:rPr>
        <w:rFonts w:hint="default"/>
      </w:rPr>
    </w:lvl>
    <w:lvl w:ilvl="5" w:tplc="EE0E2126">
      <w:numFmt w:val="bullet"/>
      <w:lvlText w:val="•"/>
      <w:lvlJc w:val="left"/>
      <w:pPr>
        <w:ind w:left="4492" w:hanging="114"/>
      </w:pPr>
      <w:rPr>
        <w:rFonts w:hint="default"/>
      </w:rPr>
    </w:lvl>
    <w:lvl w:ilvl="6" w:tplc="2CE0F77C">
      <w:numFmt w:val="bullet"/>
      <w:lvlText w:val="•"/>
      <w:lvlJc w:val="left"/>
      <w:pPr>
        <w:ind w:left="5311" w:hanging="114"/>
      </w:pPr>
      <w:rPr>
        <w:rFonts w:hint="default"/>
      </w:rPr>
    </w:lvl>
    <w:lvl w:ilvl="7" w:tplc="D88AA3DA">
      <w:numFmt w:val="bullet"/>
      <w:lvlText w:val="•"/>
      <w:lvlJc w:val="left"/>
      <w:pPr>
        <w:ind w:left="6129" w:hanging="114"/>
      </w:pPr>
      <w:rPr>
        <w:rFonts w:hint="default"/>
      </w:rPr>
    </w:lvl>
    <w:lvl w:ilvl="8" w:tplc="5DC23FB8">
      <w:numFmt w:val="bullet"/>
      <w:lvlText w:val="•"/>
      <w:lvlJc w:val="left"/>
      <w:pPr>
        <w:ind w:left="6948" w:hanging="114"/>
      </w:pPr>
      <w:rPr>
        <w:rFonts w:hint="default"/>
      </w:rPr>
    </w:lvl>
  </w:abstractNum>
  <w:num w:numId="1">
    <w:abstractNumId w:val="4"/>
  </w:num>
  <w:num w:numId="2">
    <w:abstractNumId w:val="14"/>
  </w:num>
  <w:num w:numId="3">
    <w:abstractNumId w:val="0"/>
  </w:num>
  <w:num w:numId="4">
    <w:abstractNumId w:val="9"/>
  </w:num>
  <w:num w:numId="5">
    <w:abstractNumId w:val="5"/>
  </w:num>
  <w:num w:numId="6">
    <w:abstractNumId w:val="10"/>
  </w:num>
  <w:num w:numId="7">
    <w:abstractNumId w:val="11"/>
  </w:num>
  <w:num w:numId="8">
    <w:abstractNumId w:val="13"/>
  </w:num>
  <w:num w:numId="9">
    <w:abstractNumId w:val="15"/>
  </w:num>
  <w:num w:numId="10">
    <w:abstractNumId w:val="7"/>
  </w:num>
  <w:num w:numId="11">
    <w:abstractNumId w:val="6"/>
  </w:num>
  <w:num w:numId="12">
    <w:abstractNumId w:val="3"/>
  </w:num>
  <w:num w:numId="13">
    <w:abstractNumId w:val="2"/>
  </w:num>
  <w:num w:numId="14">
    <w:abstractNumId w:val="12"/>
  </w:num>
  <w:num w:numId="15">
    <w:abstractNumId w:val="8"/>
  </w:num>
  <w:num w:numId="16">
    <w:abstractNumId w:val="1"/>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hyphenationZone w:val="283"/>
  <w:evenAndOddHeaders/>
  <w:drawingGridHorizontalSpacing w:val="110"/>
  <w:displayHorizontalDrawingGridEvery w:val="2"/>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592501"/>
    <w:rsid w:val="00125A0F"/>
    <w:rsid w:val="00126200"/>
    <w:rsid w:val="003D0EA0"/>
    <w:rsid w:val="00575BFA"/>
    <w:rsid w:val="00592501"/>
    <w:rsid w:val="006A2C50"/>
    <w:rsid w:val="00A923CB"/>
    <w:rsid w:val="00AC015C"/>
    <w:rsid w:val="00C20C3F"/>
    <w:rsid w:val="00FD460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65"/>
    <o:shapelayout v:ext="edit">
      <o:idmap v:ext="edit" data="1"/>
    </o:shapelayout>
  </w:shapeDefaults>
  <w:decimalSymbol w:val=","/>
  <w:listSeparator w:val=";"/>
  <w14:docId w14:val="53BA453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uiPriority w:val="1"/>
    <w:qFormat/>
    <w:rPr>
      <w:rFonts w:ascii="Arial" w:eastAsia="Arial" w:hAnsi="Arial" w:cs="Arial"/>
    </w:rPr>
  </w:style>
  <w:style w:type="paragraph" w:styleId="Titolo1">
    <w:name w:val="heading 1"/>
    <w:basedOn w:val="Normale"/>
    <w:uiPriority w:val="1"/>
    <w:qFormat/>
    <w:pPr>
      <w:ind w:left="797" w:hanging="680"/>
      <w:outlineLvl w:val="0"/>
    </w:pPr>
    <w:rPr>
      <w:b/>
      <w:bCs/>
      <w:sz w:val="36"/>
      <w:szCs w:val="36"/>
    </w:rPr>
  </w:style>
  <w:style w:type="paragraph" w:styleId="Titolo2">
    <w:name w:val="heading 2"/>
    <w:basedOn w:val="Normale"/>
    <w:uiPriority w:val="1"/>
    <w:qFormat/>
    <w:pPr>
      <w:ind w:left="797" w:hanging="680"/>
      <w:outlineLvl w:val="1"/>
    </w:pPr>
    <w:rPr>
      <w:b/>
      <w:bCs/>
      <w:sz w:val="28"/>
      <w:szCs w:val="28"/>
    </w:rPr>
  </w:style>
  <w:style w:type="paragraph" w:styleId="Titolo3">
    <w:name w:val="heading 3"/>
    <w:basedOn w:val="Normale"/>
    <w:uiPriority w:val="1"/>
    <w:qFormat/>
    <w:pPr>
      <w:ind w:left="797"/>
      <w:outlineLvl w:val="2"/>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4"/>
      <w:szCs w:val="24"/>
    </w:rPr>
  </w:style>
  <w:style w:type="paragraph" w:styleId="Paragrafoelenco">
    <w:name w:val="List Paragraph"/>
    <w:basedOn w:val="Normale"/>
    <w:uiPriority w:val="1"/>
    <w:qFormat/>
    <w:pPr>
      <w:spacing w:before="171"/>
      <w:ind w:left="797" w:hanging="680"/>
    </w:pPr>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20" Type="http://schemas.openxmlformats.org/officeDocument/2006/relationships/image" Target="media/image12.png"/><Relationship Id="rId21" Type="http://schemas.openxmlformats.org/officeDocument/2006/relationships/image" Target="media/image13.png"/><Relationship Id="rId22" Type="http://schemas.openxmlformats.org/officeDocument/2006/relationships/footer" Target="footer1.xml"/><Relationship Id="rId23" Type="http://schemas.openxmlformats.org/officeDocument/2006/relationships/footer" Target="footer2.xml"/><Relationship Id="rId24" Type="http://schemas.openxmlformats.org/officeDocument/2006/relationships/image" Target="media/image14.png"/><Relationship Id="rId25" Type="http://schemas.openxmlformats.org/officeDocument/2006/relationships/image" Target="media/image15.png"/><Relationship Id="rId26" Type="http://schemas.openxmlformats.org/officeDocument/2006/relationships/image" Target="media/image16.png"/><Relationship Id="rId27" Type="http://schemas.openxmlformats.org/officeDocument/2006/relationships/image" Target="media/image17.png"/><Relationship Id="rId28" Type="http://schemas.openxmlformats.org/officeDocument/2006/relationships/image" Target="media/image18.png"/><Relationship Id="rId29" Type="http://schemas.openxmlformats.org/officeDocument/2006/relationships/hyperlink" Target="http://www.humanrights.gov.au/"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30" Type="http://schemas.openxmlformats.org/officeDocument/2006/relationships/footer" Target="footer3.xml"/><Relationship Id="rId31" Type="http://schemas.openxmlformats.org/officeDocument/2006/relationships/footer" Target="footer4.xml"/><Relationship Id="rId32" Type="http://schemas.openxmlformats.org/officeDocument/2006/relationships/footer" Target="footer5.xml"/><Relationship Id="rId9" Type="http://schemas.openxmlformats.org/officeDocument/2006/relationships/image" Target="media/image3.png"/><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image" Target="media/image2.png"/><Relationship Id="rId33" Type="http://schemas.openxmlformats.org/officeDocument/2006/relationships/footer" Target="footer6.xml"/><Relationship Id="rId34" Type="http://schemas.openxmlformats.org/officeDocument/2006/relationships/footer" Target="footer7.xml"/><Relationship Id="rId35" Type="http://schemas.openxmlformats.org/officeDocument/2006/relationships/footer" Target="footer8.xml"/><Relationship Id="rId36" Type="http://schemas.openxmlformats.org/officeDocument/2006/relationships/footer" Target="footer9.xml"/><Relationship Id="rId10" Type="http://schemas.openxmlformats.org/officeDocument/2006/relationships/image" Target="media/image4.png"/><Relationship Id="rId11" Type="http://schemas.openxmlformats.org/officeDocument/2006/relationships/image" Target="media/image5.png"/><Relationship Id="rId12" Type="http://schemas.openxmlformats.org/officeDocument/2006/relationships/image" Target="media/image6.png"/><Relationship Id="rId13" Type="http://schemas.openxmlformats.org/officeDocument/2006/relationships/image" Target="media/image7.png"/><Relationship Id="rId14" Type="http://schemas.openxmlformats.org/officeDocument/2006/relationships/image" Target="media/image8.png"/><Relationship Id="rId15" Type="http://schemas.openxmlformats.org/officeDocument/2006/relationships/hyperlink" Target="http://creativecommons.org/licenses/by/4.0/legalcode" TargetMode="External"/><Relationship Id="rId16" Type="http://schemas.openxmlformats.org/officeDocument/2006/relationships/hyperlink" Target="mailto:communications@humanrights.gov.au" TargetMode="External"/><Relationship Id="rId17" Type="http://schemas.openxmlformats.org/officeDocument/2006/relationships/image" Target="media/image9.png"/><Relationship Id="rId18" Type="http://schemas.openxmlformats.org/officeDocument/2006/relationships/image" Target="media/image10.png"/><Relationship Id="rId19" Type="http://schemas.openxmlformats.org/officeDocument/2006/relationships/image" Target="media/image11.png"/><Relationship Id="rId37" Type="http://schemas.openxmlformats.org/officeDocument/2006/relationships/footer" Target="footer10.xml"/><Relationship Id="rId38" Type="http://schemas.openxmlformats.org/officeDocument/2006/relationships/footer" Target="footer11.xml"/><Relationship Id="rId39" Type="http://schemas.openxmlformats.org/officeDocument/2006/relationships/footer" Target="footer12.xml"/><Relationship Id="rId40" Type="http://schemas.openxmlformats.org/officeDocument/2006/relationships/footer" Target="footer13.xml"/><Relationship Id="rId41" Type="http://schemas.openxmlformats.org/officeDocument/2006/relationships/footer" Target="footer14.xml"/><Relationship Id="rId42" Type="http://schemas.openxmlformats.org/officeDocument/2006/relationships/footer" Target="footer15.xml"/><Relationship Id="rId43" Type="http://schemas.openxmlformats.org/officeDocument/2006/relationships/footer" Target="footer16.xml"/><Relationship Id="rId44" Type="http://schemas.openxmlformats.org/officeDocument/2006/relationships/fontTable" Target="fontTable.xml"/><Relationship Id="rId4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37</Pages>
  <Words>12057</Words>
  <Characters>68728</Characters>
  <Application>Microsoft Macintosh Word</Application>
  <DocSecurity>0</DocSecurity>
  <Lines>572</Lines>
  <Paragraphs>161</Paragraphs>
  <ScaleCrop>false</ScaleCrop>
  <LinksUpToDate>false</LinksUpToDate>
  <CharactersWithSpaces>80624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 Stocovaz</cp:lastModifiedBy>
  <cp:revision>7</cp:revision>
  <dcterms:created xsi:type="dcterms:W3CDTF">2017-08-01T14:00:00Z</dcterms:created>
  <dcterms:modified xsi:type="dcterms:W3CDTF">2017-08-28T02:12:00Z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2017-08-01T00:00:00Z</vt:filetime>
  </property>
  <property fmtid="{D5CDD505-2E9C-101B-9397-08002B2CF9AE}" pid="3" name="Creator">
    <vt:lpwstr>Adobe InDesign CC 2017 (Macintosh)</vt:lpwstr>
  </property>
  <property fmtid="{D5CDD505-2E9C-101B-9397-08002B2CF9AE}" pid="4" name="LastSaved">
    <vt:filetime>2017-08-01T00:00:00Z</vt:filetime>
  </property>
</Properties>
</file>