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4B063B" w14:textId="15923206" w:rsidR="002A5BAB" w:rsidRDefault="00FC2705" w:rsidP="00EF70C3">
      <w:pPr>
        <w:rPr>
          <w:rFonts w:ascii="Open Sans" w:hAnsi="Open Sans" w:cs="Open Sans"/>
          <w:b/>
          <w:sz w:val="36"/>
          <w:szCs w:val="36"/>
        </w:rPr>
      </w:pPr>
      <w:r>
        <w:rPr>
          <w:rFonts w:ascii="Open Sans" w:hAnsi="Open Sans" w:cs="Open Sans"/>
          <w:b/>
          <w:noProof/>
          <w:sz w:val="36"/>
          <w:szCs w:val="36"/>
        </w:rPr>
        <w:drawing>
          <wp:anchor distT="0" distB="0" distL="114300" distR="114300" simplePos="0" relativeHeight="251658240" behindDoc="1" locked="0" layoutInCell="0" allowOverlap="1" wp14:anchorId="09545FDC" wp14:editId="5D6E875C">
            <wp:simplePos x="0" y="0"/>
            <wp:positionH relativeFrom="page">
              <wp:align>left</wp:align>
            </wp:positionH>
            <wp:positionV relativeFrom="page">
              <wp:align>top</wp:align>
            </wp:positionV>
            <wp:extent cx="7563485" cy="10838815"/>
            <wp:effectExtent l="0" t="0" r="0" b="635"/>
            <wp:wrapSquare wrapText="bothSides"/>
            <wp:docPr id="1" name="Picture 1" descr="MS word cove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14066017" descr="MS word cover1"/>
                    <pic:cNvPicPr>
                      <a:picLocks noChangeAspect="1" noChangeArrowheads="1"/>
                    </pic:cNvPicPr>
                  </pic:nvPicPr>
                  <pic:blipFill rotWithShape="1">
                    <a:blip r:embed="rId14">
                      <a:extLst>
                        <a:ext uri="{28A0092B-C50C-407E-A947-70E740481C1C}">
                          <a14:useLocalDpi xmlns:a14="http://schemas.microsoft.com/office/drawing/2010/main" val="0"/>
                        </a:ext>
                      </a:extLst>
                    </a:blip>
                    <a:srcRect t="1486"/>
                    <a:stretch/>
                  </pic:blipFill>
                  <pic:spPr bwMode="auto">
                    <a:xfrm>
                      <a:off x="0" y="0"/>
                      <a:ext cx="7563485" cy="108388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F057C">
        <w:rPr>
          <w:noProof/>
          <w:lang w:val="en-US"/>
        </w:rPr>
        <mc:AlternateContent>
          <mc:Choice Requires="wps">
            <w:drawing>
              <wp:anchor distT="0" distB="0" distL="114300" distR="114300" simplePos="0" relativeHeight="251658243" behindDoc="0" locked="0" layoutInCell="1" allowOverlap="1" wp14:anchorId="0A77B0AA" wp14:editId="19C54DF9">
                <wp:simplePos x="0" y="0"/>
                <wp:positionH relativeFrom="margin">
                  <wp:posOffset>1993900</wp:posOffset>
                </wp:positionH>
                <wp:positionV relativeFrom="paragraph">
                  <wp:posOffset>2565400</wp:posOffset>
                </wp:positionV>
                <wp:extent cx="3775075" cy="361315"/>
                <wp:effectExtent l="0" t="0" r="0" b="63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75075" cy="361315"/>
                        </a:xfrm>
                        <a:prstGeom prst="rect">
                          <a:avLst/>
                        </a:prstGeom>
                        <a:noFill/>
                        <a:ln w="6350">
                          <a:noFill/>
                        </a:ln>
                        <a:effectLst/>
                      </wps:spPr>
                      <wps:txbx>
                        <w:txbxContent>
                          <w:p w14:paraId="3E066CDF" w14:textId="06DA7B73" w:rsidR="00BF057C" w:rsidRPr="003E6E21" w:rsidRDefault="00AA68CE" w:rsidP="00BF057C">
                            <w:pPr>
                              <w:pStyle w:val="Date"/>
                              <w:rPr>
                                <w:color w:val="auto"/>
                              </w:rPr>
                            </w:pPr>
                            <w:r>
                              <w:rPr>
                                <w:color w:val="auto"/>
                              </w:rPr>
                              <w:t>21</w:t>
                            </w:r>
                            <w:r w:rsidR="00BF057C" w:rsidRPr="003E6E21">
                              <w:rPr>
                                <w:color w:val="auto"/>
                              </w:rPr>
                              <w:t xml:space="preserve"> </w:t>
                            </w:r>
                            <w:r w:rsidR="00BF057C">
                              <w:rPr>
                                <w:color w:val="auto"/>
                              </w:rPr>
                              <w:t>Octo</w:t>
                            </w:r>
                            <w:r w:rsidR="00BF057C" w:rsidRPr="003E6E21">
                              <w:rPr>
                                <w:color w:val="auto"/>
                              </w:rPr>
                              <w:t>ber 2020</w:t>
                            </w:r>
                          </w:p>
                          <w:p w14:paraId="178B7072" w14:textId="77777777" w:rsidR="00BF057C" w:rsidRDefault="00BF057C" w:rsidP="00BF057C"/>
                          <w:p w14:paraId="5B657930" w14:textId="77777777" w:rsidR="00BF057C" w:rsidRPr="00B74219" w:rsidRDefault="00BF057C" w:rsidP="00BF057C">
                            <w:pPr>
                              <w:pStyle w:val="Date"/>
                            </w:pPr>
                            <w:r>
                              <w:t>31 July 2019</w:t>
                            </w:r>
                          </w:p>
                          <w:p w14:paraId="5EE713FB" w14:textId="77777777" w:rsidR="00BF057C" w:rsidRDefault="00BF057C" w:rsidP="00BF057C"/>
                          <w:p w14:paraId="61F67373" w14:textId="77777777" w:rsidR="00BF057C" w:rsidRPr="00B74219" w:rsidRDefault="00BF057C" w:rsidP="00BF057C">
                            <w:pPr>
                              <w:pStyle w:val="Date"/>
                            </w:pPr>
                            <w:r w:rsidRPr="00C27179">
                              <w:rPr>
                                <w:highlight w:val="yellow"/>
                              </w:rPr>
                              <w:t>31 September 2020</w:t>
                            </w:r>
                          </w:p>
                          <w:p w14:paraId="46B7F8DD" w14:textId="77777777" w:rsidR="00BF057C" w:rsidRDefault="00BF057C" w:rsidP="00BF057C"/>
                          <w:p w14:paraId="1AD31A51" w14:textId="77777777" w:rsidR="00BF057C" w:rsidRPr="00B74219" w:rsidRDefault="00BF057C" w:rsidP="00BF057C">
                            <w:pPr>
                              <w:pStyle w:val="Date"/>
                            </w:pPr>
                            <w:r>
                              <w:t>31 July 2019</w:t>
                            </w:r>
                          </w:p>
                          <w:p w14:paraId="2FA55BB6" w14:textId="77777777" w:rsidR="00BF057C" w:rsidRDefault="00BF057C" w:rsidP="00BF057C"/>
                          <w:p w14:paraId="75BC1720" w14:textId="77777777" w:rsidR="00BF057C" w:rsidRPr="00B74219" w:rsidRDefault="00BF057C" w:rsidP="00BF057C">
                            <w:pPr>
                              <w:pStyle w:val="Date"/>
                            </w:pPr>
                            <w:r w:rsidRPr="00C27179">
                              <w:rPr>
                                <w:highlight w:val="yellow"/>
                              </w:rPr>
                              <w:t>31 September 2020</w:t>
                            </w:r>
                          </w:p>
                          <w:p w14:paraId="4BD027CD" w14:textId="77777777" w:rsidR="00BF057C" w:rsidRDefault="00BF057C" w:rsidP="00BF057C"/>
                          <w:p w14:paraId="0B93C302" w14:textId="77777777" w:rsidR="00BF057C" w:rsidRPr="00B74219" w:rsidRDefault="00BF057C" w:rsidP="00BF057C">
                            <w:pPr>
                              <w:pStyle w:val="Date"/>
                            </w:pPr>
                            <w:r>
                              <w:t>31 July 2019</w:t>
                            </w:r>
                          </w:p>
                          <w:p w14:paraId="3EACEDE8" w14:textId="77777777" w:rsidR="00BF057C" w:rsidRDefault="00BF057C" w:rsidP="00BF057C"/>
                          <w:p w14:paraId="0B2FB061" w14:textId="77777777" w:rsidR="00BF057C" w:rsidRPr="00B74219" w:rsidRDefault="00BF057C" w:rsidP="00BF057C">
                            <w:pPr>
                              <w:pStyle w:val="Date"/>
                            </w:pPr>
                            <w:r w:rsidRPr="00C27179">
                              <w:rPr>
                                <w:highlight w:val="yellow"/>
                              </w:rPr>
                              <w:t>31 September 2020</w:t>
                            </w:r>
                          </w:p>
                          <w:p w14:paraId="3F8E3D93" w14:textId="77777777" w:rsidR="00BF057C" w:rsidRDefault="00BF057C" w:rsidP="00BF057C"/>
                          <w:p w14:paraId="4EDCFD0E" w14:textId="77777777" w:rsidR="00BF057C" w:rsidRPr="00B74219" w:rsidRDefault="00BF057C" w:rsidP="00BF057C">
                            <w:pPr>
                              <w:pStyle w:val="Date"/>
                            </w:pPr>
                            <w:r>
                              <w:t>31 July 2019</w:t>
                            </w:r>
                          </w:p>
                          <w:p w14:paraId="0EE4D4F6" w14:textId="77777777" w:rsidR="00BF057C" w:rsidRDefault="00BF057C"/>
                          <w:p w14:paraId="263FD684" w14:textId="77777777" w:rsidR="00BF057C" w:rsidRPr="003E6E21" w:rsidRDefault="00BF057C" w:rsidP="00BF057C">
                            <w:pPr>
                              <w:pStyle w:val="Date"/>
                              <w:rPr>
                                <w:color w:val="auto"/>
                              </w:rPr>
                            </w:pPr>
                            <w:r w:rsidRPr="00BF057C">
                              <w:rPr>
                                <w:color w:val="auto"/>
                                <w:highlight w:val="yellow"/>
                              </w:rPr>
                              <w:t>15</w:t>
                            </w:r>
                            <w:r w:rsidRPr="003E6E21">
                              <w:rPr>
                                <w:color w:val="auto"/>
                              </w:rPr>
                              <w:t xml:space="preserve"> </w:t>
                            </w:r>
                            <w:r>
                              <w:rPr>
                                <w:color w:val="auto"/>
                              </w:rPr>
                              <w:t>Octo</w:t>
                            </w:r>
                            <w:r w:rsidRPr="003E6E21">
                              <w:rPr>
                                <w:color w:val="auto"/>
                              </w:rPr>
                              <w:t>ber 2020</w:t>
                            </w:r>
                          </w:p>
                          <w:p w14:paraId="7A153A53" w14:textId="77777777" w:rsidR="00BF057C" w:rsidRDefault="00BF057C" w:rsidP="00BF057C"/>
                          <w:p w14:paraId="1B6B8115" w14:textId="77777777" w:rsidR="00BF057C" w:rsidRPr="00B74219" w:rsidRDefault="00BF057C" w:rsidP="00BF057C">
                            <w:pPr>
                              <w:pStyle w:val="Date"/>
                            </w:pPr>
                            <w:r>
                              <w:t>31 July 2019</w:t>
                            </w:r>
                          </w:p>
                          <w:p w14:paraId="0643D115" w14:textId="77777777" w:rsidR="00BF057C" w:rsidRDefault="00BF057C" w:rsidP="00BF057C"/>
                          <w:p w14:paraId="72B8CCEC" w14:textId="77777777" w:rsidR="00BF057C" w:rsidRPr="00B74219" w:rsidRDefault="00BF057C" w:rsidP="00BF057C">
                            <w:pPr>
                              <w:pStyle w:val="Date"/>
                            </w:pPr>
                            <w:r w:rsidRPr="00C27179">
                              <w:rPr>
                                <w:highlight w:val="yellow"/>
                              </w:rPr>
                              <w:t>31 September 2020</w:t>
                            </w:r>
                          </w:p>
                          <w:p w14:paraId="369A5FB6" w14:textId="77777777" w:rsidR="00BF057C" w:rsidRDefault="00BF057C" w:rsidP="00BF057C"/>
                          <w:p w14:paraId="5B56AB32" w14:textId="77777777" w:rsidR="00BF057C" w:rsidRPr="00B74219" w:rsidRDefault="00BF057C" w:rsidP="00BF057C">
                            <w:pPr>
                              <w:pStyle w:val="Date"/>
                            </w:pPr>
                            <w:r>
                              <w:t>31 July 2019</w:t>
                            </w:r>
                          </w:p>
                          <w:p w14:paraId="26F29474" w14:textId="77777777" w:rsidR="00BF057C" w:rsidRDefault="00BF057C" w:rsidP="00BF057C"/>
                          <w:p w14:paraId="4335E036" w14:textId="77777777" w:rsidR="00BF057C" w:rsidRPr="00B74219" w:rsidRDefault="00BF057C" w:rsidP="00BF057C">
                            <w:pPr>
                              <w:pStyle w:val="Date"/>
                            </w:pPr>
                            <w:r w:rsidRPr="00C27179">
                              <w:rPr>
                                <w:highlight w:val="yellow"/>
                              </w:rPr>
                              <w:t>31 September 2020</w:t>
                            </w:r>
                          </w:p>
                          <w:p w14:paraId="04E748B2" w14:textId="77777777" w:rsidR="00BF057C" w:rsidRDefault="00BF057C" w:rsidP="00BF057C"/>
                          <w:p w14:paraId="37DC764F" w14:textId="77777777" w:rsidR="00BF057C" w:rsidRPr="00B74219" w:rsidRDefault="00BF057C" w:rsidP="00BF057C">
                            <w:pPr>
                              <w:pStyle w:val="Date"/>
                            </w:pPr>
                            <w:r>
                              <w:t>31 July 2019</w:t>
                            </w:r>
                          </w:p>
                          <w:p w14:paraId="1FB37D88" w14:textId="77777777" w:rsidR="00BF057C" w:rsidRDefault="00BF057C" w:rsidP="00BF057C"/>
                          <w:p w14:paraId="43E39329" w14:textId="77777777" w:rsidR="00BF057C" w:rsidRPr="00B74219" w:rsidRDefault="00BF057C" w:rsidP="00BF057C">
                            <w:pPr>
                              <w:pStyle w:val="Date"/>
                            </w:pPr>
                            <w:r w:rsidRPr="00C27179">
                              <w:rPr>
                                <w:highlight w:val="yellow"/>
                              </w:rPr>
                              <w:t>31 September 2020</w:t>
                            </w:r>
                          </w:p>
                          <w:p w14:paraId="0C91740C" w14:textId="77777777" w:rsidR="00BF057C" w:rsidRDefault="00BF057C" w:rsidP="00BF057C"/>
                          <w:p w14:paraId="431DB645" w14:textId="77777777" w:rsidR="00BF057C" w:rsidRPr="00B74219" w:rsidRDefault="00BF057C" w:rsidP="00BF057C">
                            <w:pPr>
                              <w:pStyle w:val="Date"/>
                            </w:pPr>
                            <w:r>
                              <w:t>31 July 2019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77B0AA" id="_x0000_t202" coordsize="21600,21600" o:spt="202" path="m,l,21600r21600,l21600,xe">
                <v:stroke joinstyle="miter"/>
                <v:path gradientshapeok="t" o:connecttype="rect"/>
              </v:shapetype>
              <v:shape id="Text Box 4" o:spid="_x0000_s1026" type="#_x0000_t202" style="position:absolute;margin-left:157pt;margin-top:202pt;width:297.25pt;height:28.45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" filled="f" stroked="f" strokeweight=".5pt">
                <v:textbox>
                  <w:txbxContent>
                    <w:p w14:paraId="3E066CDF" w14:textId="06DA7B73" w:rsidR="00BF057C" w:rsidRPr="003E6E21" w:rsidRDefault="00AA68CE" w:rsidP="00BF057C">
                      <w:pPr>
                        <w:pStyle w:val="Date"/>
                        <w:rPr>
                          <w:color w:val="auto"/>
                        </w:rPr>
                      </w:pPr>
                      <w:r>
                        <w:rPr>
                          <w:color w:val="auto"/>
                        </w:rPr>
                        <w:t>21</w:t>
                      </w:r>
                      <w:r w:rsidR="00BF057C" w:rsidRPr="003E6E21">
                        <w:rPr>
                          <w:color w:val="auto"/>
                        </w:rPr>
                        <w:t xml:space="preserve"> </w:t>
                      </w:r>
                      <w:r w:rsidR="00BF057C">
                        <w:rPr>
                          <w:color w:val="auto"/>
                        </w:rPr>
                        <w:t>Octo</w:t>
                      </w:r>
                      <w:r w:rsidR="00BF057C" w:rsidRPr="003E6E21">
                        <w:rPr>
                          <w:color w:val="auto"/>
                        </w:rPr>
                        <w:t>ber 2020</w:t>
                      </w:r>
                    </w:p>
                    <w:p w14:paraId="178B7072" w14:textId="77777777" w:rsidR="00BF057C" w:rsidRDefault="00BF057C" w:rsidP="00BF057C"/>
                    <w:p w14:paraId="5B657930" w14:textId="77777777" w:rsidR="00BF057C" w:rsidRPr="00B74219" w:rsidRDefault="00BF057C" w:rsidP="00BF057C">
                      <w:pPr>
                        <w:pStyle w:val="Date"/>
                      </w:pPr>
                      <w:r>
                        <w:t>31 July 2019</w:t>
                      </w:r>
                    </w:p>
                    <w:p w14:paraId="5EE713FB" w14:textId="77777777" w:rsidR="00BF057C" w:rsidRDefault="00BF057C" w:rsidP="00BF057C"/>
                    <w:p w14:paraId="61F67373" w14:textId="77777777" w:rsidR="00BF057C" w:rsidRPr="00B74219" w:rsidRDefault="00BF057C" w:rsidP="00BF057C">
                      <w:pPr>
                        <w:pStyle w:val="Date"/>
                      </w:pPr>
                      <w:r w:rsidRPr="00C27179">
                        <w:rPr>
                          <w:highlight w:val="yellow"/>
                        </w:rPr>
                        <w:t>31 September 2020</w:t>
                      </w:r>
                    </w:p>
                    <w:p w14:paraId="46B7F8DD" w14:textId="77777777" w:rsidR="00BF057C" w:rsidRDefault="00BF057C" w:rsidP="00BF057C"/>
                    <w:p w14:paraId="1AD31A51" w14:textId="77777777" w:rsidR="00BF057C" w:rsidRPr="00B74219" w:rsidRDefault="00BF057C" w:rsidP="00BF057C">
                      <w:pPr>
                        <w:pStyle w:val="Date"/>
                      </w:pPr>
                      <w:r>
                        <w:t>31 July 2019</w:t>
                      </w:r>
                    </w:p>
                    <w:p w14:paraId="2FA55BB6" w14:textId="77777777" w:rsidR="00BF057C" w:rsidRDefault="00BF057C" w:rsidP="00BF057C"/>
                    <w:p w14:paraId="75BC1720" w14:textId="77777777" w:rsidR="00BF057C" w:rsidRPr="00B74219" w:rsidRDefault="00BF057C" w:rsidP="00BF057C">
                      <w:pPr>
                        <w:pStyle w:val="Date"/>
                      </w:pPr>
                      <w:r w:rsidRPr="00C27179">
                        <w:rPr>
                          <w:highlight w:val="yellow"/>
                        </w:rPr>
                        <w:t>31 September 2020</w:t>
                      </w:r>
                    </w:p>
                    <w:p w14:paraId="4BD027CD" w14:textId="77777777" w:rsidR="00BF057C" w:rsidRDefault="00BF057C" w:rsidP="00BF057C"/>
                    <w:p w14:paraId="0B93C302" w14:textId="77777777" w:rsidR="00BF057C" w:rsidRPr="00B74219" w:rsidRDefault="00BF057C" w:rsidP="00BF057C">
                      <w:pPr>
                        <w:pStyle w:val="Date"/>
                      </w:pPr>
                      <w:r>
                        <w:t>31 July 2019</w:t>
                      </w:r>
                    </w:p>
                    <w:p w14:paraId="3EACEDE8" w14:textId="77777777" w:rsidR="00BF057C" w:rsidRDefault="00BF057C" w:rsidP="00BF057C"/>
                    <w:p w14:paraId="0B2FB061" w14:textId="77777777" w:rsidR="00BF057C" w:rsidRPr="00B74219" w:rsidRDefault="00BF057C" w:rsidP="00BF057C">
                      <w:pPr>
                        <w:pStyle w:val="Date"/>
                      </w:pPr>
                      <w:r w:rsidRPr="00C27179">
                        <w:rPr>
                          <w:highlight w:val="yellow"/>
                        </w:rPr>
                        <w:t>31 September 2020</w:t>
                      </w:r>
                    </w:p>
                    <w:p w14:paraId="3F8E3D93" w14:textId="77777777" w:rsidR="00BF057C" w:rsidRDefault="00BF057C" w:rsidP="00BF057C"/>
                    <w:p w14:paraId="4EDCFD0E" w14:textId="77777777" w:rsidR="00BF057C" w:rsidRPr="00B74219" w:rsidRDefault="00BF057C" w:rsidP="00BF057C">
                      <w:pPr>
                        <w:pStyle w:val="Date"/>
                      </w:pPr>
                      <w:r>
                        <w:t>31 July 2019</w:t>
                      </w:r>
                    </w:p>
                    <w:p w14:paraId="0EE4D4F6" w14:textId="77777777" w:rsidR="00BF057C" w:rsidRDefault="00BF057C"/>
                    <w:p w14:paraId="263FD684" w14:textId="77777777" w:rsidR="00BF057C" w:rsidRPr="003E6E21" w:rsidRDefault="00BF057C" w:rsidP="00BF057C">
                      <w:pPr>
                        <w:pStyle w:val="Date"/>
                        <w:rPr>
                          <w:color w:val="auto"/>
                        </w:rPr>
                      </w:pPr>
                      <w:r w:rsidRPr="00BF057C">
                        <w:rPr>
                          <w:color w:val="auto"/>
                          <w:highlight w:val="yellow"/>
                        </w:rPr>
                        <w:t>15</w:t>
                      </w:r>
                      <w:r w:rsidRPr="003E6E21">
                        <w:rPr>
                          <w:color w:val="auto"/>
                        </w:rPr>
                        <w:t xml:space="preserve"> </w:t>
                      </w:r>
                      <w:r>
                        <w:rPr>
                          <w:color w:val="auto"/>
                        </w:rPr>
                        <w:t>Octo</w:t>
                      </w:r>
                      <w:r w:rsidRPr="003E6E21">
                        <w:rPr>
                          <w:color w:val="auto"/>
                        </w:rPr>
                        <w:t>ber 2020</w:t>
                      </w:r>
                    </w:p>
                    <w:p w14:paraId="7A153A53" w14:textId="77777777" w:rsidR="00BF057C" w:rsidRDefault="00BF057C" w:rsidP="00BF057C"/>
                    <w:p w14:paraId="1B6B8115" w14:textId="77777777" w:rsidR="00BF057C" w:rsidRPr="00B74219" w:rsidRDefault="00BF057C" w:rsidP="00BF057C">
                      <w:pPr>
                        <w:pStyle w:val="Date"/>
                      </w:pPr>
                      <w:r>
                        <w:t>31 July 2019</w:t>
                      </w:r>
                    </w:p>
                    <w:p w14:paraId="0643D115" w14:textId="77777777" w:rsidR="00BF057C" w:rsidRDefault="00BF057C" w:rsidP="00BF057C"/>
                    <w:p w14:paraId="72B8CCEC" w14:textId="77777777" w:rsidR="00BF057C" w:rsidRPr="00B74219" w:rsidRDefault="00BF057C" w:rsidP="00BF057C">
                      <w:pPr>
                        <w:pStyle w:val="Date"/>
                      </w:pPr>
                      <w:r w:rsidRPr="00C27179">
                        <w:rPr>
                          <w:highlight w:val="yellow"/>
                        </w:rPr>
                        <w:t>31 September 2020</w:t>
                      </w:r>
                    </w:p>
                    <w:p w14:paraId="369A5FB6" w14:textId="77777777" w:rsidR="00BF057C" w:rsidRDefault="00BF057C" w:rsidP="00BF057C"/>
                    <w:p w14:paraId="5B56AB32" w14:textId="77777777" w:rsidR="00BF057C" w:rsidRPr="00B74219" w:rsidRDefault="00BF057C" w:rsidP="00BF057C">
                      <w:pPr>
                        <w:pStyle w:val="Date"/>
                      </w:pPr>
                      <w:r>
                        <w:t>31 July 2019</w:t>
                      </w:r>
                    </w:p>
                    <w:p w14:paraId="26F29474" w14:textId="77777777" w:rsidR="00BF057C" w:rsidRDefault="00BF057C" w:rsidP="00BF057C"/>
                    <w:p w14:paraId="4335E036" w14:textId="77777777" w:rsidR="00BF057C" w:rsidRPr="00B74219" w:rsidRDefault="00BF057C" w:rsidP="00BF057C">
                      <w:pPr>
                        <w:pStyle w:val="Date"/>
                      </w:pPr>
                      <w:r w:rsidRPr="00C27179">
                        <w:rPr>
                          <w:highlight w:val="yellow"/>
                        </w:rPr>
                        <w:t>31 September 2020</w:t>
                      </w:r>
                    </w:p>
                    <w:p w14:paraId="04E748B2" w14:textId="77777777" w:rsidR="00BF057C" w:rsidRDefault="00BF057C" w:rsidP="00BF057C"/>
                    <w:p w14:paraId="37DC764F" w14:textId="77777777" w:rsidR="00BF057C" w:rsidRPr="00B74219" w:rsidRDefault="00BF057C" w:rsidP="00BF057C">
                      <w:pPr>
                        <w:pStyle w:val="Date"/>
                      </w:pPr>
                      <w:r>
                        <w:t>31 July 2019</w:t>
                      </w:r>
                    </w:p>
                    <w:p w14:paraId="1FB37D88" w14:textId="77777777" w:rsidR="00BF057C" w:rsidRDefault="00BF057C" w:rsidP="00BF057C"/>
                    <w:p w14:paraId="43E39329" w14:textId="77777777" w:rsidR="00BF057C" w:rsidRPr="00B74219" w:rsidRDefault="00BF057C" w:rsidP="00BF057C">
                      <w:pPr>
                        <w:pStyle w:val="Date"/>
                      </w:pPr>
                      <w:r w:rsidRPr="00C27179">
                        <w:rPr>
                          <w:highlight w:val="yellow"/>
                        </w:rPr>
                        <w:t>31 September 2020</w:t>
                      </w:r>
                    </w:p>
                    <w:p w14:paraId="0C91740C" w14:textId="77777777" w:rsidR="00BF057C" w:rsidRDefault="00BF057C" w:rsidP="00BF057C"/>
                    <w:p w14:paraId="431DB645" w14:textId="77777777" w:rsidR="00BF057C" w:rsidRPr="00B74219" w:rsidRDefault="00BF057C" w:rsidP="00BF057C">
                      <w:pPr>
                        <w:pStyle w:val="Date"/>
                      </w:pPr>
                      <w:r>
                        <w:t>31 July 2019</w:t>
                      </w:r>
                    </w:p>
                  </w:txbxContent>
                </v:textbox>
                <w10:wrap anchorx="margin"/>
              </v:shape>
            </w:pict>
          </mc:Fallback>
        </mc:AlternateContent>
      </w:r>
      <w:r w:rsidR="00A85A0C">
        <w:rPr>
          <w:noProof/>
          <w:lang w:val="en-US"/>
        </w:rPr>
        <mc:AlternateContent>
          <mc:Choice Requires="wps">
            <w:drawing>
              <wp:anchor distT="0" distB="0" distL="114300" distR="114300" simplePos="0" relativeHeight="251658242" behindDoc="0" locked="0" layoutInCell="1" allowOverlap="1" wp14:anchorId="316EF32E" wp14:editId="17A1A111">
                <wp:simplePos x="0" y="0"/>
                <wp:positionH relativeFrom="column">
                  <wp:posOffset>2451735</wp:posOffset>
                </wp:positionH>
                <wp:positionV relativeFrom="paragraph">
                  <wp:posOffset>2051685</wp:posOffset>
                </wp:positionV>
                <wp:extent cx="3339465" cy="50482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39465" cy="504825"/>
                        </a:xfrm>
                        <a:prstGeom prst="rect">
                          <a:avLst/>
                        </a:prstGeom>
                        <a:noFill/>
                        <a:ln w="6350">
                          <a:noFill/>
                        </a:ln>
                        <a:effectLst/>
                      </wps:spPr>
                      <wps:txbx>
                        <w:txbxContent>
                          <w:p w14:paraId="71C52EE0" w14:textId="0101556A" w:rsidR="00A85A0C" w:rsidRPr="0091762E" w:rsidRDefault="00A85A0C" w:rsidP="00A85A0C">
                            <w:pPr>
                              <w:pStyle w:val="Subtitle"/>
                              <w:spacing w:before="120"/>
                              <w:rPr>
                                <w:sz w:val="32"/>
                                <w:szCs w:val="32"/>
                              </w:rPr>
                            </w:pPr>
                            <w:bookmarkStart w:id="0" w:name="_Toc53148991"/>
                            <w:bookmarkStart w:id="1" w:name="_Toc15547567"/>
                            <w:r>
                              <w:rPr>
                                <w:sz w:val="32"/>
                                <w:szCs w:val="32"/>
                              </w:rPr>
                              <w:t xml:space="preserve">[2020] </w:t>
                            </w:r>
                            <w:proofErr w:type="spellStart"/>
                            <w:r w:rsidRPr="00B63FF8">
                              <w:rPr>
                                <w:caps w:val="0"/>
                                <w:sz w:val="32"/>
                                <w:szCs w:val="32"/>
                              </w:rPr>
                              <w:t>AusHRC</w:t>
                            </w:r>
                            <w:proofErr w:type="spellEnd"/>
                            <w:r>
                              <w:rPr>
                                <w:sz w:val="32"/>
                                <w:szCs w:val="32"/>
                              </w:rPr>
                              <w:t xml:space="preserve"> 138</w:t>
                            </w:r>
                            <w:r w:rsidRPr="0091762E">
                              <w:rPr>
                                <w:sz w:val="32"/>
                                <w:szCs w:val="32"/>
                              </w:rPr>
                              <w:t xml:space="preserve"> </w:t>
                            </w:r>
                          </w:p>
                          <w:p w14:paraId="34A4396B" w14:textId="77777777" w:rsidR="00A85A0C" w:rsidRDefault="00A85A0C" w:rsidP="00A85A0C"/>
                          <w:p w14:paraId="1B3B8308" w14:textId="77777777" w:rsidR="00A85A0C" w:rsidRPr="0091762E" w:rsidRDefault="00A85A0C" w:rsidP="00A85A0C">
                            <w:pPr>
                              <w:pStyle w:val="Subtitle"/>
                              <w:spacing w:before="120"/>
                              <w:rPr>
                                <w:sz w:val="32"/>
                                <w:szCs w:val="32"/>
                              </w:rPr>
                            </w:pPr>
                            <w:r>
                              <w:rPr>
                                <w:sz w:val="32"/>
                                <w:szCs w:val="32"/>
                              </w:rPr>
                              <w:t xml:space="preserve">[2019] </w:t>
                            </w:r>
                            <w:proofErr w:type="spellStart"/>
                            <w:r w:rsidRPr="00B63FF8">
                              <w:rPr>
                                <w:caps w:val="0"/>
                                <w:sz w:val="32"/>
                                <w:szCs w:val="32"/>
                              </w:rPr>
                              <w:t>AusHRC</w:t>
                            </w:r>
                            <w:proofErr w:type="spellEnd"/>
                            <w:r>
                              <w:rPr>
                                <w:sz w:val="32"/>
                                <w:szCs w:val="32"/>
                              </w:rPr>
                              <w:t xml:space="preserve"> 132</w:t>
                            </w:r>
                            <w:r w:rsidRPr="0091762E">
                              <w:rPr>
                                <w:sz w:val="32"/>
                                <w:szCs w:val="32"/>
                              </w:rPr>
                              <w:t xml:space="preserve"> </w:t>
                            </w:r>
                          </w:p>
                          <w:p w14:paraId="551E967B" w14:textId="77777777" w:rsidR="00A85A0C" w:rsidRDefault="00A85A0C" w:rsidP="00A85A0C"/>
                          <w:p w14:paraId="117FDEF4" w14:textId="77777777" w:rsidR="00A85A0C" w:rsidRPr="0091762E" w:rsidRDefault="00A85A0C" w:rsidP="00A85A0C">
                            <w:pPr>
                              <w:pStyle w:val="Subtitle"/>
                              <w:spacing w:before="120"/>
                              <w:rPr>
                                <w:sz w:val="32"/>
                                <w:szCs w:val="32"/>
                              </w:rPr>
                            </w:pPr>
                            <w:r>
                              <w:rPr>
                                <w:sz w:val="32"/>
                                <w:szCs w:val="32"/>
                              </w:rPr>
                              <w:t xml:space="preserve">[2020] </w:t>
                            </w:r>
                            <w:proofErr w:type="spellStart"/>
                            <w:r w:rsidRPr="00B63FF8">
                              <w:rPr>
                                <w:caps w:val="0"/>
                                <w:sz w:val="32"/>
                                <w:szCs w:val="32"/>
                              </w:rPr>
                              <w:t>AusHRC</w:t>
                            </w:r>
                            <w:proofErr w:type="spellEnd"/>
                            <w:r>
                              <w:rPr>
                                <w:sz w:val="32"/>
                                <w:szCs w:val="32"/>
                              </w:rPr>
                              <w:t xml:space="preserve"> 137</w:t>
                            </w:r>
                            <w:r w:rsidRPr="0091762E">
                              <w:rPr>
                                <w:sz w:val="32"/>
                                <w:szCs w:val="32"/>
                              </w:rPr>
                              <w:t xml:space="preserve"> </w:t>
                            </w:r>
                          </w:p>
                          <w:p w14:paraId="7198EA30" w14:textId="77777777" w:rsidR="00A85A0C" w:rsidRDefault="00A85A0C" w:rsidP="00A85A0C"/>
                          <w:p w14:paraId="125D3272" w14:textId="77777777" w:rsidR="00A85A0C" w:rsidRPr="0091762E" w:rsidRDefault="00A85A0C" w:rsidP="00A85A0C">
                            <w:pPr>
                              <w:pStyle w:val="Subtitle"/>
                              <w:spacing w:before="120"/>
                              <w:rPr>
                                <w:sz w:val="32"/>
                                <w:szCs w:val="32"/>
                              </w:rPr>
                            </w:pPr>
                            <w:r>
                              <w:rPr>
                                <w:sz w:val="32"/>
                                <w:szCs w:val="32"/>
                              </w:rPr>
                              <w:t xml:space="preserve">[2019] </w:t>
                            </w:r>
                            <w:proofErr w:type="spellStart"/>
                            <w:r w:rsidRPr="00B63FF8">
                              <w:rPr>
                                <w:caps w:val="0"/>
                                <w:sz w:val="32"/>
                                <w:szCs w:val="32"/>
                              </w:rPr>
                              <w:t>AusHRC</w:t>
                            </w:r>
                            <w:proofErr w:type="spellEnd"/>
                            <w:r>
                              <w:rPr>
                                <w:sz w:val="32"/>
                                <w:szCs w:val="32"/>
                              </w:rPr>
                              <w:t xml:space="preserve"> 132</w:t>
                            </w:r>
                            <w:r w:rsidRPr="0091762E">
                              <w:rPr>
                                <w:sz w:val="32"/>
                                <w:szCs w:val="32"/>
                              </w:rPr>
                              <w:t xml:space="preserve"> </w:t>
                            </w:r>
                          </w:p>
                          <w:p w14:paraId="1C64EE66" w14:textId="77777777" w:rsidR="00A85A0C" w:rsidRDefault="00A85A0C" w:rsidP="00A85A0C"/>
                          <w:p w14:paraId="671A6E42" w14:textId="77777777" w:rsidR="00A85A0C" w:rsidRPr="0091762E" w:rsidRDefault="00A85A0C" w:rsidP="00A85A0C">
                            <w:pPr>
                              <w:pStyle w:val="Subtitle"/>
                              <w:spacing w:before="120"/>
                              <w:rPr>
                                <w:sz w:val="32"/>
                                <w:szCs w:val="32"/>
                              </w:rPr>
                            </w:pPr>
                            <w:r>
                              <w:rPr>
                                <w:sz w:val="32"/>
                                <w:szCs w:val="32"/>
                              </w:rPr>
                              <w:t xml:space="preserve">[2020] </w:t>
                            </w:r>
                            <w:proofErr w:type="spellStart"/>
                            <w:r w:rsidRPr="00B63FF8">
                              <w:rPr>
                                <w:caps w:val="0"/>
                                <w:sz w:val="32"/>
                                <w:szCs w:val="32"/>
                              </w:rPr>
                              <w:t>AusHRC</w:t>
                            </w:r>
                            <w:proofErr w:type="spellEnd"/>
                            <w:r>
                              <w:rPr>
                                <w:sz w:val="32"/>
                                <w:szCs w:val="32"/>
                              </w:rPr>
                              <w:t xml:space="preserve"> 137</w:t>
                            </w:r>
                            <w:r w:rsidRPr="0091762E">
                              <w:rPr>
                                <w:sz w:val="32"/>
                                <w:szCs w:val="32"/>
                              </w:rPr>
                              <w:t xml:space="preserve"> </w:t>
                            </w:r>
                          </w:p>
                          <w:p w14:paraId="7C04C472" w14:textId="77777777" w:rsidR="00A85A0C" w:rsidRDefault="00A85A0C" w:rsidP="00A85A0C"/>
                          <w:p w14:paraId="5DF14DE3" w14:textId="77777777" w:rsidR="00A85A0C" w:rsidRPr="0091762E" w:rsidRDefault="00A85A0C" w:rsidP="00A85A0C">
                            <w:pPr>
                              <w:pStyle w:val="Subtitle"/>
                              <w:spacing w:before="120"/>
                              <w:rPr>
                                <w:sz w:val="32"/>
                                <w:szCs w:val="32"/>
                              </w:rPr>
                            </w:pPr>
                            <w:r>
                              <w:rPr>
                                <w:sz w:val="32"/>
                                <w:szCs w:val="32"/>
                              </w:rPr>
                              <w:t xml:space="preserve">[2019] </w:t>
                            </w:r>
                            <w:proofErr w:type="spellStart"/>
                            <w:r w:rsidRPr="00B63FF8">
                              <w:rPr>
                                <w:caps w:val="0"/>
                                <w:sz w:val="32"/>
                                <w:szCs w:val="32"/>
                              </w:rPr>
                              <w:t>AusHRC</w:t>
                            </w:r>
                            <w:proofErr w:type="spellEnd"/>
                            <w:r>
                              <w:rPr>
                                <w:sz w:val="32"/>
                                <w:szCs w:val="32"/>
                              </w:rPr>
                              <w:t xml:space="preserve"> 132</w:t>
                            </w:r>
                            <w:r w:rsidRPr="0091762E">
                              <w:rPr>
                                <w:sz w:val="32"/>
                                <w:szCs w:val="32"/>
                              </w:rPr>
                              <w:t xml:space="preserve"> </w:t>
                            </w:r>
                          </w:p>
                          <w:p w14:paraId="0D45DCB4" w14:textId="77777777" w:rsidR="00A85A0C" w:rsidRDefault="00A85A0C" w:rsidP="00A85A0C"/>
                          <w:p w14:paraId="4C3093B2" w14:textId="77777777" w:rsidR="00A85A0C" w:rsidRPr="0091762E" w:rsidRDefault="00A85A0C" w:rsidP="00A85A0C">
                            <w:pPr>
                              <w:pStyle w:val="Subtitle"/>
                              <w:spacing w:before="120"/>
                              <w:rPr>
                                <w:sz w:val="32"/>
                                <w:szCs w:val="32"/>
                              </w:rPr>
                            </w:pPr>
                            <w:r>
                              <w:rPr>
                                <w:sz w:val="32"/>
                                <w:szCs w:val="32"/>
                              </w:rPr>
                              <w:t xml:space="preserve">[2020] </w:t>
                            </w:r>
                            <w:proofErr w:type="spellStart"/>
                            <w:r w:rsidRPr="00B63FF8">
                              <w:rPr>
                                <w:caps w:val="0"/>
                                <w:sz w:val="32"/>
                                <w:szCs w:val="32"/>
                              </w:rPr>
                              <w:t>AusHRC</w:t>
                            </w:r>
                            <w:proofErr w:type="spellEnd"/>
                            <w:r>
                              <w:rPr>
                                <w:sz w:val="32"/>
                                <w:szCs w:val="32"/>
                              </w:rPr>
                              <w:t xml:space="preserve"> 137</w:t>
                            </w:r>
                            <w:r w:rsidRPr="0091762E">
                              <w:rPr>
                                <w:sz w:val="32"/>
                                <w:szCs w:val="32"/>
                              </w:rPr>
                              <w:t xml:space="preserve"> </w:t>
                            </w:r>
                          </w:p>
                          <w:p w14:paraId="7E9EF73E" w14:textId="77777777" w:rsidR="00A85A0C" w:rsidRDefault="00A85A0C" w:rsidP="00A85A0C"/>
                          <w:p w14:paraId="337FEEB9" w14:textId="77777777" w:rsidR="00A85A0C" w:rsidRPr="0091762E" w:rsidRDefault="00A85A0C" w:rsidP="00A85A0C">
                            <w:pPr>
                              <w:pStyle w:val="Subtitle"/>
                              <w:spacing w:before="120"/>
                              <w:rPr>
                                <w:sz w:val="32"/>
                                <w:szCs w:val="32"/>
                              </w:rPr>
                            </w:pPr>
                            <w:r>
                              <w:rPr>
                                <w:sz w:val="32"/>
                                <w:szCs w:val="32"/>
                              </w:rPr>
                              <w:t xml:space="preserve">[2019] </w:t>
                            </w:r>
                            <w:proofErr w:type="spellStart"/>
                            <w:r w:rsidRPr="00B63FF8">
                              <w:rPr>
                                <w:caps w:val="0"/>
                                <w:sz w:val="32"/>
                                <w:szCs w:val="32"/>
                              </w:rPr>
                              <w:t>AusHRC</w:t>
                            </w:r>
                            <w:proofErr w:type="spellEnd"/>
                            <w:r>
                              <w:rPr>
                                <w:sz w:val="32"/>
                                <w:szCs w:val="32"/>
                              </w:rPr>
                              <w:t xml:space="preserve"> 132</w:t>
                            </w:r>
                            <w:r w:rsidRPr="0091762E">
                              <w:rPr>
                                <w:sz w:val="32"/>
                                <w:szCs w:val="32"/>
                              </w:rPr>
                              <w:t xml:space="preserve"> </w:t>
                            </w:r>
                          </w:p>
                          <w:p w14:paraId="4DF609F2" w14:textId="77777777" w:rsidR="008246F3" w:rsidRDefault="008246F3"/>
                          <w:p w14:paraId="72E8617A" w14:textId="77777777" w:rsidR="00A85A0C" w:rsidRPr="0091762E" w:rsidRDefault="00A85A0C" w:rsidP="00A85A0C">
                            <w:pPr>
                              <w:pStyle w:val="Subtitle"/>
                              <w:spacing w:before="120"/>
                              <w:rPr>
                                <w:sz w:val="32"/>
                                <w:szCs w:val="32"/>
                              </w:rPr>
                            </w:pPr>
                            <w:r>
                              <w:rPr>
                                <w:sz w:val="32"/>
                                <w:szCs w:val="32"/>
                              </w:rPr>
                              <w:t xml:space="preserve">[2020] </w:t>
                            </w:r>
                            <w:proofErr w:type="spellStart"/>
                            <w:r w:rsidRPr="00B63FF8">
                              <w:rPr>
                                <w:caps w:val="0"/>
                                <w:sz w:val="32"/>
                                <w:szCs w:val="32"/>
                              </w:rPr>
                              <w:t>AusHRC</w:t>
                            </w:r>
                            <w:proofErr w:type="spellEnd"/>
                            <w:r>
                              <w:rPr>
                                <w:sz w:val="32"/>
                                <w:szCs w:val="32"/>
                              </w:rPr>
                              <w:t xml:space="preserve"> 138</w:t>
                            </w:r>
                            <w:r w:rsidRPr="0091762E">
                              <w:rPr>
                                <w:sz w:val="32"/>
                                <w:szCs w:val="32"/>
                              </w:rPr>
                              <w:t xml:space="preserve"> </w:t>
                            </w:r>
                          </w:p>
                          <w:p w14:paraId="57F079FC" w14:textId="77777777" w:rsidR="00A85A0C" w:rsidRDefault="00A85A0C" w:rsidP="00A85A0C"/>
                          <w:p w14:paraId="3F848B58" w14:textId="77777777" w:rsidR="00A85A0C" w:rsidRPr="0091762E" w:rsidRDefault="00A85A0C" w:rsidP="00A85A0C">
                            <w:pPr>
                              <w:pStyle w:val="Subtitle"/>
                              <w:spacing w:before="120"/>
                              <w:rPr>
                                <w:sz w:val="32"/>
                                <w:szCs w:val="32"/>
                              </w:rPr>
                            </w:pPr>
                            <w:r>
                              <w:rPr>
                                <w:sz w:val="32"/>
                                <w:szCs w:val="32"/>
                              </w:rPr>
                              <w:t xml:space="preserve">[2019] </w:t>
                            </w:r>
                            <w:proofErr w:type="spellStart"/>
                            <w:r w:rsidRPr="00B63FF8">
                              <w:rPr>
                                <w:caps w:val="0"/>
                                <w:sz w:val="32"/>
                                <w:szCs w:val="32"/>
                              </w:rPr>
                              <w:t>AusHRC</w:t>
                            </w:r>
                            <w:proofErr w:type="spellEnd"/>
                            <w:r>
                              <w:rPr>
                                <w:sz w:val="32"/>
                                <w:szCs w:val="32"/>
                              </w:rPr>
                              <w:t xml:space="preserve"> 132</w:t>
                            </w:r>
                            <w:r w:rsidRPr="0091762E">
                              <w:rPr>
                                <w:sz w:val="32"/>
                                <w:szCs w:val="32"/>
                              </w:rPr>
                              <w:t xml:space="preserve"> </w:t>
                            </w:r>
                          </w:p>
                          <w:p w14:paraId="5AE27DCB" w14:textId="77777777" w:rsidR="00A85A0C" w:rsidRDefault="00A85A0C" w:rsidP="00A85A0C"/>
                          <w:p w14:paraId="3E00B1E2" w14:textId="77777777" w:rsidR="00A85A0C" w:rsidRPr="0091762E" w:rsidRDefault="00A85A0C" w:rsidP="00A85A0C">
                            <w:pPr>
                              <w:pStyle w:val="Subtitle"/>
                              <w:spacing w:before="120"/>
                              <w:rPr>
                                <w:sz w:val="32"/>
                                <w:szCs w:val="32"/>
                              </w:rPr>
                            </w:pPr>
                            <w:r>
                              <w:rPr>
                                <w:sz w:val="32"/>
                                <w:szCs w:val="32"/>
                              </w:rPr>
                              <w:t xml:space="preserve">[2020] </w:t>
                            </w:r>
                            <w:proofErr w:type="spellStart"/>
                            <w:r w:rsidRPr="00B63FF8">
                              <w:rPr>
                                <w:caps w:val="0"/>
                                <w:sz w:val="32"/>
                                <w:szCs w:val="32"/>
                              </w:rPr>
                              <w:t>AusHRC</w:t>
                            </w:r>
                            <w:proofErr w:type="spellEnd"/>
                            <w:r>
                              <w:rPr>
                                <w:sz w:val="32"/>
                                <w:szCs w:val="32"/>
                              </w:rPr>
                              <w:t xml:space="preserve"> 137</w:t>
                            </w:r>
                            <w:r w:rsidRPr="0091762E">
                              <w:rPr>
                                <w:sz w:val="32"/>
                                <w:szCs w:val="32"/>
                              </w:rPr>
                              <w:t xml:space="preserve"> </w:t>
                            </w:r>
                          </w:p>
                          <w:p w14:paraId="3BB4FC79" w14:textId="77777777" w:rsidR="00A85A0C" w:rsidRDefault="00A85A0C" w:rsidP="00A85A0C"/>
                          <w:p w14:paraId="294691D7" w14:textId="77777777" w:rsidR="00A85A0C" w:rsidRPr="0091762E" w:rsidRDefault="00A85A0C" w:rsidP="00A85A0C">
                            <w:pPr>
                              <w:pStyle w:val="Subtitle"/>
                              <w:spacing w:before="120"/>
                              <w:rPr>
                                <w:sz w:val="32"/>
                                <w:szCs w:val="32"/>
                              </w:rPr>
                            </w:pPr>
                            <w:r>
                              <w:rPr>
                                <w:sz w:val="32"/>
                                <w:szCs w:val="32"/>
                              </w:rPr>
                              <w:t xml:space="preserve">[2019] </w:t>
                            </w:r>
                            <w:proofErr w:type="spellStart"/>
                            <w:r w:rsidRPr="00B63FF8">
                              <w:rPr>
                                <w:caps w:val="0"/>
                                <w:sz w:val="32"/>
                                <w:szCs w:val="32"/>
                              </w:rPr>
                              <w:t>AusHRC</w:t>
                            </w:r>
                            <w:proofErr w:type="spellEnd"/>
                            <w:r>
                              <w:rPr>
                                <w:sz w:val="32"/>
                                <w:szCs w:val="32"/>
                              </w:rPr>
                              <w:t xml:space="preserve"> 132</w:t>
                            </w:r>
                            <w:r w:rsidRPr="0091762E">
                              <w:rPr>
                                <w:sz w:val="32"/>
                                <w:szCs w:val="32"/>
                              </w:rPr>
                              <w:t xml:space="preserve"> </w:t>
                            </w:r>
                          </w:p>
                          <w:p w14:paraId="13559D74" w14:textId="77777777" w:rsidR="00A85A0C" w:rsidRDefault="00A85A0C" w:rsidP="00A85A0C"/>
                          <w:p w14:paraId="56863565" w14:textId="77777777" w:rsidR="00A85A0C" w:rsidRPr="0091762E" w:rsidRDefault="00A85A0C" w:rsidP="00A85A0C">
                            <w:pPr>
                              <w:pStyle w:val="Subtitle"/>
                              <w:spacing w:before="120"/>
                              <w:rPr>
                                <w:sz w:val="32"/>
                                <w:szCs w:val="32"/>
                              </w:rPr>
                            </w:pPr>
                            <w:r>
                              <w:rPr>
                                <w:sz w:val="32"/>
                                <w:szCs w:val="32"/>
                              </w:rPr>
                              <w:t xml:space="preserve">[2020] </w:t>
                            </w:r>
                            <w:proofErr w:type="spellStart"/>
                            <w:r w:rsidRPr="00B63FF8">
                              <w:rPr>
                                <w:caps w:val="0"/>
                                <w:sz w:val="32"/>
                                <w:szCs w:val="32"/>
                              </w:rPr>
                              <w:t>AusHRC</w:t>
                            </w:r>
                            <w:proofErr w:type="spellEnd"/>
                            <w:r>
                              <w:rPr>
                                <w:sz w:val="32"/>
                                <w:szCs w:val="32"/>
                              </w:rPr>
                              <w:t xml:space="preserve"> 137</w:t>
                            </w:r>
                            <w:r w:rsidRPr="0091762E">
                              <w:rPr>
                                <w:sz w:val="32"/>
                                <w:szCs w:val="32"/>
                              </w:rPr>
                              <w:t xml:space="preserve"> </w:t>
                            </w:r>
                          </w:p>
                          <w:p w14:paraId="75BB3DC1" w14:textId="77777777" w:rsidR="00A85A0C" w:rsidRDefault="00A85A0C" w:rsidP="00A85A0C"/>
                          <w:p w14:paraId="2B3CFBB1" w14:textId="77777777" w:rsidR="00A85A0C" w:rsidRPr="0091762E" w:rsidRDefault="00A85A0C" w:rsidP="00A85A0C">
                            <w:pPr>
                              <w:pStyle w:val="Subtitle"/>
                              <w:spacing w:before="120"/>
                              <w:rPr>
                                <w:sz w:val="32"/>
                                <w:szCs w:val="32"/>
                              </w:rPr>
                            </w:pPr>
                            <w:r>
                              <w:rPr>
                                <w:sz w:val="32"/>
                                <w:szCs w:val="32"/>
                              </w:rPr>
                              <w:t xml:space="preserve">[2019] </w:t>
                            </w:r>
                            <w:proofErr w:type="spellStart"/>
                            <w:r w:rsidRPr="00B63FF8">
                              <w:rPr>
                                <w:caps w:val="0"/>
                                <w:sz w:val="32"/>
                                <w:szCs w:val="32"/>
                              </w:rPr>
                              <w:t>AusHRC</w:t>
                            </w:r>
                            <w:proofErr w:type="spellEnd"/>
                            <w:r>
                              <w:rPr>
                                <w:sz w:val="32"/>
                                <w:szCs w:val="32"/>
                              </w:rPr>
                              <w:t xml:space="preserve"> 132</w:t>
                            </w:r>
                            <w:r w:rsidRPr="0091762E">
                              <w:rPr>
                                <w:sz w:val="32"/>
                                <w:szCs w:val="32"/>
                              </w:rPr>
                              <w:t xml:space="preserve"> </w:t>
                            </w:r>
                          </w:p>
                          <w:p w14:paraId="5D908267" w14:textId="77777777" w:rsidR="00A85A0C" w:rsidRDefault="00A85A0C" w:rsidP="00A85A0C"/>
                          <w:p w14:paraId="0BE77FBD" w14:textId="77777777" w:rsidR="00A85A0C" w:rsidRPr="0091762E" w:rsidRDefault="00A85A0C" w:rsidP="00A85A0C">
                            <w:pPr>
                              <w:pStyle w:val="Subtitle"/>
                              <w:spacing w:before="120"/>
                              <w:rPr>
                                <w:sz w:val="32"/>
                                <w:szCs w:val="32"/>
                              </w:rPr>
                            </w:pPr>
                            <w:r>
                              <w:rPr>
                                <w:sz w:val="32"/>
                                <w:szCs w:val="32"/>
                              </w:rPr>
                              <w:t xml:space="preserve">[2020] </w:t>
                            </w:r>
                            <w:proofErr w:type="spellStart"/>
                            <w:r w:rsidRPr="00B63FF8">
                              <w:rPr>
                                <w:caps w:val="0"/>
                                <w:sz w:val="32"/>
                                <w:szCs w:val="32"/>
                              </w:rPr>
                              <w:t>AusHRC</w:t>
                            </w:r>
                            <w:proofErr w:type="spellEnd"/>
                            <w:r>
                              <w:rPr>
                                <w:sz w:val="32"/>
                                <w:szCs w:val="32"/>
                              </w:rPr>
                              <w:t xml:space="preserve"> 137</w:t>
                            </w:r>
                            <w:r w:rsidRPr="0091762E">
                              <w:rPr>
                                <w:sz w:val="32"/>
                                <w:szCs w:val="32"/>
                              </w:rPr>
                              <w:t xml:space="preserve"> </w:t>
                            </w:r>
                          </w:p>
                          <w:p w14:paraId="4B1C32BA" w14:textId="77777777" w:rsidR="00A85A0C" w:rsidRDefault="00A85A0C" w:rsidP="00A85A0C"/>
                          <w:p w14:paraId="13D2E4D6" w14:textId="77777777" w:rsidR="00A85A0C" w:rsidRPr="0091762E" w:rsidRDefault="00A85A0C" w:rsidP="00A85A0C">
                            <w:pPr>
                              <w:pStyle w:val="Subtitle"/>
                              <w:spacing w:before="120"/>
                              <w:rPr>
                                <w:sz w:val="32"/>
                                <w:szCs w:val="32"/>
                              </w:rPr>
                            </w:pPr>
                            <w:r>
                              <w:rPr>
                                <w:sz w:val="32"/>
                                <w:szCs w:val="32"/>
                              </w:rPr>
                              <w:t xml:space="preserve">[2019] </w:t>
                            </w:r>
                            <w:proofErr w:type="spellStart"/>
                            <w:r w:rsidRPr="00B63FF8">
                              <w:rPr>
                                <w:caps w:val="0"/>
                                <w:sz w:val="32"/>
                                <w:szCs w:val="32"/>
                              </w:rPr>
                              <w:t>AusHRC</w:t>
                            </w:r>
                            <w:proofErr w:type="spellEnd"/>
                            <w:r>
                              <w:rPr>
                                <w:sz w:val="32"/>
                                <w:szCs w:val="32"/>
                              </w:rPr>
                              <w:t xml:space="preserve"> 132</w:t>
                            </w:r>
                            <w:r w:rsidRPr="0091762E">
                              <w:rPr>
                                <w:sz w:val="32"/>
                                <w:szCs w:val="32"/>
                              </w:rPr>
                              <w:t xml:space="preserve"> </w:t>
                            </w:r>
                          </w:p>
                          <w:p w14:paraId="1CA1A25D" w14:textId="77777777" w:rsidR="00DF48A4" w:rsidRDefault="00DF48A4"/>
                          <w:p w14:paraId="74BAE960" w14:textId="7FDE7B3C" w:rsidR="00A85A0C" w:rsidRPr="0091762E" w:rsidRDefault="00A85A0C" w:rsidP="00A85A0C">
                            <w:pPr>
                              <w:pStyle w:val="Subtitle"/>
                              <w:spacing w:before="120"/>
                              <w:rPr>
                                <w:sz w:val="32"/>
                                <w:szCs w:val="32"/>
                              </w:rPr>
                            </w:pPr>
                            <w:r>
                              <w:rPr>
                                <w:sz w:val="32"/>
                                <w:szCs w:val="32"/>
                              </w:rPr>
                              <w:t xml:space="preserve">[2020] </w:t>
                            </w:r>
                            <w:proofErr w:type="spellStart"/>
                            <w:r w:rsidRPr="00B63FF8">
                              <w:rPr>
                                <w:caps w:val="0"/>
                                <w:sz w:val="32"/>
                                <w:szCs w:val="32"/>
                              </w:rPr>
                              <w:t>AusHRC</w:t>
                            </w:r>
                            <w:proofErr w:type="spellEnd"/>
                            <w:r>
                              <w:rPr>
                                <w:sz w:val="32"/>
                                <w:szCs w:val="32"/>
                              </w:rPr>
                              <w:t xml:space="preserve"> 138</w:t>
                            </w:r>
                            <w:bookmarkEnd w:id="0"/>
                            <w:r w:rsidRPr="0091762E">
                              <w:rPr>
                                <w:sz w:val="32"/>
                                <w:szCs w:val="32"/>
                              </w:rPr>
                              <w:t xml:space="preserve"> </w:t>
                            </w:r>
                          </w:p>
                          <w:p w14:paraId="4197EEAD" w14:textId="77777777" w:rsidR="00A85A0C" w:rsidRDefault="00A85A0C" w:rsidP="00A85A0C"/>
                          <w:p w14:paraId="7CAC44C7" w14:textId="28ED6FD7" w:rsidR="00A85A0C" w:rsidRPr="0091762E" w:rsidRDefault="00A85A0C" w:rsidP="00A85A0C">
                            <w:pPr>
                              <w:pStyle w:val="Subtitle"/>
                              <w:spacing w:before="120"/>
                              <w:rPr>
                                <w:sz w:val="32"/>
                                <w:szCs w:val="32"/>
                              </w:rPr>
                            </w:pPr>
                            <w:bookmarkStart w:id="2" w:name="_Toc53148992"/>
                            <w:r>
                              <w:rPr>
                                <w:sz w:val="32"/>
                                <w:szCs w:val="32"/>
                              </w:rPr>
                              <w:t xml:space="preserve">[2019] </w:t>
                            </w:r>
                            <w:proofErr w:type="spellStart"/>
                            <w:r w:rsidRPr="00B63FF8">
                              <w:rPr>
                                <w:caps w:val="0"/>
                                <w:sz w:val="32"/>
                                <w:szCs w:val="32"/>
                              </w:rPr>
                              <w:t>AusHRC</w:t>
                            </w:r>
                            <w:proofErr w:type="spellEnd"/>
                            <w:r>
                              <w:rPr>
                                <w:sz w:val="32"/>
                                <w:szCs w:val="32"/>
                              </w:rPr>
                              <w:t xml:space="preserve"> 132</w:t>
                            </w:r>
                            <w:bookmarkEnd w:id="2"/>
                            <w:r w:rsidRPr="0091762E">
                              <w:rPr>
                                <w:sz w:val="32"/>
                                <w:szCs w:val="32"/>
                              </w:rPr>
                              <w:t xml:space="preserve"> </w:t>
                            </w:r>
                          </w:p>
                          <w:p w14:paraId="77D76FA4" w14:textId="77777777" w:rsidR="00A85A0C" w:rsidRDefault="00A85A0C" w:rsidP="00A85A0C"/>
                          <w:p w14:paraId="1EE2CF68" w14:textId="4E5C5D20" w:rsidR="00A85A0C" w:rsidRPr="0091762E" w:rsidRDefault="00A85A0C" w:rsidP="00A85A0C">
                            <w:pPr>
                              <w:pStyle w:val="Subtitle"/>
                              <w:spacing w:before="120"/>
                              <w:rPr>
                                <w:sz w:val="32"/>
                                <w:szCs w:val="32"/>
                              </w:rPr>
                            </w:pPr>
                            <w:bookmarkStart w:id="3" w:name="_Toc53148993"/>
                            <w:r>
                              <w:rPr>
                                <w:sz w:val="32"/>
                                <w:szCs w:val="32"/>
                              </w:rPr>
                              <w:t xml:space="preserve">[2020] </w:t>
                            </w:r>
                            <w:proofErr w:type="spellStart"/>
                            <w:r w:rsidRPr="00B63FF8">
                              <w:rPr>
                                <w:caps w:val="0"/>
                                <w:sz w:val="32"/>
                                <w:szCs w:val="32"/>
                              </w:rPr>
                              <w:t>AusHRC</w:t>
                            </w:r>
                            <w:proofErr w:type="spellEnd"/>
                            <w:r>
                              <w:rPr>
                                <w:sz w:val="32"/>
                                <w:szCs w:val="32"/>
                              </w:rPr>
                              <w:t xml:space="preserve"> 137</w:t>
                            </w:r>
                            <w:bookmarkEnd w:id="3"/>
                            <w:r w:rsidRPr="0091762E">
                              <w:rPr>
                                <w:sz w:val="32"/>
                                <w:szCs w:val="32"/>
                              </w:rPr>
                              <w:t xml:space="preserve"> </w:t>
                            </w:r>
                          </w:p>
                          <w:p w14:paraId="7E3B80C0" w14:textId="77777777" w:rsidR="00A85A0C" w:rsidRDefault="00A85A0C" w:rsidP="00A85A0C"/>
                          <w:p w14:paraId="4BC739E3" w14:textId="567AB9A9" w:rsidR="00A85A0C" w:rsidRPr="0091762E" w:rsidRDefault="00A85A0C" w:rsidP="00A85A0C">
                            <w:pPr>
                              <w:pStyle w:val="Subtitle"/>
                              <w:spacing w:before="120"/>
                              <w:rPr>
                                <w:sz w:val="32"/>
                                <w:szCs w:val="32"/>
                              </w:rPr>
                            </w:pPr>
                            <w:bookmarkStart w:id="4" w:name="_Toc53148994"/>
                            <w:r>
                              <w:rPr>
                                <w:sz w:val="32"/>
                                <w:szCs w:val="32"/>
                              </w:rPr>
                              <w:t xml:space="preserve">[2019] </w:t>
                            </w:r>
                            <w:proofErr w:type="spellStart"/>
                            <w:r w:rsidRPr="00B63FF8">
                              <w:rPr>
                                <w:caps w:val="0"/>
                                <w:sz w:val="32"/>
                                <w:szCs w:val="32"/>
                              </w:rPr>
                              <w:t>AusHRC</w:t>
                            </w:r>
                            <w:proofErr w:type="spellEnd"/>
                            <w:r>
                              <w:rPr>
                                <w:sz w:val="32"/>
                                <w:szCs w:val="32"/>
                              </w:rPr>
                              <w:t xml:space="preserve"> 132</w:t>
                            </w:r>
                            <w:bookmarkEnd w:id="4"/>
                            <w:r w:rsidRPr="0091762E">
                              <w:rPr>
                                <w:sz w:val="32"/>
                                <w:szCs w:val="32"/>
                              </w:rPr>
                              <w:t xml:space="preserve"> </w:t>
                            </w:r>
                          </w:p>
                          <w:p w14:paraId="3504A849" w14:textId="77777777" w:rsidR="00A85A0C" w:rsidRDefault="00A85A0C" w:rsidP="00A85A0C"/>
                          <w:p w14:paraId="0EB8C4CD" w14:textId="4E709E6E" w:rsidR="00A85A0C" w:rsidRPr="0091762E" w:rsidRDefault="00A85A0C" w:rsidP="00A85A0C">
                            <w:pPr>
                              <w:pStyle w:val="Subtitle"/>
                              <w:spacing w:before="120"/>
                              <w:rPr>
                                <w:sz w:val="32"/>
                                <w:szCs w:val="32"/>
                              </w:rPr>
                            </w:pPr>
                            <w:bookmarkStart w:id="5" w:name="_Toc53148995"/>
                            <w:r>
                              <w:rPr>
                                <w:sz w:val="32"/>
                                <w:szCs w:val="32"/>
                              </w:rPr>
                              <w:t xml:space="preserve">[2020] </w:t>
                            </w:r>
                            <w:proofErr w:type="spellStart"/>
                            <w:r w:rsidRPr="00B63FF8">
                              <w:rPr>
                                <w:caps w:val="0"/>
                                <w:sz w:val="32"/>
                                <w:szCs w:val="32"/>
                              </w:rPr>
                              <w:t>AusHRC</w:t>
                            </w:r>
                            <w:proofErr w:type="spellEnd"/>
                            <w:r>
                              <w:rPr>
                                <w:sz w:val="32"/>
                                <w:szCs w:val="32"/>
                              </w:rPr>
                              <w:t xml:space="preserve"> 137</w:t>
                            </w:r>
                            <w:bookmarkEnd w:id="5"/>
                            <w:r w:rsidRPr="0091762E">
                              <w:rPr>
                                <w:sz w:val="32"/>
                                <w:szCs w:val="32"/>
                              </w:rPr>
                              <w:t xml:space="preserve"> </w:t>
                            </w:r>
                          </w:p>
                          <w:p w14:paraId="61629C80" w14:textId="77777777" w:rsidR="00A85A0C" w:rsidRDefault="00A85A0C" w:rsidP="00A85A0C"/>
                          <w:p w14:paraId="1F1AC4E7" w14:textId="54E8E2E5" w:rsidR="00A85A0C" w:rsidRPr="0091762E" w:rsidRDefault="00A85A0C" w:rsidP="00A85A0C">
                            <w:pPr>
                              <w:pStyle w:val="Subtitle"/>
                              <w:spacing w:before="120"/>
                              <w:rPr>
                                <w:sz w:val="32"/>
                                <w:szCs w:val="32"/>
                              </w:rPr>
                            </w:pPr>
                            <w:bookmarkStart w:id="6" w:name="_Toc53148996"/>
                            <w:r>
                              <w:rPr>
                                <w:sz w:val="32"/>
                                <w:szCs w:val="32"/>
                              </w:rPr>
                              <w:t xml:space="preserve">[2019] </w:t>
                            </w:r>
                            <w:proofErr w:type="spellStart"/>
                            <w:r w:rsidRPr="00B63FF8">
                              <w:rPr>
                                <w:caps w:val="0"/>
                                <w:sz w:val="32"/>
                                <w:szCs w:val="32"/>
                              </w:rPr>
                              <w:t>AusHRC</w:t>
                            </w:r>
                            <w:proofErr w:type="spellEnd"/>
                            <w:r>
                              <w:rPr>
                                <w:sz w:val="32"/>
                                <w:szCs w:val="32"/>
                              </w:rPr>
                              <w:t xml:space="preserve"> 132</w:t>
                            </w:r>
                            <w:bookmarkEnd w:id="6"/>
                            <w:r w:rsidRPr="0091762E">
                              <w:rPr>
                                <w:sz w:val="32"/>
                                <w:szCs w:val="32"/>
                              </w:rPr>
                              <w:t xml:space="preserve"> </w:t>
                            </w:r>
                          </w:p>
                          <w:p w14:paraId="610082B2" w14:textId="77777777" w:rsidR="00A85A0C" w:rsidRDefault="00A85A0C" w:rsidP="00A85A0C"/>
                          <w:p w14:paraId="6BA2CA04" w14:textId="034771BB" w:rsidR="00A85A0C" w:rsidRPr="0091762E" w:rsidRDefault="00A85A0C" w:rsidP="00A85A0C">
                            <w:pPr>
                              <w:pStyle w:val="Subtitle"/>
                              <w:spacing w:before="120"/>
                              <w:rPr>
                                <w:sz w:val="32"/>
                                <w:szCs w:val="32"/>
                              </w:rPr>
                            </w:pPr>
                            <w:bookmarkStart w:id="7" w:name="_Toc53148997"/>
                            <w:r>
                              <w:rPr>
                                <w:sz w:val="32"/>
                                <w:szCs w:val="32"/>
                              </w:rPr>
                              <w:t xml:space="preserve">[2020] </w:t>
                            </w:r>
                            <w:proofErr w:type="spellStart"/>
                            <w:r w:rsidRPr="00B63FF8">
                              <w:rPr>
                                <w:caps w:val="0"/>
                                <w:sz w:val="32"/>
                                <w:szCs w:val="32"/>
                              </w:rPr>
                              <w:t>AusHRC</w:t>
                            </w:r>
                            <w:proofErr w:type="spellEnd"/>
                            <w:r>
                              <w:rPr>
                                <w:sz w:val="32"/>
                                <w:szCs w:val="32"/>
                              </w:rPr>
                              <w:t xml:space="preserve"> 137</w:t>
                            </w:r>
                            <w:bookmarkEnd w:id="7"/>
                            <w:r w:rsidRPr="0091762E">
                              <w:rPr>
                                <w:sz w:val="32"/>
                                <w:szCs w:val="32"/>
                              </w:rPr>
                              <w:t xml:space="preserve"> </w:t>
                            </w:r>
                          </w:p>
                          <w:p w14:paraId="5F2CF61C" w14:textId="77777777" w:rsidR="00A85A0C" w:rsidRDefault="00A85A0C" w:rsidP="00A85A0C"/>
                          <w:p w14:paraId="5AEA7759" w14:textId="520CB68A" w:rsidR="00A85A0C" w:rsidRPr="0091762E" w:rsidRDefault="00A85A0C" w:rsidP="00A85A0C">
                            <w:pPr>
                              <w:pStyle w:val="Subtitle"/>
                              <w:spacing w:before="120"/>
                              <w:rPr>
                                <w:sz w:val="32"/>
                                <w:szCs w:val="32"/>
                              </w:rPr>
                            </w:pPr>
                            <w:bookmarkStart w:id="8" w:name="_Toc53148998"/>
                            <w:r>
                              <w:rPr>
                                <w:sz w:val="32"/>
                                <w:szCs w:val="32"/>
                              </w:rPr>
                              <w:t xml:space="preserve">[2019] </w:t>
                            </w:r>
                            <w:proofErr w:type="spellStart"/>
                            <w:r w:rsidRPr="00B63FF8">
                              <w:rPr>
                                <w:caps w:val="0"/>
                                <w:sz w:val="32"/>
                                <w:szCs w:val="32"/>
                              </w:rPr>
                              <w:t>AusHRC</w:t>
                            </w:r>
                            <w:proofErr w:type="spellEnd"/>
                            <w:r>
                              <w:rPr>
                                <w:sz w:val="32"/>
                                <w:szCs w:val="32"/>
                              </w:rPr>
                              <w:t xml:space="preserve"> 132</w:t>
                            </w:r>
                            <w:bookmarkEnd w:id="8"/>
                            <w:r w:rsidRPr="0091762E">
                              <w:rPr>
                                <w:sz w:val="32"/>
                                <w:szCs w:val="32"/>
                              </w:rPr>
                              <w:t xml:space="preserve"> </w:t>
                            </w:r>
                          </w:p>
                          <w:p w14:paraId="6FF16FBD" w14:textId="77777777" w:rsidR="008246F3" w:rsidRDefault="008246F3"/>
                          <w:p w14:paraId="08B0803E" w14:textId="35F4B00E" w:rsidR="00A85A0C" w:rsidRPr="0091762E" w:rsidRDefault="00A85A0C" w:rsidP="00A85A0C">
                            <w:pPr>
                              <w:pStyle w:val="Subtitle"/>
                              <w:spacing w:before="120"/>
                              <w:rPr>
                                <w:sz w:val="32"/>
                                <w:szCs w:val="32"/>
                              </w:rPr>
                            </w:pPr>
                            <w:bookmarkStart w:id="9" w:name="_Toc53148999"/>
                            <w:r>
                              <w:rPr>
                                <w:sz w:val="32"/>
                                <w:szCs w:val="32"/>
                              </w:rPr>
                              <w:t xml:space="preserve">[2020] </w:t>
                            </w:r>
                            <w:proofErr w:type="spellStart"/>
                            <w:r w:rsidRPr="00B63FF8">
                              <w:rPr>
                                <w:caps w:val="0"/>
                                <w:sz w:val="32"/>
                                <w:szCs w:val="32"/>
                              </w:rPr>
                              <w:t>AusHRC</w:t>
                            </w:r>
                            <w:proofErr w:type="spellEnd"/>
                            <w:r>
                              <w:rPr>
                                <w:sz w:val="32"/>
                                <w:szCs w:val="32"/>
                              </w:rPr>
                              <w:t xml:space="preserve"> 138</w:t>
                            </w:r>
                            <w:bookmarkEnd w:id="9"/>
                            <w:r w:rsidRPr="0091762E">
                              <w:rPr>
                                <w:sz w:val="32"/>
                                <w:szCs w:val="32"/>
                              </w:rPr>
                              <w:t xml:space="preserve"> </w:t>
                            </w:r>
                          </w:p>
                          <w:p w14:paraId="76347502" w14:textId="77777777" w:rsidR="00A85A0C" w:rsidRDefault="00A85A0C" w:rsidP="00A85A0C"/>
                          <w:p w14:paraId="5579BE2F" w14:textId="6A5D583B" w:rsidR="00A85A0C" w:rsidRPr="0091762E" w:rsidRDefault="00A85A0C" w:rsidP="00A85A0C">
                            <w:pPr>
                              <w:pStyle w:val="Subtitle"/>
                              <w:spacing w:before="120"/>
                              <w:rPr>
                                <w:sz w:val="32"/>
                                <w:szCs w:val="32"/>
                              </w:rPr>
                            </w:pPr>
                            <w:bookmarkStart w:id="10" w:name="_Toc53149000"/>
                            <w:r>
                              <w:rPr>
                                <w:sz w:val="32"/>
                                <w:szCs w:val="32"/>
                              </w:rPr>
                              <w:t xml:space="preserve">[2019] </w:t>
                            </w:r>
                            <w:proofErr w:type="spellStart"/>
                            <w:r w:rsidRPr="00B63FF8">
                              <w:rPr>
                                <w:caps w:val="0"/>
                                <w:sz w:val="32"/>
                                <w:szCs w:val="32"/>
                              </w:rPr>
                              <w:t>AusHRC</w:t>
                            </w:r>
                            <w:proofErr w:type="spellEnd"/>
                            <w:r>
                              <w:rPr>
                                <w:sz w:val="32"/>
                                <w:szCs w:val="32"/>
                              </w:rPr>
                              <w:t xml:space="preserve"> 132</w:t>
                            </w:r>
                            <w:bookmarkEnd w:id="10"/>
                            <w:r w:rsidRPr="0091762E">
                              <w:rPr>
                                <w:sz w:val="32"/>
                                <w:szCs w:val="32"/>
                              </w:rPr>
                              <w:t xml:space="preserve"> </w:t>
                            </w:r>
                          </w:p>
                          <w:p w14:paraId="3A81F45B" w14:textId="77777777" w:rsidR="00A85A0C" w:rsidRDefault="00A85A0C" w:rsidP="00A85A0C"/>
                          <w:p w14:paraId="26881463" w14:textId="1A3283F2" w:rsidR="00A85A0C" w:rsidRPr="0091762E" w:rsidRDefault="00A85A0C" w:rsidP="00A85A0C">
                            <w:pPr>
                              <w:pStyle w:val="Subtitle"/>
                              <w:spacing w:before="120"/>
                              <w:rPr>
                                <w:sz w:val="32"/>
                                <w:szCs w:val="32"/>
                              </w:rPr>
                            </w:pPr>
                            <w:bookmarkStart w:id="11" w:name="_Toc53149001"/>
                            <w:r>
                              <w:rPr>
                                <w:sz w:val="32"/>
                                <w:szCs w:val="32"/>
                              </w:rPr>
                              <w:t xml:space="preserve">[2020] </w:t>
                            </w:r>
                            <w:proofErr w:type="spellStart"/>
                            <w:r w:rsidRPr="00B63FF8">
                              <w:rPr>
                                <w:caps w:val="0"/>
                                <w:sz w:val="32"/>
                                <w:szCs w:val="32"/>
                              </w:rPr>
                              <w:t>AusHRC</w:t>
                            </w:r>
                            <w:proofErr w:type="spellEnd"/>
                            <w:r>
                              <w:rPr>
                                <w:sz w:val="32"/>
                                <w:szCs w:val="32"/>
                              </w:rPr>
                              <w:t xml:space="preserve"> 137</w:t>
                            </w:r>
                            <w:bookmarkEnd w:id="11"/>
                            <w:r w:rsidRPr="0091762E">
                              <w:rPr>
                                <w:sz w:val="32"/>
                                <w:szCs w:val="32"/>
                              </w:rPr>
                              <w:t xml:space="preserve"> </w:t>
                            </w:r>
                          </w:p>
                          <w:p w14:paraId="4D82DED3" w14:textId="77777777" w:rsidR="00A85A0C" w:rsidRDefault="00A85A0C" w:rsidP="00A85A0C"/>
                          <w:p w14:paraId="30AB1BB8" w14:textId="77FDDA8D" w:rsidR="00A85A0C" w:rsidRPr="0091762E" w:rsidRDefault="00A85A0C" w:rsidP="00A85A0C">
                            <w:pPr>
                              <w:pStyle w:val="Subtitle"/>
                              <w:spacing w:before="120"/>
                              <w:rPr>
                                <w:sz w:val="32"/>
                                <w:szCs w:val="32"/>
                              </w:rPr>
                            </w:pPr>
                            <w:bookmarkStart w:id="12" w:name="_Toc53149002"/>
                            <w:r>
                              <w:rPr>
                                <w:sz w:val="32"/>
                                <w:szCs w:val="32"/>
                              </w:rPr>
                              <w:t xml:space="preserve">[2019] </w:t>
                            </w:r>
                            <w:proofErr w:type="spellStart"/>
                            <w:r w:rsidRPr="00B63FF8">
                              <w:rPr>
                                <w:caps w:val="0"/>
                                <w:sz w:val="32"/>
                                <w:szCs w:val="32"/>
                              </w:rPr>
                              <w:t>AusHRC</w:t>
                            </w:r>
                            <w:proofErr w:type="spellEnd"/>
                            <w:r>
                              <w:rPr>
                                <w:sz w:val="32"/>
                                <w:szCs w:val="32"/>
                              </w:rPr>
                              <w:t xml:space="preserve"> 132</w:t>
                            </w:r>
                            <w:bookmarkEnd w:id="12"/>
                            <w:r w:rsidRPr="0091762E">
                              <w:rPr>
                                <w:sz w:val="32"/>
                                <w:szCs w:val="32"/>
                              </w:rPr>
                              <w:t xml:space="preserve"> </w:t>
                            </w:r>
                          </w:p>
                          <w:p w14:paraId="2F533E3B" w14:textId="77777777" w:rsidR="00A85A0C" w:rsidRDefault="00A85A0C" w:rsidP="00A85A0C"/>
                          <w:p w14:paraId="278735DA" w14:textId="5208DBC3" w:rsidR="00A85A0C" w:rsidRPr="0091762E" w:rsidRDefault="00A85A0C" w:rsidP="00A85A0C">
                            <w:pPr>
                              <w:pStyle w:val="Subtitle"/>
                              <w:spacing w:before="120"/>
                              <w:rPr>
                                <w:sz w:val="32"/>
                                <w:szCs w:val="32"/>
                              </w:rPr>
                            </w:pPr>
                            <w:bookmarkStart w:id="13" w:name="_Toc53149003"/>
                            <w:r>
                              <w:rPr>
                                <w:sz w:val="32"/>
                                <w:szCs w:val="32"/>
                              </w:rPr>
                              <w:t xml:space="preserve">[2020] </w:t>
                            </w:r>
                            <w:proofErr w:type="spellStart"/>
                            <w:r w:rsidRPr="00B63FF8">
                              <w:rPr>
                                <w:caps w:val="0"/>
                                <w:sz w:val="32"/>
                                <w:szCs w:val="32"/>
                              </w:rPr>
                              <w:t>AusHRC</w:t>
                            </w:r>
                            <w:proofErr w:type="spellEnd"/>
                            <w:r>
                              <w:rPr>
                                <w:sz w:val="32"/>
                                <w:szCs w:val="32"/>
                              </w:rPr>
                              <w:t xml:space="preserve"> 137</w:t>
                            </w:r>
                            <w:bookmarkEnd w:id="13"/>
                            <w:r w:rsidRPr="0091762E">
                              <w:rPr>
                                <w:sz w:val="32"/>
                                <w:szCs w:val="32"/>
                              </w:rPr>
                              <w:t xml:space="preserve"> </w:t>
                            </w:r>
                          </w:p>
                          <w:p w14:paraId="0929AC90" w14:textId="77777777" w:rsidR="00A85A0C" w:rsidRDefault="00A85A0C" w:rsidP="00A85A0C"/>
                          <w:p w14:paraId="1ECDC4EA" w14:textId="6A707FAF" w:rsidR="00A85A0C" w:rsidRPr="0091762E" w:rsidRDefault="00A85A0C" w:rsidP="00A85A0C">
                            <w:pPr>
                              <w:pStyle w:val="Subtitle"/>
                              <w:spacing w:before="120"/>
                              <w:rPr>
                                <w:sz w:val="32"/>
                                <w:szCs w:val="32"/>
                              </w:rPr>
                            </w:pPr>
                            <w:bookmarkStart w:id="14" w:name="_Toc53149004"/>
                            <w:r>
                              <w:rPr>
                                <w:sz w:val="32"/>
                                <w:szCs w:val="32"/>
                              </w:rPr>
                              <w:t xml:space="preserve">[2019] </w:t>
                            </w:r>
                            <w:proofErr w:type="spellStart"/>
                            <w:r w:rsidRPr="00B63FF8">
                              <w:rPr>
                                <w:caps w:val="0"/>
                                <w:sz w:val="32"/>
                                <w:szCs w:val="32"/>
                              </w:rPr>
                              <w:t>AusHRC</w:t>
                            </w:r>
                            <w:proofErr w:type="spellEnd"/>
                            <w:r>
                              <w:rPr>
                                <w:sz w:val="32"/>
                                <w:szCs w:val="32"/>
                              </w:rPr>
                              <w:t xml:space="preserve"> 132</w:t>
                            </w:r>
                            <w:bookmarkEnd w:id="14"/>
                            <w:r w:rsidRPr="0091762E">
                              <w:rPr>
                                <w:sz w:val="32"/>
                                <w:szCs w:val="32"/>
                              </w:rPr>
                              <w:t xml:space="preserve"> </w:t>
                            </w:r>
                          </w:p>
                          <w:p w14:paraId="57080C1D" w14:textId="77777777" w:rsidR="00A85A0C" w:rsidRDefault="00A85A0C" w:rsidP="00A85A0C"/>
                          <w:p w14:paraId="6AC59CD5" w14:textId="1E42731D" w:rsidR="00A85A0C" w:rsidRPr="0091762E" w:rsidRDefault="00A85A0C" w:rsidP="00A85A0C">
                            <w:pPr>
                              <w:pStyle w:val="Subtitle"/>
                              <w:spacing w:before="120"/>
                              <w:rPr>
                                <w:sz w:val="32"/>
                                <w:szCs w:val="32"/>
                              </w:rPr>
                            </w:pPr>
                            <w:bookmarkStart w:id="15" w:name="_Toc53149005"/>
                            <w:r>
                              <w:rPr>
                                <w:sz w:val="32"/>
                                <w:szCs w:val="32"/>
                              </w:rPr>
                              <w:t xml:space="preserve">[2020] </w:t>
                            </w:r>
                            <w:proofErr w:type="spellStart"/>
                            <w:r w:rsidRPr="00B63FF8">
                              <w:rPr>
                                <w:caps w:val="0"/>
                                <w:sz w:val="32"/>
                                <w:szCs w:val="32"/>
                              </w:rPr>
                              <w:t>AusHRC</w:t>
                            </w:r>
                            <w:proofErr w:type="spellEnd"/>
                            <w:r>
                              <w:rPr>
                                <w:sz w:val="32"/>
                                <w:szCs w:val="32"/>
                              </w:rPr>
                              <w:t xml:space="preserve"> 137</w:t>
                            </w:r>
                            <w:bookmarkEnd w:id="15"/>
                            <w:r w:rsidRPr="0091762E">
                              <w:rPr>
                                <w:sz w:val="32"/>
                                <w:szCs w:val="32"/>
                              </w:rPr>
                              <w:t xml:space="preserve"> </w:t>
                            </w:r>
                          </w:p>
                          <w:p w14:paraId="3A1E9196" w14:textId="77777777" w:rsidR="00A85A0C" w:rsidRDefault="00A85A0C" w:rsidP="00A85A0C"/>
                          <w:p w14:paraId="41C40B39" w14:textId="77777777" w:rsidR="00A85A0C" w:rsidRPr="0091762E" w:rsidRDefault="00A85A0C" w:rsidP="00A85A0C">
                            <w:pPr>
                              <w:pStyle w:val="Subtitle"/>
                              <w:spacing w:before="120"/>
                              <w:rPr>
                                <w:sz w:val="32"/>
                                <w:szCs w:val="32"/>
                              </w:rPr>
                            </w:pPr>
                            <w:bookmarkStart w:id="16" w:name="_Toc53149006"/>
                            <w:r>
                              <w:rPr>
                                <w:sz w:val="32"/>
                                <w:szCs w:val="32"/>
                              </w:rPr>
                              <w:t xml:space="preserve">[2019] </w:t>
                            </w:r>
                            <w:proofErr w:type="spellStart"/>
                            <w:r w:rsidRPr="00B63FF8">
                              <w:rPr>
                                <w:caps w:val="0"/>
                                <w:sz w:val="32"/>
                                <w:szCs w:val="32"/>
                              </w:rPr>
                              <w:t>AusHRC</w:t>
                            </w:r>
                            <w:proofErr w:type="spellEnd"/>
                            <w:r>
                              <w:rPr>
                                <w:sz w:val="32"/>
                                <w:szCs w:val="32"/>
                              </w:rPr>
                              <w:t xml:space="preserve"> 132</w:t>
                            </w:r>
                            <w:bookmarkEnd w:id="1"/>
                            <w:bookmarkEnd w:id="16"/>
                            <w:r w:rsidRPr="0091762E">
                              <w:rPr>
                                <w:sz w:val="32"/>
                                <w:szCs w:val="3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6EF32E" id="Text Box 3" o:spid="_x0000_s1027" type="#_x0000_t202" style="position:absolute;margin-left:193.05pt;margin-top:161.55pt;width:262.95pt;height:39.7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" filled="f" stroked="f" strokeweight=".5pt">
                <v:textbox>
                  <w:txbxContent>
                    <w:p w14:paraId="71C52EE0" w14:textId="0101556A" w:rsidR="00A85A0C" w:rsidRPr="0091762E" w:rsidRDefault="00A85A0C" w:rsidP="00A85A0C">
                      <w:pPr>
                        <w:pStyle w:val="Subtitle"/>
                        <w:spacing w:before="120"/>
                        <w:rPr>
                          <w:sz w:val="32"/>
                          <w:szCs w:val="32"/>
                        </w:rPr>
                      </w:pPr>
                      <w:bookmarkStart w:id="17" w:name="_Toc53148991"/>
                      <w:bookmarkStart w:id="18" w:name="_Toc15547567"/>
                      <w:r>
                        <w:rPr>
                          <w:sz w:val="32"/>
                          <w:szCs w:val="32"/>
                        </w:rPr>
                        <w:t xml:space="preserve">[2020] </w:t>
                      </w:r>
                      <w:r w:rsidRPr="00B63FF8">
                        <w:rPr>
                          <w:caps w:val="0"/>
                          <w:sz w:val="32"/>
                          <w:szCs w:val="32"/>
                        </w:rPr>
                        <w:t>AusHRC</w:t>
                      </w:r>
                      <w:r>
                        <w:rPr>
                          <w:sz w:val="32"/>
                          <w:szCs w:val="32"/>
                        </w:rPr>
                        <w:t xml:space="preserve"> 138</w:t>
                      </w:r>
                      <w:r w:rsidRPr="0091762E">
                        <w:rPr>
                          <w:sz w:val="32"/>
                          <w:szCs w:val="32"/>
                        </w:rPr>
                        <w:t xml:space="preserve"> </w:t>
                      </w:r>
                    </w:p>
                    <w:p w14:paraId="34A4396B" w14:textId="77777777" w:rsidR="00A85A0C" w:rsidRDefault="00A85A0C" w:rsidP="00A85A0C"/>
                    <w:p w14:paraId="1B3B8308" w14:textId="77777777" w:rsidR="00A85A0C" w:rsidRPr="0091762E" w:rsidRDefault="00A85A0C" w:rsidP="00A85A0C">
                      <w:pPr>
                        <w:pStyle w:val="Subtitle"/>
                        <w:spacing w:before="120"/>
                        <w:rPr>
                          <w:sz w:val="32"/>
                          <w:szCs w:val="32"/>
                        </w:rPr>
                      </w:pPr>
                      <w:r>
                        <w:rPr>
                          <w:sz w:val="32"/>
                          <w:szCs w:val="32"/>
                        </w:rPr>
                        <w:t xml:space="preserve">[2019] </w:t>
                      </w:r>
                      <w:r w:rsidRPr="00B63FF8">
                        <w:rPr>
                          <w:caps w:val="0"/>
                          <w:sz w:val="32"/>
                          <w:szCs w:val="32"/>
                        </w:rPr>
                        <w:t>AusHRC</w:t>
                      </w:r>
                      <w:r>
                        <w:rPr>
                          <w:sz w:val="32"/>
                          <w:szCs w:val="32"/>
                        </w:rPr>
                        <w:t xml:space="preserve"> 132</w:t>
                      </w:r>
                      <w:r w:rsidRPr="0091762E">
                        <w:rPr>
                          <w:sz w:val="32"/>
                          <w:szCs w:val="32"/>
                        </w:rPr>
                        <w:t xml:space="preserve"> </w:t>
                      </w:r>
                    </w:p>
                    <w:p w14:paraId="551E967B" w14:textId="77777777" w:rsidR="00A85A0C" w:rsidRDefault="00A85A0C" w:rsidP="00A85A0C"/>
                    <w:p w14:paraId="117FDEF4" w14:textId="77777777" w:rsidR="00A85A0C" w:rsidRPr="0091762E" w:rsidRDefault="00A85A0C" w:rsidP="00A85A0C">
                      <w:pPr>
                        <w:pStyle w:val="Subtitle"/>
                        <w:spacing w:before="120"/>
                        <w:rPr>
                          <w:sz w:val="32"/>
                          <w:szCs w:val="32"/>
                        </w:rPr>
                      </w:pPr>
                      <w:r>
                        <w:rPr>
                          <w:sz w:val="32"/>
                          <w:szCs w:val="32"/>
                        </w:rPr>
                        <w:t xml:space="preserve">[2020] </w:t>
                      </w:r>
                      <w:r w:rsidRPr="00B63FF8">
                        <w:rPr>
                          <w:caps w:val="0"/>
                          <w:sz w:val="32"/>
                          <w:szCs w:val="32"/>
                        </w:rPr>
                        <w:t>AusHRC</w:t>
                      </w:r>
                      <w:r>
                        <w:rPr>
                          <w:sz w:val="32"/>
                          <w:szCs w:val="32"/>
                        </w:rPr>
                        <w:t xml:space="preserve"> 137</w:t>
                      </w:r>
                      <w:r w:rsidRPr="0091762E">
                        <w:rPr>
                          <w:sz w:val="32"/>
                          <w:szCs w:val="32"/>
                        </w:rPr>
                        <w:t xml:space="preserve"> </w:t>
                      </w:r>
                    </w:p>
                    <w:p w14:paraId="7198EA30" w14:textId="77777777" w:rsidR="00A85A0C" w:rsidRDefault="00A85A0C" w:rsidP="00A85A0C"/>
                    <w:p w14:paraId="125D3272" w14:textId="77777777" w:rsidR="00A85A0C" w:rsidRPr="0091762E" w:rsidRDefault="00A85A0C" w:rsidP="00A85A0C">
                      <w:pPr>
                        <w:pStyle w:val="Subtitle"/>
                        <w:spacing w:before="120"/>
                        <w:rPr>
                          <w:sz w:val="32"/>
                          <w:szCs w:val="32"/>
                        </w:rPr>
                      </w:pPr>
                      <w:r>
                        <w:rPr>
                          <w:sz w:val="32"/>
                          <w:szCs w:val="32"/>
                        </w:rPr>
                        <w:t xml:space="preserve">[2019] </w:t>
                      </w:r>
                      <w:r w:rsidRPr="00B63FF8">
                        <w:rPr>
                          <w:caps w:val="0"/>
                          <w:sz w:val="32"/>
                          <w:szCs w:val="32"/>
                        </w:rPr>
                        <w:t>AusHRC</w:t>
                      </w:r>
                      <w:r>
                        <w:rPr>
                          <w:sz w:val="32"/>
                          <w:szCs w:val="32"/>
                        </w:rPr>
                        <w:t xml:space="preserve"> 132</w:t>
                      </w:r>
                      <w:r w:rsidRPr="0091762E">
                        <w:rPr>
                          <w:sz w:val="32"/>
                          <w:szCs w:val="32"/>
                        </w:rPr>
                        <w:t xml:space="preserve"> </w:t>
                      </w:r>
                    </w:p>
                    <w:p w14:paraId="1C64EE66" w14:textId="77777777" w:rsidR="00A85A0C" w:rsidRDefault="00A85A0C" w:rsidP="00A85A0C"/>
                    <w:p w14:paraId="671A6E42" w14:textId="77777777" w:rsidR="00A85A0C" w:rsidRPr="0091762E" w:rsidRDefault="00A85A0C" w:rsidP="00A85A0C">
                      <w:pPr>
                        <w:pStyle w:val="Subtitle"/>
                        <w:spacing w:before="120"/>
                        <w:rPr>
                          <w:sz w:val="32"/>
                          <w:szCs w:val="32"/>
                        </w:rPr>
                      </w:pPr>
                      <w:r>
                        <w:rPr>
                          <w:sz w:val="32"/>
                          <w:szCs w:val="32"/>
                        </w:rPr>
                        <w:t xml:space="preserve">[2020] </w:t>
                      </w:r>
                      <w:r w:rsidRPr="00B63FF8">
                        <w:rPr>
                          <w:caps w:val="0"/>
                          <w:sz w:val="32"/>
                          <w:szCs w:val="32"/>
                        </w:rPr>
                        <w:t>AusHRC</w:t>
                      </w:r>
                      <w:r>
                        <w:rPr>
                          <w:sz w:val="32"/>
                          <w:szCs w:val="32"/>
                        </w:rPr>
                        <w:t xml:space="preserve"> 137</w:t>
                      </w:r>
                      <w:r w:rsidRPr="0091762E">
                        <w:rPr>
                          <w:sz w:val="32"/>
                          <w:szCs w:val="32"/>
                        </w:rPr>
                        <w:t xml:space="preserve"> </w:t>
                      </w:r>
                    </w:p>
                    <w:p w14:paraId="7C04C472" w14:textId="77777777" w:rsidR="00A85A0C" w:rsidRDefault="00A85A0C" w:rsidP="00A85A0C"/>
                    <w:p w14:paraId="5DF14DE3" w14:textId="77777777" w:rsidR="00A85A0C" w:rsidRPr="0091762E" w:rsidRDefault="00A85A0C" w:rsidP="00A85A0C">
                      <w:pPr>
                        <w:pStyle w:val="Subtitle"/>
                        <w:spacing w:before="120"/>
                        <w:rPr>
                          <w:sz w:val="32"/>
                          <w:szCs w:val="32"/>
                        </w:rPr>
                      </w:pPr>
                      <w:r>
                        <w:rPr>
                          <w:sz w:val="32"/>
                          <w:szCs w:val="32"/>
                        </w:rPr>
                        <w:t xml:space="preserve">[2019] </w:t>
                      </w:r>
                      <w:r w:rsidRPr="00B63FF8">
                        <w:rPr>
                          <w:caps w:val="0"/>
                          <w:sz w:val="32"/>
                          <w:szCs w:val="32"/>
                        </w:rPr>
                        <w:t>AusHRC</w:t>
                      </w:r>
                      <w:r>
                        <w:rPr>
                          <w:sz w:val="32"/>
                          <w:szCs w:val="32"/>
                        </w:rPr>
                        <w:t xml:space="preserve"> 132</w:t>
                      </w:r>
                      <w:r w:rsidRPr="0091762E">
                        <w:rPr>
                          <w:sz w:val="32"/>
                          <w:szCs w:val="32"/>
                        </w:rPr>
                        <w:t xml:space="preserve"> </w:t>
                      </w:r>
                    </w:p>
                    <w:p w14:paraId="0D45DCB4" w14:textId="77777777" w:rsidR="00A85A0C" w:rsidRDefault="00A85A0C" w:rsidP="00A85A0C"/>
                    <w:p w14:paraId="4C3093B2" w14:textId="77777777" w:rsidR="00A85A0C" w:rsidRPr="0091762E" w:rsidRDefault="00A85A0C" w:rsidP="00A85A0C">
                      <w:pPr>
                        <w:pStyle w:val="Subtitle"/>
                        <w:spacing w:before="120"/>
                        <w:rPr>
                          <w:sz w:val="32"/>
                          <w:szCs w:val="32"/>
                        </w:rPr>
                      </w:pPr>
                      <w:r>
                        <w:rPr>
                          <w:sz w:val="32"/>
                          <w:szCs w:val="32"/>
                        </w:rPr>
                        <w:t xml:space="preserve">[2020] </w:t>
                      </w:r>
                      <w:r w:rsidRPr="00B63FF8">
                        <w:rPr>
                          <w:caps w:val="0"/>
                          <w:sz w:val="32"/>
                          <w:szCs w:val="32"/>
                        </w:rPr>
                        <w:t>AusHRC</w:t>
                      </w:r>
                      <w:r>
                        <w:rPr>
                          <w:sz w:val="32"/>
                          <w:szCs w:val="32"/>
                        </w:rPr>
                        <w:t xml:space="preserve"> 137</w:t>
                      </w:r>
                      <w:r w:rsidRPr="0091762E">
                        <w:rPr>
                          <w:sz w:val="32"/>
                          <w:szCs w:val="32"/>
                        </w:rPr>
                        <w:t xml:space="preserve"> </w:t>
                      </w:r>
                    </w:p>
                    <w:p w14:paraId="7E9EF73E" w14:textId="77777777" w:rsidR="00A85A0C" w:rsidRDefault="00A85A0C" w:rsidP="00A85A0C"/>
                    <w:p w14:paraId="337FEEB9" w14:textId="77777777" w:rsidR="00A85A0C" w:rsidRPr="0091762E" w:rsidRDefault="00A85A0C" w:rsidP="00A85A0C">
                      <w:pPr>
                        <w:pStyle w:val="Subtitle"/>
                        <w:spacing w:before="120"/>
                        <w:rPr>
                          <w:sz w:val="32"/>
                          <w:szCs w:val="32"/>
                        </w:rPr>
                      </w:pPr>
                      <w:r>
                        <w:rPr>
                          <w:sz w:val="32"/>
                          <w:szCs w:val="32"/>
                        </w:rPr>
                        <w:t xml:space="preserve">[2019] </w:t>
                      </w:r>
                      <w:r w:rsidRPr="00B63FF8">
                        <w:rPr>
                          <w:caps w:val="0"/>
                          <w:sz w:val="32"/>
                          <w:szCs w:val="32"/>
                        </w:rPr>
                        <w:t>AusHRC</w:t>
                      </w:r>
                      <w:r>
                        <w:rPr>
                          <w:sz w:val="32"/>
                          <w:szCs w:val="32"/>
                        </w:rPr>
                        <w:t xml:space="preserve"> 132</w:t>
                      </w:r>
                      <w:r w:rsidRPr="0091762E">
                        <w:rPr>
                          <w:sz w:val="32"/>
                          <w:szCs w:val="32"/>
                        </w:rPr>
                        <w:t xml:space="preserve"> </w:t>
                      </w:r>
                    </w:p>
                    <w:p w14:paraId="4DF609F2" w14:textId="77777777" w:rsidR="008246F3" w:rsidRDefault="008246F3"/>
                    <w:p w14:paraId="72E8617A" w14:textId="77777777" w:rsidR="00A85A0C" w:rsidRPr="0091762E" w:rsidRDefault="00A85A0C" w:rsidP="00A85A0C">
                      <w:pPr>
                        <w:pStyle w:val="Subtitle"/>
                        <w:spacing w:before="120"/>
                        <w:rPr>
                          <w:sz w:val="32"/>
                          <w:szCs w:val="32"/>
                        </w:rPr>
                      </w:pPr>
                      <w:r>
                        <w:rPr>
                          <w:sz w:val="32"/>
                          <w:szCs w:val="32"/>
                        </w:rPr>
                        <w:t xml:space="preserve">[2020] </w:t>
                      </w:r>
                      <w:r w:rsidRPr="00B63FF8">
                        <w:rPr>
                          <w:caps w:val="0"/>
                          <w:sz w:val="32"/>
                          <w:szCs w:val="32"/>
                        </w:rPr>
                        <w:t>AusHRC</w:t>
                      </w:r>
                      <w:r>
                        <w:rPr>
                          <w:sz w:val="32"/>
                          <w:szCs w:val="32"/>
                        </w:rPr>
                        <w:t xml:space="preserve"> 138</w:t>
                      </w:r>
                      <w:r w:rsidRPr="0091762E">
                        <w:rPr>
                          <w:sz w:val="32"/>
                          <w:szCs w:val="32"/>
                        </w:rPr>
                        <w:t xml:space="preserve"> </w:t>
                      </w:r>
                    </w:p>
                    <w:p w14:paraId="57F079FC" w14:textId="77777777" w:rsidR="00A85A0C" w:rsidRDefault="00A85A0C" w:rsidP="00A85A0C"/>
                    <w:p w14:paraId="3F848B58" w14:textId="77777777" w:rsidR="00A85A0C" w:rsidRPr="0091762E" w:rsidRDefault="00A85A0C" w:rsidP="00A85A0C">
                      <w:pPr>
                        <w:pStyle w:val="Subtitle"/>
                        <w:spacing w:before="120"/>
                        <w:rPr>
                          <w:sz w:val="32"/>
                          <w:szCs w:val="32"/>
                        </w:rPr>
                      </w:pPr>
                      <w:r>
                        <w:rPr>
                          <w:sz w:val="32"/>
                          <w:szCs w:val="32"/>
                        </w:rPr>
                        <w:t xml:space="preserve">[2019] </w:t>
                      </w:r>
                      <w:r w:rsidRPr="00B63FF8">
                        <w:rPr>
                          <w:caps w:val="0"/>
                          <w:sz w:val="32"/>
                          <w:szCs w:val="32"/>
                        </w:rPr>
                        <w:t>AusHRC</w:t>
                      </w:r>
                      <w:r>
                        <w:rPr>
                          <w:sz w:val="32"/>
                          <w:szCs w:val="32"/>
                        </w:rPr>
                        <w:t xml:space="preserve"> 132</w:t>
                      </w:r>
                      <w:r w:rsidRPr="0091762E">
                        <w:rPr>
                          <w:sz w:val="32"/>
                          <w:szCs w:val="32"/>
                        </w:rPr>
                        <w:t xml:space="preserve"> </w:t>
                      </w:r>
                    </w:p>
                    <w:p w14:paraId="5AE27DCB" w14:textId="77777777" w:rsidR="00A85A0C" w:rsidRDefault="00A85A0C" w:rsidP="00A85A0C"/>
                    <w:p w14:paraId="3E00B1E2" w14:textId="77777777" w:rsidR="00A85A0C" w:rsidRPr="0091762E" w:rsidRDefault="00A85A0C" w:rsidP="00A85A0C">
                      <w:pPr>
                        <w:pStyle w:val="Subtitle"/>
                        <w:spacing w:before="120"/>
                        <w:rPr>
                          <w:sz w:val="32"/>
                          <w:szCs w:val="32"/>
                        </w:rPr>
                      </w:pPr>
                      <w:r>
                        <w:rPr>
                          <w:sz w:val="32"/>
                          <w:szCs w:val="32"/>
                        </w:rPr>
                        <w:t xml:space="preserve">[2020] </w:t>
                      </w:r>
                      <w:r w:rsidRPr="00B63FF8">
                        <w:rPr>
                          <w:caps w:val="0"/>
                          <w:sz w:val="32"/>
                          <w:szCs w:val="32"/>
                        </w:rPr>
                        <w:t>AusHRC</w:t>
                      </w:r>
                      <w:r>
                        <w:rPr>
                          <w:sz w:val="32"/>
                          <w:szCs w:val="32"/>
                        </w:rPr>
                        <w:t xml:space="preserve"> 137</w:t>
                      </w:r>
                      <w:r w:rsidRPr="0091762E">
                        <w:rPr>
                          <w:sz w:val="32"/>
                          <w:szCs w:val="32"/>
                        </w:rPr>
                        <w:t xml:space="preserve"> </w:t>
                      </w:r>
                    </w:p>
                    <w:p w14:paraId="3BB4FC79" w14:textId="77777777" w:rsidR="00A85A0C" w:rsidRDefault="00A85A0C" w:rsidP="00A85A0C"/>
                    <w:p w14:paraId="294691D7" w14:textId="77777777" w:rsidR="00A85A0C" w:rsidRPr="0091762E" w:rsidRDefault="00A85A0C" w:rsidP="00A85A0C">
                      <w:pPr>
                        <w:pStyle w:val="Subtitle"/>
                        <w:spacing w:before="120"/>
                        <w:rPr>
                          <w:sz w:val="32"/>
                          <w:szCs w:val="32"/>
                        </w:rPr>
                      </w:pPr>
                      <w:r>
                        <w:rPr>
                          <w:sz w:val="32"/>
                          <w:szCs w:val="32"/>
                        </w:rPr>
                        <w:t xml:space="preserve">[2019] </w:t>
                      </w:r>
                      <w:r w:rsidRPr="00B63FF8">
                        <w:rPr>
                          <w:caps w:val="0"/>
                          <w:sz w:val="32"/>
                          <w:szCs w:val="32"/>
                        </w:rPr>
                        <w:t>AusHRC</w:t>
                      </w:r>
                      <w:r>
                        <w:rPr>
                          <w:sz w:val="32"/>
                          <w:szCs w:val="32"/>
                        </w:rPr>
                        <w:t xml:space="preserve"> 132</w:t>
                      </w:r>
                      <w:r w:rsidRPr="0091762E">
                        <w:rPr>
                          <w:sz w:val="32"/>
                          <w:szCs w:val="32"/>
                        </w:rPr>
                        <w:t xml:space="preserve"> </w:t>
                      </w:r>
                    </w:p>
                    <w:p w14:paraId="13559D74" w14:textId="77777777" w:rsidR="00A85A0C" w:rsidRDefault="00A85A0C" w:rsidP="00A85A0C"/>
                    <w:p w14:paraId="56863565" w14:textId="77777777" w:rsidR="00A85A0C" w:rsidRPr="0091762E" w:rsidRDefault="00A85A0C" w:rsidP="00A85A0C">
                      <w:pPr>
                        <w:pStyle w:val="Subtitle"/>
                        <w:spacing w:before="120"/>
                        <w:rPr>
                          <w:sz w:val="32"/>
                          <w:szCs w:val="32"/>
                        </w:rPr>
                      </w:pPr>
                      <w:r>
                        <w:rPr>
                          <w:sz w:val="32"/>
                          <w:szCs w:val="32"/>
                        </w:rPr>
                        <w:t xml:space="preserve">[2020] </w:t>
                      </w:r>
                      <w:r w:rsidRPr="00B63FF8">
                        <w:rPr>
                          <w:caps w:val="0"/>
                          <w:sz w:val="32"/>
                          <w:szCs w:val="32"/>
                        </w:rPr>
                        <w:t>AusHRC</w:t>
                      </w:r>
                      <w:r>
                        <w:rPr>
                          <w:sz w:val="32"/>
                          <w:szCs w:val="32"/>
                        </w:rPr>
                        <w:t xml:space="preserve"> 137</w:t>
                      </w:r>
                      <w:r w:rsidRPr="0091762E">
                        <w:rPr>
                          <w:sz w:val="32"/>
                          <w:szCs w:val="32"/>
                        </w:rPr>
                        <w:t xml:space="preserve"> </w:t>
                      </w:r>
                    </w:p>
                    <w:p w14:paraId="75BB3DC1" w14:textId="77777777" w:rsidR="00A85A0C" w:rsidRDefault="00A85A0C" w:rsidP="00A85A0C"/>
                    <w:p w14:paraId="2B3CFBB1" w14:textId="77777777" w:rsidR="00A85A0C" w:rsidRPr="0091762E" w:rsidRDefault="00A85A0C" w:rsidP="00A85A0C">
                      <w:pPr>
                        <w:pStyle w:val="Subtitle"/>
                        <w:spacing w:before="120"/>
                        <w:rPr>
                          <w:sz w:val="32"/>
                          <w:szCs w:val="32"/>
                        </w:rPr>
                      </w:pPr>
                      <w:r>
                        <w:rPr>
                          <w:sz w:val="32"/>
                          <w:szCs w:val="32"/>
                        </w:rPr>
                        <w:t xml:space="preserve">[2019] </w:t>
                      </w:r>
                      <w:r w:rsidRPr="00B63FF8">
                        <w:rPr>
                          <w:caps w:val="0"/>
                          <w:sz w:val="32"/>
                          <w:szCs w:val="32"/>
                        </w:rPr>
                        <w:t>AusHRC</w:t>
                      </w:r>
                      <w:r>
                        <w:rPr>
                          <w:sz w:val="32"/>
                          <w:szCs w:val="32"/>
                        </w:rPr>
                        <w:t xml:space="preserve"> 132</w:t>
                      </w:r>
                      <w:r w:rsidRPr="0091762E">
                        <w:rPr>
                          <w:sz w:val="32"/>
                          <w:szCs w:val="32"/>
                        </w:rPr>
                        <w:t xml:space="preserve"> </w:t>
                      </w:r>
                    </w:p>
                    <w:p w14:paraId="5D908267" w14:textId="77777777" w:rsidR="00A85A0C" w:rsidRDefault="00A85A0C" w:rsidP="00A85A0C"/>
                    <w:p w14:paraId="0BE77FBD" w14:textId="77777777" w:rsidR="00A85A0C" w:rsidRPr="0091762E" w:rsidRDefault="00A85A0C" w:rsidP="00A85A0C">
                      <w:pPr>
                        <w:pStyle w:val="Subtitle"/>
                        <w:spacing w:before="120"/>
                        <w:rPr>
                          <w:sz w:val="32"/>
                          <w:szCs w:val="32"/>
                        </w:rPr>
                      </w:pPr>
                      <w:r>
                        <w:rPr>
                          <w:sz w:val="32"/>
                          <w:szCs w:val="32"/>
                        </w:rPr>
                        <w:t xml:space="preserve">[2020] </w:t>
                      </w:r>
                      <w:r w:rsidRPr="00B63FF8">
                        <w:rPr>
                          <w:caps w:val="0"/>
                          <w:sz w:val="32"/>
                          <w:szCs w:val="32"/>
                        </w:rPr>
                        <w:t>AusHRC</w:t>
                      </w:r>
                      <w:r>
                        <w:rPr>
                          <w:sz w:val="32"/>
                          <w:szCs w:val="32"/>
                        </w:rPr>
                        <w:t xml:space="preserve"> 137</w:t>
                      </w:r>
                      <w:r w:rsidRPr="0091762E">
                        <w:rPr>
                          <w:sz w:val="32"/>
                          <w:szCs w:val="32"/>
                        </w:rPr>
                        <w:t xml:space="preserve"> </w:t>
                      </w:r>
                    </w:p>
                    <w:p w14:paraId="4B1C32BA" w14:textId="77777777" w:rsidR="00A85A0C" w:rsidRDefault="00A85A0C" w:rsidP="00A85A0C"/>
                    <w:p w14:paraId="13D2E4D6" w14:textId="77777777" w:rsidR="00A85A0C" w:rsidRPr="0091762E" w:rsidRDefault="00A85A0C" w:rsidP="00A85A0C">
                      <w:pPr>
                        <w:pStyle w:val="Subtitle"/>
                        <w:spacing w:before="120"/>
                        <w:rPr>
                          <w:sz w:val="32"/>
                          <w:szCs w:val="32"/>
                        </w:rPr>
                      </w:pPr>
                      <w:r>
                        <w:rPr>
                          <w:sz w:val="32"/>
                          <w:szCs w:val="32"/>
                        </w:rPr>
                        <w:t xml:space="preserve">[2019] </w:t>
                      </w:r>
                      <w:r w:rsidRPr="00B63FF8">
                        <w:rPr>
                          <w:caps w:val="0"/>
                          <w:sz w:val="32"/>
                          <w:szCs w:val="32"/>
                        </w:rPr>
                        <w:t>AusHRC</w:t>
                      </w:r>
                      <w:r>
                        <w:rPr>
                          <w:sz w:val="32"/>
                          <w:szCs w:val="32"/>
                        </w:rPr>
                        <w:t xml:space="preserve"> 132</w:t>
                      </w:r>
                      <w:r w:rsidRPr="0091762E">
                        <w:rPr>
                          <w:sz w:val="32"/>
                          <w:szCs w:val="32"/>
                        </w:rPr>
                        <w:t xml:space="preserve"> </w:t>
                      </w:r>
                    </w:p>
                    <w:p w14:paraId="1CA1A25D" w14:textId="77777777" w:rsidR="00DF48A4" w:rsidRDefault="00DF48A4"/>
                    <w:p w14:paraId="74BAE960" w14:textId="7FDE7B3C" w:rsidR="00A85A0C" w:rsidRPr="0091762E" w:rsidRDefault="00A85A0C" w:rsidP="00A85A0C">
                      <w:pPr>
                        <w:pStyle w:val="Subtitle"/>
                        <w:spacing w:before="120"/>
                        <w:rPr>
                          <w:sz w:val="32"/>
                          <w:szCs w:val="32"/>
                        </w:rPr>
                      </w:pPr>
                      <w:r>
                        <w:rPr>
                          <w:sz w:val="32"/>
                          <w:szCs w:val="32"/>
                        </w:rPr>
                        <w:t xml:space="preserve">[2020] </w:t>
                      </w:r>
                      <w:r w:rsidRPr="00B63FF8">
                        <w:rPr>
                          <w:caps w:val="0"/>
                          <w:sz w:val="32"/>
                          <w:szCs w:val="32"/>
                        </w:rPr>
                        <w:t>AusHRC</w:t>
                      </w:r>
                      <w:r>
                        <w:rPr>
                          <w:sz w:val="32"/>
                          <w:szCs w:val="32"/>
                        </w:rPr>
                        <w:t xml:space="preserve"> 138</w:t>
                      </w:r>
                      <w:bookmarkEnd w:id="17"/>
                      <w:r w:rsidRPr="0091762E">
                        <w:rPr>
                          <w:sz w:val="32"/>
                          <w:szCs w:val="32"/>
                        </w:rPr>
                        <w:t xml:space="preserve"> </w:t>
                      </w:r>
                    </w:p>
                    <w:p w14:paraId="4197EEAD" w14:textId="77777777" w:rsidR="00A85A0C" w:rsidRDefault="00A85A0C" w:rsidP="00A85A0C"/>
                    <w:p w14:paraId="7CAC44C7" w14:textId="28ED6FD7" w:rsidR="00A85A0C" w:rsidRPr="0091762E" w:rsidRDefault="00A85A0C" w:rsidP="00A85A0C">
                      <w:pPr>
                        <w:pStyle w:val="Subtitle"/>
                        <w:spacing w:before="120"/>
                        <w:rPr>
                          <w:sz w:val="32"/>
                          <w:szCs w:val="32"/>
                        </w:rPr>
                      </w:pPr>
                      <w:bookmarkStart w:id="19" w:name="_Toc53148992"/>
                      <w:r>
                        <w:rPr>
                          <w:sz w:val="32"/>
                          <w:szCs w:val="32"/>
                        </w:rPr>
                        <w:t xml:space="preserve">[2019] </w:t>
                      </w:r>
                      <w:r w:rsidRPr="00B63FF8">
                        <w:rPr>
                          <w:caps w:val="0"/>
                          <w:sz w:val="32"/>
                          <w:szCs w:val="32"/>
                        </w:rPr>
                        <w:t>AusHRC</w:t>
                      </w:r>
                      <w:r>
                        <w:rPr>
                          <w:sz w:val="32"/>
                          <w:szCs w:val="32"/>
                        </w:rPr>
                        <w:t xml:space="preserve"> 132</w:t>
                      </w:r>
                      <w:bookmarkEnd w:id="19"/>
                      <w:r w:rsidRPr="0091762E">
                        <w:rPr>
                          <w:sz w:val="32"/>
                          <w:szCs w:val="32"/>
                        </w:rPr>
                        <w:t xml:space="preserve"> </w:t>
                      </w:r>
                    </w:p>
                    <w:p w14:paraId="77D76FA4" w14:textId="77777777" w:rsidR="00A85A0C" w:rsidRDefault="00A85A0C" w:rsidP="00A85A0C"/>
                    <w:p w14:paraId="1EE2CF68" w14:textId="4E5C5D20" w:rsidR="00A85A0C" w:rsidRPr="0091762E" w:rsidRDefault="00A85A0C" w:rsidP="00A85A0C">
                      <w:pPr>
                        <w:pStyle w:val="Subtitle"/>
                        <w:spacing w:before="120"/>
                        <w:rPr>
                          <w:sz w:val="32"/>
                          <w:szCs w:val="32"/>
                        </w:rPr>
                      </w:pPr>
                      <w:bookmarkStart w:id="20" w:name="_Toc53148993"/>
                      <w:r>
                        <w:rPr>
                          <w:sz w:val="32"/>
                          <w:szCs w:val="32"/>
                        </w:rPr>
                        <w:t xml:space="preserve">[2020] </w:t>
                      </w:r>
                      <w:r w:rsidRPr="00B63FF8">
                        <w:rPr>
                          <w:caps w:val="0"/>
                          <w:sz w:val="32"/>
                          <w:szCs w:val="32"/>
                        </w:rPr>
                        <w:t>AusHRC</w:t>
                      </w:r>
                      <w:r>
                        <w:rPr>
                          <w:sz w:val="32"/>
                          <w:szCs w:val="32"/>
                        </w:rPr>
                        <w:t xml:space="preserve"> 137</w:t>
                      </w:r>
                      <w:bookmarkEnd w:id="20"/>
                      <w:r w:rsidRPr="0091762E">
                        <w:rPr>
                          <w:sz w:val="32"/>
                          <w:szCs w:val="32"/>
                        </w:rPr>
                        <w:t xml:space="preserve"> </w:t>
                      </w:r>
                    </w:p>
                    <w:p w14:paraId="7E3B80C0" w14:textId="77777777" w:rsidR="00A85A0C" w:rsidRDefault="00A85A0C" w:rsidP="00A85A0C"/>
                    <w:p w14:paraId="4BC739E3" w14:textId="567AB9A9" w:rsidR="00A85A0C" w:rsidRPr="0091762E" w:rsidRDefault="00A85A0C" w:rsidP="00A85A0C">
                      <w:pPr>
                        <w:pStyle w:val="Subtitle"/>
                        <w:spacing w:before="120"/>
                        <w:rPr>
                          <w:sz w:val="32"/>
                          <w:szCs w:val="32"/>
                        </w:rPr>
                      </w:pPr>
                      <w:bookmarkStart w:id="21" w:name="_Toc53148994"/>
                      <w:r>
                        <w:rPr>
                          <w:sz w:val="32"/>
                          <w:szCs w:val="32"/>
                        </w:rPr>
                        <w:t xml:space="preserve">[2019] </w:t>
                      </w:r>
                      <w:r w:rsidRPr="00B63FF8">
                        <w:rPr>
                          <w:caps w:val="0"/>
                          <w:sz w:val="32"/>
                          <w:szCs w:val="32"/>
                        </w:rPr>
                        <w:t>AusHRC</w:t>
                      </w:r>
                      <w:r>
                        <w:rPr>
                          <w:sz w:val="32"/>
                          <w:szCs w:val="32"/>
                        </w:rPr>
                        <w:t xml:space="preserve"> 132</w:t>
                      </w:r>
                      <w:bookmarkEnd w:id="21"/>
                      <w:r w:rsidRPr="0091762E">
                        <w:rPr>
                          <w:sz w:val="32"/>
                          <w:szCs w:val="32"/>
                        </w:rPr>
                        <w:t xml:space="preserve"> </w:t>
                      </w:r>
                    </w:p>
                    <w:p w14:paraId="3504A849" w14:textId="77777777" w:rsidR="00A85A0C" w:rsidRDefault="00A85A0C" w:rsidP="00A85A0C"/>
                    <w:p w14:paraId="0EB8C4CD" w14:textId="4E709E6E" w:rsidR="00A85A0C" w:rsidRPr="0091762E" w:rsidRDefault="00A85A0C" w:rsidP="00A85A0C">
                      <w:pPr>
                        <w:pStyle w:val="Subtitle"/>
                        <w:spacing w:before="120"/>
                        <w:rPr>
                          <w:sz w:val="32"/>
                          <w:szCs w:val="32"/>
                        </w:rPr>
                      </w:pPr>
                      <w:bookmarkStart w:id="22" w:name="_Toc53148995"/>
                      <w:r>
                        <w:rPr>
                          <w:sz w:val="32"/>
                          <w:szCs w:val="32"/>
                        </w:rPr>
                        <w:t xml:space="preserve">[2020] </w:t>
                      </w:r>
                      <w:r w:rsidRPr="00B63FF8">
                        <w:rPr>
                          <w:caps w:val="0"/>
                          <w:sz w:val="32"/>
                          <w:szCs w:val="32"/>
                        </w:rPr>
                        <w:t>AusHRC</w:t>
                      </w:r>
                      <w:r>
                        <w:rPr>
                          <w:sz w:val="32"/>
                          <w:szCs w:val="32"/>
                        </w:rPr>
                        <w:t xml:space="preserve"> 137</w:t>
                      </w:r>
                      <w:bookmarkEnd w:id="22"/>
                      <w:r w:rsidRPr="0091762E">
                        <w:rPr>
                          <w:sz w:val="32"/>
                          <w:szCs w:val="32"/>
                        </w:rPr>
                        <w:t xml:space="preserve"> </w:t>
                      </w:r>
                    </w:p>
                    <w:p w14:paraId="61629C80" w14:textId="77777777" w:rsidR="00A85A0C" w:rsidRDefault="00A85A0C" w:rsidP="00A85A0C"/>
                    <w:p w14:paraId="1F1AC4E7" w14:textId="54E8E2E5" w:rsidR="00A85A0C" w:rsidRPr="0091762E" w:rsidRDefault="00A85A0C" w:rsidP="00A85A0C">
                      <w:pPr>
                        <w:pStyle w:val="Subtitle"/>
                        <w:spacing w:before="120"/>
                        <w:rPr>
                          <w:sz w:val="32"/>
                          <w:szCs w:val="32"/>
                        </w:rPr>
                      </w:pPr>
                      <w:bookmarkStart w:id="23" w:name="_Toc53148996"/>
                      <w:r>
                        <w:rPr>
                          <w:sz w:val="32"/>
                          <w:szCs w:val="32"/>
                        </w:rPr>
                        <w:t xml:space="preserve">[2019] </w:t>
                      </w:r>
                      <w:r w:rsidRPr="00B63FF8">
                        <w:rPr>
                          <w:caps w:val="0"/>
                          <w:sz w:val="32"/>
                          <w:szCs w:val="32"/>
                        </w:rPr>
                        <w:t>AusHRC</w:t>
                      </w:r>
                      <w:r>
                        <w:rPr>
                          <w:sz w:val="32"/>
                          <w:szCs w:val="32"/>
                        </w:rPr>
                        <w:t xml:space="preserve"> 132</w:t>
                      </w:r>
                      <w:bookmarkEnd w:id="23"/>
                      <w:r w:rsidRPr="0091762E">
                        <w:rPr>
                          <w:sz w:val="32"/>
                          <w:szCs w:val="32"/>
                        </w:rPr>
                        <w:t xml:space="preserve"> </w:t>
                      </w:r>
                    </w:p>
                    <w:p w14:paraId="610082B2" w14:textId="77777777" w:rsidR="00A85A0C" w:rsidRDefault="00A85A0C" w:rsidP="00A85A0C"/>
                    <w:p w14:paraId="6BA2CA04" w14:textId="034771BB" w:rsidR="00A85A0C" w:rsidRPr="0091762E" w:rsidRDefault="00A85A0C" w:rsidP="00A85A0C">
                      <w:pPr>
                        <w:pStyle w:val="Subtitle"/>
                        <w:spacing w:before="120"/>
                        <w:rPr>
                          <w:sz w:val="32"/>
                          <w:szCs w:val="32"/>
                        </w:rPr>
                      </w:pPr>
                      <w:bookmarkStart w:id="24" w:name="_Toc53148997"/>
                      <w:r>
                        <w:rPr>
                          <w:sz w:val="32"/>
                          <w:szCs w:val="32"/>
                        </w:rPr>
                        <w:t xml:space="preserve">[2020] </w:t>
                      </w:r>
                      <w:r w:rsidRPr="00B63FF8">
                        <w:rPr>
                          <w:caps w:val="0"/>
                          <w:sz w:val="32"/>
                          <w:szCs w:val="32"/>
                        </w:rPr>
                        <w:t>AusHRC</w:t>
                      </w:r>
                      <w:r>
                        <w:rPr>
                          <w:sz w:val="32"/>
                          <w:szCs w:val="32"/>
                        </w:rPr>
                        <w:t xml:space="preserve"> 137</w:t>
                      </w:r>
                      <w:bookmarkEnd w:id="24"/>
                      <w:r w:rsidRPr="0091762E">
                        <w:rPr>
                          <w:sz w:val="32"/>
                          <w:szCs w:val="32"/>
                        </w:rPr>
                        <w:t xml:space="preserve"> </w:t>
                      </w:r>
                    </w:p>
                    <w:p w14:paraId="5F2CF61C" w14:textId="77777777" w:rsidR="00A85A0C" w:rsidRDefault="00A85A0C" w:rsidP="00A85A0C"/>
                    <w:p w14:paraId="5AEA7759" w14:textId="520CB68A" w:rsidR="00A85A0C" w:rsidRPr="0091762E" w:rsidRDefault="00A85A0C" w:rsidP="00A85A0C">
                      <w:pPr>
                        <w:pStyle w:val="Subtitle"/>
                        <w:spacing w:before="120"/>
                        <w:rPr>
                          <w:sz w:val="32"/>
                          <w:szCs w:val="32"/>
                        </w:rPr>
                      </w:pPr>
                      <w:bookmarkStart w:id="25" w:name="_Toc53148998"/>
                      <w:r>
                        <w:rPr>
                          <w:sz w:val="32"/>
                          <w:szCs w:val="32"/>
                        </w:rPr>
                        <w:t xml:space="preserve">[2019] </w:t>
                      </w:r>
                      <w:r w:rsidRPr="00B63FF8">
                        <w:rPr>
                          <w:caps w:val="0"/>
                          <w:sz w:val="32"/>
                          <w:szCs w:val="32"/>
                        </w:rPr>
                        <w:t>AusHRC</w:t>
                      </w:r>
                      <w:r>
                        <w:rPr>
                          <w:sz w:val="32"/>
                          <w:szCs w:val="32"/>
                        </w:rPr>
                        <w:t xml:space="preserve"> 132</w:t>
                      </w:r>
                      <w:bookmarkEnd w:id="25"/>
                      <w:r w:rsidRPr="0091762E">
                        <w:rPr>
                          <w:sz w:val="32"/>
                          <w:szCs w:val="32"/>
                        </w:rPr>
                        <w:t xml:space="preserve"> </w:t>
                      </w:r>
                    </w:p>
                    <w:p w14:paraId="6FF16FBD" w14:textId="77777777" w:rsidR="008246F3" w:rsidRDefault="008246F3"/>
                    <w:p w14:paraId="08B0803E" w14:textId="35F4B00E" w:rsidR="00A85A0C" w:rsidRPr="0091762E" w:rsidRDefault="00A85A0C" w:rsidP="00A85A0C">
                      <w:pPr>
                        <w:pStyle w:val="Subtitle"/>
                        <w:spacing w:before="120"/>
                        <w:rPr>
                          <w:sz w:val="32"/>
                          <w:szCs w:val="32"/>
                        </w:rPr>
                      </w:pPr>
                      <w:bookmarkStart w:id="26" w:name="_Toc53148999"/>
                      <w:r>
                        <w:rPr>
                          <w:sz w:val="32"/>
                          <w:szCs w:val="32"/>
                        </w:rPr>
                        <w:t xml:space="preserve">[2020] </w:t>
                      </w:r>
                      <w:r w:rsidRPr="00B63FF8">
                        <w:rPr>
                          <w:caps w:val="0"/>
                          <w:sz w:val="32"/>
                          <w:szCs w:val="32"/>
                        </w:rPr>
                        <w:t>AusHRC</w:t>
                      </w:r>
                      <w:r>
                        <w:rPr>
                          <w:sz w:val="32"/>
                          <w:szCs w:val="32"/>
                        </w:rPr>
                        <w:t xml:space="preserve"> 138</w:t>
                      </w:r>
                      <w:bookmarkEnd w:id="26"/>
                      <w:r w:rsidRPr="0091762E">
                        <w:rPr>
                          <w:sz w:val="32"/>
                          <w:szCs w:val="32"/>
                        </w:rPr>
                        <w:t xml:space="preserve"> </w:t>
                      </w:r>
                    </w:p>
                    <w:p w14:paraId="76347502" w14:textId="77777777" w:rsidR="00A85A0C" w:rsidRDefault="00A85A0C" w:rsidP="00A85A0C"/>
                    <w:p w14:paraId="5579BE2F" w14:textId="6A5D583B" w:rsidR="00A85A0C" w:rsidRPr="0091762E" w:rsidRDefault="00A85A0C" w:rsidP="00A85A0C">
                      <w:pPr>
                        <w:pStyle w:val="Subtitle"/>
                        <w:spacing w:before="120"/>
                        <w:rPr>
                          <w:sz w:val="32"/>
                          <w:szCs w:val="32"/>
                        </w:rPr>
                      </w:pPr>
                      <w:bookmarkStart w:id="27" w:name="_Toc53149000"/>
                      <w:r>
                        <w:rPr>
                          <w:sz w:val="32"/>
                          <w:szCs w:val="32"/>
                        </w:rPr>
                        <w:t xml:space="preserve">[2019] </w:t>
                      </w:r>
                      <w:r w:rsidRPr="00B63FF8">
                        <w:rPr>
                          <w:caps w:val="0"/>
                          <w:sz w:val="32"/>
                          <w:szCs w:val="32"/>
                        </w:rPr>
                        <w:t>AusHRC</w:t>
                      </w:r>
                      <w:r>
                        <w:rPr>
                          <w:sz w:val="32"/>
                          <w:szCs w:val="32"/>
                        </w:rPr>
                        <w:t xml:space="preserve"> 132</w:t>
                      </w:r>
                      <w:bookmarkEnd w:id="27"/>
                      <w:r w:rsidRPr="0091762E">
                        <w:rPr>
                          <w:sz w:val="32"/>
                          <w:szCs w:val="32"/>
                        </w:rPr>
                        <w:t xml:space="preserve"> </w:t>
                      </w:r>
                    </w:p>
                    <w:p w14:paraId="3A81F45B" w14:textId="77777777" w:rsidR="00A85A0C" w:rsidRDefault="00A85A0C" w:rsidP="00A85A0C"/>
                    <w:p w14:paraId="26881463" w14:textId="1A3283F2" w:rsidR="00A85A0C" w:rsidRPr="0091762E" w:rsidRDefault="00A85A0C" w:rsidP="00A85A0C">
                      <w:pPr>
                        <w:pStyle w:val="Subtitle"/>
                        <w:spacing w:before="120"/>
                        <w:rPr>
                          <w:sz w:val="32"/>
                          <w:szCs w:val="32"/>
                        </w:rPr>
                      </w:pPr>
                      <w:bookmarkStart w:id="28" w:name="_Toc53149001"/>
                      <w:r>
                        <w:rPr>
                          <w:sz w:val="32"/>
                          <w:szCs w:val="32"/>
                        </w:rPr>
                        <w:t xml:space="preserve">[2020] </w:t>
                      </w:r>
                      <w:r w:rsidRPr="00B63FF8">
                        <w:rPr>
                          <w:caps w:val="0"/>
                          <w:sz w:val="32"/>
                          <w:szCs w:val="32"/>
                        </w:rPr>
                        <w:t>AusHRC</w:t>
                      </w:r>
                      <w:r>
                        <w:rPr>
                          <w:sz w:val="32"/>
                          <w:szCs w:val="32"/>
                        </w:rPr>
                        <w:t xml:space="preserve"> 137</w:t>
                      </w:r>
                      <w:bookmarkEnd w:id="28"/>
                      <w:r w:rsidRPr="0091762E">
                        <w:rPr>
                          <w:sz w:val="32"/>
                          <w:szCs w:val="32"/>
                        </w:rPr>
                        <w:t xml:space="preserve"> </w:t>
                      </w:r>
                    </w:p>
                    <w:p w14:paraId="4D82DED3" w14:textId="77777777" w:rsidR="00A85A0C" w:rsidRDefault="00A85A0C" w:rsidP="00A85A0C"/>
                    <w:p w14:paraId="30AB1BB8" w14:textId="77FDDA8D" w:rsidR="00A85A0C" w:rsidRPr="0091762E" w:rsidRDefault="00A85A0C" w:rsidP="00A85A0C">
                      <w:pPr>
                        <w:pStyle w:val="Subtitle"/>
                        <w:spacing w:before="120"/>
                        <w:rPr>
                          <w:sz w:val="32"/>
                          <w:szCs w:val="32"/>
                        </w:rPr>
                      </w:pPr>
                      <w:bookmarkStart w:id="29" w:name="_Toc53149002"/>
                      <w:r>
                        <w:rPr>
                          <w:sz w:val="32"/>
                          <w:szCs w:val="32"/>
                        </w:rPr>
                        <w:t xml:space="preserve">[2019] </w:t>
                      </w:r>
                      <w:r w:rsidRPr="00B63FF8">
                        <w:rPr>
                          <w:caps w:val="0"/>
                          <w:sz w:val="32"/>
                          <w:szCs w:val="32"/>
                        </w:rPr>
                        <w:t>AusHRC</w:t>
                      </w:r>
                      <w:r>
                        <w:rPr>
                          <w:sz w:val="32"/>
                          <w:szCs w:val="32"/>
                        </w:rPr>
                        <w:t xml:space="preserve"> 132</w:t>
                      </w:r>
                      <w:bookmarkEnd w:id="29"/>
                      <w:r w:rsidRPr="0091762E">
                        <w:rPr>
                          <w:sz w:val="32"/>
                          <w:szCs w:val="32"/>
                        </w:rPr>
                        <w:t xml:space="preserve"> </w:t>
                      </w:r>
                    </w:p>
                    <w:p w14:paraId="2F533E3B" w14:textId="77777777" w:rsidR="00A85A0C" w:rsidRDefault="00A85A0C" w:rsidP="00A85A0C"/>
                    <w:p w14:paraId="278735DA" w14:textId="5208DBC3" w:rsidR="00A85A0C" w:rsidRPr="0091762E" w:rsidRDefault="00A85A0C" w:rsidP="00A85A0C">
                      <w:pPr>
                        <w:pStyle w:val="Subtitle"/>
                        <w:spacing w:before="120"/>
                        <w:rPr>
                          <w:sz w:val="32"/>
                          <w:szCs w:val="32"/>
                        </w:rPr>
                      </w:pPr>
                      <w:bookmarkStart w:id="30" w:name="_Toc53149003"/>
                      <w:r>
                        <w:rPr>
                          <w:sz w:val="32"/>
                          <w:szCs w:val="32"/>
                        </w:rPr>
                        <w:t xml:space="preserve">[2020] </w:t>
                      </w:r>
                      <w:r w:rsidRPr="00B63FF8">
                        <w:rPr>
                          <w:caps w:val="0"/>
                          <w:sz w:val="32"/>
                          <w:szCs w:val="32"/>
                        </w:rPr>
                        <w:t>AusHRC</w:t>
                      </w:r>
                      <w:r>
                        <w:rPr>
                          <w:sz w:val="32"/>
                          <w:szCs w:val="32"/>
                        </w:rPr>
                        <w:t xml:space="preserve"> 137</w:t>
                      </w:r>
                      <w:bookmarkEnd w:id="30"/>
                      <w:r w:rsidRPr="0091762E">
                        <w:rPr>
                          <w:sz w:val="32"/>
                          <w:szCs w:val="32"/>
                        </w:rPr>
                        <w:t xml:space="preserve"> </w:t>
                      </w:r>
                    </w:p>
                    <w:p w14:paraId="0929AC90" w14:textId="77777777" w:rsidR="00A85A0C" w:rsidRDefault="00A85A0C" w:rsidP="00A85A0C"/>
                    <w:p w14:paraId="1ECDC4EA" w14:textId="6A707FAF" w:rsidR="00A85A0C" w:rsidRPr="0091762E" w:rsidRDefault="00A85A0C" w:rsidP="00A85A0C">
                      <w:pPr>
                        <w:pStyle w:val="Subtitle"/>
                        <w:spacing w:before="120"/>
                        <w:rPr>
                          <w:sz w:val="32"/>
                          <w:szCs w:val="32"/>
                        </w:rPr>
                      </w:pPr>
                      <w:bookmarkStart w:id="31" w:name="_Toc53149004"/>
                      <w:r>
                        <w:rPr>
                          <w:sz w:val="32"/>
                          <w:szCs w:val="32"/>
                        </w:rPr>
                        <w:t xml:space="preserve">[2019] </w:t>
                      </w:r>
                      <w:r w:rsidRPr="00B63FF8">
                        <w:rPr>
                          <w:caps w:val="0"/>
                          <w:sz w:val="32"/>
                          <w:szCs w:val="32"/>
                        </w:rPr>
                        <w:t>AusHRC</w:t>
                      </w:r>
                      <w:r>
                        <w:rPr>
                          <w:sz w:val="32"/>
                          <w:szCs w:val="32"/>
                        </w:rPr>
                        <w:t xml:space="preserve"> 132</w:t>
                      </w:r>
                      <w:bookmarkEnd w:id="31"/>
                      <w:r w:rsidRPr="0091762E">
                        <w:rPr>
                          <w:sz w:val="32"/>
                          <w:szCs w:val="32"/>
                        </w:rPr>
                        <w:t xml:space="preserve"> </w:t>
                      </w:r>
                    </w:p>
                    <w:p w14:paraId="57080C1D" w14:textId="77777777" w:rsidR="00A85A0C" w:rsidRDefault="00A85A0C" w:rsidP="00A85A0C"/>
                    <w:p w14:paraId="6AC59CD5" w14:textId="1E42731D" w:rsidR="00A85A0C" w:rsidRPr="0091762E" w:rsidRDefault="00A85A0C" w:rsidP="00A85A0C">
                      <w:pPr>
                        <w:pStyle w:val="Subtitle"/>
                        <w:spacing w:before="120"/>
                        <w:rPr>
                          <w:sz w:val="32"/>
                          <w:szCs w:val="32"/>
                        </w:rPr>
                      </w:pPr>
                      <w:bookmarkStart w:id="32" w:name="_Toc53149005"/>
                      <w:r>
                        <w:rPr>
                          <w:sz w:val="32"/>
                          <w:szCs w:val="32"/>
                        </w:rPr>
                        <w:t xml:space="preserve">[2020] </w:t>
                      </w:r>
                      <w:r w:rsidRPr="00B63FF8">
                        <w:rPr>
                          <w:caps w:val="0"/>
                          <w:sz w:val="32"/>
                          <w:szCs w:val="32"/>
                        </w:rPr>
                        <w:t>AusHRC</w:t>
                      </w:r>
                      <w:r>
                        <w:rPr>
                          <w:sz w:val="32"/>
                          <w:szCs w:val="32"/>
                        </w:rPr>
                        <w:t xml:space="preserve"> 137</w:t>
                      </w:r>
                      <w:bookmarkEnd w:id="32"/>
                      <w:r w:rsidRPr="0091762E">
                        <w:rPr>
                          <w:sz w:val="32"/>
                          <w:szCs w:val="32"/>
                        </w:rPr>
                        <w:t xml:space="preserve"> </w:t>
                      </w:r>
                    </w:p>
                    <w:p w14:paraId="3A1E9196" w14:textId="77777777" w:rsidR="00A85A0C" w:rsidRDefault="00A85A0C" w:rsidP="00A85A0C"/>
                    <w:p w14:paraId="41C40B39" w14:textId="77777777" w:rsidR="00A85A0C" w:rsidRPr="0091762E" w:rsidRDefault="00A85A0C" w:rsidP="00A85A0C">
                      <w:pPr>
                        <w:pStyle w:val="Subtitle"/>
                        <w:spacing w:before="120"/>
                        <w:rPr>
                          <w:sz w:val="32"/>
                          <w:szCs w:val="32"/>
                        </w:rPr>
                      </w:pPr>
                      <w:bookmarkStart w:id="33" w:name="_Toc53149006"/>
                      <w:r>
                        <w:rPr>
                          <w:sz w:val="32"/>
                          <w:szCs w:val="32"/>
                        </w:rPr>
                        <w:t xml:space="preserve">[2019] </w:t>
                      </w:r>
                      <w:r w:rsidRPr="00B63FF8">
                        <w:rPr>
                          <w:caps w:val="0"/>
                          <w:sz w:val="32"/>
                          <w:szCs w:val="32"/>
                        </w:rPr>
                        <w:t>AusHRC</w:t>
                      </w:r>
                      <w:r>
                        <w:rPr>
                          <w:sz w:val="32"/>
                          <w:szCs w:val="32"/>
                        </w:rPr>
                        <w:t xml:space="preserve"> 132</w:t>
                      </w:r>
                      <w:bookmarkEnd w:id="18"/>
                      <w:bookmarkEnd w:id="33"/>
                      <w:r w:rsidRPr="0091762E">
                        <w:rPr>
                          <w:sz w:val="32"/>
                          <w:szCs w:val="32"/>
                        </w:rPr>
                        <w:t xml:space="preserve"> </w:t>
                      </w:r>
                    </w:p>
                  </w:txbxContent>
                </v:textbox>
              </v:shape>
            </w:pict>
          </mc:Fallback>
        </mc:AlternateContent>
      </w:r>
      <w:r w:rsidR="00A85A0C">
        <w:rPr>
          <w:rFonts w:ascii="Open Sans" w:hAnsi="Open Sans" w:cs="Open Sans"/>
          <w:noProof/>
          <w:szCs w:val="24"/>
        </w:rPr>
        <mc:AlternateContent>
          <mc:Choice Requires="wps">
            <w:drawing>
              <wp:anchor distT="0" distB="0" distL="114300" distR="114300" simplePos="0" relativeHeight="251658241" behindDoc="0" locked="0" layoutInCell="1" allowOverlap="1" wp14:anchorId="2C840D1A" wp14:editId="5F1C6F40">
                <wp:simplePos x="0" y="0"/>
                <wp:positionH relativeFrom="margin">
                  <wp:posOffset>2271395</wp:posOffset>
                </wp:positionH>
                <wp:positionV relativeFrom="paragraph">
                  <wp:posOffset>718185</wp:posOffset>
                </wp:positionV>
                <wp:extent cx="3524250" cy="1276350"/>
                <wp:effectExtent l="0" t="0" r="0" b="0"/>
                <wp:wrapNone/>
                <wp:docPr id="7" name="Rectangle 7"/>
                <wp:cNvGraphicFramePr/>
                <a:graphic xmlns:a="http://schemas.openxmlformats.org/drawingml/2006/main">
                  <a:graphicData uri="http://schemas.microsoft.com/office/word/2010/wordprocessingShape">
                    <wps:wsp>
                      <wps:cNvSpPr/>
                      <wps:spPr>
                        <a:xfrm>
                          <a:off x="0" y="0"/>
                          <a:ext cx="3524250" cy="12763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6AB5AC6" w14:textId="77777777" w:rsidR="00BA6199" w:rsidRDefault="0031181A" w:rsidP="006551C1">
                            <w:pPr>
                              <w:spacing w:line="432" w:lineRule="auto"/>
                              <w:jc w:val="right"/>
                              <w:rPr>
                                <w:b/>
                                <w:bCs/>
                                <w:color w:val="2E74B5" w:themeColor="accent5" w:themeShade="BF"/>
                                <w:sz w:val="36"/>
                                <w:szCs w:val="36"/>
                              </w:rPr>
                            </w:pPr>
                            <w:r w:rsidRPr="006551C1">
                              <w:rPr>
                                <w:b/>
                                <w:bCs/>
                                <w:color w:val="2E74B5" w:themeColor="accent5" w:themeShade="BF"/>
                                <w:sz w:val="36"/>
                                <w:szCs w:val="36"/>
                              </w:rPr>
                              <w:t xml:space="preserve">PD v Commonwealth </w:t>
                            </w:r>
                          </w:p>
                          <w:p w14:paraId="06C65452" w14:textId="77777777" w:rsidR="00E03E3B" w:rsidRPr="006551C1" w:rsidRDefault="0031181A" w:rsidP="006551C1">
                            <w:pPr>
                              <w:spacing w:line="432" w:lineRule="auto"/>
                              <w:jc w:val="right"/>
                              <w:rPr>
                                <w:b/>
                                <w:bCs/>
                                <w:color w:val="2E74B5" w:themeColor="accent5" w:themeShade="BF"/>
                                <w:sz w:val="36"/>
                                <w:szCs w:val="36"/>
                              </w:rPr>
                            </w:pPr>
                            <w:r w:rsidRPr="006551C1">
                              <w:rPr>
                                <w:b/>
                                <w:bCs/>
                                <w:color w:val="2E74B5" w:themeColor="accent5" w:themeShade="BF"/>
                                <w:sz w:val="36"/>
                                <w:szCs w:val="36"/>
                              </w:rPr>
                              <w:t xml:space="preserve">of Australia (Department of Home Affairs) </w:t>
                            </w:r>
                          </w:p>
                          <w:p w14:paraId="019D8C6F" w14:textId="77777777" w:rsidR="0031181A" w:rsidRDefault="0031181A" w:rsidP="00E03E3B">
                            <w:pPr>
                              <w:jc w:val="center"/>
                            </w:pPr>
                          </w:p>
                          <w:p w14:paraId="14212C1C" w14:textId="77777777" w:rsidR="008246F3" w:rsidRDefault="008246F3"/>
                          <w:p w14:paraId="57A5E0F9" w14:textId="77777777" w:rsidR="00BA6199" w:rsidRDefault="0031181A" w:rsidP="006551C1">
                            <w:pPr>
                              <w:spacing w:line="432" w:lineRule="auto"/>
                              <w:jc w:val="right"/>
                              <w:rPr>
                                <w:b/>
                                <w:bCs/>
                                <w:color w:val="2E74B5" w:themeColor="accent5" w:themeShade="BF"/>
                                <w:sz w:val="36"/>
                                <w:szCs w:val="36"/>
                              </w:rPr>
                            </w:pPr>
                            <w:r w:rsidRPr="006551C1">
                              <w:rPr>
                                <w:b/>
                                <w:bCs/>
                                <w:color w:val="2E74B5" w:themeColor="accent5" w:themeShade="BF"/>
                                <w:sz w:val="36"/>
                                <w:szCs w:val="36"/>
                              </w:rPr>
                              <w:t xml:space="preserve">PD v Commonwealth </w:t>
                            </w:r>
                          </w:p>
                          <w:p w14:paraId="11B49BA5" w14:textId="77777777" w:rsidR="00E03E3B" w:rsidRPr="006551C1" w:rsidRDefault="0031181A" w:rsidP="006551C1">
                            <w:pPr>
                              <w:spacing w:line="432" w:lineRule="auto"/>
                              <w:jc w:val="right"/>
                              <w:rPr>
                                <w:b/>
                                <w:bCs/>
                                <w:color w:val="2E74B5" w:themeColor="accent5" w:themeShade="BF"/>
                                <w:sz w:val="36"/>
                                <w:szCs w:val="36"/>
                              </w:rPr>
                            </w:pPr>
                            <w:r w:rsidRPr="006551C1">
                              <w:rPr>
                                <w:b/>
                                <w:bCs/>
                                <w:color w:val="2E74B5" w:themeColor="accent5" w:themeShade="BF"/>
                                <w:sz w:val="36"/>
                                <w:szCs w:val="36"/>
                              </w:rPr>
                              <w:t xml:space="preserve">of Australia (Department of Home Affairs) </w:t>
                            </w:r>
                          </w:p>
                          <w:p w14:paraId="58C3C961" w14:textId="77777777" w:rsidR="0031181A" w:rsidRDefault="0031181A" w:rsidP="00E03E3B">
                            <w:pPr>
                              <w:jc w:val="center"/>
                            </w:pPr>
                          </w:p>
                          <w:p w14:paraId="6A11702B" w14:textId="77777777" w:rsidR="00DF48A4" w:rsidRDefault="00DF48A4"/>
                          <w:p w14:paraId="1A148C60" w14:textId="77777777" w:rsidR="00BA6199" w:rsidRDefault="0031181A" w:rsidP="006551C1">
                            <w:pPr>
                              <w:spacing w:line="432" w:lineRule="auto"/>
                              <w:jc w:val="right"/>
                              <w:rPr>
                                <w:b/>
                                <w:bCs/>
                                <w:color w:val="2E74B5" w:themeColor="accent5" w:themeShade="BF"/>
                                <w:sz w:val="36"/>
                                <w:szCs w:val="36"/>
                              </w:rPr>
                            </w:pPr>
                            <w:r w:rsidRPr="006551C1">
                              <w:rPr>
                                <w:b/>
                                <w:bCs/>
                                <w:color w:val="2E74B5" w:themeColor="accent5" w:themeShade="BF"/>
                                <w:sz w:val="36"/>
                                <w:szCs w:val="36"/>
                              </w:rPr>
                              <w:t xml:space="preserve">PD v Commonwealth </w:t>
                            </w:r>
                          </w:p>
                          <w:p w14:paraId="2159F8DF" w14:textId="77777777" w:rsidR="00E03E3B" w:rsidRPr="006551C1" w:rsidRDefault="0031181A" w:rsidP="006551C1">
                            <w:pPr>
                              <w:spacing w:line="432" w:lineRule="auto"/>
                              <w:jc w:val="right"/>
                              <w:rPr>
                                <w:b/>
                                <w:bCs/>
                                <w:color w:val="2E74B5" w:themeColor="accent5" w:themeShade="BF"/>
                                <w:sz w:val="36"/>
                                <w:szCs w:val="36"/>
                              </w:rPr>
                            </w:pPr>
                            <w:r w:rsidRPr="006551C1">
                              <w:rPr>
                                <w:b/>
                                <w:bCs/>
                                <w:color w:val="2E74B5" w:themeColor="accent5" w:themeShade="BF"/>
                                <w:sz w:val="36"/>
                                <w:szCs w:val="36"/>
                              </w:rPr>
                              <w:t xml:space="preserve">of Australia (Department of Home Affairs) </w:t>
                            </w:r>
                          </w:p>
                          <w:p w14:paraId="13AD4D1E" w14:textId="77777777" w:rsidR="0031181A" w:rsidRDefault="0031181A" w:rsidP="00E03E3B">
                            <w:pPr>
                              <w:jc w:val="center"/>
                            </w:pPr>
                          </w:p>
                          <w:p w14:paraId="7A744406" w14:textId="77777777" w:rsidR="008246F3" w:rsidRDefault="008246F3"/>
                          <w:p w14:paraId="6FF2F243" w14:textId="596288FF" w:rsidR="00BA6199" w:rsidRDefault="0031181A" w:rsidP="006551C1">
                            <w:pPr>
                              <w:spacing w:line="432" w:lineRule="auto"/>
                              <w:jc w:val="right"/>
                              <w:rPr>
                                <w:b/>
                                <w:bCs/>
                                <w:color w:val="2E74B5" w:themeColor="accent5" w:themeShade="BF"/>
                                <w:sz w:val="36"/>
                                <w:szCs w:val="36"/>
                              </w:rPr>
                            </w:pPr>
                            <w:r w:rsidRPr="006551C1">
                              <w:rPr>
                                <w:b/>
                                <w:bCs/>
                                <w:color w:val="2E74B5" w:themeColor="accent5" w:themeShade="BF"/>
                                <w:sz w:val="36"/>
                                <w:szCs w:val="36"/>
                              </w:rPr>
                              <w:t xml:space="preserve">PD v Commonwealth </w:t>
                            </w:r>
                          </w:p>
                          <w:p w14:paraId="6B4229E9" w14:textId="68C88714" w:rsidR="00E03E3B" w:rsidRPr="006551C1" w:rsidRDefault="0031181A" w:rsidP="006551C1">
                            <w:pPr>
                              <w:spacing w:line="432" w:lineRule="auto"/>
                              <w:jc w:val="right"/>
                              <w:rPr>
                                <w:b/>
                                <w:bCs/>
                                <w:color w:val="2E74B5" w:themeColor="accent5" w:themeShade="BF"/>
                                <w:sz w:val="36"/>
                                <w:szCs w:val="36"/>
                              </w:rPr>
                            </w:pPr>
                            <w:r w:rsidRPr="006551C1">
                              <w:rPr>
                                <w:b/>
                                <w:bCs/>
                                <w:color w:val="2E74B5" w:themeColor="accent5" w:themeShade="BF"/>
                                <w:sz w:val="36"/>
                                <w:szCs w:val="36"/>
                              </w:rPr>
                              <w:t xml:space="preserve">of Australia (Department of Home Affairs) </w:t>
                            </w:r>
                          </w:p>
                          <w:p w14:paraId="3BD11523" w14:textId="77777777" w:rsidR="0031181A" w:rsidRDefault="0031181A" w:rsidP="00E03E3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840D1A" id="Rectangle 7" o:spid="_x0000_s1028" style="position:absolute;margin-left:178.85pt;margin-top:56.55pt;width:277.5pt;height:100.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" filled="f" stroked="f" strokeweight="1pt">
                <v:textbox>
                  <w:txbxContent>
                    <w:p w14:paraId="56AB5AC6" w14:textId="77777777" w:rsidR="00BA6199" w:rsidRDefault="0031181A" w:rsidP="006551C1">
                      <w:pPr>
                        <w:spacing w:line="432" w:lineRule="auto"/>
                        <w:jc w:val="right"/>
                        <w:rPr>
                          <w:b/>
                          <w:bCs/>
                          <w:color w:val="2E74B5" w:themeColor="accent5" w:themeShade="BF"/>
                          <w:sz w:val="36"/>
                          <w:szCs w:val="36"/>
                        </w:rPr>
                      </w:pPr>
                      <w:r w:rsidRPr="006551C1">
                        <w:rPr>
                          <w:b/>
                          <w:bCs/>
                          <w:color w:val="2E74B5" w:themeColor="accent5" w:themeShade="BF"/>
                          <w:sz w:val="36"/>
                          <w:szCs w:val="36"/>
                        </w:rPr>
                        <w:t xml:space="preserve">PD v Commonwealth </w:t>
                      </w:r>
                    </w:p>
                    <w:p w14:paraId="06C65452" w14:textId="77777777" w:rsidR="00E03E3B" w:rsidRPr="006551C1" w:rsidRDefault="0031181A" w:rsidP="006551C1">
                      <w:pPr>
                        <w:spacing w:line="432" w:lineRule="auto"/>
                        <w:jc w:val="right"/>
                        <w:rPr>
                          <w:b/>
                          <w:bCs/>
                          <w:color w:val="2E74B5" w:themeColor="accent5" w:themeShade="BF"/>
                          <w:sz w:val="36"/>
                          <w:szCs w:val="36"/>
                        </w:rPr>
                      </w:pPr>
                      <w:r w:rsidRPr="006551C1">
                        <w:rPr>
                          <w:b/>
                          <w:bCs/>
                          <w:color w:val="2E74B5" w:themeColor="accent5" w:themeShade="BF"/>
                          <w:sz w:val="36"/>
                          <w:szCs w:val="36"/>
                        </w:rPr>
                        <w:t xml:space="preserve">of Australia (Department of Home Affairs) </w:t>
                      </w:r>
                    </w:p>
                    <w:p w14:paraId="019D8C6F" w14:textId="77777777" w:rsidR="0031181A" w:rsidRDefault="0031181A" w:rsidP="00E03E3B">
                      <w:pPr>
                        <w:jc w:val="center"/>
                      </w:pPr>
                    </w:p>
                    <w:p w14:paraId="14212C1C" w14:textId="77777777" w:rsidR="008246F3" w:rsidRDefault="008246F3"/>
                    <w:p w14:paraId="57A5E0F9" w14:textId="77777777" w:rsidR="00BA6199" w:rsidRDefault="0031181A" w:rsidP="006551C1">
                      <w:pPr>
                        <w:spacing w:line="432" w:lineRule="auto"/>
                        <w:jc w:val="right"/>
                        <w:rPr>
                          <w:b/>
                          <w:bCs/>
                          <w:color w:val="2E74B5" w:themeColor="accent5" w:themeShade="BF"/>
                          <w:sz w:val="36"/>
                          <w:szCs w:val="36"/>
                        </w:rPr>
                      </w:pPr>
                      <w:r w:rsidRPr="006551C1">
                        <w:rPr>
                          <w:b/>
                          <w:bCs/>
                          <w:color w:val="2E74B5" w:themeColor="accent5" w:themeShade="BF"/>
                          <w:sz w:val="36"/>
                          <w:szCs w:val="36"/>
                        </w:rPr>
                        <w:t xml:space="preserve">PD v Commonwealth </w:t>
                      </w:r>
                    </w:p>
                    <w:p w14:paraId="11B49BA5" w14:textId="77777777" w:rsidR="00E03E3B" w:rsidRPr="006551C1" w:rsidRDefault="0031181A" w:rsidP="006551C1">
                      <w:pPr>
                        <w:spacing w:line="432" w:lineRule="auto"/>
                        <w:jc w:val="right"/>
                        <w:rPr>
                          <w:b/>
                          <w:bCs/>
                          <w:color w:val="2E74B5" w:themeColor="accent5" w:themeShade="BF"/>
                          <w:sz w:val="36"/>
                          <w:szCs w:val="36"/>
                        </w:rPr>
                      </w:pPr>
                      <w:r w:rsidRPr="006551C1">
                        <w:rPr>
                          <w:b/>
                          <w:bCs/>
                          <w:color w:val="2E74B5" w:themeColor="accent5" w:themeShade="BF"/>
                          <w:sz w:val="36"/>
                          <w:szCs w:val="36"/>
                        </w:rPr>
                        <w:t xml:space="preserve">of Australia (Department of Home Affairs) </w:t>
                      </w:r>
                    </w:p>
                    <w:p w14:paraId="58C3C961" w14:textId="77777777" w:rsidR="0031181A" w:rsidRDefault="0031181A" w:rsidP="00E03E3B">
                      <w:pPr>
                        <w:jc w:val="center"/>
                      </w:pPr>
                    </w:p>
                    <w:p w14:paraId="6A11702B" w14:textId="77777777" w:rsidR="00DF48A4" w:rsidRDefault="00DF48A4"/>
                    <w:p w14:paraId="1A148C60" w14:textId="77777777" w:rsidR="00BA6199" w:rsidRDefault="0031181A" w:rsidP="006551C1">
                      <w:pPr>
                        <w:spacing w:line="432" w:lineRule="auto"/>
                        <w:jc w:val="right"/>
                        <w:rPr>
                          <w:b/>
                          <w:bCs/>
                          <w:color w:val="2E74B5" w:themeColor="accent5" w:themeShade="BF"/>
                          <w:sz w:val="36"/>
                          <w:szCs w:val="36"/>
                        </w:rPr>
                      </w:pPr>
                      <w:r w:rsidRPr="006551C1">
                        <w:rPr>
                          <w:b/>
                          <w:bCs/>
                          <w:color w:val="2E74B5" w:themeColor="accent5" w:themeShade="BF"/>
                          <w:sz w:val="36"/>
                          <w:szCs w:val="36"/>
                        </w:rPr>
                        <w:t xml:space="preserve">PD v Commonwealth </w:t>
                      </w:r>
                    </w:p>
                    <w:p w14:paraId="2159F8DF" w14:textId="77777777" w:rsidR="00E03E3B" w:rsidRPr="006551C1" w:rsidRDefault="0031181A" w:rsidP="006551C1">
                      <w:pPr>
                        <w:spacing w:line="432" w:lineRule="auto"/>
                        <w:jc w:val="right"/>
                        <w:rPr>
                          <w:b/>
                          <w:bCs/>
                          <w:color w:val="2E74B5" w:themeColor="accent5" w:themeShade="BF"/>
                          <w:sz w:val="36"/>
                          <w:szCs w:val="36"/>
                        </w:rPr>
                      </w:pPr>
                      <w:r w:rsidRPr="006551C1">
                        <w:rPr>
                          <w:b/>
                          <w:bCs/>
                          <w:color w:val="2E74B5" w:themeColor="accent5" w:themeShade="BF"/>
                          <w:sz w:val="36"/>
                          <w:szCs w:val="36"/>
                        </w:rPr>
                        <w:t xml:space="preserve">of Australia (Department of Home Affairs) </w:t>
                      </w:r>
                    </w:p>
                    <w:p w14:paraId="13AD4D1E" w14:textId="77777777" w:rsidR="0031181A" w:rsidRDefault="0031181A" w:rsidP="00E03E3B">
                      <w:pPr>
                        <w:jc w:val="center"/>
                      </w:pPr>
                    </w:p>
                    <w:p w14:paraId="7A744406" w14:textId="77777777" w:rsidR="008246F3" w:rsidRDefault="008246F3"/>
                    <w:p w14:paraId="6FF2F243" w14:textId="596288FF" w:rsidR="00BA6199" w:rsidRDefault="0031181A" w:rsidP="006551C1">
                      <w:pPr>
                        <w:spacing w:line="432" w:lineRule="auto"/>
                        <w:jc w:val="right"/>
                        <w:rPr>
                          <w:b/>
                          <w:bCs/>
                          <w:color w:val="2E74B5" w:themeColor="accent5" w:themeShade="BF"/>
                          <w:sz w:val="36"/>
                          <w:szCs w:val="36"/>
                        </w:rPr>
                      </w:pPr>
                      <w:r w:rsidRPr="006551C1">
                        <w:rPr>
                          <w:b/>
                          <w:bCs/>
                          <w:color w:val="2E74B5" w:themeColor="accent5" w:themeShade="BF"/>
                          <w:sz w:val="36"/>
                          <w:szCs w:val="36"/>
                        </w:rPr>
                        <w:t xml:space="preserve">PD v Commonwealth </w:t>
                      </w:r>
                    </w:p>
                    <w:p w14:paraId="6B4229E9" w14:textId="68C88714" w:rsidR="00E03E3B" w:rsidRPr="006551C1" w:rsidRDefault="0031181A" w:rsidP="006551C1">
                      <w:pPr>
                        <w:spacing w:line="432" w:lineRule="auto"/>
                        <w:jc w:val="right"/>
                        <w:rPr>
                          <w:b/>
                          <w:bCs/>
                          <w:color w:val="2E74B5" w:themeColor="accent5" w:themeShade="BF"/>
                          <w:sz w:val="36"/>
                          <w:szCs w:val="36"/>
                        </w:rPr>
                      </w:pPr>
                      <w:r w:rsidRPr="006551C1">
                        <w:rPr>
                          <w:b/>
                          <w:bCs/>
                          <w:color w:val="2E74B5" w:themeColor="accent5" w:themeShade="BF"/>
                          <w:sz w:val="36"/>
                          <w:szCs w:val="36"/>
                        </w:rPr>
                        <w:t xml:space="preserve">of Australia (Department of Home Affairs) </w:t>
                      </w:r>
                    </w:p>
                    <w:p w14:paraId="3BD11523" w14:textId="77777777" w:rsidR="0031181A" w:rsidRDefault="0031181A" w:rsidP="00E03E3B">
                      <w:pPr>
                        <w:jc w:val="center"/>
                      </w:pPr>
                    </w:p>
                  </w:txbxContent>
                </v:textbox>
                <w10:wrap anchorx="margin"/>
              </v:rect>
            </w:pict>
          </mc:Fallback>
        </mc:AlternateContent>
      </w:r>
    </w:p>
    <w:p w14:paraId="04370827" w14:textId="6FE8F4B9" w:rsidR="00EF70C3" w:rsidRPr="00772985" w:rsidRDefault="002A5BAB" w:rsidP="00EF70C3">
      <w:pPr>
        <w:rPr>
          <w:rFonts w:ascii="Open Sans" w:hAnsi="Open Sans" w:cs="Open Sans"/>
          <w:b/>
          <w:sz w:val="36"/>
          <w:szCs w:val="36"/>
        </w:rPr>
      </w:pPr>
      <w:r>
        <w:rPr>
          <w:rFonts w:ascii="Open Sans" w:hAnsi="Open Sans" w:cs="Open Sans"/>
          <w:b/>
          <w:sz w:val="36"/>
          <w:szCs w:val="36"/>
        </w:rPr>
        <w:lastRenderedPageBreak/>
        <w:t>PD</w:t>
      </w:r>
      <w:r w:rsidR="00EF70C3" w:rsidRPr="00772985">
        <w:rPr>
          <w:rFonts w:ascii="Open Sans" w:hAnsi="Open Sans" w:cs="Open Sans"/>
          <w:b/>
          <w:sz w:val="36"/>
          <w:szCs w:val="36"/>
        </w:rPr>
        <w:t xml:space="preserve"> v Commonwealth (Department of Home Affairs)</w:t>
      </w:r>
    </w:p>
    <w:p w14:paraId="4E407D16" w14:textId="28EC9682" w:rsidR="00EF70C3" w:rsidRPr="00772985" w:rsidRDefault="00EF70C3" w:rsidP="00EF70C3">
      <w:pPr>
        <w:rPr>
          <w:rFonts w:ascii="Open Sans" w:hAnsi="Open Sans" w:cs="Open Sans"/>
          <w:szCs w:val="24"/>
        </w:rPr>
      </w:pPr>
    </w:p>
    <w:p w14:paraId="1B0B8252" w14:textId="0A7E967A" w:rsidR="00EF70C3" w:rsidRPr="00C27179" w:rsidRDefault="00EF70C3" w:rsidP="00EF70C3">
      <w:pPr>
        <w:rPr>
          <w:rFonts w:ascii="Open Sans" w:hAnsi="Open Sans" w:cs="Open Sans"/>
          <w:sz w:val="32"/>
          <w:szCs w:val="32"/>
        </w:rPr>
      </w:pPr>
      <w:r w:rsidRPr="00C27179">
        <w:rPr>
          <w:rFonts w:ascii="Open Sans" w:hAnsi="Open Sans" w:cs="Open Sans"/>
          <w:sz w:val="32"/>
          <w:szCs w:val="32"/>
        </w:rPr>
        <w:t xml:space="preserve">[2020] </w:t>
      </w:r>
      <w:proofErr w:type="spellStart"/>
      <w:r w:rsidRPr="00C27179">
        <w:rPr>
          <w:rFonts w:ascii="Open Sans" w:hAnsi="Open Sans" w:cs="Open Sans"/>
          <w:sz w:val="32"/>
          <w:szCs w:val="32"/>
        </w:rPr>
        <w:t>AusHRC</w:t>
      </w:r>
      <w:proofErr w:type="spellEnd"/>
      <w:r w:rsidRPr="00C27179">
        <w:rPr>
          <w:rFonts w:ascii="Open Sans" w:hAnsi="Open Sans" w:cs="Open Sans"/>
          <w:sz w:val="32"/>
          <w:szCs w:val="32"/>
        </w:rPr>
        <w:t xml:space="preserve"> 13</w:t>
      </w:r>
      <w:r>
        <w:rPr>
          <w:rFonts w:ascii="Open Sans" w:hAnsi="Open Sans" w:cs="Open Sans"/>
          <w:sz w:val="32"/>
          <w:szCs w:val="32"/>
        </w:rPr>
        <w:t>8</w:t>
      </w:r>
    </w:p>
    <w:p w14:paraId="239348A6" w14:textId="77777777" w:rsidR="00EF70C3" w:rsidRPr="00772985" w:rsidRDefault="00EF70C3" w:rsidP="00EF70C3">
      <w:pPr>
        <w:rPr>
          <w:rFonts w:ascii="Open Sans" w:hAnsi="Open Sans" w:cs="Open Sans"/>
          <w:szCs w:val="24"/>
        </w:rPr>
      </w:pPr>
    </w:p>
    <w:p w14:paraId="6456DF5F" w14:textId="241B8A0C" w:rsidR="00EF70C3" w:rsidRPr="00772985" w:rsidRDefault="00EF70C3" w:rsidP="00EF70C3">
      <w:pPr>
        <w:rPr>
          <w:rFonts w:ascii="Open Sans" w:hAnsi="Open Sans" w:cs="Open Sans"/>
          <w:i/>
          <w:szCs w:val="24"/>
        </w:rPr>
      </w:pPr>
      <w:r w:rsidRPr="009D0048">
        <w:rPr>
          <w:rFonts w:ascii="Open Sans" w:hAnsi="Open Sans" w:cs="Open Sans"/>
          <w:i/>
          <w:szCs w:val="24"/>
        </w:rPr>
        <w:t>Report into arbitrary detention</w:t>
      </w:r>
      <w:r>
        <w:rPr>
          <w:rFonts w:ascii="Open Sans" w:hAnsi="Open Sans" w:cs="Open Sans"/>
          <w:i/>
          <w:szCs w:val="24"/>
        </w:rPr>
        <w:t xml:space="preserve"> </w:t>
      </w:r>
      <w:r w:rsidR="00113FBE">
        <w:rPr>
          <w:rFonts w:ascii="Open Sans" w:hAnsi="Open Sans" w:cs="Open Sans"/>
          <w:i/>
          <w:szCs w:val="24"/>
        </w:rPr>
        <w:t>and use of handcuffs</w:t>
      </w:r>
    </w:p>
    <w:p w14:paraId="73C41BE5" w14:textId="77777777" w:rsidR="00EF70C3" w:rsidRPr="00772985" w:rsidRDefault="00EF70C3" w:rsidP="00EF70C3">
      <w:pPr>
        <w:rPr>
          <w:rFonts w:ascii="Open Sans" w:hAnsi="Open Sans" w:cs="Open Sans"/>
          <w:szCs w:val="24"/>
        </w:rPr>
      </w:pPr>
    </w:p>
    <w:p w14:paraId="456F1EF8" w14:textId="77777777" w:rsidR="00EF70C3" w:rsidRDefault="00EF70C3" w:rsidP="00EF70C3">
      <w:pPr>
        <w:rPr>
          <w:rFonts w:ascii="Open Sans" w:hAnsi="Open Sans" w:cs="Open Sans"/>
          <w:szCs w:val="24"/>
        </w:rPr>
      </w:pPr>
    </w:p>
    <w:p w14:paraId="5303F6D2" w14:textId="77777777" w:rsidR="00EF70C3" w:rsidRDefault="00EF70C3" w:rsidP="00EF70C3">
      <w:pPr>
        <w:rPr>
          <w:rFonts w:ascii="Open Sans" w:hAnsi="Open Sans" w:cs="Open Sans"/>
          <w:szCs w:val="24"/>
        </w:rPr>
      </w:pPr>
    </w:p>
    <w:p w14:paraId="5A20B140" w14:textId="111224D8" w:rsidR="00EF70C3" w:rsidRPr="00772985" w:rsidRDefault="00EF70C3" w:rsidP="00EF70C3">
      <w:pPr>
        <w:rPr>
          <w:rFonts w:ascii="Open Sans" w:hAnsi="Open Sans" w:cs="Open Sans"/>
          <w:szCs w:val="24"/>
        </w:rPr>
      </w:pPr>
    </w:p>
    <w:p w14:paraId="333CD1B9" w14:textId="0E20B7C1" w:rsidR="00EF70C3" w:rsidRDefault="00EF70C3" w:rsidP="00EF70C3">
      <w:pPr>
        <w:rPr>
          <w:rFonts w:ascii="Open Sans" w:hAnsi="Open Sans" w:cs="Open Sans"/>
          <w:szCs w:val="24"/>
        </w:rPr>
      </w:pPr>
      <w:r w:rsidRPr="00772985">
        <w:rPr>
          <w:rFonts w:ascii="Open Sans" w:hAnsi="Open Sans" w:cs="Open Sans"/>
          <w:szCs w:val="24"/>
        </w:rPr>
        <w:t>Australian Human Rights Commission 20</w:t>
      </w:r>
      <w:r>
        <w:rPr>
          <w:rFonts w:ascii="Open Sans" w:hAnsi="Open Sans" w:cs="Open Sans"/>
          <w:szCs w:val="24"/>
        </w:rPr>
        <w:t>20</w:t>
      </w:r>
    </w:p>
    <w:p w14:paraId="3F466825" w14:textId="77777777" w:rsidR="00EF70C3" w:rsidRDefault="00EF70C3" w:rsidP="00EF70C3">
      <w:pPr>
        <w:rPr>
          <w:rFonts w:ascii="Open Sans" w:hAnsi="Open Sans" w:cs="Open Sans"/>
          <w:szCs w:val="24"/>
        </w:rPr>
      </w:pPr>
    </w:p>
    <w:p w14:paraId="0B7B4DDD" w14:textId="7ABF0E9D" w:rsidR="00EF70C3" w:rsidRDefault="00EF70C3" w:rsidP="007757A1">
      <w:pPr>
        <w:rPr>
          <w:rFonts w:ascii="Open Sans" w:hAnsi="Open Sans" w:cs="Open Sans"/>
          <w:szCs w:val="24"/>
        </w:rPr>
      </w:pPr>
    </w:p>
    <w:p w14:paraId="47664209" w14:textId="0F5380B1" w:rsidR="00EF70C3" w:rsidRDefault="00EF70C3" w:rsidP="007757A1">
      <w:pPr>
        <w:rPr>
          <w:rFonts w:ascii="Open Sans" w:hAnsi="Open Sans" w:cs="Open Sans"/>
          <w:szCs w:val="24"/>
        </w:rPr>
      </w:pPr>
    </w:p>
    <w:p w14:paraId="5875E9D5" w14:textId="6C96B4FD" w:rsidR="00EF70C3" w:rsidRDefault="00EF70C3" w:rsidP="007757A1">
      <w:pPr>
        <w:rPr>
          <w:rFonts w:ascii="Open Sans" w:hAnsi="Open Sans" w:cs="Open Sans"/>
          <w:szCs w:val="24"/>
        </w:rPr>
      </w:pPr>
    </w:p>
    <w:p w14:paraId="79520AF3" w14:textId="77777777" w:rsidR="00EF70C3" w:rsidRDefault="00EF70C3" w:rsidP="007757A1">
      <w:pPr>
        <w:rPr>
          <w:rFonts w:ascii="Open Sans" w:hAnsi="Open Sans" w:cs="Open Sans"/>
          <w:szCs w:val="24"/>
        </w:rPr>
      </w:pPr>
    </w:p>
    <w:p w14:paraId="1B66B353" w14:textId="13BD8131" w:rsidR="00EF70C3" w:rsidRDefault="00EF70C3" w:rsidP="007757A1">
      <w:pPr>
        <w:rPr>
          <w:rFonts w:ascii="Open Sans" w:hAnsi="Open Sans" w:cs="Open Sans"/>
          <w:szCs w:val="24"/>
        </w:rPr>
      </w:pPr>
    </w:p>
    <w:p w14:paraId="156CA42F" w14:textId="707683F5" w:rsidR="00EF70C3" w:rsidRDefault="00EF70C3" w:rsidP="007757A1">
      <w:pPr>
        <w:rPr>
          <w:rFonts w:ascii="Open Sans" w:hAnsi="Open Sans" w:cs="Open Sans"/>
          <w:szCs w:val="24"/>
        </w:rPr>
      </w:pPr>
    </w:p>
    <w:p w14:paraId="43A913F9" w14:textId="31127D33" w:rsidR="00EF70C3" w:rsidRDefault="00EF70C3" w:rsidP="007757A1">
      <w:pPr>
        <w:rPr>
          <w:rFonts w:ascii="Open Sans" w:hAnsi="Open Sans" w:cs="Open Sans"/>
          <w:szCs w:val="24"/>
        </w:rPr>
      </w:pPr>
    </w:p>
    <w:p w14:paraId="0BE49E59" w14:textId="77777777" w:rsidR="00EF70C3" w:rsidRDefault="00EF70C3" w:rsidP="007757A1">
      <w:pPr>
        <w:rPr>
          <w:rFonts w:ascii="Open Sans" w:hAnsi="Open Sans" w:cs="Open Sans"/>
          <w:szCs w:val="24"/>
        </w:rPr>
      </w:pPr>
    </w:p>
    <w:p w14:paraId="53D4F615" w14:textId="77777777" w:rsidR="00EF70C3" w:rsidRDefault="00EF70C3" w:rsidP="007757A1">
      <w:pPr>
        <w:rPr>
          <w:rFonts w:ascii="Open Sans" w:hAnsi="Open Sans" w:cs="Open Sans"/>
          <w:szCs w:val="24"/>
        </w:rPr>
      </w:pPr>
    </w:p>
    <w:p w14:paraId="68C911AA" w14:textId="77777777" w:rsidR="00EF70C3" w:rsidRDefault="00EF70C3" w:rsidP="007757A1">
      <w:pPr>
        <w:rPr>
          <w:rFonts w:ascii="Open Sans" w:hAnsi="Open Sans" w:cs="Open Sans"/>
          <w:szCs w:val="24"/>
        </w:rPr>
      </w:pPr>
    </w:p>
    <w:p w14:paraId="122E7854" w14:textId="77777777" w:rsidR="00EF70C3" w:rsidRDefault="00EF70C3" w:rsidP="007757A1">
      <w:pPr>
        <w:rPr>
          <w:rFonts w:ascii="Open Sans" w:hAnsi="Open Sans" w:cs="Open Sans"/>
          <w:szCs w:val="24"/>
        </w:rPr>
      </w:pPr>
    </w:p>
    <w:p w14:paraId="550F939F" w14:textId="77777777" w:rsidR="00EF70C3" w:rsidRDefault="00EF70C3" w:rsidP="007757A1">
      <w:pPr>
        <w:rPr>
          <w:rFonts w:ascii="Open Sans" w:hAnsi="Open Sans" w:cs="Open Sans"/>
          <w:szCs w:val="24"/>
        </w:rPr>
      </w:pPr>
    </w:p>
    <w:p w14:paraId="5EE9097C" w14:textId="77777777" w:rsidR="00EF70C3" w:rsidRDefault="00EF70C3" w:rsidP="007757A1">
      <w:pPr>
        <w:rPr>
          <w:rFonts w:ascii="Open Sans" w:hAnsi="Open Sans" w:cs="Open Sans"/>
          <w:szCs w:val="24"/>
        </w:rPr>
      </w:pPr>
    </w:p>
    <w:p w14:paraId="6C9B42CF" w14:textId="77777777" w:rsidR="00EF70C3" w:rsidRDefault="00EF70C3" w:rsidP="007757A1">
      <w:pPr>
        <w:rPr>
          <w:rFonts w:ascii="Open Sans" w:hAnsi="Open Sans" w:cs="Open Sans"/>
          <w:szCs w:val="24"/>
        </w:rPr>
      </w:pPr>
    </w:p>
    <w:p w14:paraId="23D5627C" w14:textId="77777777" w:rsidR="00EF70C3" w:rsidRDefault="00EF70C3" w:rsidP="007757A1">
      <w:pPr>
        <w:rPr>
          <w:rFonts w:ascii="Open Sans" w:hAnsi="Open Sans" w:cs="Open Sans"/>
          <w:szCs w:val="24"/>
        </w:rPr>
      </w:pPr>
    </w:p>
    <w:p w14:paraId="656810F6" w14:textId="77777777" w:rsidR="00EF70C3" w:rsidRDefault="00EF70C3" w:rsidP="007757A1">
      <w:pPr>
        <w:rPr>
          <w:rFonts w:ascii="Open Sans" w:hAnsi="Open Sans" w:cs="Open Sans"/>
          <w:szCs w:val="24"/>
        </w:rPr>
      </w:pPr>
    </w:p>
    <w:p w14:paraId="4100A059" w14:textId="77777777" w:rsidR="00EF70C3" w:rsidRDefault="00EF70C3" w:rsidP="007757A1">
      <w:pPr>
        <w:rPr>
          <w:rFonts w:ascii="Open Sans" w:hAnsi="Open Sans" w:cs="Open Sans"/>
          <w:szCs w:val="24"/>
        </w:rPr>
      </w:pPr>
    </w:p>
    <w:p w14:paraId="34A82CED" w14:textId="77777777" w:rsidR="00EF70C3" w:rsidRDefault="00EF70C3" w:rsidP="007757A1">
      <w:pPr>
        <w:rPr>
          <w:rFonts w:ascii="Open Sans" w:hAnsi="Open Sans" w:cs="Open Sans"/>
          <w:szCs w:val="24"/>
        </w:rPr>
      </w:pPr>
    </w:p>
    <w:p w14:paraId="7E0E7E3E" w14:textId="77777777" w:rsidR="00EF70C3" w:rsidRDefault="00EF70C3" w:rsidP="007757A1">
      <w:pPr>
        <w:rPr>
          <w:rFonts w:ascii="Open Sans" w:hAnsi="Open Sans" w:cs="Open Sans"/>
          <w:szCs w:val="24"/>
        </w:rPr>
      </w:pPr>
    </w:p>
    <w:p w14:paraId="716D8CD4" w14:textId="77777777" w:rsidR="00EF70C3" w:rsidRDefault="00EF70C3" w:rsidP="007757A1">
      <w:pPr>
        <w:rPr>
          <w:rFonts w:ascii="Open Sans" w:hAnsi="Open Sans" w:cs="Open Sans"/>
          <w:szCs w:val="24"/>
        </w:rPr>
      </w:pPr>
    </w:p>
    <w:p w14:paraId="7EC58367" w14:textId="77777777" w:rsidR="00EF70C3" w:rsidRDefault="00EF70C3" w:rsidP="007757A1">
      <w:pPr>
        <w:rPr>
          <w:rFonts w:ascii="Open Sans" w:hAnsi="Open Sans" w:cs="Open Sans"/>
          <w:szCs w:val="24"/>
        </w:rPr>
      </w:pPr>
    </w:p>
    <w:p w14:paraId="416819FE" w14:textId="77777777" w:rsidR="00EF70C3" w:rsidRDefault="00EF70C3" w:rsidP="007757A1">
      <w:pPr>
        <w:rPr>
          <w:rFonts w:ascii="Open Sans" w:hAnsi="Open Sans" w:cs="Open Sans"/>
          <w:szCs w:val="24"/>
        </w:rPr>
      </w:pPr>
    </w:p>
    <w:p w14:paraId="68F83C22" w14:textId="77777777" w:rsidR="00EF70C3" w:rsidRDefault="00EF70C3" w:rsidP="007757A1">
      <w:pPr>
        <w:rPr>
          <w:rFonts w:ascii="Open Sans" w:hAnsi="Open Sans" w:cs="Open Sans"/>
          <w:szCs w:val="24"/>
        </w:rPr>
      </w:pPr>
    </w:p>
    <w:p w14:paraId="125E39EF" w14:textId="77777777" w:rsidR="00EF70C3" w:rsidRDefault="00EF70C3" w:rsidP="007757A1">
      <w:pPr>
        <w:rPr>
          <w:rFonts w:ascii="Open Sans" w:hAnsi="Open Sans" w:cs="Open Sans"/>
          <w:szCs w:val="24"/>
        </w:rPr>
      </w:pPr>
    </w:p>
    <w:p w14:paraId="3556EE81" w14:textId="77777777" w:rsidR="00EF70C3" w:rsidRDefault="00EF70C3" w:rsidP="007757A1">
      <w:pPr>
        <w:rPr>
          <w:rFonts w:ascii="Open Sans" w:hAnsi="Open Sans" w:cs="Open Sans"/>
          <w:szCs w:val="24"/>
        </w:rPr>
      </w:pPr>
    </w:p>
    <w:p w14:paraId="5B8137A2" w14:textId="77777777" w:rsidR="00EF70C3" w:rsidRDefault="00EF70C3" w:rsidP="007757A1">
      <w:pPr>
        <w:rPr>
          <w:rFonts w:ascii="Open Sans" w:hAnsi="Open Sans" w:cs="Open Sans"/>
          <w:szCs w:val="24"/>
        </w:rPr>
      </w:pPr>
    </w:p>
    <w:p w14:paraId="43BD8C97" w14:textId="77777777" w:rsidR="00EF70C3" w:rsidRDefault="00EF70C3" w:rsidP="007757A1">
      <w:pPr>
        <w:rPr>
          <w:rFonts w:ascii="Open Sans" w:hAnsi="Open Sans" w:cs="Open Sans"/>
          <w:szCs w:val="24"/>
        </w:rPr>
      </w:pPr>
    </w:p>
    <w:p w14:paraId="4FC2F76C" w14:textId="77777777" w:rsidR="00EF70C3" w:rsidRDefault="00EF70C3" w:rsidP="007757A1">
      <w:pPr>
        <w:rPr>
          <w:rFonts w:ascii="Open Sans" w:hAnsi="Open Sans" w:cs="Open Sans"/>
          <w:szCs w:val="24"/>
        </w:rPr>
      </w:pPr>
    </w:p>
    <w:p w14:paraId="1CD6E4C9" w14:textId="77777777" w:rsidR="00EF70C3" w:rsidRDefault="00EF70C3" w:rsidP="007757A1">
      <w:pPr>
        <w:rPr>
          <w:rFonts w:ascii="Open Sans" w:hAnsi="Open Sans" w:cs="Open Sans"/>
          <w:szCs w:val="24"/>
        </w:rPr>
      </w:pPr>
    </w:p>
    <w:p w14:paraId="3CBBDE3D" w14:textId="77777777" w:rsidR="00EF70C3" w:rsidRDefault="00EF70C3" w:rsidP="007757A1">
      <w:pPr>
        <w:rPr>
          <w:rFonts w:ascii="Open Sans" w:hAnsi="Open Sans" w:cs="Open Sans"/>
          <w:szCs w:val="24"/>
        </w:rPr>
      </w:pPr>
    </w:p>
    <w:p w14:paraId="3A5EE316" w14:textId="744BB72D" w:rsidR="00EF70C3" w:rsidRDefault="00EF70C3" w:rsidP="007757A1">
      <w:pPr>
        <w:rPr>
          <w:rFonts w:ascii="Open Sans" w:hAnsi="Open Sans" w:cs="Open Sans"/>
          <w:szCs w:val="24"/>
        </w:rPr>
      </w:pPr>
    </w:p>
    <w:p w14:paraId="17BF22A0" w14:textId="77777777" w:rsidR="00FC2705" w:rsidRDefault="00FC2705" w:rsidP="007757A1">
      <w:pPr>
        <w:rPr>
          <w:rFonts w:ascii="Open Sans" w:hAnsi="Open Sans" w:cs="Open Sans"/>
          <w:szCs w:val="24"/>
        </w:rPr>
      </w:pPr>
    </w:p>
    <w:p w14:paraId="01101327" w14:textId="0E49A580" w:rsidR="007757A1" w:rsidRPr="00A2519D" w:rsidRDefault="007757A1" w:rsidP="007757A1">
      <w:pPr>
        <w:rPr>
          <w:rFonts w:ascii="Open Sans" w:hAnsi="Open Sans" w:cs="Open Sans"/>
          <w:szCs w:val="24"/>
        </w:rPr>
      </w:pPr>
      <w:r w:rsidRPr="00A2519D">
        <w:rPr>
          <w:rFonts w:ascii="Open Sans" w:hAnsi="Open Sans" w:cs="Open Sans"/>
          <w:szCs w:val="24"/>
        </w:rPr>
        <w:lastRenderedPageBreak/>
        <w:t>The Hon Christian Porter MP</w:t>
      </w:r>
    </w:p>
    <w:p w14:paraId="60BB7CFB" w14:textId="77777777" w:rsidR="007757A1" w:rsidRPr="00A2519D" w:rsidRDefault="007757A1" w:rsidP="007757A1">
      <w:pPr>
        <w:rPr>
          <w:rFonts w:ascii="Open Sans" w:hAnsi="Open Sans" w:cs="Open Sans"/>
          <w:szCs w:val="24"/>
        </w:rPr>
      </w:pPr>
      <w:r w:rsidRPr="00A2519D">
        <w:rPr>
          <w:rFonts w:ascii="Open Sans" w:hAnsi="Open Sans" w:cs="Open Sans"/>
          <w:szCs w:val="24"/>
        </w:rPr>
        <w:t xml:space="preserve">Attorney-General </w:t>
      </w:r>
    </w:p>
    <w:p w14:paraId="13B6A3C5" w14:textId="77777777" w:rsidR="007757A1" w:rsidRPr="00A2519D" w:rsidRDefault="007757A1" w:rsidP="007757A1">
      <w:pPr>
        <w:rPr>
          <w:rFonts w:ascii="Open Sans" w:hAnsi="Open Sans" w:cs="Open Sans"/>
          <w:color w:val="231F20"/>
          <w:szCs w:val="24"/>
        </w:rPr>
      </w:pPr>
      <w:r w:rsidRPr="00A2519D">
        <w:rPr>
          <w:rFonts w:ascii="Open Sans" w:hAnsi="Open Sans" w:cs="Open Sans"/>
          <w:color w:val="231F20"/>
          <w:szCs w:val="24"/>
        </w:rPr>
        <w:t>Parliament House</w:t>
      </w:r>
    </w:p>
    <w:p w14:paraId="60B581CC" w14:textId="77777777" w:rsidR="007757A1" w:rsidRDefault="007757A1" w:rsidP="007757A1">
      <w:pPr>
        <w:rPr>
          <w:rFonts w:ascii="Open Sans" w:hAnsi="Open Sans" w:cs="Open Sans"/>
          <w:color w:val="231F20"/>
          <w:szCs w:val="24"/>
        </w:rPr>
      </w:pPr>
      <w:r w:rsidRPr="00A2519D">
        <w:rPr>
          <w:rFonts w:ascii="Open Sans" w:hAnsi="Open Sans" w:cs="Open Sans"/>
          <w:color w:val="231F20"/>
          <w:szCs w:val="24"/>
        </w:rPr>
        <w:t>Canberra ACT 2600</w:t>
      </w:r>
    </w:p>
    <w:p w14:paraId="2E416905" w14:textId="77777777" w:rsidR="007757A1" w:rsidRPr="00A2519D" w:rsidRDefault="007757A1" w:rsidP="007757A1">
      <w:pPr>
        <w:rPr>
          <w:rFonts w:ascii="Open Sans" w:hAnsi="Open Sans" w:cs="Open Sans"/>
          <w:szCs w:val="24"/>
        </w:rPr>
      </w:pPr>
    </w:p>
    <w:p w14:paraId="1E66AC9A" w14:textId="77777777" w:rsidR="007757A1" w:rsidRPr="00A2519D" w:rsidRDefault="007757A1" w:rsidP="007757A1">
      <w:pPr>
        <w:rPr>
          <w:rFonts w:ascii="Open Sans" w:hAnsi="Open Sans" w:cs="Open Sans"/>
          <w:szCs w:val="24"/>
        </w:rPr>
      </w:pPr>
    </w:p>
    <w:p w14:paraId="63F843DE" w14:textId="77777777" w:rsidR="007757A1" w:rsidRPr="00EA2F3A" w:rsidRDefault="007757A1" w:rsidP="007757A1">
      <w:pPr>
        <w:rPr>
          <w:rFonts w:ascii="Open Sans" w:hAnsi="Open Sans" w:cs="Open Sans"/>
          <w:szCs w:val="24"/>
        </w:rPr>
      </w:pPr>
      <w:r w:rsidRPr="00EA2F3A">
        <w:rPr>
          <w:rFonts w:ascii="Open Sans" w:hAnsi="Open Sans" w:cs="Open Sans"/>
          <w:szCs w:val="24"/>
        </w:rPr>
        <w:t>Dear Attorney</w:t>
      </w:r>
    </w:p>
    <w:p w14:paraId="46509721" w14:textId="77777777" w:rsidR="007757A1" w:rsidRPr="00EA2F3A" w:rsidRDefault="007757A1" w:rsidP="007757A1">
      <w:pPr>
        <w:rPr>
          <w:rFonts w:ascii="Open Sans" w:hAnsi="Open Sans" w:cs="Open Sans"/>
          <w:szCs w:val="24"/>
        </w:rPr>
      </w:pPr>
    </w:p>
    <w:p w14:paraId="1CC2B404" w14:textId="44F6BE2A" w:rsidR="007757A1" w:rsidRPr="00EA2F3A" w:rsidRDefault="007757A1" w:rsidP="007757A1">
      <w:pPr>
        <w:rPr>
          <w:rFonts w:ascii="Open Sans" w:hAnsi="Open Sans" w:cs="Open Sans"/>
          <w:szCs w:val="24"/>
        </w:rPr>
      </w:pPr>
      <w:r w:rsidRPr="00EA2F3A">
        <w:rPr>
          <w:rFonts w:ascii="Open Sans" w:hAnsi="Open Sans" w:cs="Open Sans"/>
          <w:szCs w:val="24"/>
        </w:rPr>
        <w:t xml:space="preserve">I have completed my report pursuant to s 11(1)(f) of the </w:t>
      </w:r>
      <w:r w:rsidRPr="00EA2F3A">
        <w:rPr>
          <w:rFonts w:ascii="Open Sans" w:hAnsi="Open Sans" w:cs="Open Sans"/>
          <w:i/>
          <w:szCs w:val="24"/>
        </w:rPr>
        <w:t xml:space="preserve">Australian Human Rights Commission Act 1986 </w:t>
      </w:r>
      <w:r w:rsidRPr="00EA2F3A">
        <w:rPr>
          <w:rFonts w:ascii="Open Sans" w:hAnsi="Open Sans" w:cs="Open Sans"/>
          <w:szCs w:val="24"/>
        </w:rPr>
        <w:t>(</w:t>
      </w:r>
      <w:proofErr w:type="spellStart"/>
      <w:r w:rsidRPr="00EA2F3A">
        <w:rPr>
          <w:rFonts w:ascii="Open Sans" w:hAnsi="Open Sans" w:cs="Open Sans"/>
          <w:szCs w:val="24"/>
        </w:rPr>
        <w:t>Cth</w:t>
      </w:r>
      <w:proofErr w:type="spellEnd"/>
      <w:r w:rsidRPr="00EA2F3A">
        <w:rPr>
          <w:rFonts w:ascii="Open Sans" w:hAnsi="Open Sans" w:cs="Open Sans"/>
          <w:szCs w:val="24"/>
        </w:rPr>
        <w:t>) into the human rights complaint of M</w:t>
      </w:r>
      <w:r w:rsidR="00AD104C" w:rsidRPr="00EA2F3A">
        <w:rPr>
          <w:rFonts w:ascii="Open Sans" w:hAnsi="Open Sans" w:cs="Open Sans"/>
          <w:szCs w:val="24"/>
        </w:rPr>
        <w:t>s PD</w:t>
      </w:r>
      <w:r w:rsidRPr="00EA2F3A">
        <w:rPr>
          <w:rFonts w:ascii="Open Sans" w:hAnsi="Open Sans" w:cs="Open Sans"/>
          <w:szCs w:val="24"/>
        </w:rPr>
        <w:t>, alleging a breach of h</w:t>
      </w:r>
      <w:r w:rsidR="00FF486C">
        <w:rPr>
          <w:rFonts w:ascii="Open Sans" w:hAnsi="Open Sans" w:cs="Open Sans"/>
          <w:szCs w:val="24"/>
        </w:rPr>
        <w:t>er</w:t>
      </w:r>
      <w:r w:rsidRPr="00EA2F3A">
        <w:rPr>
          <w:rFonts w:ascii="Open Sans" w:hAnsi="Open Sans" w:cs="Open Sans"/>
          <w:szCs w:val="24"/>
        </w:rPr>
        <w:t xml:space="preserve"> human rights by the Department of Home Affairs (Department). </w:t>
      </w:r>
    </w:p>
    <w:p w14:paraId="46CB02A2" w14:textId="77777777" w:rsidR="007757A1" w:rsidRPr="007757A1" w:rsidRDefault="007757A1" w:rsidP="007757A1">
      <w:pPr>
        <w:rPr>
          <w:rFonts w:ascii="Open Sans" w:hAnsi="Open Sans" w:cs="Open Sans"/>
          <w:szCs w:val="24"/>
          <w:highlight w:val="yellow"/>
        </w:rPr>
      </w:pPr>
    </w:p>
    <w:p w14:paraId="7530CF13" w14:textId="375423AC" w:rsidR="007757A1" w:rsidRPr="00DB7143" w:rsidRDefault="001F1A0C" w:rsidP="007757A1">
      <w:pPr>
        <w:rPr>
          <w:rFonts w:ascii="Open Sans" w:hAnsi="Open Sans" w:cs="Open Sans"/>
          <w:szCs w:val="24"/>
        </w:rPr>
      </w:pPr>
      <w:r w:rsidRPr="00DB7143">
        <w:rPr>
          <w:rFonts w:ascii="Open Sans" w:hAnsi="Open Sans" w:cs="Open Sans"/>
          <w:szCs w:val="24"/>
        </w:rPr>
        <w:t>Ms PD</w:t>
      </w:r>
      <w:r w:rsidR="007757A1" w:rsidRPr="00DB7143">
        <w:rPr>
          <w:rFonts w:ascii="Open Sans" w:hAnsi="Open Sans" w:cs="Open Sans"/>
          <w:szCs w:val="24"/>
        </w:rPr>
        <w:t xml:space="preserve"> was detained in an immigration detention centre in Australia </w:t>
      </w:r>
      <w:r w:rsidR="008835E8" w:rsidRPr="00DB7143">
        <w:rPr>
          <w:rFonts w:ascii="Open Sans" w:hAnsi="Open Sans" w:cs="Open Sans"/>
          <w:szCs w:val="24"/>
        </w:rPr>
        <w:t>between 2 November 2017</w:t>
      </w:r>
      <w:r w:rsidR="007757A1" w:rsidRPr="00DB7143">
        <w:rPr>
          <w:rFonts w:ascii="Open Sans" w:hAnsi="Open Sans" w:cs="Open Sans"/>
          <w:szCs w:val="24"/>
        </w:rPr>
        <w:t xml:space="preserve"> </w:t>
      </w:r>
      <w:r w:rsidR="008835E8" w:rsidRPr="00DB7143">
        <w:rPr>
          <w:rFonts w:ascii="Open Sans" w:hAnsi="Open Sans" w:cs="Open Sans"/>
          <w:szCs w:val="24"/>
        </w:rPr>
        <w:t>and</w:t>
      </w:r>
      <w:r w:rsidR="007757A1" w:rsidRPr="00DB7143">
        <w:rPr>
          <w:rFonts w:ascii="Open Sans" w:hAnsi="Open Sans" w:cs="Open Sans"/>
          <w:szCs w:val="24"/>
        </w:rPr>
        <w:t xml:space="preserve"> </w:t>
      </w:r>
      <w:r w:rsidR="008835E8" w:rsidRPr="00DB7143">
        <w:rPr>
          <w:rFonts w:ascii="Open Sans" w:hAnsi="Open Sans" w:cs="Open Sans"/>
          <w:szCs w:val="24"/>
        </w:rPr>
        <w:t>9</w:t>
      </w:r>
      <w:r w:rsidR="007757A1" w:rsidRPr="00DB7143">
        <w:rPr>
          <w:rFonts w:ascii="Open Sans" w:hAnsi="Open Sans" w:cs="Open Sans"/>
          <w:szCs w:val="24"/>
        </w:rPr>
        <w:t xml:space="preserve"> </w:t>
      </w:r>
      <w:r w:rsidR="008835E8" w:rsidRPr="00DB7143">
        <w:rPr>
          <w:rFonts w:ascii="Open Sans" w:hAnsi="Open Sans" w:cs="Open Sans"/>
          <w:szCs w:val="24"/>
        </w:rPr>
        <w:t>February</w:t>
      </w:r>
      <w:r w:rsidR="007757A1" w:rsidRPr="00DB7143">
        <w:rPr>
          <w:rFonts w:ascii="Open Sans" w:hAnsi="Open Sans" w:cs="Open Sans"/>
          <w:szCs w:val="24"/>
        </w:rPr>
        <w:t xml:space="preserve"> 201</w:t>
      </w:r>
      <w:r w:rsidR="008835E8" w:rsidRPr="00DB7143">
        <w:rPr>
          <w:rFonts w:ascii="Open Sans" w:hAnsi="Open Sans" w:cs="Open Sans"/>
          <w:szCs w:val="24"/>
        </w:rPr>
        <w:t>8</w:t>
      </w:r>
      <w:r w:rsidR="007757A1" w:rsidRPr="00DB7143">
        <w:rPr>
          <w:rFonts w:ascii="Open Sans" w:hAnsi="Open Sans" w:cs="Open Sans"/>
          <w:szCs w:val="24"/>
        </w:rPr>
        <w:t xml:space="preserve">. </w:t>
      </w:r>
      <w:r w:rsidR="008835E8" w:rsidRPr="00DB7143">
        <w:rPr>
          <w:rFonts w:ascii="Open Sans" w:hAnsi="Open Sans" w:cs="Open Sans"/>
          <w:szCs w:val="24"/>
        </w:rPr>
        <w:t>She</w:t>
      </w:r>
      <w:r w:rsidR="007757A1" w:rsidRPr="00DB7143">
        <w:rPr>
          <w:rFonts w:ascii="Open Sans" w:hAnsi="Open Sans" w:cs="Open Sans"/>
          <w:szCs w:val="24"/>
        </w:rPr>
        <w:t xml:space="preserve"> complains that h</w:t>
      </w:r>
      <w:r w:rsidR="008835E8" w:rsidRPr="00DB7143">
        <w:rPr>
          <w:rFonts w:ascii="Open Sans" w:hAnsi="Open Sans" w:cs="Open Sans"/>
          <w:szCs w:val="24"/>
        </w:rPr>
        <w:t>er</w:t>
      </w:r>
      <w:r w:rsidR="007757A1" w:rsidRPr="00DB7143">
        <w:rPr>
          <w:rFonts w:ascii="Open Sans" w:hAnsi="Open Sans" w:cs="Open Sans"/>
          <w:szCs w:val="24"/>
        </w:rPr>
        <w:t xml:space="preserve"> detention was arbitrary, contrary to article 9(1) of the </w:t>
      </w:r>
      <w:r w:rsidR="00A03D4A">
        <w:rPr>
          <w:rFonts w:ascii="Open Sans" w:hAnsi="Open Sans" w:cs="Open Sans"/>
          <w:i/>
          <w:iCs/>
          <w:szCs w:val="24"/>
        </w:rPr>
        <w:t xml:space="preserve">International Covenant on Civil and Political Rights </w:t>
      </w:r>
      <w:r w:rsidR="00A03D4A">
        <w:rPr>
          <w:rFonts w:ascii="Open Sans" w:hAnsi="Open Sans" w:cs="Open Sans"/>
          <w:szCs w:val="24"/>
        </w:rPr>
        <w:t>(I</w:t>
      </w:r>
      <w:r w:rsidR="007757A1" w:rsidRPr="00DB7143">
        <w:rPr>
          <w:rFonts w:ascii="Open Sans" w:hAnsi="Open Sans" w:cs="Open Sans"/>
          <w:szCs w:val="24"/>
        </w:rPr>
        <w:t>CCPR</w:t>
      </w:r>
      <w:r w:rsidR="00A03D4A">
        <w:rPr>
          <w:rFonts w:ascii="Open Sans" w:hAnsi="Open Sans" w:cs="Open Sans"/>
          <w:szCs w:val="24"/>
        </w:rPr>
        <w:t>)</w:t>
      </w:r>
      <w:r w:rsidR="007757A1" w:rsidRPr="00DB7143">
        <w:rPr>
          <w:rFonts w:ascii="Open Sans" w:hAnsi="Open Sans" w:cs="Open Sans"/>
          <w:szCs w:val="24"/>
        </w:rPr>
        <w:t xml:space="preserve">. </w:t>
      </w:r>
    </w:p>
    <w:p w14:paraId="70280FC9" w14:textId="4BF2942B" w:rsidR="008835E8" w:rsidRPr="00DB7143" w:rsidRDefault="008835E8" w:rsidP="007757A1">
      <w:pPr>
        <w:rPr>
          <w:rFonts w:ascii="Open Sans" w:hAnsi="Open Sans" w:cs="Open Sans"/>
          <w:szCs w:val="24"/>
        </w:rPr>
      </w:pPr>
    </w:p>
    <w:p w14:paraId="342B2318" w14:textId="387C5633" w:rsidR="008835E8" w:rsidRPr="00DB7143" w:rsidRDefault="00E23EA6" w:rsidP="007757A1">
      <w:pPr>
        <w:rPr>
          <w:rFonts w:ascii="Open Sans" w:hAnsi="Open Sans" w:cs="Open Sans"/>
          <w:szCs w:val="24"/>
        </w:rPr>
      </w:pPr>
      <w:r w:rsidRPr="00DB7143">
        <w:rPr>
          <w:rFonts w:ascii="Open Sans" w:hAnsi="Open Sans" w:cs="Open Sans"/>
          <w:szCs w:val="24"/>
        </w:rPr>
        <w:t xml:space="preserve">Ms PD </w:t>
      </w:r>
      <w:r w:rsidR="00F07216" w:rsidRPr="00DB7143">
        <w:rPr>
          <w:rFonts w:ascii="Open Sans" w:hAnsi="Open Sans" w:cs="Open Sans"/>
          <w:szCs w:val="24"/>
        </w:rPr>
        <w:t>also alleges that her treatment by Serco</w:t>
      </w:r>
      <w:r w:rsidR="00C85963" w:rsidRPr="00DB7143">
        <w:rPr>
          <w:rFonts w:ascii="Open Sans" w:hAnsi="Open Sans" w:cs="Open Sans"/>
          <w:szCs w:val="24"/>
        </w:rPr>
        <w:t xml:space="preserve"> in being unnecessarily handcuffed</w:t>
      </w:r>
      <w:r w:rsidR="00393573" w:rsidRPr="00DB7143">
        <w:rPr>
          <w:rFonts w:ascii="Open Sans" w:hAnsi="Open Sans" w:cs="Open Sans"/>
          <w:szCs w:val="24"/>
        </w:rPr>
        <w:t xml:space="preserve"> for 13 hours</w:t>
      </w:r>
      <w:r w:rsidR="00C85963" w:rsidRPr="00DB7143">
        <w:rPr>
          <w:rFonts w:ascii="Open Sans" w:hAnsi="Open Sans" w:cs="Open Sans"/>
          <w:szCs w:val="24"/>
        </w:rPr>
        <w:t>,</w:t>
      </w:r>
      <w:r w:rsidR="00F07216" w:rsidRPr="00DB7143">
        <w:rPr>
          <w:rFonts w:ascii="Open Sans" w:hAnsi="Open Sans" w:cs="Open Sans"/>
          <w:szCs w:val="24"/>
        </w:rPr>
        <w:t xml:space="preserve"> while being transported to Villawood Immigration Detention Centre (VIDC) was inconsistent with or contrary to article 10(1) of the ICCPR.</w:t>
      </w:r>
    </w:p>
    <w:p w14:paraId="6C84FE04" w14:textId="77777777" w:rsidR="007757A1" w:rsidRPr="007757A1" w:rsidRDefault="007757A1" w:rsidP="007757A1">
      <w:pPr>
        <w:rPr>
          <w:rFonts w:ascii="Open Sans" w:hAnsi="Open Sans" w:cs="Open Sans"/>
          <w:szCs w:val="24"/>
          <w:highlight w:val="yellow"/>
        </w:rPr>
      </w:pPr>
    </w:p>
    <w:p w14:paraId="4511D1DE" w14:textId="4C959AEE" w:rsidR="007757A1" w:rsidRPr="00E77E4B" w:rsidRDefault="007757A1" w:rsidP="007757A1">
      <w:pPr>
        <w:rPr>
          <w:rFonts w:ascii="Open Sans" w:hAnsi="Open Sans" w:cs="Open Sans"/>
          <w:szCs w:val="24"/>
        </w:rPr>
      </w:pPr>
      <w:r w:rsidRPr="00E77E4B">
        <w:rPr>
          <w:rFonts w:ascii="Open Sans" w:hAnsi="Open Sans" w:cs="Open Sans"/>
          <w:szCs w:val="24"/>
        </w:rPr>
        <w:t>As a result of this inquiry, I have found that the Department’s de</w:t>
      </w:r>
      <w:r w:rsidR="00496F3D" w:rsidRPr="00E77E4B">
        <w:rPr>
          <w:rFonts w:ascii="Open Sans" w:hAnsi="Open Sans" w:cs="Open Sans"/>
          <w:szCs w:val="24"/>
        </w:rPr>
        <w:t>cision not to invite the Minister to consider exercising his di</w:t>
      </w:r>
      <w:r w:rsidR="00270438" w:rsidRPr="00E77E4B">
        <w:rPr>
          <w:rFonts w:ascii="Open Sans" w:hAnsi="Open Sans" w:cs="Open Sans"/>
          <w:szCs w:val="24"/>
        </w:rPr>
        <w:t>sc</w:t>
      </w:r>
      <w:r w:rsidR="00496F3D" w:rsidRPr="00E77E4B">
        <w:rPr>
          <w:rFonts w:ascii="Open Sans" w:hAnsi="Open Sans" w:cs="Open Sans"/>
          <w:szCs w:val="24"/>
        </w:rPr>
        <w:t xml:space="preserve">retion under s 195A and s 197AB contributed to the continued detention of Ms PD, without consideration </w:t>
      </w:r>
      <w:r w:rsidR="00165483" w:rsidRPr="00E77E4B">
        <w:rPr>
          <w:rFonts w:ascii="Open Sans" w:hAnsi="Open Sans" w:cs="Open Sans"/>
          <w:szCs w:val="24"/>
        </w:rPr>
        <w:t xml:space="preserve">of whether </w:t>
      </w:r>
      <w:r w:rsidR="00270438" w:rsidRPr="00E77E4B">
        <w:rPr>
          <w:rFonts w:ascii="Open Sans" w:hAnsi="Open Sans" w:cs="Open Sans"/>
          <w:szCs w:val="24"/>
        </w:rPr>
        <w:t xml:space="preserve">that detention was justified in the particular circumstances of Ms PD’s case, was inconsistent with or </w:t>
      </w:r>
      <w:r w:rsidRPr="00E77E4B">
        <w:rPr>
          <w:rFonts w:ascii="Open Sans" w:hAnsi="Open Sans" w:cs="Open Sans"/>
          <w:szCs w:val="24"/>
        </w:rPr>
        <w:t>contrary to article 9(1) of the ICCPR.</w:t>
      </w:r>
    </w:p>
    <w:p w14:paraId="22657A46" w14:textId="2A1092CB" w:rsidR="00836152" w:rsidRPr="00E77E4B" w:rsidRDefault="00836152" w:rsidP="007757A1">
      <w:pPr>
        <w:rPr>
          <w:rFonts w:ascii="Open Sans" w:hAnsi="Open Sans" w:cs="Open Sans"/>
          <w:szCs w:val="24"/>
        </w:rPr>
      </w:pPr>
    </w:p>
    <w:p w14:paraId="58DC3489" w14:textId="3A417892" w:rsidR="00836152" w:rsidRPr="00E77E4B" w:rsidRDefault="00836152" w:rsidP="007757A1">
      <w:pPr>
        <w:rPr>
          <w:rFonts w:ascii="Open Sans" w:hAnsi="Open Sans" w:cs="Open Sans"/>
          <w:szCs w:val="24"/>
        </w:rPr>
      </w:pPr>
      <w:r w:rsidRPr="00E77E4B">
        <w:rPr>
          <w:rFonts w:ascii="Open Sans" w:hAnsi="Open Sans" w:cs="Open Sans"/>
          <w:szCs w:val="24"/>
        </w:rPr>
        <w:t xml:space="preserve">I also found that the prolonged use of handcuffs for 13 hours, may have been contrary to Ms PD’s rights under article 10 of the ICCPR to be treated </w:t>
      </w:r>
      <w:r w:rsidR="00E77E4B" w:rsidRPr="00E77E4B">
        <w:rPr>
          <w:rFonts w:ascii="Open Sans" w:hAnsi="Open Sans" w:cs="Open Sans"/>
          <w:szCs w:val="24"/>
        </w:rPr>
        <w:t xml:space="preserve">with humanity and with respect for her inherent dignity. </w:t>
      </w:r>
    </w:p>
    <w:p w14:paraId="7CBB58B8" w14:textId="3A478953" w:rsidR="000F7A36" w:rsidRDefault="000F7A36" w:rsidP="007757A1">
      <w:pPr>
        <w:rPr>
          <w:rFonts w:ascii="Open Sans" w:hAnsi="Open Sans" w:cs="Open Sans"/>
          <w:szCs w:val="24"/>
        </w:rPr>
      </w:pPr>
    </w:p>
    <w:p w14:paraId="6C9B105C" w14:textId="68AA7505" w:rsidR="000F7A36" w:rsidRPr="00811C29" w:rsidRDefault="000F7A36" w:rsidP="000F7A36">
      <w:pPr>
        <w:rPr>
          <w:rFonts w:ascii="Open Sans" w:hAnsi="Open Sans" w:cs="Open Sans"/>
          <w:spacing w:val="0"/>
          <w:szCs w:val="24"/>
        </w:rPr>
      </w:pPr>
      <w:r>
        <w:rPr>
          <w:rFonts w:ascii="Open Sans" w:hAnsi="Open Sans" w:cs="Open Sans"/>
          <w:szCs w:val="24"/>
        </w:rPr>
        <w:t xml:space="preserve">On </w:t>
      </w:r>
      <w:r w:rsidR="00811C29" w:rsidRPr="00811C29">
        <w:rPr>
          <w:rFonts w:ascii="Open Sans" w:hAnsi="Open Sans" w:cs="Open Sans"/>
          <w:szCs w:val="24"/>
        </w:rPr>
        <w:t>14 August</w:t>
      </w:r>
      <w:r w:rsidRPr="00811C29">
        <w:rPr>
          <w:rFonts w:ascii="Open Sans" w:hAnsi="Open Sans" w:cs="Open Sans"/>
          <w:szCs w:val="24"/>
        </w:rPr>
        <w:t xml:space="preserve"> 20</w:t>
      </w:r>
      <w:r w:rsidR="00811C29" w:rsidRPr="00811C29">
        <w:rPr>
          <w:rFonts w:ascii="Open Sans" w:hAnsi="Open Sans" w:cs="Open Sans"/>
          <w:szCs w:val="24"/>
        </w:rPr>
        <w:t>20</w:t>
      </w:r>
      <w:r w:rsidRPr="00811C29">
        <w:rPr>
          <w:rFonts w:ascii="Open Sans" w:hAnsi="Open Sans" w:cs="Open Sans"/>
          <w:szCs w:val="24"/>
        </w:rPr>
        <w:t>, I provided the Department with a notice issued under s 29(2) of the AHRC Act setting out my findings and recommendations in this matter. The Department provided its response to my findings and recommendations on 2</w:t>
      </w:r>
      <w:r w:rsidR="000D5634" w:rsidRPr="00811C29">
        <w:rPr>
          <w:rFonts w:ascii="Open Sans" w:hAnsi="Open Sans" w:cs="Open Sans"/>
          <w:szCs w:val="24"/>
        </w:rPr>
        <w:t>1</w:t>
      </w:r>
      <w:r w:rsidRPr="00811C29">
        <w:rPr>
          <w:rFonts w:ascii="Open Sans" w:hAnsi="Open Sans" w:cs="Open Sans"/>
          <w:szCs w:val="24"/>
        </w:rPr>
        <w:t xml:space="preserve"> September 20</w:t>
      </w:r>
      <w:r w:rsidR="000D5634" w:rsidRPr="00811C29">
        <w:rPr>
          <w:rFonts w:ascii="Open Sans" w:hAnsi="Open Sans" w:cs="Open Sans"/>
          <w:szCs w:val="24"/>
        </w:rPr>
        <w:t>20</w:t>
      </w:r>
      <w:r w:rsidRPr="00811C29">
        <w:rPr>
          <w:rFonts w:ascii="Open Sans" w:hAnsi="Open Sans" w:cs="Open Sans"/>
          <w:szCs w:val="24"/>
        </w:rPr>
        <w:t xml:space="preserve">. That response can be found in Part </w:t>
      </w:r>
      <w:r w:rsidR="00447196">
        <w:rPr>
          <w:rFonts w:ascii="Open Sans" w:hAnsi="Open Sans" w:cs="Open Sans"/>
          <w:szCs w:val="24"/>
        </w:rPr>
        <w:t>11</w:t>
      </w:r>
      <w:r w:rsidRPr="00811C29">
        <w:rPr>
          <w:rFonts w:ascii="Open Sans" w:hAnsi="Open Sans" w:cs="Open Sans"/>
          <w:szCs w:val="24"/>
        </w:rPr>
        <w:t xml:space="preserve"> of this report. The notice below largely concerns information relevant as at </w:t>
      </w:r>
      <w:r w:rsidR="00811C29" w:rsidRPr="00811C29">
        <w:rPr>
          <w:rFonts w:ascii="Open Sans" w:hAnsi="Open Sans" w:cs="Open Sans"/>
          <w:szCs w:val="24"/>
        </w:rPr>
        <w:t>14 August</w:t>
      </w:r>
      <w:r w:rsidRPr="00811C29">
        <w:rPr>
          <w:rFonts w:ascii="Open Sans" w:hAnsi="Open Sans" w:cs="Open Sans"/>
          <w:szCs w:val="24"/>
        </w:rPr>
        <w:t xml:space="preserve"> 20</w:t>
      </w:r>
      <w:r w:rsidR="00811C29" w:rsidRPr="00811C29">
        <w:rPr>
          <w:rFonts w:ascii="Open Sans" w:hAnsi="Open Sans" w:cs="Open Sans"/>
          <w:szCs w:val="24"/>
        </w:rPr>
        <w:t>20</w:t>
      </w:r>
      <w:r w:rsidRPr="00811C29">
        <w:rPr>
          <w:rFonts w:ascii="Open Sans" w:hAnsi="Open Sans" w:cs="Open Sans"/>
          <w:szCs w:val="24"/>
        </w:rPr>
        <w:t xml:space="preserve"> when it was issued.  </w:t>
      </w:r>
    </w:p>
    <w:p w14:paraId="6D269E76" w14:textId="77777777" w:rsidR="007757A1" w:rsidRPr="00E77E4B" w:rsidRDefault="007757A1" w:rsidP="007757A1">
      <w:pPr>
        <w:rPr>
          <w:rFonts w:ascii="Open Sans" w:hAnsi="Open Sans" w:cs="Open Sans"/>
          <w:szCs w:val="24"/>
        </w:rPr>
      </w:pPr>
    </w:p>
    <w:p w14:paraId="7D9A0328" w14:textId="77777777" w:rsidR="007757A1" w:rsidRPr="00E77E4B" w:rsidRDefault="007757A1" w:rsidP="007757A1">
      <w:pPr>
        <w:keepNext/>
        <w:rPr>
          <w:rFonts w:ascii="Open Sans" w:hAnsi="Open Sans" w:cs="Open Sans"/>
          <w:szCs w:val="24"/>
        </w:rPr>
      </w:pPr>
      <w:r w:rsidRPr="00E77E4B">
        <w:rPr>
          <w:rFonts w:ascii="Open Sans" w:hAnsi="Open Sans" w:cs="Open Sans"/>
          <w:szCs w:val="24"/>
        </w:rPr>
        <w:t>I enclose a copy of my report.</w:t>
      </w:r>
    </w:p>
    <w:p w14:paraId="1878241F" w14:textId="77777777" w:rsidR="007757A1" w:rsidRPr="00E77E4B" w:rsidRDefault="007757A1" w:rsidP="007757A1">
      <w:pPr>
        <w:keepNext/>
        <w:rPr>
          <w:rFonts w:ascii="Open Sans" w:hAnsi="Open Sans" w:cs="Open Sans"/>
          <w:szCs w:val="24"/>
        </w:rPr>
      </w:pPr>
    </w:p>
    <w:p w14:paraId="540E8636" w14:textId="77777777" w:rsidR="007757A1" w:rsidRPr="00A2519D" w:rsidRDefault="007757A1" w:rsidP="007757A1">
      <w:pPr>
        <w:rPr>
          <w:rFonts w:ascii="Open Sans" w:hAnsi="Open Sans" w:cs="Open Sans"/>
          <w:szCs w:val="24"/>
        </w:rPr>
      </w:pPr>
      <w:r w:rsidRPr="00E77E4B">
        <w:rPr>
          <w:rFonts w:ascii="Open Sans" w:hAnsi="Open Sans" w:cs="Open Sans"/>
          <w:szCs w:val="24"/>
        </w:rPr>
        <w:t>Yours sincerely,</w:t>
      </w:r>
    </w:p>
    <w:p w14:paraId="4C3FB45C" w14:textId="77777777" w:rsidR="007757A1" w:rsidRDefault="007757A1" w:rsidP="007757A1">
      <w:pPr>
        <w:rPr>
          <w:rFonts w:ascii="Open Sans" w:hAnsi="Open Sans" w:cs="Open Sans"/>
          <w:szCs w:val="24"/>
        </w:rPr>
      </w:pPr>
    </w:p>
    <w:p w14:paraId="42F71918" w14:textId="77777777" w:rsidR="007757A1" w:rsidRDefault="007757A1" w:rsidP="007757A1">
      <w:pPr>
        <w:rPr>
          <w:noProof/>
        </w:rPr>
      </w:pPr>
    </w:p>
    <w:p w14:paraId="1C8A883C" w14:textId="32D36233" w:rsidR="007757A1" w:rsidRPr="00AE3ED3" w:rsidRDefault="007757A1" w:rsidP="007757A1">
      <w:pPr>
        <w:rPr>
          <w:noProof/>
        </w:rPr>
      </w:pPr>
    </w:p>
    <w:p w14:paraId="09992976" w14:textId="77777777" w:rsidR="007757A1" w:rsidRPr="00A2519D" w:rsidRDefault="007757A1" w:rsidP="007757A1">
      <w:pPr>
        <w:rPr>
          <w:rFonts w:ascii="Open Sans" w:hAnsi="Open Sans" w:cs="Open Sans"/>
          <w:szCs w:val="24"/>
        </w:rPr>
      </w:pPr>
      <w:r w:rsidRPr="00A2519D">
        <w:rPr>
          <w:rFonts w:ascii="Open Sans" w:hAnsi="Open Sans" w:cs="Open Sans"/>
          <w:szCs w:val="24"/>
        </w:rPr>
        <w:lastRenderedPageBreak/>
        <w:t>Emeritus Professor Rosalind Croucher AM</w:t>
      </w:r>
    </w:p>
    <w:p w14:paraId="53D8482B" w14:textId="77777777" w:rsidR="007757A1" w:rsidRPr="00A2519D" w:rsidRDefault="007757A1" w:rsidP="007757A1">
      <w:pPr>
        <w:rPr>
          <w:rFonts w:ascii="Open Sans" w:hAnsi="Open Sans" w:cs="Open Sans"/>
          <w:b/>
          <w:szCs w:val="24"/>
        </w:rPr>
      </w:pPr>
      <w:r w:rsidRPr="00A2519D">
        <w:rPr>
          <w:rFonts w:ascii="Open Sans" w:hAnsi="Open Sans" w:cs="Open Sans"/>
          <w:b/>
          <w:szCs w:val="24"/>
        </w:rPr>
        <w:t xml:space="preserve">President </w:t>
      </w:r>
    </w:p>
    <w:p w14:paraId="2B556B38" w14:textId="77777777" w:rsidR="007757A1" w:rsidRPr="00A2519D" w:rsidRDefault="007757A1" w:rsidP="007757A1">
      <w:pPr>
        <w:rPr>
          <w:rFonts w:ascii="Open Sans" w:hAnsi="Open Sans" w:cs="Open Sans"/>
          <w:szCs w:val="24"/>
        </w:rPr>
      </w:pPr>
      <w:r w:rsidRPr="00A2519D">
        <w:rPr>
          <w:rFonts w:ascii="Open Sans" w:hAnsi="Open Sans" w:cs="Open Sans"/>
          <w:szCs w:val="24"/>
        </w:rPr>
        <w:t>Australian Human Rights Commission</w:t>
      </w:r>
    </w:p>
    <w:p w14:paraId="06FF15C5" w14:textId="3E1C5C7B" w:rsidR="007757A1" w:rsidRPr="00A2519D" w:rsidRDefault="007757A1" w:rsidP="007757A1">
      <w:pPr>
        <w:rPr>
          <w:rFonts w:ascii="Open Sans" w:hAnsi="Open Sans" w:cs="Open Sans"/>
          <w:szCs w:val="24"/>
        </w:rPr>
      </w:pPr>
      <w:r>
        <w:rPr>
          <w:rFonts w:ascii="Open Sans" w:hAnsi="Open Sans" w:cs="Open Sans"/>
          <w:szCs w:val="24"/>
        </w:rPr>
        <w:t xml:space="preserve">October </w:t>
      </w:r>
      <w:r w:rsidRPr="00A2519D">
        <w:rPr>
          <w:rFonts w:ascii="Open Sans" w:hAnsi="Open Sans" w:cs="Open Sans"/>
          <w:szCs w:val="24"/>
        </w:rPr>
        <w:t>20</w:t>
      </w:r>
      <w:r>
        <w:rPr>
          <w:rFonts w:ascii="Open Sans" w:hAnsi="Open Sans" w:cs="Open Sans"/>
          <w:szCs w:val="24"/>
        </w:rPr>
        <w:t>20</w:t>
      </w:r>
    </w:p>
    <w:p w14:paraId="02F2D28E" w14:textId="77777777" w:rsidR="007757A1" w:rsidRPr="00A2519D" w:rsidRDefault="007757A1" w:rsidP="007757A1">
      <w:pPr>
        <w:rPr>
          <w:rFonts w:ascii="Open Sans" w:hAnsi="Open Sans" w:cs="Open Sans"/>
          <w:i/>
          <w:szCs w:val="24"/>
        </w:rPr>
      </w:pPr>
    </w:p>
    <w:p w14:paraId="5407F8D3" w14:textId="5489B029" w:rsidR="00962B8C" w:rsidRPr="00E95FE0" w:rsidRDefault="007757A1" w:rsidP="00EF70C3">
      <w:pPr>
        <w:spacing w:after="160" w:line="259" w:lineRule="auto"/>
        <w:rPr>
          <w:rFonts w:ascii="Open Sans" w:hAnsi="Open Sans" w:cs="Open Sans"/>
        </w:rPr>
      </w:pPr>
      <w:r>
        <w:rPr>
          <w:rFonts w:ascii="Open Sans" w:hAnsi="Open Sans" w:cs="Open Sans"/>
          <w:szCs w:val="24"/>
        </w:rPr>
        <w:br w:type="page"/>
      </w:r>
    </w:p>
    <w:sdt>
      <w:sdtPr>
        <w:rPr>
          <w:rFonts w:ascii="Open Sans" w:hAnsi="Open Sans" w:cs="Open Sans"/>
          <w:b w:val="0"/>
          <w:sz w:val="24"/>
          <w:lang w:val="en-AU"/>
        </w:rPr>
        <w:id w:val="-512752674"/>
        <w:docPartObj>
          <w:docPartGallery w:val="Table of Contents"/>
          <w:docPartUnique/>
        </w:docPartObj>
      </w:sdtPr>
      <w:sdtEndPr>
        <w:rPr>
          <w:bCs/>
          <w:noProof/>
        </w:rPr>
      </w:sdtEndPr>
      <w:sdtContent>
        <w:p w14:paraId="7737B18A" w14:textId="2C22E435" w:rsidR="00962B8C" w:rsidRPr="00A64209" w:rsidRDefault="00962B8C" w:rsidP="00A64209">
          <w:pPr>
            <w:pStyle w:val="TOCHeading"/>
            <w:rPr>
              <w:rFonts w:ascii="Open Sans" w:hAnsi="Open Sans" w:cs="Open Sans"/>
            </w:rPr>
          </w:pPr>
          <w:r w:rsidRPr="00E95FE0">
            <w:rPr>
              <w:rFonts w:ascii="Open Sans" w:hAnsi="Open Sans" w:cs="Open Sans"/>
            </w:rPr>
            <w:t>Contents</w:t>
          </w:r>
        </w:p>
        <w:p w14:paraId="6E88C725" w14:textId="38E6B3AD" w:rsidR="00A21057" w:rsidRDefault="00962B8C" w:rsidP="00A21057">
          <w:pPr>
            <w:pStyle w:val="TOC2"/>
            <w:tabs>
              <w:tab w:val="right" w:leader="dot" w:pos="9060"/>
            </w:tabs>
            <w:rPr>
              <w:rFonts w:asciiTheme="minorHAnsi" w:eastAsiaTheme="minorEastAsia" w:hAnsiTheme="minorHAnsi" w:cstheme="minorBidi"/>
              <w:b w:val="0"/>
              <w:i w:val="0"/>
              <w:noProof/>
              <w:spacing w:val="0"/>
              <w:sz w:val="22"/>
              <w:szCs w:val="22"/>
              <w:lang w:val="en-US"/>
            </w:rPr>
          </w:pPr>
          <w:r w:rsidRPr="00E95FE0">
            <w:rPr>
              <w:rFonts w:ascii="Open Sans" w:hAnsi="Open Sans" w:cs="Open Sans"/>
            </w:rPr>
            <w:fldChar w:fldCharType="begin"/>
          </w:r>
          <w:r w:rsidRPr="00E95FE0">
            <w:rPr>
              <w:rFonts w:ascii="Open Sans" w:hAnsi="Open Sans" w:cs="Open Sans"/>
            </w:rPr>
            <w:instrText xml:space="preserve"> TOC \o "1-3" \h \z \u </w:instrText>
          </w:r>
          <w:r w:rsidRPr="00E95FE0">
            <w:rPr>
              <w:rFonts w:ascii="Open Sans" w:hAnsi="Open Sans" w:cs="Open Sans"/>
            </w:rPr>
            <w:fldChar w:fldCharType="separate"/>
          </w:r>
        </w:p>
        <w:p w14:paraId="104CBA8D" w14:textId="39605D44" w:rsidR="00A21057" w:rsidRDefault="005D58F2">
          <w:pPr>
            <w:pStyle w:val="TOC1"/>
            <w:rPr>
              <w:rFonts w:asciiTheme="minorHAnsi" w:eastAsiaTheme="minorEastAsia" w:hAnsiTheme="minorHAnsi" w:cstheme="minorBidi"/>
              <w:b w:val="0"/>
              <w:noProof/>
              <w:spacing w:val="0"/>
              <w:sz w:val="22"/>
              <w:szCs w:val="22"/>
              <w:lang w:val="en-US"/>
            </w:rPr>
          </w:pPr>
          <w:hyperlink w:anchor="_Toc53149007" w:history="1">
            <w:r w:rsidR="00A21057" w:rsidRPr="00F25404">
              <w:rPr>
                <w:rStyle w:val="Hyperlink"/>
                <w:rFonts w:ascii="Open Sans" w:hAnsi="Open Sans"/>
                <w:noProof/>
              </w:rPr>
              <w:t>1</w:t>
            </w:r>
            <w:r w:rsidR="00A21057">
              <w:rPr>
                <w:rFonts w:asciiTheme="minorHAnsi" w:eastAsiaTheme="minorEastAsia" w:hAnsiTheme="minorHAnsi" w:cstheme="minorBidi"/>
                <w:b w:val="0"/>
                <w:noProof/>
                <w:spacing w:val="0"/>
                <w:sz w:val="22"/>
                <w:szCs w:val="22"/>
                <w:lang w:val="en-US"/>
              </w:rPr>
              <w:tab/>
            </w:r>
            <w:r w:rsidR="00A21057" w:rsidRPr="00F25404">
              <w:rPr>
                <w:rStyle w:val="Hyperlink"/>
                <w:rFonts w:ascii="Open Sans" w:hAnsi="Open Sans" w:cs="Open Sans"/>
                <w:noProof/>
              </w:rPr>
              <w:t>Introduction to this inquiry</w:t>
            </w:r>
            <w:r w:rsidR="00A21057">
              <w:rPr>
                <w:noProof/>
                <w:webHidden/>
              </w:rPr>
              <w:tab/>
            </w:r>
            <w:r w:rsidR="00A21057">
              <w:rPr>
                <w:noProof/>
                <w:webHidden/>
              </w:rPr>
              <w:fldChar w:fldCharType="begin"/>
            </w:r>
            <w:r w:rsidR="00A21057">
              <w:rPr>
                <w:noProof/>
                <w:webHidden/>
              </w:rPr>
              <w:instrText xml:space="preserve"> PAGEREF _Toc53149007 \h </w:instrText>
            </w:r>
            <w:r w:rsidR="00A21057">
              <w:rPr>
                <w:noProof/>
                <w:webHidden/>
              </w:rPr>
            </w:r>
            <w:r w:rsidR="00A21057">
              <w:rPr>
                <w:noProof/>
                <w:webHidden/>
              </w:rPr>
              <w:fldChar w:fldCharType="separate"/>
            </w:r>
            <w:r w:rsidR="00A21057">
              <w:rPr>
                <w:noProof/>
                <w:webHidden/>
              </w:rPr>
              <w:t>1</w:t>
            </w:r>
            <w:r w:rsidR="00A21057">
              <w:rPr>
                <w:noProof/>
                <w:webHidden/>
              </w:rPr>
              <w:fldChar w:fldCharType="end"/>
            </w:r>
          </w:hyperlink>
        </w:p>
        <w:p w14:paraId="6A9D5A1C" w14:textId="003E0C32" w:rsidR="00A21057" w:rsidRDefault="005D58F2">
          <w:pPr>
            <w:pStyle w:val="TOC1"/>
            <w:rPr>
              <w:rFonts w:asciiTheme="minorHAnsi" w:eastAsiaTheme="minorEastAsia" w:hAnsiTheme="minorHAnsi" w:cstheme="minorBidi"/>
              <w:b w:val="0"/>
              <w:noProof/>
              <w:spacing w:val="0"/>
              <w:sz w:val="22"/>
              <w:szCs w:val="22"/>
              <w:lang w:val="en-US"/>
            </w:rPr>
          </w:pPr>
          <w:hyperlink w:anchor="_Toc53149008" w:history="1">
            <w:r w:rsidR="00A21057" w:rsidRPr="00F25404">
              <w:rPr>
                <w:rStyle w:val="Hyperlink"/>
                <w:rFonts w:ascii="Open Sans" w:hAnsi="Open Sans"/>
                <w:noProof/>
              </w:rPr>
              <w:t>2</w:t>
            </w:r>
            <w:r w:rsidR="00A21057">
              <w:rPr>
                <w:rFonts w:asciiTheme="minorHAnsi" w:eastAsiaTheme="minorEastAsia" w:hAnsiTheme="minorHAnsi" w:cstheme="minorBidi"/>
                <w:b w:val="0"/>
                <w:noProof/>
                <w:spacing w:val="0"/>
                <w:sz w:val="22"/>
                <w:szCs w:val="22"/>
                <w:lang w:val="en-US"/>
              </w:rPr>
              <w:tab/>
            </w:r>
            <w:r w:rsidR="00A21057" w:rsidRPr="00F25404">
              <w:rPr>
                <w:rStyle w:val="Hyperlink"/>
                <w:rFonts w:ascii="Open Sans" w:hAnsi="Open Sans" w:cs="Open Sans"/>
                <w:noProof/>
              </w:rPr>
              <w:t>Summary of findings and recommendations</w:t>
            </w:r>
            <w:r w:rsidR="00A21057">
              <w:rPr>
                <w:noProof/>
                <w:webHidden/>
              </w:rPr>
              <w:tab/>
            </w:r>
            <w:r w:rsidR="00A21057">
              <w:rPr>
                <w:noProof/>
                <w:webHidden/>
              </w:rPr>
              <w:fldChar w:fldCharType="begin"/>
            </w:r>
            <w:r w:rsidR="00A21057">
              <w:rPr>
                <w:noProof/>
                <w:webHidden/>
              </w:rPr>
              <w:instrText xml:space="preserve"> PAGEREF _Toc53149008 \h </w:instrText>
            </w:r>
            <w:r w:rsidR="00A21057">
              <w:rPr>
                <w:noProof/>
                <w:webHidden/>
              </w:rPr>
            </w:r>
            <w:r w:rsidR="00A21057">
              <w:rPr>
                <w:noProof/>
                <w:webHidden/>
              </w:rPr>
              <w:fldChar w:fldCharType="separate"/>
            </w:r>
            <w:r w:rsidR="00A21057">
              <w:rPr>
                <w:noProof/>
                <w:webHidden/>
              </w:rPr>
              <w:t>2</w:t>
            </w:r>
            <w:r w:rsidR="00A21057">
              <w:rPr>
                <w:noProof/>
                <w:webHidden/>
              </w:rPr>
              <w:fldChar w:fldCharType="end"/>
            </w:r>
          </w:hyperlink>
        </w:p>
        <w:p w14:paraId="3196C86D" w14:textId="1D09AAD0" w:rsidR="00A21057" w:rsidRDefault="005D58F2">
          <w:pPr>
            <w:pStyle w:val="TOC1"/>
            <w:rPr>
              <w:rFonts w:asciiTheme="minorHAnsi" w:eastAsiaTheme="minorEastAsia" w:hAnsiTheme="minorHAnsi" w:cstheme="minorBidi"/>
              <w:b w:val="0"/>
              <w:noProof/>
              <w:spacing w:val="0"/>
              <w:sz w:val="22"/>
              <w:szCs w:val="22"/>
              <w:lang w:val="en-US"/>
            </w:rPr>
          </w:pPr>
          <w:hyperlink w:anchor="_Toc53149009" w:history="1">
            <w:r w:rsidR="00A21057" w:rsidRPr="00F25404">
              <w:rPr>
                <w:rStyle w:val="Hyperlink"/>
                <w:rFonts w:ascii="Open Sans" w:hAnsi="Open Sans"/>
                <w:noProof/>
              </w:rPr>
              <w:t>3</w:t>
            </w:r>
            <w:r w:rsidR="00A21057">
              <w:rPr>
                <w:rFonts w:asciiTheme="minorHAnsi" w:eastAsiaTheme="minorEastAsia" w:hAnsiTheme="minorHAnsi" w:cstheme="minorBidi"/>
                <w:b w:val="0"/>
                <w:noProof/>
                <w:spacing w:val="0"/>
                <w:sz w:val="22"/>
                <w:szCs w:val="22"/>
                <w:lang w:val="en-US"/>
              </w:rPr>
              <w:tab/>
            </w:r>
            <w:r w:rsidR="00A21057" w:rsidRPr="00F25404">
              <w:rPr>
                <w:rStyle w:val="Hyperlink"/>
                <w:rFonts w:ascii="Open Sans" w:hAnsi="Open Sans" w:cs="Open Sans"/>
                <w:noProof/>
              </w:rPr>
              <w:t>Background</w:t>
            </w:r>
            <w:r w:rsidR="00A21057">
              <w:rPr>
                <w:noProof/>
                <w:webHidden/>
              </w:rPr>
              <w:tab/>
            </w:r>
            <w:r w:rsidR="00A21057">
              <w:rPr>
                <w:noProof/>
                <w:webHidden/>
              </w:rPr>
              <w:fldChar w:fldCharType="begin"/>
            </w:r>
            <w:r w:rsidR="00A21057">
              <w:rPr>
                <w:noProof/>
                <w:webHidden/>
              </w:rPr>
              <w:instrText xml:space="preserve"> PAGEREF _Toc53149009 \h </w:instrText>
            </w:r>
            <w:r w:rsidR="00A21057">
              <w:rPr>
                <w:noProof/>
                <w:webHidden/>
              </w:rPr>
            </w:r>
            <w:r w:rsidR="00A21057">
              <w:rPr>
                <w:noProof/>
                <w:webHidden/>
              </w:rPr>
              <w:fldChar w:fldCharType="separate"/>
            </w:r>
            <w:r w:rsidR="00A21057">
              <w:rPr>
                <w:noProof/>
                <w:webHidden/>
              </w:rPr>
              <w:t>3</w:t>
            </w:r>
            <w:r w:rsidR="00A21057">
              <w:rPr>
                <w:noProof/>
                <w:webHidden/>
              </w:rPr>
              <w:fldChar w:fldCharType="end"/>
            </w:r>
          </w:hyperlink>
        </w:p>
        <w:p w14:paraId="0093D8CA" w14:textId="0DF3A69B" w:rsidR="00A21057" w:rsidRPr="0002327A" w:rsidRDefault="005D58F2">
          <w:pPr>
            <w:pStyle w:val="TOC1"/>
            <w:rPr>
              <w:rFonts w:ascii="Open Sans" w:eastAsiaTheme="minorEastAsia" w:hAnsi="Open Sans" w:cs="Open Sans"/>
              <w:b w:val="0"/>
              <w:spacing w:val="0"/>
              <w:sz w:val="22"/>
              <w:szCs w:val="22"/>
              <w:lang w:val="en-US"/>
            </w:rPr>
          </w:pPr>
          <w:hyperlink w:anchor="_Toc53149010" w:history="1">
            <w:r w:rsidR="00A21057" w:rsidRPr="0002327A">
              <w:rPr>
                <w:rStyle w:val="Hyperlink"/>
                <w:rFonts w:ascii="Open Sans" w:hAnsi="Open Sans" w:cs="Open Sans"/>
              </w:rPr>
              <w:t>4</w:t>
            </w:r>
            <w:r w:rsidR="00A21057" w:rsidRPr="0002327A">
              <w:rPr>
                <w:rFonts w:ascii="Open Sans" w:eastAsiaTheme="minorEastAsia" w:hAnsi="Open Sans" w:cs="Open Sans"/>
                <w:b w:val="0"/>
                <w:spacing w:val="0"/>
                <w:sz w:val="22"/>
                <w:szCs w:val="22"/>
                <w:lang w:val="en-US"/>
              </w:rPr>
              <w:tab/>
            </w:r>
            <w:r w:rsidR="00A21057" w:rsidRPr="0002327A">
              <w:rPr>
                <w:rStyle w:val="Hyperlink"/>
                <w:rFonts w:ascii="Open Sans" w:hAnsi="Open Sans" w:cs="Open Sans"/>
              </w:rPr>
              <w:t>Conciliation</w:t>
            </w:r>
            <w:r w:rsidR="00A21057" w:rsidRPr="0002327A">
              <w:rPr>
                <w:rFonts w:ascii="Open Sans" w:hAnsi="Open Sans" w:cs="Open Sans"/>
                <w:webHidden/>
              </w:rPr>
              <w:tab/>
            </w:r>
            <w:r w:rsidR="00A21057" w:rsidRPr="0002327A">
              <w:rPr>
                <w:rFonts w:ascii="Open Sans" w:hAnsi="Open Sans" w:cs="Open Sans"/>
                <w:webHidden/>
              </w:rPr>
              <w:fldChar w:fldCharType="begin"/>
            </w:r>
            <w:r w:rsidR="00A21057" w:rsidRPr="0002327A">
              <w:rPr>
                <w:rFonts w:ascii="Open Sans" w:hAnsi="Open Sans" w:cs="Open Sans"/>
                <w:webHidden/>
              </w:rPr>
              <w:instrText xml:space="preserve"> PAGEREF _Toc53149010 \h </w:instrText>
            </w:r>
            <w:r w:rsidR="00A21057" w:rsidRPr="0002327A">
              <w:rPr>
                <w:rFonts w:ascii="Open Sans" w:hAnsi="Open Sans" w:cs="Open Sans"/>
                <w:webHidden/>
              </w:rPr>
            </w:r>
            <w:r w:rsidR="00A21057" w:rsidRPr="0002327A">
              <w:rPr>
                <w:rFonts w:ascii="Open Sans" w:hAnsi="Open Sans" w:cs="Open Sans"/>
                <w:webHidden/>
              </w:rPr>
              <w:fldChar w:fldCharType="separate"/>
            </w:r>
            <w:r w:rsidR="00A21057" w:rsidRPr="0002327A">
              <w:rPr>
                <w:rFonts w:ascii="Open Sans" w:hAnsi="Open Sans" w:cs="Open Sans"/>
                <w:webHidden/>
              </w:rPr>
              <w:t>4</w:t>
            </w:r>
            <w:r w:rsidR="00A21057" w:rsidRPr="0002327A">
              <w:rPr>
                <w:rFonts w:ascii="Open Sans" w:hAnsi="Open Sans" w:cs="Open Sans"/>
                <w:webHidden/>
              </w:rPr>
              <w:fldChar w:fldCharType="end"/>
            </w:r>
          </w:hyperlink>
        </w:p>
        <w:p w14:paraId="42F07308" w14:textId="45CD07F0" w:rsidR="00A21057" w:rsidRPr="0002327A" w:rsidRDefault="005D58F2">
          <w:pPr>
            <w:pStyle w:val="TOC1"/>
            <w:rPr>
              <w:rFonts w:ascii="Open Sans" w:eastAsiaTheme="minorEastAsia" w:hAnsi="Open Sans" w:cs="Open Sans"/>
              <w:b w:val="0"/>
              <w:spacing w:val="0"/>
              <w:sz w:val="22"/>
              <w:szCs w:val="22"/>
              <w:lang w:val="en-US"/>
            </w:rPr>
          </w:pPr>
          <w:hyperlink w:anchor="_Toc53149011" w:history="1">
            <w:r w:rsidR="00A21057" w:rsidRPr="0002327A">
              <w:rPr>
                <w:rStyle w:val="Hyperlink"/>
                <w:rFonts w:ascii="Open Sans" w:hAnsi="Open Sans" w:cs="Open Sans"/>
              </w:rPr>
              <w:t>5</w:t>
            </w:r>
            <w:r w:rsidR="00A21057" w:rsidRPr="0002327A">
              <w:rPr>
                <w:rFonts w:ascii="Open Sans" w:eastAsiaTheme="minorEastAsia" w:hAnsi="Open Sans" w:cs="Open Sans"/>
                <w:b w:val="0"/>
                <w:spacing w:val="0"/>
                <w:sz w:val="22"/>
                <w:szCs w:val="22"/>
                <w:lang w:val="en-US"/>
              </w:rPr>
              <w:tab/>
            </w:r>
            <w:r w:rsidR="00A21057" w:rsidRPr="0002327A">
              <w:rPr>
                <w:rStyle w:val="Hyperlink"/>
                <w:rFonts w:ascii="Open Sans" w:hAnsi="Open Sans" w:cs="Open Sans"/>
              </w:rPr>
              <w:t>Procedural history of this inquiry</w:t>
            </w:r>
            <w:r w:rsidR="00A21057" w:rsidRPr="0002327A">
              <w:rPr>
                <w:rFonts w:ascii="Open Sans" w:hAnsi="Open Sans" w:cs="Open Sans"/>
                <w:webHidden/>
              </w:rPr>
              <w:tab/>
            </w:r>
            <w:r w:rsidR="00A21057" w:rsidRPr="0002327A">
              <w:rPr>
                <w:rFonts w:ascii="Open Sans" w:hAnsi="Open Sans" w:cs="Open Sans"/>
                <w:webHidden/>
              </w:rPr>
              <w:fldChar w:fldCharType="begin"/>
            </w:r>
            <w:r w:rsidR="00A21057" w:rsidRPr="0002327A">
              <w:rPr>
                <w:rFonts w:ascii="Open Sans" w:hAnsi="Open Sans" w:cs="Open Sans"/>
                <w:webHidden/>
              </w:rPr>
              <w:instrText xml:space="preserve"> PAGEREF _Toc53149011 \h </w:instrText>
            </w:r>
            <w:r w:rsidR="00A21057" w:rsidRPr="0002327A">
              <w:rPr>
                <w:rFonts w:ascii="Open Sans" w:hAnsi="Open Sans" w:cs="Open Sans"/>
                <w:webHidden/>
              </w:rPr>
            </w:r>
            <w:r w:rsidR="00A21057" w:rsidRPr="0002327A">
              <w:rPr>
                <w:rFonts w:ascii="Open Sans" w:hAnsi="Open Sans" w:cs="Open Sans"/>
                <w:webHidden/>
              </w:rPr>
              <w:fldChar w:fldCharType="separate"/>
            </w:r>
            <w:r w:rsidR="00A21057" w:rsidRPr="0002327A">
              <w:rPr>
                <w:rFonts w:ascii="Open Sans" w:hAnsi="Open Sans" w:cs="Open Sans"/>
                <w:webHidden/>
              </w:rPr>
              <w:t>4</w:t>
            </w:r>
            <w:r w:rsidR="00A21057" w:rsidRPr="0002327A">
              <w:rPr>
                <w:rFonts w:ascii="Open Sans" w:hAnsi="Open Sans" w:cs="Open Sans"/>
                <w:webHidden/>
              </w:rPr>
              <w:fldChar w:fldCharType="end"/>
            </w:r>
          </w:hyperlink>
        </w:p>
        <w:p w14:paraId="1D79D5D9" w14:textId="74A1C877" w:rsidR="00A21057" w:rsidRDefault="005D58F2">
          <w:pPr>
            <w:pStyle w:val="TOC1"/>
            <w:rPr>
              <w:rFonts w:asciiTheme="minorHAnsi" w:eastAsiaTheme="minorEastAsia" w:hAnsiTheme="minorHAnsi" w:cstheme="minorBidi"/>
              <w:b w:val="0"/>
              <w:noProof/>
              <w:spacing w:val="0"/>
              <w:sz w:val="22"/>
              <w:szCs w:val="22"/>
              <w:lang w:val="en-US"/>
            </w:rPr>
          </w:pPr>
          <w:hyperlink w:anchor="_Toc53149012" w:history="1">
            <w:r w:rsidR="00A21057" w:rsidRPr="00F25404">
              <w:rPr>
                <w:rStyle w:val="Hyperlink"/>
                <w:rFonts w:ascii="Open Sans" w:hAnsi="Open Sans"/>
                <w:noProof/>
              </w:rPr>
              <w:t>6</w:t>
            </w:r>
            <w:r w:rsidR="00A21057">
              <w:rPr>
                <w:rFonts w:asciiTheme="minorHAnsi" w:eastAsiaTheme="minorEastAsia" w:hAnsiTheme="minorHAnsi" w:cstheme="minorBidi"/>
                <w:b w:val="0"/>
                <w:noProof/>
                <w:spacing w:val="0"/>
                <w:sz w:val="22"/>
                <w:szCs w:val="22"/>
                <w:lang w:val="en-US"/>
              </w:rPr>
              <w:tab/>
            </w:r>
            <w:r w:rsidR="00A21057" w:rsidRPr="00F25404">
              <w:rPr>
                <w:rStyle w:val="Hyperlink"/>
                <w:rFonts w:ascii="Open Sans" w:hAnsi="Open Sans" w:cs="Open Sans"/>
                <w:noProof/>
              </w:rPr>
              <w:t>Legislative framework</w:t>
            </w:r>
            <w:r w:rsidR="00A21057">
              <w:rPr>
                <w:noProof/>
                <w:webHidden/>
              </w:rPr>
              <w:tab/>
            </w:r>
            <w:r w:rsidR="00A21057">
              <w:rPr>
                <w:noProof/>
                <w:webHidden/>
              </w:rPr>
              <w:fldChar w:fldCharType="begin"/>
            </w:r>
            <w:r w:rsidR="00A21057">
              <w:rPr>
                <w:noProof/>
                <w:webHidden/>
              </w:rPr>
              <w:instrText xml:space="preserve"> PAGEREF _Toc53149012 \h </w:instrText>
            </w:r>
            <w:r w:rsidR="00A21057">
              <w:rPr>
                <w:noProof/>
                <w:webHidden/>
              </w:rPr>
            </w:r>
            <w:r w:rsidR="00A21057">
              <w:rPr>
                <w:noProof/>
                <w:webHidden/>
              </w:rPr>
              <w:fldChar w:fldCharType="separate"/>
            </w:r>
            <w:r w:rsidR="00A21057">
              <w:rPr>
                <w:noProof/>
                <w:webHidden/>
              </w:rPr>
              <w:t>4</w:t>
            </w:r>
            <w:r w:rsidR="00A21057">
              <w:rPr>
                <w:noProof/>
                <w:webHidden/>
              </w:rPr>
              <w:fldChar w:fldCharType="end"/>
            </w:r>
          </w:hyperlink>
        </w:p>
        <w:p w14:paraId="660D9FE6" w14:textId="25AEE243" w:rsidR="00A21057" w:rsidRDefault="005D58F2">
          <w:pPr>
            <w:pStyle w:val="TOC2"/>
            <w:tabs>
              <w:tab w:val="right" w:leader="dot" w:pos="9060"/>
            </w:tabs>
            <w:rPr>
              <w:rFonts w:asciiTheme="minorHAnsi" w:eastAsiaTheme="minorEastAsia" w:hAnsiTheme="minorHAnsi" w:cstheme="minorBidi"/>
              <w:b w:val="0"/>
              <w:i w:val="0"/>
              <w:noProof/>
              <w:spacing w:val="0"/>
              <w:sz w:val="22"/>
              <w:szCs w:val="22"/>
              <w:lang w:val="en-US"/>
            </w:rPr>
          </w:pPr>
          <w:hyperlink w:anchor="_Toc53149013" w:history="1">
            <w:r w:rsidR="00A21057" w:rsidRPr="00F25404">
              <w:rPr>
                <w:rStyle w:val="Hyperlink"/>
                <w:iCs/>
                <w:noProof/>
              </w:rPr>
              <w:t>6.1</w:t>
            </w:r>
            <w:r w:rsidR="00A21057">
              <w:rPr>
                <w:rFonts w:asciiTheme="minorHAnsi" w:eastAsiaTheme="minorEastAsia" w:hAnsiTheme="minorHAnsi" w:cstheme="minorBidi"/>
                <w:b w:val="0"/>
                <w:i w:val="0"/>
                <w:noProof/>
                <w:spacing w:val="0"/>
                <w:sz w:val="22"/>
                <w:szCs w:val="22"/>
                <w:lang w:val="en-US"/>
              </w:rPr>
              <w:tab/>
            </w:r>
            <w:r w:rsidR="00A21057" w:rsidRPr="00F25404">
              <w:rPr>
                <w:rStyle w:val="Hyperlink"/>
                <w:rFonts w:cs="Open Sans"/>
                <w:noProof/>
              </w:rPr>
              <w:t>Functions of the Commission</w:t>
            </w:r>
            <w:r w:rsidR="00A21057">
              <w:rPr>
                <w:noProof/>
                <w:webHidden/>
              </w:rPr>
              <w:tab/>
            </w:r>
            <w:r w:rsidR="00A21057">
              <w:rPr>
                <w:noProof/>
                <w:webHidden/>
              </w:rPr>
              <w:fldChar w:fldCharType="begin"/>
            </w:r>
            <w:r w:rsidR="00A21057">
              <w:rPr>
                <w:noProof/>
                <w:webHidden/>
              </w:rPr>
              <w:instrText xml:space="preserve"> PAGEREF _Toc53149013 \h </w:instrText>
            </w:r>
            <w:r w:rsidR="00A21057">
              <w:rPr>
                <w:noProof/>
                <w:webHidden/>
              </w:rPr>
            </w:r>
            <w:r w:rsidR="00A21057">
              <w:rPr>
                <w:noProof/>
                <w:webHidden/>
              </w:rPr>
              <w:fldChar w:fldCharType="separate"/>
            </w:r>
            <w:r w:rsidR="00A21057">
              <w:rPr>
                <w:noProof/>
                <w:webHidden/>
              </w:rPr>
              <w:t>4</w:t>
            </w:r>
            <w:r w:rsidR="00A21057">
              <w:rPr>
                <w:noProof/>
                <w:webHidden/>
              </w:rPr>
              <w:fldChar w:fldCharType="end"/>
            </w:r>
          </w:hyperlink>
        </w:p>
        <w:p w14:paraId="33BC31FE" w14:textId="662F77E9" w:rsidR="00A21057" w:rsidRDefault="005D58F2">
          <w:pPr>
            <w:pStyle w:val="TOC2"/>
            <w:tabs>
              <w:tab w:val="right" w:leader="dot" w:pos="9060"/>
            </w:tabs>
            <w:rPr>
              <w:rFonts w:asciiTheme="minorHAnsi" w:eastAsiaTheme="minorEastAsia" w:hAnsiTheme="minorHAnsi" w:cstheme="minorBidi"/>
              <w:b w:val="0"/>
              <w:i w:val="0"/>
              <w:noProof/>
              <w:spacing w:val="0"/>
              <w:sz w:val="22"/>
              <w:szCs w:val="22"/>
              <w:lang w:val="en-US"/>
            </w:rPr>
          </w:pPr>
          <w:hyperlink w:anchor="_Toc53149014" w:history="1">
            <w:r w:rsidR="00A21057" w:rsidRPr="00F25404">
              <w:rPr>
                <w:rStyle w:val="Hyperlink"/>
                <w:iCs/>
                <w:noProof/>
              </w:rPr>
              <w:t>6.2</w:t>
            </w:r>
            <w:r w:rsidR="00A21057">
              <w:rPr>
                <w:rFonts w:asciiTheme="minorHAnsi" w:eastAsiaTheme="minorEastAsia" w:hAnsiTheme="minorHAnsi" w:cstheme="minorBidi"/>
                <w:b w:val="0"/>
                <w:i w:val="0"/>
                <w:noProof/>
                <w:spacing w:val="0"/>
                <w:sz w:val="22"/>
                <w:szCs w:val="22"/>
                <w:lang w:val="en-US"/>
              </w:rPr>
              <w:tab/>
            </w:r>
            <w:r w:rsidR="00A21057" w:rsidRPr="00F25404">
              <w:rPr>
                <w:rStyle w:val="Hyperlink"/>
                <w:rFonts w:cs="Open Sans"/>
                <w:noProof/>
              </w:rPr>
              <w:t>What is an ‘act’ or ‘practice?</w:t>
            </w:r>
            <w:r w:rsidR="00A21057">
              <w:rPr>
                <w:noProof/>
                <w:webHidden/>
              </w:rPr>
              <w:tab/>
            </w:r>
            <w:r w:rsidR="00A21057">
              <w:rPr>
                <w:noProof/>
                <w:webHidden/>
              </w:rPr>
              <w:fldChar w:fldCharType="begin"/>
            </w:r>
            <w:r w:rsidR="00A21057">
              <w:rPr>
                <w:noProof/>
                <w:webHidden/>
              </w:rPr>
              <w:instrText xml:space="preserve"> PAGEREF _Toc53149014 \h </w:instrText>
            </w:r>
            <w:r w:rsidR="00A21057">
              <w:rPr>
                <w:noProof/>
                <w:webHidden/>
              </w:rPr>
            </w:r>
            <w:r w:rsidR="00A21057">
              <w:rPr>
                <w:noProof/>
                <w:webHidden/>
              </w:rPr>
              <w:fldChar w:fldCharType="separate"/>
            </w:r>
            <w:r w:rsidR="00A21057">
              <w:rPr>
                <w:noProof/>
                <w:webHidden/>
              </w:rPr>
              <w:t>5</w:t>
            </w:r>
            <w:r w:rsidR="00A21057">
              <w:rPr>
                <w:noProof/>
                <w:webHidden/>
              </w:rPr>
              <w:fldChar w:fldCharType="end"/>
            </w:r>
          </w:hyperlink>
        </w:p>
        <w:p w14:paraId="55D6A547" w14:textId="7C1D4ACC" w:rsidR="00A21057" w:rsidRDefault="005D58F2">
          <w:pPr>
            <w:pStyle w:val="TOC2"/>
            <w:tabs>
              <w:tab w:val="right" w:leader="dot" w:pos="9060"/>
            </w:tabs>
            <w:rPr>
              <w:rFonts w:asciiTheme="minorHAnsi" w:eastAsiaTheme="minorEastAsia" w:hAnsiTheme="minorHAnsi" w:cstheme="minorBidi"/>
              <w:b w:val="0"/>
              <w:i w:val="0"/>
              <w:noProof/>
              <w:spacing w:val="0"/>
              <w:sz w:val="22"/>
              <w:szCs w:val="22"/>
              <w:lang w:val="en-US"/>
            </w:rPr>
          </w:pPr>
          <w:hyperlink w:anchor="_Toc53149015" w:history="1">
            <w:r w:rsidR="00A21057" w:rsidRPr="00F25404">
              <w:rPr>
                <w:rStyle w:val="Hyperlink"/>
                <w:iCs/>
                <w:noProof/>
              </w:rPr>
              <w:t>6.3</w:t>
            </w:r>
            <w:r w:rsidR="00A21057">
              <w:rPr>
                <w:rFonts w:asciiTheme="minorHAnsi" w:eastAsiaTheme="minorEastAsia" w:hAnsiTheme="minorHAnsi" w:cstheme="minorBidi"/>
                <w:b w:val="0"/>
                <w:i w:val="0"/>
                <w:noProof/>
                <w:spacing w:val="0"/>
                <w:sz w:val="22"/>
                <w:szCs w:val="22"/>
                <w:lang w:val="en-US"/>
              </w:rPr>
              <w:tab/>
            </w:r>
            <w:r w:rsidR="00A21057" w:rsidRPr="00F25404">
              <w:rPr>
                <w:rStyle w:val="Hyperlink"/>
                <w:rFonts w:cs="Open Sans"/>
                <w:noProof/>
              </w:rPr>
              <w:t>What is a human right?</w:t>
            </w:r>
            <w:r w:rsidR="00A21057">
              <w:rPr>
                <w:noProof/>
                <w:webHidden/>
              </w:rPr>
              <w:tab/>
            </w:r>
            <w:r w:rsidR="00A21057" w:rsidRPr="0002327A">
              <w:rPr>
                <w:rFonts w:ascii="Open Sans" w:hAnsi="Open Sans" w:cs="Open Sans"/>
                <w:webHidden/>
              </w:rPr>
              <w:fldChar w:fldCharType="begin"/>
            </w:r>
            <w:r w:rsidR="00A21057" w:rsidRPr="0002327A">
              <w:rPr>
                <w:rFonts w:ascii="Open Sans" w:hAnsi="Open Sans" w:cs="Open Sans"/>
                <w:webHidden/>
              </w:rPr>
              <w:instrText xml:space="preserve"> PAGEREF _Toc53149015 \h </w:instrText>
            </w:r>
            <w:r w:rsidR="00A21057" w:rsidRPr="0002327A">
              <w:rPr>
                <w:rFonts w:ascii="Open Sans" w:hAnsi="Open Sans" w:cs="Open Sans"/>
                <w:webHidden/>
              </w:rPr>
            </w:r>
            <w:r w:rsidR="00A21057" w:rsidRPr="0002327A">
              <w:rPr>
                <w:rFonts w:ascii="Open Sans" w:hAnsi="Open Sans" w:cs="Open Sans"/>
                <w:webHidden/>
              </w:rPr>
              <w:fldChar w:fldCharType="separate"/>
            </w:r>
            <w:r w:rsidR="00A21057" w:rsidRPr="0002327A">
              <w:rPr>
                <w:rFonts w:ascii="Open Sans" w:hAnsi="Open Sans" w:cs="Open Sans"/>
                <w:webHidden/>
              </w:rPr>
              <w:t>5</w:t>
            </w:r>
            <w:r w:rsidR="00A21057" w:rsidRPr="0002327A">
              <w:rPr>
                <w:rFonts w:ascii="Open Sans" w:hAnsi="Open Sans" w:cs="Open Sans"/>
                <w:webHidden/>
              </w:rPr>
              <w:fldChar w:fldCharType="end"/>
            </w:r>
          </w:hyperlink>
        </w:p>
        <w:p w14:paraId="268F83FD" w14:textId="58350A73" w:rsidR="00A21057" w:rsidRDefault="005D58F2">
          <w:pPr>
            <w:pStyle w:val="TOC1"/>
            <w:rPr>
              <w:rFonts w:asciiTheme="minorHAnsi" w:eastAsiaTheme="minorEastAsia" w:hAnsiTheme="minorHAnsi" w:cstheme="minorBidi"/>
              <w:b w:val="0"/>
              <w:noProof/>
              <w:spacing w:val="0"/>
              <w:sz w:val="22"/>
              <w:szCs w:val="22"/>
              <w:lang w:val="en-US"/>
            </w:rPr>
          </w:pPr>
          <w:hyperlink w:anchor="_Toc53149016" w:history="1">
            <w:r w:rsidR="00A21057" w:rsidRPr="00F25404">
              <w:rPr>
                <w:rStyle w:val="Hyperlink"/>
                <w:rFonts w:ascii="Open Sans" w:hAnsi="Open Sans"/>
                <w:noProof/>
              </w:rPr>
              <w:t>7</w:t>
            </w:r>
            <w:r w:rsidR="00A21057">
              <w:rPr>
                <w:rFonts w:asciiTheme="minorHAnsi" w:eastAsiaTheme="minorEastAsia" w:hAnsiTheme="minorHAnsi" w:cstheme="minorBidi"/>
                <w:b w:val="0"/>
                <w:noProof/>
                <w:spacing w:val="0"/>
                <w:sz w:val="22"/>
                <w:szCs w:val="22"/>
                <w:lang w:val="en-US"/>
              </w:rPr>
              <w:tab/>
            </w:r>
            <w:r w:rsidR="00A21057" w:rsidRPr="00F25404">
              <w:rPr>
                <w:rStyle w:val="Hyperlink"/>
                <w:rFonts w:ascii="Open Sans" w:hAnsi="Open Sans" w:cs="Open Sans"/>
                <w:noProof/>
              </w:rPr>
              <w:t>Arbitrary detention</w:t>
            </w:r>
            <w:r w:rsidR="00A21057">
              <w:rPr>
                <w:noProof/>
                <w:webHidden/>
              </w:rPr>
              <w:tab/>
            </w:r>
            <w:r w:rsidR="00A21057">
              <w:rPr>
                <w:noProof/>
                <w:webHidden/>
              </w:rPr>
              <w:fldChar w:fldCharType="begin"/>
            </w:r>
            <w:r w:rsidR="00A21057">
              <w:rPr>
                <w:noProof/>
                <w:webHidden/>
              </w:rPr>
              <w:instrText xml:space="preserve"> PAGEREF _Toc53149016 \h </w:instrText>
            </w:r>
            <w:r w:rsidR="00A21057">
              <w:rPr>
                <w:noProof/>
                <w:webHidden/>
              </w:rPr>
            </w:r>
            <w:r w:rsidR="00A21057">
              <w:rPr>
                <w:noProof/>
                <w:webHidden/>
              </w:rPr>
              <w:fldChar w:fldCharType="separate"/>
            </w:r>
            <w:r w:rsidR="00A21057">
              <w:rPr>
                <w:noProof/>
                <w:webHidden/>
              </w:rPr>
              <w:t>5</w:t>
            </w:r>
            <w:r w:rsidR="00A21057">
              <w:rPr>
                <w:noProof/>
                <w:webHidden/>
              </w:rPr>
              <w:fldChar w:fldCharType="end"/>
            </w:r>
          </w:hyperlink>
        </w:p>
        <w:p w14:paraId="6AC749AA" w14:textId="28B58EB9" w:rsidR="00A21057" w:rsidRDefault="005D58F2">
          <w:pPr>
            <w:pStyle w:val="TOC2"/>
            <w:tabs>
              <w:tab w:val="right" w:leader="dot" w:pos="9060"/>
            </w:tabs>
            <w:rPr>
              <w:rFonts w:asciiTheme="minorHAnsi" w:eastAsiaTheme="minorEastAsia" w:hAnsiTheme="minorHAnsi" w:cstheme="minorBidi"/>
              <w:b w:val="0"/>
              <w:i w:val="0"/>
              <w:noProof/>
              <w:spacing w:val="0"/>
              <w:sz w:val="22"/>
              <w:szCs w:val="22"/>
              <w:lang w:val="en-US"/>
            </w:rPr>
          </w:pPr>
          <w:hyperlink w:anchor="_Toc53149017" w:history="1">
            <w:r w:rsidR="00A21057" w:rsidRPr="00F25404">
              <w:rPr>
                <w:rStyle w:val="Hyperlink"/>
                <w:iCs/>
                <w:noProof/>
              </w:rPr>
              <w:t>7.1</w:t>
            </w:r>
            <w:r w:rsidR="00A21057">
              <w:rPr>
                <w:rFonts w:asciiTheme="minorHAnsi" w:eastAsiaTheme="minorEastAsia" w:hAnsiTheme="minorHAnsi" w:cstheme="minorBidi"/>
                <w:b w:val="0"/>
                <w:i w:val="0"/>
                <w:noProof/>
                <w:spacing w:val="0"/>
                <w:sz w:val="22"/>
                <w:szCs w:val="22"/>
                <w:lang w:val="en-US"/>
              </w:rPr>
              <w:tab/>
            </w:r>
            <w:r w:rsidR="00A21057" w:rsidRPr="00F25404">
              <w:rPr>
                <w:rStyle w:val="Hyperlink"/>
                <w:rFonts w:cs="Open Sans"/>
                <w:noProof/>
              </w:rPr>
              <w:t>Law on article 9 of the ICCPR</w:t>
            </w:r>
            <w:r w:rsidR="00A21057">
              <w:rPr>
                <w:noProof/>
                <w:webHidden/>
              </w:rPr>
              <w:tab/>
            </w:r>
            <w:r w:rsidR="00A21057">
              <w:rPr>
                <w:noProof/>
                <w:webHidden/>
              </w:rPr>
              <w:fldChar w:fldCharType="begin"/>
            </w:r>
            <w:r w:rsidR="00A21057">
              <w:rPr>
                <w:noProof/>
                <w:webHidden/>
              </w:rPr>
              <w:instrText xml:space="preserve"> PAGEREF _Toc53149017 \h </w:instrText>
            </w:r>
            <w:r w:rsidR="00A21057">
              <w:rPr>
                <w:noProof/>
                <w:webHidden/>
              </w:rPr>
            </w:r>
            <w:r w:rsidR="00A21057">
              <w:rPr>
                <w:noProof/>
                <w:webHidden/>
              </w:rPr>
              <w:fldChar w:fldCharType="separate"/>
            </w:r>
            <w:r w:rsidR="00A21057">
              <w:rPr>
                <w:noProof/>
                <w:webHidden/>
              </w:rPr>
              <w:t>6</w:t>
            </w:r>
            <w:r w:rsidR="00A21057">
              <w:rPr>
                <w:noProof/>
                <w:webHidden/>
              </w:rPr>
              <w:fldChar w:fldCharType="end"/>
            </w:r>
          </w:hyperlink>
        </w:p>
        <w:p w14:paraId="7A61E6E8" w14:textId="57682227" w:rsidR="00A21057" w:rsidRDefault="005D58F2">
          <w:pPr>
            <w:pStyle w:val="TOC2"/>
            <w:tabs>
              <w:tab w:val="right" w:leader="dot" w:pos="9060"/>
            </w:tabs>
            <w:rPr>
              <w:rFonts w:asciiTheme="minorHAnsi" w:eastAsiaTheme="minorEastAsia" w:hAnsiTheme="minorHAnsi" w:cstheme="minorBidi"/>
              <w:b w:val="0"/>
              <w:i w:val="0"/>
              <w:noProof/>
              <w:spacing w:val="0"/>
              <w:sz w:val="22"/>
              <w:szCs w:val="22"/>
              <w:lang w:val="en-US"/>
            </w:rPr>
          </w:pPr>
          <w:hyperlink w:anchor="_Toc53149018" w:history="1">
            <w:r w:rsidR="00A21057" w:rsidRPr="00F25404">
              <w:rPr>
                <w:rStyle w:val="Hyperlink"/>
                <w:iCs/>
                <w:noProof/>
              </w:rPr>
              <w:t>7.2</w:t>
            </w:r>
            <w:r w:rsidR="00A21057">
              <w:rPr>
                <w:rFonts w:asciiTheme="minorHAnsi" w:eastAsiaTheme="minorEastAsia" w:hAnsiTheme="minorHAnsi" w:cstheme="minorBidi"/>
                <w:b w:val="0"/>
                <w:i w:val="0"/>
                <w:noProof/>
                <w:spacing w:val="0"/>
                <w:sz w:val="22"/>
                <w:szCs w:val="22"/>
                <w:lang w:val="en-US"/>
              </w:rPr>
              <w:tab/>
            </w:r>
            <w:r w:rsidR="00A21057" w:rsidRPr="00F25404">
              <w:rPr>
                <w:rStyle w:val="Hyperlink"/>
                <w:rFonts w:cs="Open Sans"/>
                <w:noProof/>
              </w:rPr>
              <w:t>Act or practice of the Commonwealth</w:t>
            </w:r>
            <w:r w:rsidR="00A21057">
              <w:rPr>
                <w:noProof/>
                <w:webHidden/>
              </w:rPr>
              <w:tab/>
            </w:r>
            <w:r w:rsidR="00A21057">
              <w:rPr>
                <w:noProof/>
                <w:webHidden/>
              </w:rPr>
              <w:fldChar w:fldCharType="begin"/>
            </w:r>
            <w:r w:rsidR="00A21057">
              <w:rPr>
                <w:noProof/>
                <w:webHidden/>
              </w:rPr>
              <w:instrText xml:space="preserve"> PAGEREF _Toc53149018 \h </w:instrText>
            </w:r>
            <w:r w:rsidR="00A21057">
              <w:rPr>
                <w:noProof/>
                <w:webHidden/>
              </w:rPr>
            </w:r>
            <w:r w:rsidR="00A21057">
              <w:rPr>
                <w:noProof/>
                <w:webHidden/>
              </w:rPr>
              <w:fldChar w:fldCharType="separate"/>
            </w:r>
            <w:r w:rsidR="00A21057">
              <w:rPr>
                <w:noProof/>
                <w:webHidden/>
              </w:rPr>
              <w:t>7</w:t>
            </w:r>
            <w:r w:rsidR="00A21057">
              <w:rPr>
                <w:noProof/>
                <w:webHidden/>
              </w:rPr>
              <w:fldChar w:fldCharType="end"/>
            </w:r>
          </w:hyperlink>
        </w:p>
        <w:p w14:paraId="18E43EB5" w14:textId="26D099B2" w:rsidR="00A21057" w:rsidRDefault="005D58F2">
          <w:pPr>
            <w:pStyle w:val="TOC2"/>
            <w:tabs>
              <w:tab w:val="right" w:leader="dot" w:pos="9060"/>
            </w:tabs>
            <w:rPr>
              <w:rFonts w:asciiTheme="minorHAnsi" w:eastAsiaTheme="minorEastAsia" w:hAnsiTheme="minorHAnsi" w:cstheme="minorBidi"/>
              <w:b w:val="0"/>
              <w:i w:val="0"/>
              <w:noProof/>
              <w:spacing w:val="0"/>
              <w:sz w:val="22"/>
              <w:szCs w:val="22"/>
              <w:lang w:val="en-US"/>
            </w:rPr>
          </w:pPr>
          <w:hyperlink w:anchor="_Toc53149019" w:history="1">
            <w:r w:rsidR="00A21057" w:rsidRPr="00F25404">
              <w:rPr>
                <w:rStyle w:val="Hyperlink"/>
                <w:iCs/>
                <w:noProof/>
              </w:rPr>
              <w:t>7.3</w:t>
            </w:r>
            <w:r w:rsidR="00A21057">
              <w:rPr>
                <w:rFonts w:asciiTheme="minorHAnsi" w:eastAsiaTheme="minorEastAsia" w:hAnsiTheme="minorHAnsi" w:cstheme="minorBidi"/>
                <w:b w:val="0"/>
                <w:i w:val="0"/>
                <w:noProof/>
                <w:spacing w:val="0"/>
                <w:sz w:val="22"/>
                <w:szCs w:val="22"/>
                <w:lang w:val="en-US"/>
              </w:rPr>
              <w:tab/>
            </w:r>
            <w:r w:rsidR="00A21057" w:rsidRPr="00F25404">
              <w:rPr>
                <w:rStyle w:val="Hyperlink"/>
                <w:rFonts w:cs="Open Sans"/>
                <w:noProof/>
              </w:rPr>
              <w:t>Findings</w:t>
            </w:r>
            <w:r w:rsidR="00A21057">
              <w:rPr>
                <w:noProof/>
                <w:webHidden/>
              </w:rPr>
              <w:tab/>
            </w:r>
            <w:r w:rsidR="00A21057">
              <w:rPr>
                <w:noProof/>
                <w:webHidden/>
              </w:rPr>
              <w:fldChar w:fldCharType="begin"/>
            </w:r>
            <w:r w:rsidR="00A21057">
              <w:rPr>
                <w:noProof/>
                <w:webHidden/>
              </w:rPr>
              <w:instrText xml:space="preserve"> PAGEREF _Toc53149019 \h </w:instrText>
            </w:r>
            <w:r w:rsidR="00A21057">
              <w:rPr>
                <w:noProof/>
                <w:webHidden/>
              </w:rPr>
            </w:r>
            <w:r w:rsidR="00A21057">
              <w:rPr>
                <w:noProof/>
                <w:webHidden/>
              </w:rPr>
              <w:fldChar w:fldCharType="separate"/>
            </w:r>
            <w:r w:rsidR="00A21057">
              <w:rPr>
                <w:noProof/>
                <w:webHidden/>
              </w:rPr>
              <w:t>8</w:t>
            </w:r>
            <w:r w:rsidR="00A21057">
              <w:rPr>
                <w:noProof/>
                <w:webHidden/>
              </w:rPr>
              <w:fldChar w:fldCharType="end"/>
            </w:r>
          </w:hyperlink>
        </w:p>
        <w:p w14:paraId="074652F1" w14:textId="635EFF58" w:rsidR="00A21057" w:rsidRDefault="005D58F2">
          <w:pPr>
            <w:pStyle w:val="TOC1"/>
            <w:rPr>
              <w:rFonts w:asciiTheme="minorHAnsi" w:eastAsiaTheme="minorEastAsia" w:hAnsiTheme="minorHAnsi" w:cstheme="minorBidi"/>
              <w:b w:val="0"/>
              <w:noProof/>
              <w:spacing w:val="0"/>
              <w:sz w:val="22"/>
              <w:szCs w:val="22"/>
              <w:lang w:val="en-US"/>
            </w:rPr>
          </w:pPr>
          <w:hyperlink w:anchor="_Toc53149020" w:history="1">
            <w:r w:rsidR="00A21057" w:rsidRPr="00F25404">
              <w:rPr>
                <w:rStyle w:val="Hyperlink"/>
                <w:rFonts w:ascii="Open Sans" w:hAnsi="Open Sans"/>
                <w:noProof/>
              </w:rPr>
              <w:t>8</w:t>
            </w:r>
            <w:r w:rsidR="00A21057">
              <w:rPr>
                <w:rFonts w:asciiTheme="minorHAnsi" w:eastAsiaTheme="minorEastAsia" w:hAnsiTheme="minorHAnsi" w:cstheme="minorBidi"/>
                <w:b w:val="0"/>
                <w:noProof/>
                <w:spacing w:val="0"/>
                <w:sz w:val="22"/>
                <w:szCs w:val="22"/>
                <w:lang w:val="en-US"/>
              </w:rPr>
              <w:tab/>
            </w:r>
            <w:r w:rsidR="00A21057" w:rsidRPr="00F25404">
              <w:rPr>
                <w:rStyle w:val="Hyperlink"/>
                <w:rFonts w:ascii="Open Sans" w:hAnsi="Open Sans" w:cs="Open Sans"/>
                <w:noProof/>
              </w:rPr>
              <w:t>Unlawful detention</w:t>
            </w:r>
            <w:r w:rsidR="00A21057">
              <w:rPr>
                <w:noProof/>
                <w:webHidden/>
              </w:rPr>
              <w:tab/>
            </w:r>
            <w:r w:rsidR="00A21057">
              <w:rPr>
                <w:noProof/>
                <w:webHidden/>
              </w:rPr>
              <w:fldChar w:fldCharType="begin"/>
            </w:r>
            <w:r w:rsidR="00A21057">
              <w:rPr>
                <w:noProof/>
                <w:webHidden/>
              </w:rPr>
              <w:instrText xml:space="preserve"> PAGEREF _Toc53149020 \h </w:instrText>
            </w:r>
            <w:r w:rsidR="00A21057">
              <w:rPr>
                <w:noProof/>
                <w:webHidden/>
              </w:rPr>
            </w:r>
            <w:r w:rsidR="00A21057">
              <w:rPr>
                <w:noProof/>
                <w:webHidden/>
              </w:rPr>
              <w:fldChar w:fldCharType="separate"/>
            </w:r>
            <w:r w:rsidR="00A21057">
              <w:rPr>
                <w:noProof/>
                <w:webHidden/>
              </w:rPr>
              <w:t>11</w:t>
            </w:r>
            <w:r w:rsidR="00A21057">
              <w:rPr>
                <w:noProof/>
                <w:webHidden/>
              </w:rPr>
              <w:fldChar w:fldCharType="end"/>
            </w:r>
          </w:hyperlink>
        </w:p>
        <w:p w14:paraId="2FE888F8" w14:textId="1EDABF2C" w:rsidR="00A21057" w:rsidRDefault="005D58F2">
          <w:pPr>
            <w:pStyle w:val="TOC1"/>
            <w:rPr>
              <w:rFonts w:asciiTheme="minorHAnsi" w:eastAsiaTheme="minorEastAsia" w:hAnsiTheme="minorHAnsi" w:cstheme="minorBidi"/>
              <w:b w:val="0"/>
              <w:noProof/>
              <w:spacing w:val="0"/>
              <w:sz w:val="22"/>
              <w:szCs w:val="22"/>
              <w:lang w:val="en-US"/>
            </w:rPr>
          </w:pPr>
          <w:hyperlink w:anchor="_Toc53149021" w:history="1">
            <w:r w:rsidR="00A21057" w:rsidRPr="00F25404">
              <w:rPr>
                <w:rStyle w:val="Hyperlink"/>
                <w:rFonts w:ascii="Open Sans" w:hAnsi="Open Sans"/>
                <w:noProof/>
              </w:rPr>
              <w:t>9</w:t>
            </w:r>
            <w:r w:rsidR="00A21057">
              <w:rPr>
                <w:rFonts w:asciiTheme="minorHAnsi" w:eastAsiaTheme="minorEastAsia" w:hAnsiTheme="minorHAnsi" w:cstheme="minorBidi"/>
                <w:b w:val="0"/>
                <w:noProof/>
                <w:spacing w:val="0"/>
                <w:sz w:val="22"/>
                <w:szCs w:val="22"/>
                <w:lang w:val="en-US"/>
              </w:rPr>
              <w:tab/>
            </w:r>
            <w:r w:rsidR="00A21057" w:rsidRPr="00F25404">
              <w:rPr>
                <w:rStyle w:val="Hyperlink"/>
                <w:rFonts w:ascii="Open Sans" w:hAnsi="Open Sans" w:cs="Open Sans"/>
                <w:noProof/>
              </w:rPr>
              <w:t>Right of detainees to be treated with humanity and dignity</w:t>
            </w:r>
            <w:r w:rsidR="00A21057">
              <w:rPr>
                <w:noProof/>
                <w:webHidden/>
              </w:rPr>
              <w:tab/>
            </w:r>
            <w:r w:rsidR="00A21057">
              <w:rPr>
                <w:noProof/>
                <w:webHidden/>
              </w:rPr>
              <w:fldChar w:fldCharType="begin"/>
            </w:r>
            <w:r w:rsidR="00A21057">
              <w:rPr>
                <w:noProof/>
                <w:webHidden/>
              </w:rPr>
              <w:instrText xml:space="preserve"> PAGEREF _Toc53149021 \h </w:instrText>
            </w:r>
            <w:r w:rsidR="00A21057">
              <w:rPr>
                <w:noProof/>
                <w:webHidden/>
              </w:rPr>
            </w:r>
            <w:r w:rsidR="00A21057">
              <w:rPr>
                <w:noProof/>
                <w:webHidden/>
              </w:rPr>
              <w:fldChar w:fldCharType="separate"/>
            </w:r>
            <w:r w:rsidR="00A21057">
              <w:rPr>
                <w:noProof/>
                <w:webHidden/>
              </w:rPr>
              <w:t>13</w:t>
            </w:r>
            <w:r w:rsidR="00A21057">
              <w:rPr>
                <w:noProof/>
                <w:webHidden/>
              </w:rPr>
              <w:fldChar w:fldCharType="end"/>
            </w:r>
          </w:hyperlink>
        </w:p>
        <w:p w14:paraId="06DB6C63" w14:textId="5864DC39" w:rsidR="00A21057" w:rsidRDefault="005D58F2">
          <w:pPr>
            <w:pStyle w:val="TOC2"/>
            <w:tabs>
              <w:tab w:val="right" w:leader="dot" w:pos="9060"/>
            </w:tabs>
            <w:rPr>
              <w:rFonts w:asciiTheme="minorHAnsi" w:eastAsiaTheme="minorEastAsia" w:hAnsiTheme="minorHAnsi" w:cstheme="minorBidi"/>
              <w:b w:val="0"/>
              <w:i w:val="0"/>
              <w:noProof/>
              <w:spacing w:val="0"/>
              <w:sz w:val="22"/>
              <w:szCs w:val="22"/>
              <w:lang w:val="en-US"/>
            </w:rPr>
          </w:pPr>
          <w:hyperlink w:anchor="_Toc53149022" w:history="1">
            <w:r w:rsidR="00A21057" w:rsidRPr="00F25404">
              <w:rPr>
                <w:rStyle w:val="Hyperlink"/>
                <w:iCs/>
                <w:noProof/>
              </w:rPr>
              <w:t>9.1</w:t>
            </w:r>
            <w:r w:rsidR="00A21057">
              <w:rPr>
                <w:rFonts w:asciiTheme="minorHAnsi" w:eastAsiaTheme="minorEastAsia" w:hAnsiTheme="minorHAnsi" w:cstheme="minorBidi"/>
                <w:b w:val="0"/>
                <w:i w:val="0"/>
                <w:noProof/>
                <w:spacing w:val="0"/>
                <w:sz w:val="22"/>
                <w:szCs w:val="22"/>
                <w:lang w:val="en-US"/>
              </w:rPr>
              <w:tab/>
            </w:r>
            <w:r w:rsidR="00A21057" w:rsidRPr="00F25404">
              <w:rPr>
                <w:rStyle w:val="Hyperlink"/>
                <w:rFonts w:cs="Open Sans"/>
                <w:noProof/>
              </w:rPr>
              <w:t>Transfer to VIDC</w:t>
            </w:r>
            <w:r w:rsidR="00A21057">
              <w:rPr>
                <w:noProof/>
                <w:webHidden/>
              </w:rPr>
              <w:tab/>
            </w:r>
            <w:r w:rsidR="00A21057">
              <w:rPr>
                <w:noProof/>
                <w:webHidden/>
              </w:rPr>
              <w:fldChar w:fldCharType="begin"/>
            </w:r>
            <w:r w:rsidR="00A21057">
              <w:rPr>
                <w:noProof/>
                <w:webHidden/>
              </w:rPr>
              <w:instrText xml:space="preserve"> PAGEREF _Toc53149022 \h </w:instrText>
            </w:r>
            <w:r w:rsidR="00A21057">
              <w:rPr>
                <w:noProof/>
                <w:webHidden/>
              </w:rPr>
            </w:r>
            <w:r w:rsidR="00A21057">
              <w:rPr>
                <w:noProof/>
                <w:webHidden/>
              </w:rPr>
              <w:fldChar w:fldCharType="separate"/>
            </w:r>
            <w:r w:rsidR="00A21057">
              <w:rPr>
                <w:noProof/>
                <w:webHidden/>
              </w:rPr>
              <w:t>14</w:t>
            </w:r>
            <w:r w:rsidR="00A21057">
              <w:rPr>
                <w:noProof/>
                <w:webHidden/>
              </w:rPr>
              <w:fldChar w:fldCharType="end"/>
            </w:r>
          </w:hyperlink>
        </w:p>
        <w:p w14:paraId="2AD9C0B9" w14:textId="2A36E346" w:rsidR="00A21057" w:rsidRDefault="005D58F2">
          <w:pPr>
            <w:pStyle w:val="TOC1"/>
            <w:rPr>
              <w:rFonts w:asciiTheme="minorHAnsi" w:eastAsiaTheme="minorEastAsia" w:hAnsiTheme="minorHAnsi" w:cstheme="minorBidi"/>
              <w:b w:val="0"/>
              <w:noProof/>
              <w:spacing w:val="0"/>
              <w:sz w:val="22"/>
              <w:szCs w:val="22"/>
              <w:lang w:val="en-US"/>
            </w:rPr>
          </w:pPr>
          <w:hyperlink w:anchor="_Toc53149023" w:history="1">
            <w:r w:rsidR="00A21057" w:rsidRPr="00F25404">
              <w:rPr>
                <w:rStyle w:val="Hyperlink"/>
                <w:rFonts w:ascii="Open Sans" w:hAnsi="Open Sans"/>
                <w:noProof/>
              </w:rPr>
              <w:t>10</w:t>
            </w:r>
            <w:r w:rsidR="00A21057">
              <w:rPr>
                <w:rFonts w:asciiTheme="minorHAnsi" w:eastAsiaTheme="minorEastAsia" w:hAnsiTheme="minorHAnsi" w:cstheme="minorBidi"/>
                <w:b w:val="0"/>
                <w:noProof/>
                <w:spacing w:val="0"/>
                <w:sz w:val="22"/>
                <w:szCs w:val="22"/>
                <w:lang w:val="en-US"/>
              </w:rPr>
              <w:tab/>
            </w:r>
            <w:r w:rsidR="00A21057" w:rsidRPr="00F25404">
              <w:rPr>
                <w:rStyle w:val="Hyperlink"/>
                <w:rFonts w:ascii="Open Sans" w:hAnsi="Open Sans" w:cs="Open Sans"/>
                <w:noProof/>
              </w:rPr>
              <w:t>Recommendations</w:t>
            </w:r>
            <w:r w:rsidR="00A21057">
              <w:rPr>
                <w:noProof/>
                <w:webHidden/>
              </w:rPr>
              <w:tab/>
            </w:r>
            <w:r w:rsidR="00A21057">
              <w:rPr>
                <w:noProof/>
                <w:webHidden/>
              </w:rPr>
              <w:fldChar w:fldCharType="begin"/>
            </w:r>
            <w:r w:rsidR="00A21057">
              <w:rPr>
                <w:noProof/>
                <w:webHidden/>
              </w:rPr>
              <w:instrText xml:space="preserve"> PAGEREF _Toc53149023 \h </w:instrText>
            </w:r>
            <w:r w:rsidR="00A21057">
              <w:rPr>
                <w:noProof/>
                <w:webHidden/>
              </w:rPr>
            </w:r>
            <w:r w:rsidR="00A21057">
              <w:rPr>
                <w:noProof/>
                <w:webHidden/>
              </w:rPr>
              <w:fldChar w:fldCharType="separate"/>
            </w:r>
            <w:r w:rsidR="00A21057">
              <w:rPr>
                <w:noProof/>
                <w:webHidden/>
              </w:rPr>
              <w:t>18</w:t>
            </w:r>
            <w:r w:rsidR="00A21057">
              <w:rPr>
                <w:noProof/>
                <w:webHidden/>
              </w:rPr>
              <w:fldChar w:fldCharType="end"/>
            </w:r>
          </w:hyperlink>
        </w:p>
        <w:p w14:paraId="7EC339DE" w14:textId="127B7355" w:rsidR="00A21057" w:rsidRDefault="005D58F2">
          <w:pPr>
            <w:pStyle w:val="TOC1"/>
            <w:rPr>
              <w:rFonts w:asciiTheme="minorHAnsi" w:eastAsiaTheme="minorEastAsia" w:hAnsiTheme="minorHAnsi" w:cstheme="minorBidi"/>
              <w:b w:val="0"/>
              <w:noProof/>
              <w:spacing w:val="0"/>
              <w:sz w:val="22"/>
              <w:szCs w:val="22"/>
              <w:lang w:val="en-US"/>
            </w:rPr>
          </w:pPr>
          <w:hyperlink w:anchor="_Toc53149024" w:history="1">
            <w:r w:rsidR="00A21057" w:rsidRPr="00F25404">
              <w:rPr>
                <w:rStyle w:val="Hyperlink"/>
                <w:rFonts w:ascii="Open Sans" w:hAnsi="Open Sans"/>
                <w:noProof/>
              </w:rPr>
              <w:t>11</w:t>
            </w:r>
            <w:r w:rsidR="00A21057">
              <w:rPr>
                <w:rFonts w:asciiTheme="minorHAnsi" w:eastAsiaTheme="minorEastAsia" w:hAnsiTheme="minorHAnsi" w:cstheme="minorBidi"/>
                <w:b w:val="0"/>
                <w:noProof/>
                <w:spacing w:val="0"/>
                <w:sz w:val="22"/>
                <w:szCs w:val="22"/>
                <w:lang w:val="en-US"/>
              </w:rPr>
              <w:tab/>
            </w:r>
            <w:r w:rsidR="00A21057" w:rsidRPr="00F25404">
              <w:rPr>
                <w:rStyle w:val="Hyperlink"/>
                <w:rFonts w:ascii="Open Sans" w:hAnsi="Open Sans" w:cs="Open Sans"/>
                <w:noProof/>
              </w:rPr>
              <w:t>The Department’s response to my findings and recommendations</w:t>
            </w:r>
            <w:r w:rsidR="00A21057">
              <w:rPr>
                <w:noProof/>
                <w:webHidden/>
              </w:rPr>
              <w:tab/>
            </w:r>
            <w:r w:rsidR="00A21057">
              <w:rPr>
                <w:noProof/>
                <w:webHidden/>
              </w:rPr>
              <w:fldChar w:fldCharType="begin"/>
            </w:r>
            <w:r w:rsidR="00A21057">
              <w:rPr>
                <w:noProof/>
                <w:webHidden/>
              </w:rPr>
              <w:instrText xml:space="preserve"> PAGEREF _Toc53149024 \h </w:instrText>
            </w:r>
            <w:r w:rsidR="00A21057">
              <w:rPr>
                <w:noProof/>
                <w:webHidden/>
              </w:rPr>
            </w:r>
            <w:r w:rsidR="00A21057">
              <w:rPr>
                <w:noProof/>
                <w:webHidden/>
              </w:rPr>
              <w:fldChar w:fldCharType="separate"/>
            </w:r>
            <w:r w:rsidR="00A21057">
              <w:rPr>
                <w:noProof/>
                <w:webHidden/>
              </w:rPr>
              <w:t>19</w:t>
            </w:r>
            <w:r w:rsidR="00A21057">
              <w:rPr>
                <w:noProof/>
                <w:webHidden/>
              </w:rPr>
              <w:fldChar w:fldCharType="end"/>
            </w:r>
          </w:hyperlink>
        </w:p>
        <w:p w14:paraId="3BAA8AE0" w14:textId="15DB5AD3" w:rsidR="00962B8C" w:rsidRPr="00E95FE0" w:rsidRDefault="00962B8C" w:rsidP="00962B8C">
          <w:pPr>
            <w:spacing w:after="60"/>
            <w:rPr>
              <w:rFonts w:ascii="Open Sans" w:hAnsi="Open Sans" w:cs="Open Sans"/>
            </w:rPr>
          </w:pPr>
          <w:r w:rsidRPr="00E95FE0">
            <w:rPr>
              <w:rFonts w:ascii="Open Sans" w:hAnsi="Open Sans" w:cs="Open Sans"/>
              <w:b/>
              <w:bCs/>
              <w:noProof/>
            </w:rPr>
            <w:fldChar w:fldCharType="end"/>
          </w:r>
        </w:p>
      </w:sdtContent>
    </w:sdt>
    <w:p w14:paraId="189E99A8" w14:textId="77777777" w:rsidR="00962B8C" w:rsidRPr="00E95FE0" w:rsidRDefault="00962B8C" w:rsidP="00962B8C">
      <w:pPr>
        <w:rPr>
          <w:rFonts w:ascii="Open Sans" w:hAnsi="Open Sans" w:cs="Open Sans"/>
        </w:rPr>
      </w:pPr>
    </w:p>
    <w:p w14:paraId="17797330" w14:textId="77777777" w:rsidR="00962B8C" w:rsidRPr="00E95FE0" w:rsidRDefault="00962B8C" w:rsidP="00962B8C">
      <w:pPr>
        <w:rPr>
          <w:rFonts w:ascii="Open Sans" w:hAnsi="Open Sans" w:cs="Open Sans"/>
        </w:rPr>
      </w:pPr>
    </w:p>
    <w:p w14:paraId="2944B1E9" w14:textId="77777777" w:rsidR="00962B8C" w:rsidRPr="00E95FE0" w:rsidRDefault="00962B8C" w:rsidP="00962B8C">
      <w:pPr>
        <w:rPr>
          <w:rFonts w:ascii="Open Sans" w:hAnsi="Open Sans" w:cs="Open Sans"/>
        </w:rPr>
      </w:pPr>
    </w:p>
    <w:p w14:paraId="4B69F755" w14:textId="77777777" w:rsidR="00962B8C" w:rsidRPr="00E95FE0" w:rsidRDefault="00962B8C" w:rsidP="00962B8C">
      <w:pPr>
        <w:rPr>
          <w:rFonts w:ascii="Open Sans" w:hAnsi="Open Sans" w:cs="Open Sans"/>
          <w:b/>
          <w:szCs w:val="24"/>
        </w:rPr>
        <w:sectPr w:rsidR="00962B8C" w:rsidRPr="00E95FE0" w:rsidSect="00B75196">
          <w:footerReference w:type="even" r:id="rId15"/>
          <w:footerReference w:type="default" r:id="rId16"/>
          <w:endnotePr>
            <w:numFmt w:val="decimal"/>
          </w:endnotePr>
          <w:pgSz w:w="11906" w:h="16838" w:code="9"/>
          <w:pgMar w:top="1134" w:right="1418" w:bottom="1134" w:left="1418" w:header="709" w:footer="709" w:gutter="0"/>
          <w:cols w:space="708"/>
          <w:docGrid w:linePitch="360"/>
        </w:sectPr>
      </w:pPr>
      <w:r w:rsidRPr="00E95FE0">
        <w:rPr>
          <w:rFonts w:ascii="Open Sans" w:hAnsi="Open Sans" w:cs="Open Sans"/>
          <w:b/>
          <w:szCs w:val="24"/>
        </w:rPr>
        <w:br w:type="page"/>
      </w:r>
    </w:p>
    <w:p w14:paraId="3B4260DB" w14:textId="77777777" w:rsidR="00962B8C" w:rsidRPr="00E95FE0" w:rsidRDefault="00962B8C" w:rsidP="00962B8C">
      <w:pPr>
        <w:pStyle w:val="Heading1"/>
        <w:tabs>
          <w:tab w:val="clear" w:pos="9781"/>
          <w:tab w:val="num" w:pos="709"/>
          <w:tab w:val="left" w:pos="8930"/>
          <w:tab w:val="num" w:pos="9630"/>
        </w:tabs>
        <w:ind w:left="720" w:hanging="720"/>
        <w:rPr>
          <w:rFonts w:ascii="Open Sans" w:hAnsi="Open Sans" w:cs="Open Sans"/>
          <w:szCs w:val="36"/>
        </w:rPr>
      </w:pPr>
      <w:bookmarkStart w:id="17" w:name="_Toc452472689"/>
      <w:bookmarkStart w:id="18" w:name="_Toc487445596"/>
      <w:bookmarkStart w:id="19" w:name="_Toc487531381"/>
      <w:bookmarkStart w:id="20" w:name="_Toc487531400"/>
      <w:bookmarkStart w:id="21" w:name="_Toc487531470"/>
      <w:bookmarkStart w:id="22" w:name="_Toc487531590"/>
      <w:bookmarkStart w:id="23" w:name="_Toc53149007"/>
      <w:r w:rsidRPr="00E95FE0">
        <w:rPr>
          <w:rFonts w:ascii="Open Sans" w:hAnsi="Open Sans" w:cs="Open Sans"/>
          <w:szCs w:val="36"/>
        </w:rPr>
        <w:lastRenderedPageBreak/>
        <w:t>Introduction to this inquiry</w:t>
      </w:r>
      <w:bookmarkEnd w:id="17"/>
      <w:bookmarkEnd w:id="18"/>
      <w:bookmarkEnd w:id="19"/>
      <w:bookmarkEnd w:id="20"/>
      <w:bookmarkEnd w:id="21"/>
      <w:bookmarkEnd w:id="22"/>
      <w:bookmarkEnd w:id="23"/>
      <w:r w:rsidRPr="00E95FE0">
        <w:rPr>
          <w:rFonts w:ascii="Open Sans" w:hAnsi="Open Sans" w:cs="Open Sans"/>
          <w:szCs w:val="36"/>
        </w:rPr>
        <w:t xml:space="preserve"> </w:t>
      </w:r>
    </w:p>
    <w:p w14:paraId="7C8A7763" w14:textId="7C0876A8" w:rsidR="00962B8C" w:rsidRDefault="00962B8C" w:rsidP="00962B8C">
      <w:pPr>
        <w:numPr>
          <w:ilvl w:val="0"/>
          <w:numId w:val="3"/>
        </w:numPr>
        <w:spacing w:before="240" w:after="240"/>
        <w:rPr>
          <w:rFonts w:ascii="Open Sans" w:hAnsi="Open Sans" w:cs="Open Sans"/>
          <w:szCs w:val="24"/>
        </w:rPr>
      </w:pPr>
      <w:bookmarkStart w:id="24" w:name="_Toc430854474"/>
      <w:bookmarkStart w:id="25" w:name="_Toc435187441"/>
      <w:bookmarkStart w:id="26" w:name="_Toc453855975"/>
      <w:bookmarkStart w:id="27" w:name="_Toc453856985"/>
      <w:r w:rsidRPr="00E95FE0">
        <w:rPr>
          <w:rFonts w:ascii="Open Sans" w:hAnsi="Open Sans" w:cs="Open Sans"/>
          <w:szCs w:val="24"/>
        </w:rPr>
        <w:t xml:space="preserve">This is a notice setting out the findings of the Australian Human Rights Commission (Commission) following an inquiry into a complaint by </w:t>
      </w:r>
      <w:bookmarkEnd w:id="24"/>
      <w:bookmarkEnd w:id="25"/>
      <w:bookmarkEnd w:id="26"/>
      <w:bookmarkEnd w:id="27"/>
      <w:r>
        <w:rPr>
          <w:rFonts w:ascii="Open Sans" w:hAnsi="Open Sans" w:cs="Open Sans"/>
          <w:szCs w:val="24"/>
        </w:rPr>
        <w:t>Ms PD</w:t>
      </w:r>
      <w:r w:rsidRPr="00E95FE0">
        <w:rPr>
          <w:rFonts w:ascii="Open Sans" w:hAnsi="Open Sans" w:cs="Open Sans"/>
          <w:szCs w:val="24"/>
        </w:rPr>
        <w:t xml:space="preserve"> against the Commonwealth of Australia, Department of Home Affairs (Department) alleging a breach of h</w:t>
      </w:r>
      <w:r>
        <w:rPr>
          <w:rFonts w:ascii="Open Sans" w:hAnsi="Open Sans" w:cs="Open Sans"/>
          <w:szCs w:val="24"/>
        </w:rPr>
        <w:t>er</w:t>
      </w:r>
      <w:r w:rsidRPr="00E95FE0">
        <w:rPr>
          <w:rFonts w:ascii="Open Sans" w:hAnsi="Open Sans" w:cs="Open Sans"/>
          <w:szCs w:val="24"/>
        </w:rPr>
        <w:t xml:space="preserve"> human rights.  </w:t>
      </w:r>
    </w:p>
    <w:p w14:paraId="67131C41" w14:textId="428FFBAC" w:rsidR="00962B8C" w:rsidRDefault="00962B8C" w:rsidP="00962B8C">
      <w:pPr>
        <w:pStyle w:val="ListParagraph"/>
        <w:numPr>
          <w:ilvl w:val="0"/>
          <w:numId w:val="3"/>
        </w:numPr>
        <w:rPr>
          <w:rFonts w:ascii="Open Sans" w:hAnsi="Open Sans" w:cs="Open Sans"/>
          <w:spacing w:val="0"/>
          <w:szCs w:val="24"/>
          <w:lang w:eastAsia="en-AU"/>
        </w:rPr>
      </w:pPr>
      <w:r>
        <w:rPr>
          <w:rFonts w:ascii="Open Sans" w:hAnsi="Open Sans" w:cs="Open Sans"/>
          <w:spacing w:val="0"/>
          <w:szCs w:val="24"/>
          <w:lang w:eastAsia="en-AU"/>
        </w:rPr>
        <w:t xml:space="preserve">This is a complaint of arbitrary detention contrary to article 9(1) of the </w:t>
      </w:r>
      <w:r w:rsidRPr="00DC76CF">
        <w:rPr>
          <w:rFonts w:ascii="Open Sans" w:hAnsi="Open Sans" w:cs="Open Sans"/>
          <w:i/>
          <w:szCs w:val="24"/>
        </w:rPr>
        <w:t>International Covenant on Civil and Political Rights</w:t>
      </w:r>
      <w:r w:rsidRPr="00DC76CF">
        <w:rPr>
          <w:rFonts w:ascii="Open Sans" w:hAnsi="Open Sans" w:cs="Open Sans"/>
          <w:szCs w:val="24"/>
        </w:rPr>
        <w:t xml:space="preserve"> (ICCPR).</w:t>
      </w:r>
      <w:r w:rsidRPr="00DC76CF">
        <w:rPr>
          <w:rStyle w:val="EndnoteReference"/>
          <w:rFonts w:ascii="Open Sans" w:hAnsi="Open Sans" w:cs="Open Sans"/>
          <w:szCs w:val="24"/>
        </w:rPr>
        <w:endnoteReference w:id="2"/>
      </w:r>
      <w:r w:rsidRPr="00DC76CF">
        <w:rPr>
          <w:rFonts w:ascii="Open Sans" w:hAnsi="Open Sans" w:cs="Open Sans"/>
          <w:szCs w:val="24"/>
        </w:rPr>
        <w:t xml:space="preserve"> </w:t>
      </w:r>
      <w:r>
        <w:rPr>
          <w:rFonts w:ascii="Open Sans" w:hAnsi="Open Sans" w:cs="Open Sans"/>
          <w:spacing w:val="0"/>
          <w:szCs w:val="24"/>
          <w:lang w:eastAsia="en-AU"/>
        </w:rPr>
        <w:t xml:space="preserve">The right to liberty and freedom from arbitrary detention is not protected in the Australian </w:t>
      </w:r>
      <w:r w:rsidR="00524189">
        <w:rPr>
          <w:rFonts w:ascii="Open Sans" w:hAnsi="Open Sans" w:cs="Open Sans"/>
          <w:spacing w:val="0"/>
          <w:szCs w:val="24"/>
          <w:lang w:eastAsia="en-AU"/>
        </w:rPr>
        <w:t>C</w:t>
      </w:r>
      <w:r>
        <w:rPr>
          <w:rFonts w:ascii="Open Sans" w:hAnsi="Open Sans" w:cs="Open Sans"/>
          <w:spacing w:val="0"/>
          <w:szCs w:val="24"/>
          <w:lang w:eastAsia="en-AU"/>
        </w:rPr>
        <w:t>onstitution. The High Court has upheld the legality of indefinite detention under the Migration Act.</w:t>
      </w:r>
      <w:r>
        <w:rPr>
          <w:rStyle w:val="EndnoteReference"/>
          <w:spacing w:val="0"/>
          <w:szCs w:val="24"/>
          <w:lang w:eastAsia="en-AU"/>
        </w:rPr>
        <w:endnoteReference w:id="3"/>
      </w:r>
      <w:r>
        <w:rPr>
          <w:rFonts w:ascii="Open Sans" w:hAnsi="Open Sans" w:cs="Open Sans"/>
          <w:spacing w:val="0"/>
          <w:szCs w:val="24"/>
          <w:lang w:eastAsia="en-AU"/>
        </w:rPr>
        <w:t xml:space="preserve"> As a result, there are limited avenues for an individual to challenge their detention. </w:t>
      </w:r>
    </w:p>
    <w:p w14:paraId="632FDD3A" w14:textId="77777777" w:rsidR="00962B8C" w:rsidRPr="006A52AB" w:rsidRDefault="00962B8C" w:rsidP="00962B8C">
      <w:pPr>
        <w:pStyle w:val="ListParagraph"/>
        <w:rPr>
          <w:rFonts w:ascii="Open Sans" w:hAnsi="Open Sans" w:cs="Open Sans"/>
          <w:spacing w:val="0"/>
          <w:szCs w:val="24"/>
          <w:lang w:eastAsia="en-AU"/>
        </w:rPr>
      </w:pPr>
    </w:p>
    <w:p w14:paraId="3E46DE53" w14:textId="5B3F09C3" w:rsidR="00962B8C" w:rsidRDefault="00962B8C" w:rsidP="00962B8C">
      <w:pPr>
        <w:pStyle w:val="ListParagraph"/>
        <w:numPr>
          <w:ilvl w:val="0"/>
          <w:numId w:val="3"/>
        </w:numPr>
        <w:rPr>
          <w:rFonts w:ascii="Open Sans" w:hAnsi="Open Sans" w:cs="Open Sans"/>
          <w:spacing w:val="0"/>
          <w:szCs w:val="24"/>
          <w:lang w:eastAsia="en-AU"/>
        </w:rPr>
      </w:pPr>
      <w:r w:rsidRPr="006A52AB">
        <w:rPr>
          <w:rFonts w:ascii="Open Sans" w:hAnsi="Open Sans" w:cs="Open Sans"/>
          <w:spacing w:val="0"/>
          <w:szCs w:val="24"/>
          <w:lang w:eastAsia="en-AU"/>
        </w:rPr>
        <w:t>The Commission</w:t>
      </w:r>
      <w:r>
        <w:rPr>
          <w:rFonts w:ascii="Open Sans" w:hAnsi="Open Sans" w:cs="Open Sans"/>
          <w:spacing w:val="0"/>
          <w:szCs w:val="24"/>
          <w:lang w:eastAsia="en-AU"/>
        </w:rPr>
        <w:t>’s</w:t>
      </w:r>
      <w:r w:rsidRPr="006A52AB">
        <w:rPr>
          <w:rFonts w:ascii="Open Sans" w:hAnsi="Open Sans" w:cs="Open Sans"/>
          <w:spacing w:val="0"/>
          <w:szCs w:val="24"/>
          <w:lang w:eastAsia="en-AU"/>
        </w:rPr>
        <w:t xml:space="preserve"> ability to inquire into human rights complaints</w:t>
      </w:r>
      <w:r>
        <w:rPr>
          <w:rFonts w:ascii="Open Sans" w:hAnsi="Open Sans" w:cs="Open Sans"/>
          <w:spacing w:val="0"/>
          <w:szCs w:val="24"/>
          <w:lang w:eastAsia="en-AU"/>
        </w:rPr>
        <w:t>, including arbitrary detention,</w:t>
      </w:r>
      <w:r w:rsidRPr="006A52AB">
        <w:rPr>
          <w:rFonts w:ascii="Open Sans" w:hAnsi="Open Sans" w:cs="Open Sans"/>
          <w:spacing w:val="0"/>
          <w:szCs w:val="24"/>
          <w:lang w:eastAsia="en-AU"/>
        </w:rPr>
        <w:t xml:space="preserve"> i</w:t>
      </w:r>
      <w:r>
        <w:rPr>
          <w:rFonts w:ascii="Open Sans" w:hAnsi="Open Sans" w:cs="Open Sans"/>
          <w:spacing w:val="0"/>
          <w:szCs w:val="24"/>
          <w:lang w:eastAsia="en-AU"/>
        </w:rPr>
        <w:t>s</w:t>
      </w:r>
      <w:r w:rsidRPr="006A52AB">
        <w:rPr>
          <w:rFonts w:ascii="Open Sans" w:hAnsi="Open Sans" w:cs="Open Sans"/>
          <w:spacing w:val="0"/>
          <w:szCs w:val="24"/>
          <w:lang w:eastAsia="en-AU"/>
        </w:rPr>
        <w:t xml:space="preserve"> narrow in scope</w:t>
      </w:r>
      <w:r>
        <w:rPr>
          <w:rFonts w:ascii="Open Sans" w:hAnsi="Open Sans" w:cs="Open Sans"/>
          <w:spacing w:val="0"/>
          <w:szCs w:val="24"/>
          <w:lang w:eastAsia="en-AU"/>
        </w:rPr>
        <w:t>,</w:t>
      </w:r>
      <w:r w:rsidRPr="006A52AB">
        <w:rPr>
          <w:rFonts w:ascii="Open Sans" w:hAnsi="Open Sans" w:cs="Open Sans"/>
          <w:spacing w:val="0"/>
          <w:szCs w:val="24"/>
          <w:lang w:eastAsia="en-AU"/>
        </w:rPr>
        <w:t xml:space="preserve"> being limited to </w:t>
      </w:r>
      <w:r>
        <w:rPr>
          <w:rFonts w:ascii="Open Sans" w:hAnsi="Open Sans" w:cs="Open Sans"/>
          <w:spacing w:val="0"/>
          <w:szCs w:val="24"/>
          <w:lang w:eastAsia="en-AU"/>
        </w:rPr>
        <w:t xml:space="preserve">a </w:t>
      </w:r>
      <w:r w:rsidRPr="006A52AB">
        <w:rPr>
          <w:rFonts w:ascii="Open Sans" w:hAnsi="Open Sans" w:cs="Open Sans"/>
          <w:spacing w:val="0"/>
          <w:szCs w:val="24"/>
          <w:lang w:eastAsia="en-AU"/>
        </w:rPr>
        <w:t>discretionary ‘act</w:t>
      </w:r>
      <w:r>
        <w:rPr>
          <w:rFonts w:ascii="Open Sans" w:hAnsi="Open Sans" w:cs="Open Sans"/>
          <w:spacing w:val="0"/>
          <w:szCs w:val="24"/>
          <w:lang w:eastAsia="en-AU"/>
        </w:rPr>
        <w:t>’</w:t>
      </w:r>
      <w:r w:rsidRPr="006A52AB">
        <w:rPr>
          <w:rFonts w:ascii="Open Sans" w:hAnsi="Open Sans" w:cs="Open Sans"/>
          <w:spacing w:val="0"/>
          <w:szCs w:val="24"/>
          <w:lang w:eastAsia="en-AU"/>
        </w:rPr>
        <w:t xml:space="preserve"> or </w:t>
      </w:r>
      <w:r>
        <w:rPr>
          <w:rFonts w:ascii="Open Sans" w:hAnsi="Open Sans" w:cs="Open Sans"/>
          <w:spacing w:val="0"/>
          <w:szCs w:val="24"/>
          <w:lang w:eastAsia="en-AU"/>
        </w:rPr>
        <w:t>‘</w:t>
      </w:r>
      <w:r w:rsidRPr="006A52AB">
        <w:rPr>
          <w:rFonts w:ascii="Open Sans" w:hAnsi="Open Sans" w:cs="Open Sans"/>
          <w:spacing w:val="0"/>
          <w:szCs w:val="24"/>
          <w:lang w:eastAsia="en-AU"/>
        </w:rPr>
        <w:t>practice</w:t>
      </w:r>
      <w:r w:rsidR="00C0267F">
        <w:rPr>
          <w:rFonts w:ascii="Open Sans" w:hAnsi="Open Sans" w:cs="Open Sans"/>
          <w:spacing w:val="0"/>
          <w:szCs w:val="24"/>
          <w:lang w:eastAsia="en-AU"/>
        </w:rPr>
        <w:t>’</w:t>
      </w:r>
      <w:r w:rsidRPr="006A52AB">
        <w:rPr>
          <w:rFonts w:ascii="Open Sans" w:hAnsi="Open Sans" w:cs="Open Sans"/>
          <w:spacing w:val="0"/>
          <w:szCs w:val="24"/>
          <w:lang w:eastAsia="en-AU"/>
        </w:rPr>
        <w:t xml:space="preserve"> of the Commonwealth that is alleged to breach a person’s human rights.  </w:t>
      </w:r>
    </w:p>
    <w:p w14:paraId="3FCBF157" w14:textId="77777777" w:rsidR="00962B8C" w:rsidRPr="00C33DA2" w:rsidRDefault="00962B8C" w:rsidP="00962B8C">
      <w:pPr>
        <w:pStyle w:val="ListParagraph"/>
        <w:rPr>
          <w:rFonts w:ascii="Open Sans" w:hAnsi="Open Sans" w:cs="Open Sans"/>
          <w:spacing w:val="0"/>
          <w:szCs w:val="24"/>
          <w:lang w:eastAsia="en-AU"/>
        </w:rPr>
      </w:pPr>
    </w:p>
    <w:p w14:paraId="0DF6729F" w14:textId="77777777" w:rsidR="00962B8C" w:rsidRPr="0072184C" w:rsidRDefault="00962B8C" w:rsidP="00962B8C">
      <w:pPr>
        <w:pStyle w:val="ListParagraph"/>
        <w:numPr>
          <w:ilvl w:val="0"/>
          <w:numId w:val="3"/>
        </w:numPr>
        <w:rPr>
          <w:rFonts w:ascii="Open Sans" w:hAnsi="Open Sans" w:cs="Open Sans"/>
        </w:rPr>
      </w:pPr>
      <w:r w:rsidRPr="0072184C">
        <w:rPr>
          <w:rFonts w:ascii="Open Sans" w:hAnsi="Open Sans" w:cs="Open Sans"/>
          <w:spacing w:val="0"/>
          <w:szCs w:val="24"/>
          <w:lang w:eastAsia="en-AU"/>
        </w:rPr>
        <w:t xml:space="preserve">In order to avoid detention being arbitrary under international human rights law, detention must be justified as reasonable, necessary and proportionate on the basis of the </w:t>
      </w:r>
      <w:r w:rsidRPr="000A1BBE">
        <w:rPr>
          <w:rFonts w:ascii="Open Sans" w:hAnsi="Open Sans" w:cs="Open Sans"/>
          <w:spacing w:val="0"/>
          <w:szCs w:val="24"/>
          <w:lang w:eastAsia="en-AU"/>
        </w:rPr>
        <w:t>individual’s</w:t>
      </w:r>
      <w:r w:rsidRPr="0072184C">
        <w:rPr>
          <w:rFonts w:ascii="Open Sans" w:hAnsi="Open Sans" w:cs="Open Sans"/>
          <w:spacing w:val="0"/>
          <w:szCs w:val="24"/>
          <w:lang w:eastAsia="en-AU"/>
        </w:rPr>
        <w:t xml:space="preserve"> particular circumstances. Furthermore, there is an obligation on the Commonwealth to demonstrate that there was not a less invasive way than detention to achieve the ends of the immigration policy (for example the imposition of reporting obligations, sureties or other conditions) in order to avoid the conclusion that detention was ‘arbitrary’.</w:t>
      </w:r>
    </w:p>
    <w:p w14:paraId="4297F356" w14:textId="546C612C" w:rsidR="00962B8C" w:rsidRPr="000B6FC4" w:rsidRDefault="00962B8C" w:rsidP="00962B8C">
      <w:pPr>
        <w:pStyle w:val="SubmissionNormal"/>
        <w:numPr>
          <w:ilvl w:val="0"/>
          <w:numId w:val="3"/>
        </w:numPr>
        <w:rPr>
          <w:rFonts w:ascii="Open Sans" w:hAnsi="Open Sans" w:cs="Open Sans"/>
          <w:lang w:eastAsia="en-US"/>
        </w:rPr>
      </w:pPr>
      <w:r>
        <w:rPr>
          <w:rFonts w:ascii="Open Sans" w:hAnsi="Open Sans" w:cs="Open Sans"/>
          <w:spacing w:val="-5"/>
          <w:szCs w:val="20"/>
          <w:lang w:eastAsia="en-US"/>
        </w:rPr>
        <w:t>The</w:t>
      </w:r>
      <w:r w:rsidRPr="00081D97">
        <w:rPr>
          <w:rFonts w:ascii="Open Sans" w:hAnsi="Open Sans" w:cs="Open Sans"/>
          <w:spacing w:val="-5"/>
          <w:szCs w:val="20"/>
          <w:lang w:eastAsia="en-US"/>
        </w:rPr>
        <w:t xml:space="preserve"> approach</w:t>
      </w:r>
      <w:r>
        <w:rPr>
          <w:rFonts w:ascii="Open Sans" w:hAnsi="Open Sans" w:cs="Open Sans"/>
          <w:spacing w:val="-5"/>
          <w:szCs w:val="20"/>
          <w:lang w:eastAsia="en-US"/>
        </w:rPr>
        <w:t xml:space="preserve"> under current </w:t>
      </w:r>
      <w:r w:rsidR="00887A82">
        <w:rPr>
          <w:rFonts w:ascii="Open Sans" w:hAnsi="Open Sans" w:cs="Open Sans"/>
          <w:spacing w:val="-5"/>
          <w:szCs w:val="20"/>
          <w:lang w:eastAsia="en-US"/>
        </w:rPr>
        <w:t>g</w:t>
      </w:r>
      <w:r>
        <w:rPr>
          <w:rFonts w:ascii="Open Sans" w:hAnsi="Open Sans" w:cs="Open Sans"/>
          <w:spacing w:val="-5"/>
          <w:szCs w:val="20"/>
          <w:lang w:eastAsia="en-US"/>
        </w:rPr>
        <w:t>overnment policy</w:t>
      </w:r>
      <w:r w:rsidRPr="00081D97">
        <w:rPr>
          <w:rFonts w:ascii="Open Sans" w:hAnsi="Open Sans" w:cs="Open Sans"/>
          <w:spacing w:val="-5"/>
          <w:szCs w:val="20"/>
          <w:lang w:eastAsia="en-US"/>
        </w:rPr>
        <w:t xml:space="preserve"> is contrary to what is required under</w:t>
      </w:r>
      <w:r>
        <w:rPr>
          <w:rFonts w:ascii="Open Sans" w:hAnsi="Open Sans" w:cs="Open Sans"/>
          <w:spacing w:val="-5"/>
          <w:szCs w:val="20"/>
          <w:lang w:eastAsia="en-US"/>
        </w:rPr>
        <w:t xml:space="preserve"> human rights obligations Australia has committed to by ratifying the ICCPR</w:t>
      </w:r>
      <w:r w:rsidRPr="00081D97">
        <w:rPr>
          <w:rFonts w:ascii="Open Sans" w:hAnsi="Open Sans" w:cs="Open Sans"/>
          <w:spacing w:val="-5"/>
          <w:szCs w:val="20"/>
          <w:lang w:eastAsia="en-US"/>
        </w:rPr>
        <w:t>. The Department conducts monthly case reviews that consider if a person’s placement in detention is justified. However, these reviews focus on whether there is any need for an individual to be released from detention, rather than whether it is necessary to continue to detain the individua</w:t>
      </w:r>
      <w:r>
        <w:rPr>
          <w:rFonts w:ascii="Open Sans" w:hAnsi="Open Sans" w:cs="Open Sans"/>
          <w:spacing w:val="-5"/>
          <w:szCs w:val="20"/>
          <w:lang w:eastAsia="en-US"/>
        </w:rPr>
        <w:t>l for reasons specific to them, such as a risk of absconding or a threat to national security</w:t>
      </w:r>
      <w:r w:rsidRPr="00081D97">
        <w:rPr>
          <w:rFonts w:ascii="Open Sans" w:hAnsi="Open Sans" w:cs="Open Sans"/>
          <w:spacing w:val="-5"/>
          <w:szCs w:val="20"/>
          <w:lang w:eastAsia="en-US"/>
        </w:rPr>
        <w:t xml:space="preserve">. </w:t>
      </w:r>
    </w:p>
    <w:p w14:paraId="5A5EFF36" w14:textId="77777777" w:rsidR="00962B8C" w:rsidRDefault="00962B8C" w:rsidP="00962B8C">
      <w:pPr>
        <w:numPr>
          <w:ilvl w:val="0"/>
          <w:numId w:val="3"/>
        </w:numPr>
        <w:spacing w:before="240" w:after="240"/>
        <w:rPr>
          <w:rFonts w:ascii="Open Sans" w:hAnsi="Open Sans" w:cs="Open Sans"/>
          <w:szCs w:val="24"/>
        </w:rPr>
      </w:pPr>
      <w:r>
        <w:rPr>
          <w:rFonts w:ascii="Open Sans" w:hAnsi="Open Sans" w:cs="Open Sans"/>
          <w:szCs w:val="24"/>
        </w:rPr>
        <w:t>In this case. Ms PD</w:t>
      </w:r>
      <w:r w:rsidRPr="00DC76CF">
        <w:rPr>
          <w:rFonts w:ascii="Open Sans" w:hAnsi="Open Sans" w:cs="Open Sans"/>
          <w:szCs w:val="24"/>
        </w:rPr>
        <w:t xml:space="preserve"> arrived in Aus</w:t>
      </w:r>
      <w:r>
        <w:rPr>
          <w:rFonts w:ascii="Open Sans" w:hAnsi="Open Sans" w:cs="Open Sans"/>
          <w:szCs w:val="24"/>
        </w:rPr>
        <w:t>tralia on a Student visa on 24 November 1999</w:t>
      </w:r>
      <w:r w:rsidRPr="00DC76CF">
        <w:rPr>
          <w:rFonts w:ascii="Open Sans" w:hAnsi="Open Sans" w:cs="Open Sans"/>
          <w:szCs w:val="24"/>
        </w:rPr>
        <w:t>.</w:t>
      </w:r>
      <w:r>
        <w:rPr>
          <w:rFonts w:ascii="Open Sans" w:hAnsi="Open Sans" w:cs="Open Sans"/>
          <w:szCs w:val="24"/>
        </w:rPr>
        <w:t xml:space="preserve">  Ms PD has a complex immigration history. Relevantly, on 18 October 2017, the Minister for Immigration and Border Protection personally refused Ms PD’s application for a Partner visa under s 501(1) of the </w:t>
      </w:r>
      <w:r>
        <w:rPr>
          <w:rFonts w:ascii="Open Sans" w:hAnsi="Open Sans" w:cs="Open Sans"/>
          <w:i/>
          <w:szCs w:val="24"/>
        </w:rPr>
        <w:t xml:space="preserve">Migration Act 1958 </w:t>
      </w:r>
      <w:r>
        <w:rPr>
          <w:rFonts w:ascii="Open Sans" w:hAnsi="Open Sans" w:cs="Open Sans"/>
          <w:szCs w:val="24"/>
        </w:rPr>
        <w:t>(</w:t>
      </w:r>
      <w:proofErr w:type="spellStart"/>
      <w:r>
        <w:rPr>
          <w:rFonts w:ascii="Open Sans" w:hAnsi="Open Sans" w:cs="Open Sans"/>
          <w:szCs w:val="24"/>
        </w:rPr>
        <w:t>Cth</w:t>
      </w:r>
      <w:proofErr w:type="spellEnd"/>
      <w:r>
        <w:rPr>
          <w:rFonts w:ascii="Open Sans" w:hAnsi="Open Sans" w:cs="Open Sans"/>
          <w:szCs w:val="24"/>
        </w:rPr>
        <w:t xml:space="preserve">) (Migration Act). </w:t>
      </w:r>
    </w:p>
    <w:p w14:paraId="097193B6" w14:textId="77777777" w:rsidR="00962B8C" w:rsidRDefault="00962B8C" w:rsidP="00962B8C">
      <w:pPr>
        <w:numPr>
          <w:ilvl w:val="0"/>
          <w:numId w:val="3"/>
        </w:numPr>
        <w:spacing w:before="240" w:after="240"/>
        <w:rPr>
          <w:rFonts w:ascii="Open Sans" w:hAnsi="Open Sans" w:cs="Open Sans"/>
          <w:szCs w:val="24"/>
        </w:rPr>
      </w:pPr>
      <w:r>
        <w:rPr>
          <w:rFonts w:ascii="Open Sans" w:hAnsi="Open Sans" w:cs="Open Sans"/>
          <w:szCs w:val="24"/>
        </w:rPr>
        <w:lastRenderedPageBreak/>
        <w:t>Ms PD was detained under s 189(1) of the Migration Act between 2 November 2017 and 9 February 2018.</w:t>
      </w:r>
    </w:p>
    <w:p w14:paraId="653C5F78" w14:textId="77777777" w:rsidR="00962B8C" w:rsidRPr="00DC76CF" w:rsidRDefault="00962B8C" w:rsidP="00962B8C">
      <w:pPr>
        <w:numPr>
          <w:ilvl w:val="0"/>
          <w:numId w:val="3"/>
        </w:numPr>
        <w:spacing w:before="240" w:after="240"/>
        <w:rPr>
          <w:rFonts w:ascii="Open Sans" w:hAnsi="Open Sans" w:cs="Open Sans"/>
          <w:szCs w:val="24"/>
        </w:rPr>
      </w:pPr>
      <w:r>
        <w:rPr>
          <w:rFonts w:ascii="Open Sans" w:hAnsi="Open Sans" w:cs="Open Sans"/>
          <w:szCs w:val="24"/>
        </w:rPr>
        <w:t>Ms PD</w:t>
      </w:r>
      <w:r w:rsidRPr="00DC76CF">
        <w:rPr>
          <w:rFonts w:ascii="Open Sans" w:hAnsi="Open Sans" w:cs="Open Sans"/>
          <w:szCs w:val="24"/>
        </w:rPr>
        <w:t xml:space="preserve"> complains that </w:t>
      </w:r>
      <w:r>
        <w:rPr>
          <w:rFonts w:ascii="Open Sans" w:hAnsi="Open Sans" w:cs="Open Sans"/>
          <w:szCs w:val="24"/>
        </w:rPr>
        <w:t xml:space="preserve">her detention was </w:t>
      </w:r>
      <w:r w:rsidRPr="00DC76CF">
        <w:rPr>
          <w:rFonts w:ascii="Open Sans" w:hAnsi="Open Sans" w:cs="Open Sans"/>
          <w:szCs w:val="24"/>
        </w:rPr>
        <w:t>arbitrary, and therefore inconsistent with or contrary to article 9(1) of the ICCPR.</w:t>
      </w:r>
      <w:r w:rsidRPr="00DC76CF">
        <w:rPr>
          <w:rStyle w:val="EndnoteReference"/>
          <w:rFonts w:ascii="Open Sans" w:hAnsi="Open Sans" w:cs="Open Sans"/>
          <w:szCs w:val="24"/>
        </w:rPr>
        <w:endnoteReference w:id="4"/>
      </w:r>
      <w:r w:rsidRPr="00DC76CF">
        <w:rPr>
          <w:rFonts w:ascii="Open Sans" w:hAnsi="Open Sans" w:cs="Open Sans"/>
          <w:szCs w:val="24"/>
        </w:rPr>
        <w:t xml:space="preserve"> </w:t>
      </w:r>
    </w:p>
    <w:p w14:paraId="58275AD4" w14:textId="77777777" w:rsidR="00962B8C" w:rsidRPr="00DC76CF" w:rsidRDefault="00962B8C" w:rsidP="00962B8C">
      <w:pPr>
        <w:numPr>
          <w:ilvl w:val="0"/>
          <w:numId w:val="3"/>
        </w:numPr>
        <w:spacing w:before="240" w:after="240"/>
        <w:rPr>
          <w:rFonts w:ascii="Open Sans" w:hAnsi="Open Sans" w:cs="Open Sans"/>
          <w:szCs w:val="24"/>
        </w:rPr>
      </w:pPr>
      <w:r>
        <w:rPr>
          <w:rFonts w:ascii="Open Sans" w:hAnsi="Open Sans" w:cs="Open Sans"/>
          <w:szCs w:val="24"/>
        </w:rPr>
        <w:t>Ms PD also alleges that her treatment by Serco while being transported to Villawood Immigration Detention Centre (VIDC) was inconsistent with or contrary to article 10(1) of the ICCPR.</w:t>
      </w:r>
    </w:p>
    <w:p w14:paraId="78D467DB" w14:textId="77777777" w:rsidR="00962B8C" w:rsidRPr="002C474B" w:rsidRDefault="00962B8C" w:rsidP="00962B8C">
      <w:pPr>
        <w:numPr>
          <w:ilvl w:val="0"/>
          <w:numId w:val="3"/>
        </w:numPr>
        <w:spacing w:before="240" w:after="240"/>
        <w:rPr>
          <w:rFonts w:ascii="Open Sans" w:hAnsi="Open Sans" w:cs="Open Sans"/>
          <w:szCs w:val="24"/>
        </w:rPr>
      </w:pPr>
      <w:r w:rsidRPr="002C474B">
        <w:rPr>
          <w:rFonts w:ascii="Open Sans" w:hAnsi="Open Sans" w:cs="Open Sans"/>
        </w:rPr>
        <w:t>This inquiry is being undertaken pursuant to s 11(1)(f) of the AHRC Act</w:t>
      </w:r>
      <w:r w:rsidRPr="002C474B">
        <w:rPr>
          <w:rFonts w:ascii="Open Sans" w:hAnsi="Open Sans" w:cs="Open Sans"/>
          <w:i/>
        </w:rPr>
        <w:t>.</w:t>
      </w:r>
      <w:r w:rsidRPr="002C474B">
        <w:rPr>
          <w:rFonts w:ascii="Open Sans" w:hAnsi="Open Sans" w:cs="Open Sans"/>
        </w:rPr>
        <w:t xml:space="preserve"> </w:t>
      </w:r>
    </w:p>
    <w:p w14:paraId="07A12B88" w14:textId="77777777" w:rsidR="00962B8C" w:rsidRDefault="00962B8C" w:rsidP="00962B8C">
      <w:pPr>
        <w:pStyle w:val="SubmissionNormal"/>
        <w:numPr>
          <w:ilvl w:val="0"/>
          <w:numId w:val="3"/>
        </w:numPr>
        <w:rPr>
          <w:rFonts w:ascii="Open Sans" w:hAnsi="Open Sans" w:cs="Open Sans"/>
        </w:rPr>
      </w:pPr>
      <w:r w:rsidRPr="00E95FE0">
        <w:rPr>
          <w:rFonts w:ascii="Open Sans" w:hAnsi="Open Sans" w:cs="Open Sans"/>
        </w:rPr>
        <w:t xml:space="preserve">This notice is issued pursuant to s 29(2) of the AHRC Act setting out the findings of the Commission in relation to </w:t>
      </w:r>
      <w:r>
        <w:rPr>
          <w:rFonts w:ascii="Open Sans" w:hAnsi="Open Sans" w:cs="Open Sans"/>
        </w:rPr>
        <w:t>Ms PD</w:t>
      </w:r>
      <w:r w:rsidRPr="00E95FE0">
        <w:rPr>
          <w:rFonts w:ascii="Open Sans" w:hAnsi="Open Sans" w:cs="Open Sans"/>
        </w:rPr>
        <w:t>’</w:t>
      </w:r>
      <w:r>
        <w:rPr>
          <w:rFonts w:ascii="Open Sans" w:hAnsi="Open Sans" w:cs="Open Sans"/>
        </w:rPr>
        <w:t>s</w:t>
      </w:r>
      <w:r w:rsidRPr="00E95FE0">
        <w:rPr>
          <w:rFonts w:ascii="Open Sans" w:hAnsi="Open Sans" w:cs="Open Sans"/>
        </w:rPr>
        <w:t xml:space="preserve"> complaint.</w:t>
      </w:r>
    </w:p>
    <w:p w14:paraId="6E85F5FF" w14:textId="39F2C133" w:rsidR="00962B8C" w:rsidRPr="000B6FC4" w:rsidRDefault="00962B8C" w:rsidP="00962B8C">
      <w:pPr>
        <w:pStyle w:val="ListParagraph"/>
        <w:numPr>
          <w:ilvl w:val="0"/>
          <w:numId w:val="3"/>
        </w:numPr>
        <w:rPr>
          <w:rFonts w:ascii="Open Sans" w:hAnsi="Open Sans" w:cs="Open Sans"/>
          <w:spacing w:val="0"/>
          <w:szCs w:val="24"/>
          <w:lang w:eastAsia="en-AU"/>
        </w:rPr>
      </w:pPr>
      <w:r w:rsidRPr="008163ED">
        <w:rPr>
          <w:rFonts w:ascii="Open Sans" w:hAnsi="Open Sans" w:cs="Open Sans"/>
          <w:spacing w:val="0"/>
          <w:szCs w:val="24"/>
          <w:lang w:eastAsia="en-AU"/>
        </w:rPr>
        <w:t xml:space="preserve">Ms </w:t>
      </w:r>
      <w:r>
        <w:rPr>
          <w:rFonts w:ascii="Open Sans" w:hAnsi="Open Sans" w:cs="Open Sans"/>
          <w:spacing w:val="0"/>
          <w:szCs w:val="24"/>
          <w:lang w:eastAsia="en-AU"/>
        </w:rPr>
        <w:t>PD</w:t>
      </w:r>
      <w:r w:rsidRPr="008163ED">
        <w:rPr>
          <w:rFonts w:ascii="Open Sans" w:hAnsi="Open Sans" w:cs="Open Sans"/>
          <w:spacing w:val="0"/>
          <w:szCs w:val="24"/>
          <w:lang w:eastAsia="en-AU"/>
        </w:rPr>
        <w:t xml:space="preserve"> has requested that her name not be published in connection with this inquiry. I consider that the preservation of h</w:t>
      </w:r>
      <w:r>
        <w:rPr>
          <w:rFonts w:ascii="Open Sans" w:hAnsi="Open Sans" w:cs="Open Sans"/>
          <w:spacing w:val="0"/>
          <w:szCs w:val="24"/>
          <w:lang w:eastAsia="en-AU"/>
        </w:rPr>
        <w:t>er</w:t>
      </w:r>
      <w:r w:rsidRPr="008163ED">
        <w:rPr>
          <w:rFonts w:ascii="Open Sans" w:hAnsi="Open Sans" w:cs="Open Sans"/>
          <w:spacing w:val="0"/>
          <w:szCs w:val="24"/>
          <w:lang w:eastAsia="en-AU"/>
        </w:rPr>
        <w:t xml:space="preserve"> anonymity is necessary to protect </w:t>
      </w:r>
      <w:r>
        <w:rPr>
          <w:rFonts w:ascii="Open Sans" w:hAnsi="Open Sans" w:cs="Open Sans"/>
          <w:spacing w:val="0"/>
          <w:szCs w:val="24"/>
          <w:lang w:eastAsia="en-AU"/>
        </w:rPr>
        <w:t>her</w:t>
      </w:r>
      <w:r w:rsidRPr="008163ED">
        <w:rPr>
          <w:rFonts w:ascii="Open Sans" w:hAnsi="Open Sans" w:cs="Open Sans"/>
          <w:spacing w:val="0"/>
          <w:szCs w:val="24"/>
          <w:lang w:eastAsia="en-AU"/>
        </w:rPr>
        <w:t xml:space="preserve"> human rights. Accordingly, I have given a direction under </w:t>
      </w:r>
      <w:r>
        <w:rPr>
          <w:rFonts w:ascii="Open Sans" w:hAnsi="Open Sans" w:cs="Open Sans"/>
          <w:spacing w:val="0"/>
          <w:szCs w:val="24"/>
          <w:lang w:eastAsia="en-AU"/>
        </w:rPr>
        <w:t xml:space="preserve">   </w:t>
      </w:r>
      <w:r w:rsidRPr="008163ED">
        <w:rPr>
          <w:rFonts w:ascii="Open Sans" w:hAnsi="Open Sans" w:cs="Open Sans"/>
          <w:spacing w:val="0"/>
          <w:szCs w:val="24"/>
          <w:lang w:eastAsia="en-AU"/>
        </w:rPr>
        <w:t xml:space="preserve">s 14(2) of the AHRC Act and refer to </w:t>
      </w:r>
      <w:r>
        <w:rPr>
          <w:rFonts w:ascii="Open Sans" w:hAnsi="Open Sans" w:cs="Open Sans"/>
          <w:spacing w:val="0"/>
          <w:szCs w:val="24"/>
          <w:lang w:eastAsia="en-AU"/>
        </w:rPr>
        <w:t>the complainant as Ms ‘PD’</w:t>
      </w:r>
      <w:r w:rsidRPr="008163ED">
        <w:rPr>
          <w:rFonts w:ascii="Open Sans" w:hAnsi="Open Sans" w:cs="Open Sans"/>
          <w:spacing w:val="0"/>
          <w:szCs w:val="24"/>
          <w:lang w:eastAsia="en-AU"/>
        </w:rPr>
        <w:t xml:space="preserve"> in this document. </w:t>
      </w:r>
    </w:p>
    <w:p w14:paraId="243B1EAA" w14:textId="77777777" w:rsidR="00962B8C" w:rsidRPr="00FC1628" w:rsidRDefault="00962B8C" w:rsidP="00962B8C">
      <w:pPr>
        <w:pStyle w:val="Heading1"/>
        <w:tabs>
          <w:tab w:val="clear" w:pos="9781"/>
          <w:tab w:val="left" w:pos="720"/>
          <w:tab w:val="left" w:pos="7200"/>
        </w:tabs>
        <w:ind w:left="720" w:right="22" w:hanging="720"/>
        <w:rPr>
          <w:rFonts w:ascii="Open Sans" w:hAnsi="Open Sans" w:cs="Open Sans"/>
        </w:rPr>
      </w:pPr>
      <w:bookmarkStart w:id="28" w:name="_Toc53149008"/>
      <w:bookmarkStart w:id="29" w:name="_Toc4159040"/>
      <w:r w:rsidRPr="00FC1628">
        <w:rPr>
          <w:rFonts w:ascii="Open Sans" w:hAnsi="Open Sans" w:cs="Open Sans"/>
        </w:rPr>
        <w:t>Summary of findings and</w:t>
      </w:r>
      <w:r>
        <w:rPr>
          <w:rFonts w:ascii="Open Sans" w:hAnsi="Open Sans" w:cs="Open Sans"/>
        </w:rPr>
        <w:t xml:space="preserve"> </w:t>
      </w:r>
      <w:r w:rsidRPr="00FC1628">
        <w:rPr>
          <w:rFonts w:ascii="Open Sans" w:hAnsi="Open Sans" w:cs="Open Sans"/>
        </w:rPr>
        <w:t>recommendations</w:t>
      </w:r>
      <w:bookmarkEnd w:id="28"/>
    </w:p>
    <w:p w14:paraId="0B14304F" w14:textId="77777777" w:rsidR="00962B8C" w:rsidRPr="009561B7" w:rsidRDefault="00962B8C" w:rsidP="00962B8C">
      <w:pPr>
        <w:keepNext/>
        <w:numPr>
          <w:ilvl w:val="0"/>
          <w:numId w:val="3"/>
        </w:numPr>
        <w:tabs>
          <w:tab w:val="clear" w:pos="720"/>
          <w:tab w:val="num" w:pos="1080"/>
        </w:tabs>
        <w:spacing w:before="240" w:after="240"/>
        <w:rPr>
          <w:rFonts w:ascii="Open Sans" w:hAnsi="Open Sans" w:cs="Open Sans"/>
        </w:rPr>
      </w:pPr>
      <w:r w:rsidRPr="001375D9">
        <w:rPr>
          <w:rFonts w:ascii="Open Sans" w:hAnsi="Open Sans" w:cs="Open Sans"/>
          <w:szCs w:val="24"/>
        </w:rPr>
        <w:t xml:space="preserve">As a result of this inquiry, </w:t>
      </w:r>
      <w:r>
        <w:rPr>
          <w:rFonts w:ascii="Open Sans" w:hAnsi="Open Sans" w:cs="Open Sans"/>
          <w:szCs w:val="24"/>
        </w:rPr>
        <w:t xml:space="preserve">I find that the </w:t>
      </w:r>
      <w:r w:rsidRPr="000D5E38">
        <w:rPr>
          <w:rFonts w:ascii="Open Sans" w:hAnsi="Open Sans" w:cs="Open Sans"/>
        </w:rPr>
        <w:t xml:space="preserve">decision of the Department not to invite the Minister to consider exercising his discretion under s 195A and </w:t>
      </w:r>
      <w:r>
        <w:rPr>
          <w:rFonts w:ascii="Open Sans" w:hAnsi="Open Sans" w:cs="Open Sans"/>
        </w:rPr>
        <w:t xml:space="preserve">        </w:t>
      </w:r>
      <w:r w:rsidRPr="000D5E38">
        <w:rPr>
          <w:rFonts w:ascii="Open Sans" w:hAnsi="Open Sans" w:cs="Open Sans"/>
        </w:rPr>
        <w:t>s 197AB contributed to the continued detention of</w:t>
      </w:r>
      <w:r>
        <w:rPr>
          <w:rFonts w:ascii="Open Sans" w:hAnsi="Open Sans" w:cs="Open Sans"/>
        </w:rPr>
        <w:t xml:space="preserve"> Ms PD</w:t>
      </w:r>
      <w:r w:rsidRPr="000D5E38">
        <w:rPr>
          <w:rFonts w:ascii="Open Sans" w:hAnsi="Open Sans" w:cs="Open Sans"/>
        </w:rPr>
        <w:t xml:space="preserve">, without consideration of whether that detention was justified in the particular circumstances of </w:t>
      </w:r>
      <w:r>
        <w:rPr>
          <w:rFonts w:ascii="Open Sans" w:hAnsi="Open Sans" w:cs="Open Sans"/>
        </w:rPr>
        <w:t>Ms PD’s</w:t>
      </w:r>
      <w:r w:rsidRPr="000D5E38">
        <w:rPr>
          <w:rFonts w:ascii="Open Sans" w:hAnsi="Open Sans" w:cs="Open Sans"/>
        </w:rPr>
        <w:t xml:space="preserve"> case</w:t>
      </w:r>
      <w:r>
        <w:rPr>
          <w:rFonts w:ascii="Open Sans" w:hAnsi="Open Sans" w:cs="Open Sans"/>
        </w:rPr>
        <w:t>,</w:t>
      </w:r>
      <w:r w:rsidRPr="000D5E38">
        <w:rPr>
          <w:rFonts w:ascii="Open Sans" w:hAnsi="Open Sans" w:cs="Open Sans"/>
        </w:rPr>
        <w:t xml:space="preserve"> was</w:t>
      </w:r>
      <w:r w:rsidRPr="000D5E38">
        <w:rPr>
          <w:rFonts w:ascii="Open Sans" w:hAnsi="Open Sans" w:cs="Open Sans"/>
          <w:szCs w:val="24"/>
        </w:rPr>
        <w:t xml:space="preserve"> inconsistent with or contrary to article 9(1) of the ICCPR.</w:t>
      </w:r>
    </w:p>
    <w:p w14:paraId="208E044B" w14:textId="77777777" w:rsidR="00962B8C" w:rsidRPr="009561B7" w:rsidRDefault="00962B8C" w:rsidP="00962B8C">
      <w:pPr>
        <w:keepNext/>
        <w:numPr>
          <w:ilvl w:val="0"/>
          <w:numId w:val="3"/>
        </w:numPr>
        <w:tabs>
          <w:tab w:val="clear" w:pos="720"/>
          <w:tab w:val="num" w:pos="1080"/>
        </w:tabs>
        <w:spacing w:before="240" w:after="240"/>
        <w:rPr>
          <w:rFonts w:ascii="Open Sans" w:hAnsi="Open Sans" w:cs="Open Sans"/>
        </w:rPr>
      </w:pPr>
      <w:r>
        <w:rPr>
          <w:rFonts w:ascii="Open Sans" w:hAnsi="Open Sans" w:cs="Open Sans"/>
          <w:szCs w:val="24"/>
        </w:rPr>
        <w:t xml:space="preserve">I find </w:t>
      </w:r>
      <w:r>
        <w:rPr>
          <w:rFonts w:ascii="Open Sans" w:hAnsi="Open Sans" w:cs="Open Sans"/>
        </w:rPr>
        <w:t>that at the time of her detention, Ms PD</w:t>
      </w:r>
      <w:r w:rsidRPr="009561B7">
        <w:rPr>
          <w:rFonts w:ascii="Open Sans" w:hAnsi="Open Sans" w:cs="Open Sans"/>
        </w:rPr>
        <w:t xml:space="preserve"> was an unlawful non-citizen and her subsequent detention was not unlawful. </w:t>
      </w:r>
    </w:p>
    <w:p w14:paraId="03477091" w14:textId="77777777" w:rsidR="00962B8C" w:rsidRPr="000D5E38" w:rsidRDefault="00962B8C" w:rsidP="00962B8C">
      <w:pPr>
        <w:keepNext/>
        <w:numPr>
          <w:ilvl w:val="0"/>
          <w:numId w:val="3"/>
        </w:numPr>
        <w:tabs>
          <w:tab w:val="clear" w:pos="720"/>
          <w:tab w:val="num" w:pos="1080"/>
        </w:tabs>
        <w:spacing w:before="240" w:after="240"/>
        <w:rPr>
          <w:rFonts w:ascii="Open Sans" w:hAnsi="Open Sans" w:cs="Open Sans"/>
        </w:rPr>
      </w:pPr>
      <w:r>
        <w:rPr>
          <w:rFonts w:ascii="Open Sans" w:hAnsi="Open Sans" w:cs="Open Sans"/>
        </w:rPr>
        <w:t>I find that the prolonged use of restraints for 13 hours, may have been contrary to Ms PD’s rights under article 10 of the ICCPR to be treated with humanity and with respect for her inherent dignity.</w:t>
      </w:r>
    </w:p>
    <w:p w14:paraId="66B60A71" w14:textId="77777777" w:rsidR="00962B8C" w:rsidRPr="002F43B0" w:rsidRDefault="00962B8C" w:rsidP="00962B8C">
      <w:pPr>
        <w:pStyle w:val="ListParagraph"/>
        <w:numPr>
          <w:ilvl w:val="0"/>
          <w:numId w:val="3"/>
        </w:numPr>
        <w:spacing w:before="240" w:after="240"/>
        <w:contextualSpacing w:val="0"/>
        <w:rPr>
          <w:rFonts w:ascii="Open Sans" w:hAnsi="Open Sans" w:cs="Open Sans"/>
        </w:rPr>
      </w:pPr>
      <w:r w:rsidRPr="002F43B0">
        <w:rPr>
          <w:rFonts w:ascii="Open Sans" w:hAnsi="Open Sans" w:cs="Open Sans"/>
        </w:rPr>
        <w:t>I make the following recommendations:</w:t>
      </w:r>
    </w:p>
    <w:p w14:paraId="70BB91DA" w14:textId="77777777" w:rsidR="00962B8C" w:rsidRDefault="00962B8C" w:rsidP="00962B8C">
      <w:pPr>
        <w:spacing w:before="240" w:after="240"/>
        <w:ind w:left="720"/>
        <w:rPr>
          <w:rFonts w:ascii="Open Sans" w:hAnsi="Open Sans" w:cs="Open Sans"/>
          <w:b/>
          <w:bCs/>
        </w:rPr>
      </w:pPr>
      <w:r w:rsidRPr="002F43B0">
        <w:rPr>
          <w:rFonts w:ascii="Open Sans" w:hAnsi="Open Sans" w:cs="Open Sans"/>
          <w:b/>
          <w:bCs/>
        </w:rPr>
        <w:t>Recommendation 1</w:t>
      </w:r>
    </w:p>
    <w:p w14:paraId="66D75240" w14:textId="77777777" w:rsidR="00962B8C" w:rsidRPr="000B6FC4" w:rsidRDefault="00962B8C" w:rsidP="00962B8C">
      <w:pPr>
        <w:pStyle w:val="ListParagraph"/>
        <w:spacing w:before="240" w:after="240"/>
        <w:rPr>
          <w:rFonts w:ascii="Open Sans" w:hAnsi="Open Sans" w:cs="Open Sans"/>
        </w:rPr>
      </w:pPr>
      <w:r>
        <w:rPr>
          <w:rFonts w:ascii="Open Sans" w:hAnsi="Open Sans" w:cs="Open Sans"/>
        </w:rPr>
        <w:t xml:space="preserve">The Department should regularly conduct open periodic reviews of the necessity of detention for people in immigration detention centres. The reviews should focus on whether detention in an immigration detention centre is necessary in the specific case and if detention is not considered </w:t>
      </w:r>
      <w:r>
        <w:rPr>
          <w:rFonts w:ascii="Open Sans" w:hAnsi="Open Sans" w:cs="Open Sans"/>
        </w:rPr>
        <w:lastRenderedPageBreak/>
        <w:t xml:space="preserve">necessary, the identification of alternate means of detention or the grant of a visa should be considered. </w:t>
      </w:r>
    </w:p>
    <w:p w14:paraId="6D7B5D67" w14:textId="77777777" w:rsidR="00962B8C" w:rsidRDefault="00962B8C" w:rsidP="00962B8C">
      <w:pPr>
        <w:ind w:firstLine="720"/>
        <w:rPr>
          <w:rFonts w:ascii="Open Sans" w:hAnsi="Open Sans" w:cs="Open Sans"/>
          <w:b/>
          <w:bCs/>
          <w:szCs w:val="24"/>
        </w:rPr>
      </w:pPr>
      <w:r>
        <w:rPr>
          <w:rFonts w:ascii="Open Sans" w:hAnsi="Open Sans" w:cs="Open Sans"/>
          <w:b/>
          <w:bCs/>
          <w:szCs w:val="24"/>
        </w:rPr>
        <w:t xml:space="preserve">Recommendation 2 </w:t>
      </w:r>
    </w:p>
    <w:p w14:paraId="30BB37CC" w14:textId="77777777" w:rsidR="00962B8C" w:rsidRDefault="00962B8C" w:rsidP="00962B8C">
      <w:pPr>
        <w:rPr>
          <w:rFonts w:ascii="Open Sans" w:hAnsi="Open Sans" w:cs="Open Sans"/>
          <w:b/>
          <w:bCs/>
          <w:szCs w:val="24"/>
        </w:rPr>
      </w:pPr>
      <w:r>
        <w:rPr>
          <w:rFonts w:ascii="Open Sans" w:hAnsi="Open Sans" w:cs="Open Sans"/>
          <w:b/>
          <w:bCs/>
          <w:szCs w:val="24"/>
        </w:rPr>
        <w:tab/>
      </w:r>
    </w:p>
    <w:p w14:paraId="19585EDC" w14:textId="77777777" w:rsidR="00962B8C" w:rsidRPr="000B6FC4" w:rsidRDefault="00962B8C" w:rsidP="00962B8C">
      <w:pPr>
        <w:ind w:left="720"/>
        <w:rPr>
          <w:rFonts w:ascii="Open Sans" w:hAnsi="Open Sans" w:cs="Open Sans"/>
        </w:rPr>
      </w:pPr>
      <w:r>
        <w:rPr>
          <w:rFonts w:ascii="Open Sans" w:hAnsi="Open Sans" w:cs="Open Sans"/>
        </w:rPr>
        <w:t>I recommend that the Commonwealth pay to Ms PD an appropriate amount of compensation to reflect the distress she suffered as a result of being placed in restraints for 13 hours.</w:t>
      </w:r>
    </w:p>
    <w:p w14:paraId="6E3BD7EA" w14:textId="49DA40C2" w:rsidR="00962B8C" w:rsidRPr="004133A9" w:rsidRDefault="00962B8C" w:rsidP="00962B8C">
      <w:pPr>
        <w:pStyle w:val="Heading1"/>
        <w:tabs>
          <w:tab w:val="clear" w:pos="9781"/>
        </w:tabs>
        <w:ind w:left="720" w:hanging="720"/>
        <w:rPr>
          <w:rFonts w:ascii="Open Sans" w:hAnsi="Open Sans" w:cs="Open Sans"/>
        </w:rPr>
      </w:pPr>
      <w:bookmarkStart w:id="30" w:name="_Toc498937192"/>
      <w:bookmarkStart w:id="31" w:name="_Toc53149009"/>
      <w:bookmarkEnd w:id="30"/>
      <w:r w:rsidRPr="00E95FE0">
        <w:rPr>
          <w:rFonts w:ascii="Open Sans" w:hAnsi="Open Sans" w:cs="Open Sans"/>
        </w:rPr>
        <w:t>Background</w:t>
      </w:r>
      <w:bookmarkEnd w:id="29"/>
      <w:bookmarkEnd w:id="31"/>
    </w:p>
    <w:p w14:paraId="08D71C7B" w14:textId="77777777" w:rsidR="00962B8C" w:rsidRDefault="00962B8C" w:rsidP="00962B8C">
      <w:pPr>
        <w:numPr>
          <w:ilvl w:val="0"/>
          <w:numId w:val="3"/>
        </w:numPr>
        <w:spacing w:before="240" w:after="240"/>
        <w:rPr>
          <w:rFonts w:ascii="Open Sans" w:hAnsi="Open Sans" w:cs="Open Sans"/>
          <w:szCs w:val="24"/>
        </w:rPr>
      </w:pPr>
      <w:r>
        <w:rPr>
          <w:rFonts w:ascii="Open Sans" w:hAnsi="Open Sans" w:cs="Open Sans"/>
          <w:szCs w:val="24"/>
        </w:rPr>
        <w:t>Ms PD</w:t>
      </w:r>
      <w:r w:rsidRPr="002C474B">
        <w:rPr>
          <w:rFonts w:ascii="Open Sans" w:hAnsi="Open Sans" w:cs="Open Sans"/>
          <w:szCs w:val="24"/>
        </w:rPr>
        <w:t xml:space="preserve"> is a national of </w:t>
      </w:r>
      <w:r>
        <w:rPr>
          <w:rFonts w:ascii="Open Sans" w:hAnsi="Open Sans" w:cs="Open Sans"/>
          <w:szCs w:val="24"/>
        </w:rPr>
        <w:t>Japan</w:t>
      </w:r>
      <w:r w:rsidRPr="002C474B">
        <w:rPr>
          <w:rFonts w:ascii="Open Sans" w:hAnsi="Open Sans" w:cs="Open Sans"/>
          <w:szCs w:val="24"/>
        </w:rPr>
        <w:t xml:space="preserve">. </w:t>
      </w:r>
      <w:r>
        <w:rPr>
          <w:rFonts w:ascii="Open Sans" w:hAnsi="Open Sans" w:cs="Open Sans"/>
          <w:szCs w:val="24"/>
        </w:rPr>
        <w:t>She</w:t>
      </w:r>
      <w:r w:rsidRPr="002C474B">
        <w:rPr>
          <w:rFonts w:ascii="Open Sans" w:hAnsi="Open Sans" w:cs="Open Sans"/>
          <w:szCs w:val="24"/>
        </w:rPr>
        <w:t xml:space="preserve"> arrived in Australia on 2</w:t>
      </w:r>
      <w:r>
        <w:rPr>
          <w:rFonts w:ascii="Open Sans" w:hAnsi="Open Sans" w:cs="Open Sans"/>
          <w:szCs w:val="24"/>
        </w:rPr>
        <w:t>4</w:t>
      </w:r>
      <w:r w:rsidRPr="002C474B">
        <w:rPr>
          <w:rFonts w:ascii="Open Sans" w:hAnsi="Open Sans" w:cs="Open Sans"/>
          <w:szCs w:val="24"/>
        </w:rPr>
        <w:t xml:space="preserve"> </w:t>
      </w:r>
      <w:r>
        <w:rPr>
          <w:rFonts w:ascii="Open Sans" w:hAnsi="Open Sans" w:cs="Open Sans"/>
          <w:szCs w:val="24"/>
        </w:rPr>
        <w:t>November 1999</w:t>
      </w:r>
      <w:r w:rsidRPr="00C41165">
        <w:rPr>
          <w:rFonts w:ascii="Open Sans" w:hAnsi="Open Sans" w:cs="Open Sans"/>
          <w:szCs w:val="24"/>
        </w:rPr>
        <w:t xml:space="preserve"> on a Student visa. </w:t>
      </w:r>
    </w:p>
    <w:p w14:paraId="3F6C4086" w14:textId="255112BF" w:rsidR="00962B8C" w:rsidRPr="00977C49" w:rsidRDefault="00962B8C" w:rsidP="00962B8C">
      <w:pPr>
        <w:numPr>
          <w:ilvl w:val="0"/>
          <w:numId w:val="3"/>
        </w:numPr>
        <w:spacing w:before="240" w:after="240"/>
        <w:rPr>
          <w:rFonts w:ascii="Open Sans" w:hAnsi="Open Sans" w:cs="Open Sans"/>
          <w:szCs w:val="24"/>
        </w:rPr>
      </w:pPr>
      <w:r>
        <w:rPr>
          <w:rFonts w:ascii="Open Sans" w:hAnsi="Open Sans" w:cs="Open Sans"/>
          <w:szCs w:val="24"/>
        </w:rPr>
        <w:t>Ms PD</w:t>
      </w:r>
      <w:r w:rsidRPr="004F2140">
        <w:rPr>
          <w:rFonts w:ascii="Open Sans" w:hAnsi="Open Sans" w:cs="Open Sans"/>
          <w:szCs w:val="24"/>
        </w:rPr>
        <w:t xml:space="preserve">’s Student visa was cancelled on 29 September 2003 pursuant to </w:t>
      </w:r>
      <w:r w:rsidR="005E002B">
        <w:rPr>
          <w:rFonts w:ascii="Open Sans" w:hAnsi="Open Sans" w:cs="Open Sans"/>
          <w:szCs w:val="24"/>
        </w:rPr>
        <w:t xml:space="preserve">           </w:t>
      </w:r>
      <w:r w:rsidRPr="004F2140">
        <w:rPr>
          <w:rFonts w:ascii="Open Sans" w:hAnsi="Open Sans" w:cs="Open Sans"/>
          <w:szCs w:val="24"/>
        </w:rPr>
        <w:t>s 116(1)(b) of the Migration Act. Following a long a</w:t>
      </w:r>
      <w:r>
        <w:rPr>
          <w:rFonts w:ascii="Open Sans" w:hAnsi="Open Sans" w:cs="Open Sans"/>
          <w:szCs w:val="24"/>
        </w:rPr>
        <w:t>nd</w:t>
      </w:r>
      <w:r w:rsidRPr="004F2140">
        <w:rPr>
          <w:rFonts w:ascii="Open Sans" w:hAnsi="Open Sans" w:cs="Open Sans"/>
          <w:szCs w:val="24"/>
        </w:rPr>
        <w:t xml:space="preserve"> complex history of litigation, </w:t>
      </w:r>
      <w:r>
        <w:rPr>
          <w:rFonts w:ascii="Open Sans" w:hAnsi="Open Sans" w:cs="Open Sans"/>
          <w:szCs w:val="24"/>
        </w:rPr>
        <w:t>after her High Court proceedings were dismissed,</w:t>
      </w:r>
      <w:r w:rsidRPr="004F2140">
        <w:rPr>
          <w:rFonts w:ascii="Open Sans" w:hAnsi="Open Sans" w:cs="Open Sans"/>
          <w:szCs w:val="24"/>
        </w:rPr>
        <w:t xml:space="preserve"> her </w:t>
      </w:r>
      <w:r>
        <w:rPr>
          <w:rFonts w:ascii="Open Sans" w:hAnsi="Open Sans" w:cs="Open Sans"/>
          <w:szCs w:val="24"/>
        </w:rPr>
        <w:t xml:space="preserve">associated </w:t>
      </w:r>
      <w:r w:rsidRPr="004F2140">
        <w:rPr>
          <w:rFonts w:ascii="Open Sans" w:hAnsi="Open Sans" w:cs="Open Sans"/>
          <w:szCs w:val="24"/>
        </w:rPr>
        <w:t>Bridging visa expired.</w:t>
      </w:r>
      <w:r>
        <w:rPr>
          <w:rFonts w:ascii="Open Sans" w:hAnsi="Open Sans" w:cs="Open Sans"/>
          <w:szCs w:val="24"/>
        </w:rPr>
        <w:t xml:space="preserve"> </w:t>
      </w:r>
      <w:r w:rsidRPr="004F2140">
        <w:rPr>
          <w:rFonts w:ascii="Open Sans" w:hAnsi="Open Sans" w:cs="Open Sans"/>
          <w:szCs w:val="24"/>
        </w:rPr>
        <w:t>As a result</w:t>
      </w:r>
      <w:r>
        <w:rPr>
          <w:rFonts w:ascii="Open Sans" w:hAnsi="Open Sans" w:cs="Open Sans"/>
          <w:szCs w:val="24"/>
        </w:rPr>
        <w:t>,</w:t>
      </w:r>
      <w:r w:rsidRPr="004F2140">
        <w:rPr>
          <w:rFonts w:ascii="Open Sans" w:hAnsi="Open Sans" w:cs="Open Sans"/>
          <w:szCs w:val="24"/>
        </w:rPr>
        <w:t xml:space="preserve"> </w:t>
      </w:r>
      <w:r>
        <w:rPr>
          <w:rFonts w:ascii="Open Sans" w:hAnsi="Open Sans" w:cs="Open Sans"/>
          <w:szCs w:val="24"/>
        </w:rPr>
        <w:t>Ms PD</w:t>
      </w:r>
      <w:r w:rsidRPr="004F2140">
        <w:rPr>
          <w:rFonts w:ascii="Open Sans" w:hAnsi="Open Sans" w:cs="Open Sans"/>
          <w:szCs w:val="24"/>
        </w:rPr>
        <w:t xml:space="preserve"> was detained in immigration detention between 19 May 2006 and 26 July 2006 for a period of 68 days. </w:t>
      </w:r>
    </w:p>
    <w:p w14:paraId="36F4241B" w14:textId="77777777" w:rsidR="00962B8C" w:rsidRDefault="00962B8C" w:rsidP="00962B8C">
      <w:pPr>
        <w:numPr>
          <w:ilvl w:val="0"/>
          <w:numId w:val="3"/>
        </w:numPr>
        <w:spacing w:before="240" w:after="240"/>
        <w:rPr>
          <w:rFonts w:ascii="Open Sans" w:hAnsi="Open Sans" w:cs="Open Sans"/>
          <w:szCs w:val="24"/>
        </w:rPr>
      </w:pPr>
      <w:r>
        <w:rPr>
          <w:rFonts w:ascii="Open Sans" w:hAnsi="Open Sans" w:cs="Open Sans"/>
          <w:szCs w:val="24"/>
        </w:rPr>
        <w:t>In 2011, she lodged a complaint with the Commission alleging that her detention was arbitrary. The Commission conducted an inquiry and found that the failure to place Ms PD in a less restrictive form of detention was arbitrary contrary to article 9 of the ICCPR.</w:t>
      </w:r>
      <w:r>
        <w:rPr>
          <w:rStyle w:val="EndnoteReference"/>
          <w:szCs w:val="24"/>
        </w:rPr>
        <w:endnoteReference w:id="5"/>
      </w:r>
    </w:p>
    <w:p w14:paraId="4F19E7F7" w14:textId="77777777" w:rsidR="00962B8C" w:rsidRDefault="00962B8C" w:rsidP="00962B8C">
      <w:pPr>
        <w:numPr>
          <w:ilvl w:val="0"/>
          <w:numId w:val="3"/>
        </w:numPr>
        <w:spacing w:before="240" w:after="240"/>
        <w:rPr>
          <w:rFonts w:ascii="Open Sans" w:hAnsi="Open Sans" w:cs="Open Sans"/>
          <w:szCs w:val="24"/>
        </w:rPr>
      </w:pPr>
      <w:r>
        <w:rPr>
          <w:rFonts w:ascii="Open Sans" w:hAnsi="Open Sans" w:cs="Open Sans"/>
          <w:szCs w:val="24"/>
        </w:rPr>
        <w:t>On 27 March 2009, Ms PD was convicted of the following offences:</w:t>
      </w:r>
    </w:p>
    <w:p w14:paraId="2FE4C580" w14:textId="77777777" w:rsidR="00962B8C" w:rsidRDefault="00962B8C" w:rsidP="00962B8C">
      <w:pPr>
        <w:numPr>
          <w:ilvl w:val="1"/>
          <w:numId w:val="3"/>
        </w:numPr>
        <w:spacing w:before="120" w:after="120"/>
        <w:rPr>
          <w:rFonts w:ascii="Open Sans" w:hAnsi="Open Sans" w:cs="Open Sans"/>
          <w:szCs w:val="24"/>
        </w:rPr>
      </w:pPr>
      <w:r>
        <w:rPr>
          <w:rFonts w:ascii="Open Sans" w:hAnsi="Open Sans" w:cs="Open Sans"/>
          <w:szCs w:val="24"/>
        </w:rPr>
        <w:t>Using a carriage service to harass (two charges) – six months imprisonment on each charge</w:t>
      </w:r>
    </w:p>
    <w:p w14:paraId="76798003" w14:textId="77777777" w:rsidR="00962B8C" w:rsidRDefault="00962B8C" w:rsidP="00962B8C">
      <w:pPr>
        <w:numPr>
          <w:ilvl w:val="1"/>
          <w:numId w:val="3"/>
        </w:numPr>
        <w:spacing w:before="120" w:after="120"/>
        <w:rPr>
          <w:rFonts w:ascii="Open Sans" w:hAnsi="Open Sans" w:cs="Open Sans"/>
          <w:szCs w:val="24"/>
        </w:rPr>
      </w:pPr>
      <w:r>
        <w:rPr>
          <w:rFonts w:ascii="Open Sans" w:hAnsi="Open Sans" w:cs="Open Sans"/>
          <w:szCs w:val="24"/>
        </w:rPr>
        <w:t>Using a carriage service to make a threat (two charges) – six months imprisonment on each charge</w:t>
      </w:r>
    </w:p>
    <w:p w14:paraId="2E30DBFE" w14:textId="77777777" w:rsidR="00962B8C" w:rsidRPr="00F008FC" w:rsidRDefault="00962B8C" w:rsidP="00962B8C">
      <w:pPr>
        <w:numPr>
          <w:ilvl w:val="1"/>
          <w:numId w:val="3"/>
        </w:numPr>
        <w:spacing w:before="120" w:after="120"/>
        <w:rPr>
          <w:rFonts w:ascii="Open Sans" w:hAnsi="Open Sans" w:cs="Open Sans"/>
          <w:szCs w:val="24"/>
        </w:rPr>
      </w:pPr>
      <w:r>
        <w:rPr>
          <w:rFonts w:ascii="Open Sans" w:hAnsi="Open Sans" w:cs="Open Sans"/>
          <w:szCs w:val="24"/>
        </w:rPr>
        <w:t>Contempt – four months imprisonment.</w:t>
      </w:r>
    </w:p>
    <w:p w14:paraId="23745E24" w14:textId="77777777" w:rsidR="00962B8C" w:rsidRDefault="00962B8C" w:rsidP="00962B8C">
      <w:pPr>
        <w:numPr>
          <w:ilvl w:val="0"/>
          <w:numId w:val="3"/>
        </w:numPr>
        <w:spacing w:before="240" w:after="240"/>
        <w:rPr>
          <w:rFonts w:ascii="Open Sans" w:hAnsi="Open Sans" w:cs="Open Sans"/>
          <w:szCs w:val="24"/>
        </w:rPr>
      </w:pPr>
      <w:r>
        <w:rPr>
          <w:rFonts w:ascii="Open Sans" w:hAnsi="Open Sans" w:cs="Open Sans"/>
          <w:szCs w:val="24"/>
        </w:rPr>
        <w:t>Ms PD was released on parole on 4 December 2009.</w:t>
      </w:r>
    </w:p>
    <w:p w14:paraId="424C4DC4" w14:textId="77777777" w:rsidR="00962B8C" w:rsidRDefault="00962B8C" w:rsidP="00962B8C">
      <w:pPr>
        <w:numPr>
          <w:ilvl w:val="0"/>
          <w:numId w:val="3"/>
        </w:numPr>
        <w:spacing w:before="240" w:after="240"/>
        <w:rPr>
          <w:rFonts w:ascii="Open Sans" w:hAnsi="Open Sans" w:cs="Open Sans"/>
          <w:szCs w:val="24"/>
        </w:rPr>
      </w:pPr>
      <w:r>
        <w:rPr>
          <w:rFonts w:ascii="Open Sans" w:hAnsi="Open Sans" w:cs="Open Sans"/>
          <w:szCs w:val="24"/>
        </w:rPr>
        <w:t>On 12 April 2013, Ms PD lodged a Partner visa application.</w:t>
      </w:r>
    </w:p>
    <w:p w14:paraId="04502502" w14:textId="77777777" w:rsidR="00962B8C" w:rsidRDefault="00962B8C" w:rsidP="00962B8C">
      <w:pPr>
        <w:numPr>
          <w:ilvl w:val="0"/>
          <w:numId w:val="3"/>
        </w:numPr>
        <w:spacing w:before="240" w:after="240"/>
        <w:rPr>
          <w:rFonts w:ascii="Open Sans" w:hAnsi="Open Sans" w:cs="Open Sans"/>
          <w:szCs w:val="24"/>
        </w:rPr>
      </w:pPr>
      <w:r>
        <w:rPr>
          <w:rFonts w:ascii="Open Sans" w:hAnsi="Open Sans" w:cs="Open Sans"/>
          <w:szCs w:val="24"/>
        </w:rPr>
        <w:t>On 18 October 2017, the application was refused by the Minister for Immigration and Border Protection under s 501(1) of the Migration Act. Her associated Bridging visa was cancelled the same day and she became an unlawful non-citizen.</w:t>
      </w:r>
    </w:p>
    <w:p w14:paraId="11A8782C" w14:textId="77777777" w:rsidR="00962B8C" w:rsidRDefault="00962B8C" w:rsidP="00962B8C">
      <w:pPr>
        <w:numPr>
          <w:ilvl w:val="0"/>
          <w:numId w:val="3"/>
        </w:numPr>
        <w:spacing w:before="240" w:after="240"/>
        <w:rPr>
          <w:rFonts w:ascii="Open Sans" w:hAnsi="Open Sans" w:cs="Open Sans"/>
          <w:szCs w:val="24"/>
        </w:rPr>
      </w:pPr>
      <w:r>
        <w:rPr>
          <w:rFonts w:ascii="Open Sans" w:hAnsi="Open Sans" w:cs="Open Sans"/>
          <w:szCs w:val="24"/>
        </w:rPr>
        <w:t xml:space="preserve">On 2 November 2017, Ms PD was detained under s 189(1) of the Migration Act for a period </w:t>
      </w:r>
      <w:r w:rsidRPr="00654FB7">
        <w:rPr>
          <w:rFonts w:ascii="Open Sans" w:hAnsi="Open Sans" w:cs="Open Sans"/>
          <w:szCs w:val="24"/>
        </w:rPr>
        <w:t xml:space="preserve">of </w:t>
      </w:r>
      <w:r>
        <w:rPr>
          <w:rFonts w:ascii="Open Sans" w:hAnsi="Open Sans" w:cs="Open Sans"/>
          <w:szCs w:val="24"/>
        </w:rPr>
        <w:t>100</w:t>
      </w:r>
      <w:r w:rsidRPr="00654FB7">
        <w:rPr>
          <w:rFonts w:ascii="Open Sans" w:hAnsi="Open Sans" w:cs="Open Sans"/>
          <w:szCs w:val="24"/>
        </w:rPr>
        <w:t xml:space="preserve"> days.</w:t>
      </w:r>
    </w:p>
    <w:p w14:paraId="0716FD8A" w14:textId="77777777" w:rsidR="00962B8C" w:rsidRDefault="00962B8C" w:rsidP="00962B8C">
      <w:pPr>
        <w:numPr>
          <w:ilvl w:val="0"/>
          <w:numId w:val="3"/>
        </w:numPr>
        <w:spacing w:before="240" w:after="240"/>
        <w:rPr>
          <w:rFonts w:ascii="Open Sans" w:hAnsi="Open Sans" w:cs="Open Sans"/>
          <w:szCs w:val="24"/>
        </w:rPr>
      </w:pPr>
      <w:r>
        <w:rPr>
          <w:rFonts w:ascii="Open Sans" w:hAnsi="Open Sans" w:cs="Open Sans"/>
          <w:szCs w:val="24"/>
        </w:rPr>
        <w:lastRenderedPageBreak/>
        <w:t>On 9 November 2017, Ms PD sought judicial review of the Minister’s decision to refuse her a Partner visa.</w:t>
      </w:r>
    </w:p>
    <w:p w14:paraId="18094A89" w14:textId="77777777" w:rsidR="00962B8C" w:rsidRDefault="00962B8C" w:rsidP="00962B8C">
      <w:pPr>
        <w:numPr>
          <w:ilvl w:val="0"/>
          <w:numId w:val="3"/>
        </w:numPr>
        <w:spacing w:before="240" w:after="240"/>
        <w:rPr>
          <w:rFonts w:ascii="Open Sans" w:hAnsi="Open Sans" w:cs="Open Sans"/>
          <w:szCs w:val="24"/>
        </w:rPr>
      </w:pPr>
      <w:r>
        <w:rPr>
          <w:rFonts w:ascii="Open Sans" w:hAnsi="Open Sans" w:cs="Open Sans"/>
          <w:szCs w:val="24"/>
        </w:rPr>
        <w:t>On 9 February 2018, Ms PD was released from immigration detention after the Federal Court set aside the Minister’s decision to refuse her a Partner visa.</w:t>
      </w:r>
    </w:p>
    <w:p w14:paraId="377D3479" w14:textId="77777777" w:rsidR="00962B8C" w:rsidRPr="000B3A49" w:rsidRDefault="00962B8C" w:rsidP="00962B8C">
      <w:pPr>
        <w:pStyle w:val="Heading1"/>
        <w:tabs>
          <w:tab w:val="clear" w:pos="9781"/>
        </w:tabs>
        <w:ind w:left="720" w:hanging="720"/>
        <w:rPr>
          <w:rFonts w:ascii="Open Sans" w:hAnsi="Open Sans" w:cs="Open Sans"/>
        </w:rPr>
      </w:pPr>
      <w:bookmarkStart w:id="32" w:name="_Toc12522083"/>
      <w:bookmarkStart w:id="33" w:name="_Toc53149010"/>
      <w:bookmarkStart w:id="34" w:name="_Toc12522084"/>
      <w:bookmarkStart w:id="35" w:name="_Toc452472691"/>
      <w:bookmarkStart w:id="36" w:name="_Toc487445598"/>
      <w:bookmarkStart w:id="37" w:name="_Toc487531383"/>
      <w:bookmarkStart w:id="38" w:name="_Toc487531402"/>
      <w:bookmarkStart w:id="39" w:name="_Toc487531472"/>
      <w:bookmarkStart w:id="40" w:name="_Toc487531592"/>
      <w:bookmarkStart w:id="41" w:name="_Toc511049481"/>
      <w:bookmarkStart w:id="42" w:name="_Toc4159041"/>
      <w:r w:rsidRPr="000B3A49">
        <w:rPr>
          <w:rFonts w:ascii="Open Sans" w:hAnsi="Open Sans" w:cs="Open Sans"/>
        </w:rPr>
        <w:t>Conciliation</w:t>
      </w:r>
      <w:bookmarkEnd w:id="32"/>
      <w:bookmarkEnd w:id="33"/>
    </w:p>
    <w:p w14:paraId="5952E377" w14:textId="77777777" w:rsidR="00962B8C" w:rsidRPr="00E95FE0" w:rsidRDefault="00962B8C" w:rsidP="00962B8C">
      <w:pPr>
        <w:pStyle w:val="SubmissionNormal"/>
        <w:numPr>
          <w:ilvl w:val="0"/>
          <w:numId w:val="3"/>
        </w:numPr>
        <w:rPr>
          <w:rFonts w:ascii="Open Sans" w:hAnsi="Open Sans" w:cs="Open Sans"/>
        </w:rPr>
      </w:pPr>
      <w:r w:rsidRPr="00E95FE0">
        <w:rPr>
          <w:rFonts w:ascii="Open Sans" w:hAnsi="Open Sans" w:cs="Open Sans"/>
        </w:rPr>
        <w:t>The Commonwealth indicated that it did not want to participate in conciliation of the matter.</w:t>
      </w:r>
    </w:p>
    <w:p w14:paraId="5BED4071" w14:textId="77777777" w:rsidR="00962B8C" w:rsidRPr="000B3A49" w:rsidRDefault="00962B8C" w:rsidP="00962B8C">
      <w:pPr>
        <w:pStyle w:val="Heading1"/>
        <w:tabs>
          <w:tab w:val="num" w:pos="709"/>
        </w:tabs>
        <w:ind w:left="709" w:hanging="709"/>
        <w:rPr>
          <w:rFonts w:ascii="Open Sans" w:hAnsi="Open Sans" w:cs="Open Sans"/>
        </w:rPr>
      </w:pPr>
      <w:bookmarkStart w:id="43" w:name="_Toc53149011"/>
      <w:r w:rsidRPr="000B3A49">
        <w:rPr>
          <w:rFonts w:ascii="Open Sans" w:hAnsi="Open Sans" w:cs="Open Sans"/>
        </w:rPr>
        <w:t>Procedural history of this inquiry</w:t>
      </w:r>
      <w:bookmarkEnd w:id="34"/>
      <w:bookmarkEnd w:id="43"/>
    </w:p>
    <w:p w14:paraId="37CE24B0" w14:textId="77777777" w:rsidR="00962B8C" w:rsidRPr="00E95FE0" w:rsidRDefault="00962B8C" w:rsidP="00962B8C">
      <w:pPr>
        <w:pStyle w:val="SubmissionNormal"/>
        <w:numPr>
          <w:ilvl w:val="0"/>
          <w:numId w:val="3"/>
        </w:numPr>
        <w:rPr>
          <w:rFonts w:ascii="Open Sans" w:hAnsi="Open Sans" w:cs="Open Sans"/>
        </w:rPr>
      </w:pPr>
      <w:r w:rsidRPr="00E95FE0">
        <w:rPr>
          <w:rFonts w:ascii="Open Sans" w:hAnsi="Open Sans" w:cs="Open Sans"/>
        </w:rPr>
        <w:t xml:space="preserve">On </w:t>
      </w:r>
      <w:r>
        <w:rPr>
          <w:rFonts w:ascii="Open Sans" w:hAnsi="Open Sans" w:cs="Open Sans"/>
        </w:rPr>
        <w:t>6 December</w:t>
      </w:r>
      <w:r w:rsidRPr="00E95FE0">
        <w:rPr>
          <w:rFonts w:ascii="Open Sans" w:hAnsi="Open Sans" w:cs="Open Sans"/>
        </w:rPr>
        <w:t xml:space="preserve"> 2019, I issued a preliminary view in this matter and gave </w:t>
      </w:r>
      <w:r>
        <w:rPr>
          <w:rFonts w:ascii="Open Sans" w:hAnsi="Open Sans" w:cs="Open Sans"/>
        </w:rPr>
        <w:t xml:space="preserve">Ms PD, </w:t>
      </w:r>
      <w:r w:rsidRPr="00E95FE0">
        <w:rPr>
          <w:rFonts w:ascii="Open Sans" w:hAnsi="Open Sans" w:cs="Open Sans"/>
        </w:rPr>
        <w:t>the Department</w:t>
      </w:r>
      <w:r>
        <w:rPr>
          <w:rFonts w:ascii="Open Sans" w:hAnsi="Open Sans" w:cs="Open Sans"/>
        </w:rPr>
        <w:t xml:space="preserve"> and the Minister</w:t>
      </w:r>
      <w:r w:rsidRPr="00E95FE0">
        <w:rPr>
          <w:rFonts w:ascii="Open Sans" w:hAnsi="Open Sans" w:cs="Open Sans"/>
        </w:rPr>
        <w:t xml:space="preserve"> the opportunity to respond to my preliminary findings. </w:t>
      </w:r>
    </w:p>
    <w:p w14:paraId="7A625484" w14:textId="77777777" w:rsidR="00962B8C" w:rsidRDefault="00962B8C" w:rsidP="00962B8C">
      <w:pPr>
        <w:pStyle w:val="SubmissionNormal"/>
        <w:numPr>
          <w:ilvl w:val="0"/>
          <w:numId w:val="3"/>
        </w:numPr>
        <w:rPr>
          <w:rFonts w:ascii="Open Sans" w:hAnsi="Open Sans" w:cs="Open Sans"/>
        </w:rPr>
      </w:pPr>
      <w:r w:rsidRPr="00E95FE0">
        <w:rPr>
          <w:rFonts w:ascii="Open Sans" w:hAnsi="Open Sans" w:cs="Open Sans"/>
        </w:rPr>
        <w:t xml:space="preserve">On </w:t>
      </w:r>
      <w:r>
        <w:rPr>
          <w:rFonts w:ascii="Open Sans" w:hAnsi="Open Sans" w:cs="Open Sans"/>
        </w:rPr>
        <w:t>22</w:t>
      </w:r>
      <w:r w:rsidRPr="00E95FE0">
        <w:rPr>
          <w:rFonts w:ascii="Open Sans" w:hAnsi="Open Sans" w:cs="Open Sans"/>
        </w:rPr>
        <w:t xml:space="preserve"> </w:t>
      </w:r>
      <w:r>
        <w:rPr>
          <w:rFonts w:ascii="Open Sans" w:hAnsi="Open Sans" w:cs="Open Sans"/>
        </w:rPr>
        <w:t>February</w:t>
      </w:r>
      <w:r w:rsidRPr="00E95FE0">
        <w:rPr>
          <w:rFonts w:ascii="Open Sans" w:hAnsi="Open Sans" w:cs="Open Sans"/>
        </w:rPr>
        <w:t xml:space="preserve"> 20</w:t>
      </w:r>
      <w:r>
        <w:rPr>
          <w:rFonts w:ascii="Open Sans" w:hAnsi="Open Sans" w:cs="Open Sans"/>
        </w:rPr>
        <w:t>20</w:t>
      </w:r>
      <w:r w:rsidRPr="00E95FE0">
        <w:rPr>
          <w:rFonts w:ascii="Open Sans" w:hAnsi="Open Sans" w:cs="Open Sans"/>
        </w:rPr>
        <w:t>, the Department responded to my preliminary view</w:t>
      </w:r>
      <w:r>
        <w:rPr>
          <w:rFonts w:ascii="Open Sans" w:hAnsi="Open Sans" w:cs="Open Sans"/>
        </w:rPr>
        <w:t>.</w:t>
      </w:r>
      <w:r w:rsidRPr="00E95FE0">
        <w:rPr>
          <w:rFonts w:ascii="Open Sans" w:hAnsi="Open Sans" w:cs="Open Sans"/>
        </w:rPr>
        <w:t xml:space="preserve"> </w:t>
      </w:r>
    </w:p>
    <w:p w14:paraId="29515154" w14:textId="2FF61B41" w:rsidR="00962B8C" w:rsidRDefault="00962B8C" w:rsidP="00962B8C">
      <w:pPr>
        <w:pStyle w:val="SubmissionNormal"/>
        <w:numPr>
          <w:ilvl w:val="0"/>
          <w:numId w:val="3"/>
        </w:numPr>
        <w:rPr>
          <w:rFonts w:ascii="Open Sans" w:hAnsi="Open Sans" w:cs="Open Sans"/>
        </w:rPr>
      </w:pPr>
      <w:r>
        <w:rPr>
          <w:rFonts w:ascii="Open Sans" w:hAnsi="Open Sans" w:cs="Open Sans"/>
        </w:rPr>
        <w:t xml:space="preserve">On 16 March 2020, I issued a second preliminary view in relation to a further complaint made by Ms PD that the entire period of her detention was unlawful in light of the decision in </w:t>
      </w:r>
      <w:r w:rsidR="005D58F2" w:rsidRPr="005D58F2">
        <w:rPr>
          <w:rFonts w:ascii="Open Sans" w:hAnsi="Open Sans" w:cs="Open Sans"/>
          <w:i/>
          <w:iCs/>
          <w:highlight w:val="black"/>
        </w:rPr>
        <w:t xml:space="preserve">Redacted </w:t>
      </w:r>
      <w:proofErr w:type="spellStart"/>
      <w:r w:rsidR="005D58F2" w:rsidRPr="005D58F2">
        <w:rPr>
          <w:rFonts w:ascii="Open Sans" w:hAnsi="Open Sans" w:cs="Open Sans"/>
          <w:i/>
          <w:iCs/>
          <w:highlight w:val="black"/>
        </w:rPr>
        <w:t>Redacted</w:t>
      </w:r>
      <w:proofErr w:type="spellEnd"/>
      <w:r w:rsidR="005D58F2" w:rsidRPr="005D58F2">
        <w:rPr>
          <w:rFonts w:ascii="Open Sans" w:hAnsi="Open Sans" w:cs="Open Sans"/>
          <w:highlight w:val="black"/>
        </w:rPr>
        <w:t>.</w:t>
      </w:r>
      <w:r w:rsidR="005D58F2">
        <w:rPr>
          <w:rFonts w:ascii="Open Sans" w:hAnsi="Open Sans" w:cs="Open Sans"/>
        </w:rPr>
        <w:t>.</w:t>
      </w:r>
    </w:p>
    <w:p w14:paraId="2FA9C348" w14:textId="77777777" w:rsidR="00962B8C" w:rsidRDefault="00962B8C" w:rsidP="00962B8C">
      <w:pPr>
        <w:pStyle w:val="SubmissionNormal"/>
        <w:numPr>
          <w:ilvl w:val="0"/>
          <w:numId w:val="3"/>
        </w:numPr>
        <w:rPr>
          <w:rFonts w:ascii="Open Sans" w:hAnsi="Open Sans" w:cs="Open Sans"/>
        </w:rPr>
      </w:pPr>
      <w:r w:rsidRPr="00E95FE0">
        <w:rPr>
          <w:rFonts w:ascii="Open Sans" w:hAnsi="Open Sans" w:cs="Open Sans"/>
        </w:rPr>
        <w:t>On</w:t>
      </w:r>
      <w:r>
        <w:rPr>
          <w:rFonts w:ascii="Open Sans" w:hAnsi="Open Sans" w:cs="Open Sans"/>
        </w:rPr>
        <w:t xml:space="preserve"> 6</w:t>
      </w:r>
      <w:r w:rsidRPr="00E95FE0">
        <w:rPr>
          <w:rFonts w:ascii="Open Sans" w:hAnsi="Open Sans" w:cs="Open Sans"/>
        </w:rPr>
        <w:t xml:space="preserve"> </w:t>
      </w:r>
      <w:r>
        <w:rPr>
          <w:rFonts w:ascii="Open Sans" w:hAnsi="Open Sans" w:cs="Open Sans"/>
        </w:rPr>
        <w:t>April</w:t>
      </w:r>
      <w:r w:rsidRPr="00E95FE0">
        <w:rPr>
          <w:rFonts w:ascii="Open Sans" w:hAnsi="Open Sans" w:cs="Open Sans"/>
        </w:rPr>
        <w:t xml:space="preserve"> 20</w:t>
      </w:r>
      <w:r>
        <w:rPr>
          <w:rFonts w:ascii="Open Sans" w:hAnsi="Open Sans" w:cs="Open Sans"/>
        </w:rPr>
        <w:t>20</w:t>
      </w:r>
      <w:r w:rsidRPr="00E95FE0">
        <w:rPr>
          <w:rFonts w:ascii="Open Sans" w:hAnsi="Open Sans" w:cs="Open Sans"/>
        </w:rPr>
        <w:t>, the Department responded to my preliminary view</w:t>
      </w:r>
      <w:r>
        <w:rPr>
          <w:rFonts w:ascii="Open Sans" w:hAnsi="Open Sans" w:cs="Open Sans"/>
        </w:rPr>
        <w:t>.</w:t>
      </w:r>
      <w:r w:rsidRPr="00E95FE0">
        <w:rPr>
          <w:rFonts w:ascii="Open Sans" w:hAnsi="Open Sans" w:cs="Open Sans"/>
        </w:rPr>
        <w:t xml:space="preserve"> </w:t>
      </w:r>
    </w:p>
    <w:p w14:paraId="1EB56ABD" w14:textId="333E902C" w:rsidR="00962B8C" w:rsidRPr="00E95FE0" w:rsidRDefault="00962B8C" w:rsidP="00962B8C">
      <w:pPr>
        <w:pStyle w:val="Heading1"/>
        <w:tabs>
          <w:tab w:val="clear" w:pos="9781"/>
          <w:tab w:val="num" w:pos="709"/>
          <w:tab w:val="left" w:pos="810"/>
        </w:tabs>
        <w:ind w:left="720" w:hanging="720"/>
        <w:rPr>
          <w:rFonts w:ascii="Open Sans" w:hAnsi="Open Sans" w:cs="Open Sans"/>
          <w:szCs w:val="36"/>
        </w:rPr>
      </w:pPr>
      <w:bookmarkStart w:id="44" w:name="_Toc53149012"/>
      <w:r w:rsidRPr="00E95FE0">
        <w:rPr>
          <w:rFonts w:ascii="Open Sans" w:hAnsi="Open Sans" w:cs="Open Sans"/>
          <w:szCs w:val="36"/>
        </w:rPr>
        <w:t>Legislative framework</w:t>
      </w:r>
      <w:bookmarkEnd w:id="35"/>
      <w:bookmarkEnd w:id="36"/>
      <w:bookmarkEnd w:id="37"/>
      <w:bookmarkEnd w:id="38"/>
      <w:bookmarkEnd w:id="39"/>
      <w:bookmarkEnd w:id="40"/>
      <w:bookmarkEnd w:id="41"/>
      <w:bookmarkEnd w:id="42"/>
      <w:bookmarkEnd w:id="44"/>
    </w:p>
    <w:p w14:paraId="30CC9660" w14:textId="22F66B88" w:rsidR="00962B8C" w:rsidRPr="00E95FE0" w:rsidRDefault="00962B8C" w:rsidP="00962B8C">
      <w:pPr>
        <w:pStyle w:val="Heading2"/>
        <w:tabs>
          <w:tab w:val="clear" w:pos="1135"/>
          <w:tab w:val="num" w:pos="709"/>
        </w:tabs>
        <w:ind w:left="4394" w:hanging="4394"/>
        <w:rPr>
          <w:rFonts w:cs="Open Sans"/>
          <w:i/>
          <w:szCs w:val="28"/>
        </w:rPr>
      </w:pPr>
      <w:bookmarkStart w:id="45" w:name="_Toc452472692"/>
      <w:bookmarkStart w:id="46" w:name="_Toc487445599"/>
      <w:bookmarkStart w:id="47" w:name="_Toc487531384"/>
      <w:bookmarkStart w:id="48" w:name="_Toc487531403"/>
      <w:bookmarkStart w:id="49" w:name="_Toc487531473"/>
      <w:bookmarkStart w:id="50" w:name="_Toc487531593"/>
      <w:bookmarkStart w:id="51" w:name="_Toc511049482"/>
      <w:bookmarkStart w:id="52" w:name="_Toc4159042"/>
      <w:bookmarkStart w:id="53" w:name="_Toc53149013"/>
      <w:r w:rsidRPr="00E95FE0">
        <w:rPr>
          <w:rFonts w:cs="Open Sans"/>
          <w:szCs w:val="28"/>
        </w:rPr>
        <w:t>Functions of the Commission</w:t>
      </w:r>
      <w:bookmarkEnd w:id="45"/>
      <w:bookmarkEnd w:id="46"/>
      <w:bookmarkEnd w:id="47"/>
      <w:bookmarkEnd w:id="48"/>
      <w:bookmarkEnd w:id="49"/>
      <w:bookmarkEnd w:id="50"/>
      <w:bookmarkEnd w:id="51"/>
      <w:bookmarkEnd w:id="52"/>
      <w:bookmarkEnd w:id="53"/>
    </w:p>
    <w:p w14:paraId="33B19FD1" w14:textId="77777777" w:rsidR="00962B8C" w:rsidRPr="00E95FE0" w:rsidRDefault="00962B8C" w:rsidP="00962B8C">
      <w:pPr>
        <w:numPr>
          <w:ilvl w:val="0"/>
          <w:numId w:val="3"/>
        </w:numPr>
        <w:tabs>
          <w:tab w:val="num" w:pos="960"/>
        </w:tabs>
        <w:spacing w:before="240" w:after="240"/>
        <w:rPr>
          <w:rFonts w:ascii="Open Sans" w:hAnsi="Open Sans" w:cs="Open Sans"/>
          <w:szCs w:val="24"/>
        </w:rPr>
      </w:pPr>
      <w:r w:rsidRPr="00E95FE0">
        <w:rPr>
          <w:rFonts w:ascii="Open Sans" w:hAnsi="Open Sans" w:cs="Open Sans"/>
          <w:szCs w:val="24"/>
        </w:rPr>
        <w:t xml:space="preserve">Section 11(1)(f) of the AHRC Act provides that the Commission has the function to inquire into any act or practice that may be inconsistent with, or contrary to, any human right. </w:t>
      </w:r>
    </w:p>
    <w:p w14:paraId="404CDE95" w14:textId="77777777" w:rsidR="00962B8C" w:rsidRPr="00E95FE0" w:rsidRDefault="00962B8C" w:rsidP="00962B8C">
      <w:pPr>
        <w:numPr>
          <w:ilvl w:val="0"/>
          <w:numId w:val="3"/>
        </w:numPr>
        <w:tabs>
          <w:tab w:val="num" w:pos="960"/>
        </w:tabs>
        <w:spacing w:before="240" w:after="240"/>
        <w:rPr>
          <w:rFonts w:ascii="Open Sans" w:hAnsi="Open Sans" w:cs="Open Sans"/>
          <w:szCs w:val="24"/>
        </w:rPr>
      </w:pPr>
      <w:r w:rsidRPr="00E95FE0">
        <w:rPr>
          <w:rFonts w:ascii="Open Sans" w:hAnsi="Open Sans" w:cs="Open Sans"/>
          <w:szCs w:val="24"/>
        </w:rPr>
        <w:t xml:space="preserve">Section 20(1)(b) of the AHRC Act requires the Commission to perform this function when a complaint is made to it in writing alleging that an act is inconsistent with, or contrary to, any human right. </w:t>
      </w:r>
    </w:p>
    <w:p w14:paraId="6003C2CF" w14:textId="77777777" w:rsidR="00962B8C" w:rsidRPr="00E95FE0" w:rsidRDefault="00962B8C" w:rsidP="00962B8C">
      <w:pPr>
        <w:numPr>
          <w:ilvl w:val="0"/>
          <w:numId w:val="3"/>
        </w:numPr>
        <w:tabs>
          <w:tab w:val="num" w:pos="960"/>
        </w:tabs>
        <w:spacing w:before="240" w:after="240"/>
        <w:rPr>
          <w:rFonts w:ascii="Open Sans" w:hAnsi="Open Sans" w:cs="Open Sans"/>
          <w:szCs w:val="24"/>
        </w:rPr>
      </w:pPr>
      <w:r w:rsidRPr="00E95FE0">
        <w:rPr>
          <w:rFonts w:ascii="Open Sans" w:hAnsi="Open Sans" w:cs="Open Sans"/>
          <w:szCs w:val="24"/>
        </w:rPr>
        <w:t>Section 8(6) of the AHRC Act requires that the functions of the Commission under s 11(1)(f) be performed by the President.</w:t>
      </w:r>
    </w:p>
    <w:p w14:paraId="0B556062" w14:textId="696A08C9" w:rsidR="00962B8C" w:rsidRPr="00E95FE0" w:rsidRDefault="00962B8C" w:rsidP="00962B8C">
      <w:pPr>
        <w:pStyle w:val="Heading2"/>
        <w:tabs>
          <w:tab w:val="clear" w:pos="1135"/>
          <w:tab w:val="num" w:pos="709"/>
        </w:tabs>
        <w:ind w:left="4394" w:hanging="4394"/>
        <w:rPr>
          <w:rFonts w:cs="Open Sans"/>
          <w:i/>
        </w:rPr>
      </w:pPr>
      <w:bookmarkStart w:id="54" w:name="_Toc4159043"/>
      <w:bookmarkStart w:id="55" w:name="_Toc53149014"/>
      <w:r w:rsidRPr="00E95FE0">
        <w:rPr>
          <w:rFonts w:cs="Open Sans"/>
        </w:rPr>
        <w:lastRenderedPageBreak/>
        <w:t>What is an ‘act’ or ‘practice?</w:t>
      </w:r>
      <w:bookmarkEnd w:id="54"/>
      <w:bookmarkEnd w:id="55"/>
    </w:p>
    <w:p w14:paraId="655F59A1" w14:textId="77777777" w:rsidR="00962B8C" w:rsidRPr="00E95FE0" w:rsidRDefault="00962B8C" w:rsidP="00962B8C">
      <w:pPr>
        <w:numPr>
          <w:ilvl w:val="0"/>
          <w:numId w:val="3"/>
        </w:numPr>
        <w:spacing w:before="240" w:after="240"/>
        <w:rPr>
          <w:rFonts w:ascii="Open Sans" w:hAnsi="Open Sans" w:cs="Open Sans"/>
          <w:szCs w:val="24"/>
        </w:rPr>
      </w:pPr>
      <w:r w:rsidRPr="00E95FE0">
        <w:rPr>
          <w:rFonts w:ascii="Open Sans" w:hAnsi="Open Sans" w:cs="Open Sans"/>
          <w:szCs w:val="24"/>
        </w:rPr>
        <w:t>The terms ‘act’ and ‘practice’ are defined in s 3(1) of the AHRC Act to include an act done or a practice engaged in by or on behalf of the Commonwealth or an authority of the Commonwealth or under an enactment.</w:t>
      </w:r>
    </w:p>
    <w:p w14:paraId="15FE6103" w14:textId="77777777" w:rsidR="00962B8C" w:rsidRPr="00E95FE0" w:rsidRDefault="00962B8C" w:rsidP="00962B8C">
      <w:pPr>
        <w:numPr>
          <w:ilvl w:val="0"/>
          <w:numId w:val="3"/>
        </w:numPr>
        <w:spacing w:before="240" w:after="240"/>
        <w:rPr>
          <w:rFonts w:ascii="Open Sans" w:hAnsi="Open Sans" w:cs="Open Sans"/>
          <w:szCs w:val="24"/>
        </w:rPr>
      </w:pPr>
      <w:r w:rsidRPr="00E95FE0">
        <w:rPr>
          <w:rFonts w:ascii="Open Sans" w:hAnsi="Open Sans" w:cs="Open Sans"/>
          <w:szCs w:val="24"/>
        </w:rPr>
        <w:t>Section 3(3) provides that the reference to, or to the doing of, an act includes a reference to a refusal or failure to do an act.</w:t>
      </w:r>
    </w:p>
    <w:p w14:paraId="5ADC7CAA" w14:textId="77777777" w:rsidR="00962B8C" w:rsidRPr="00E95FE0" w:rsidRDefault="00962B8C" w:rsidP="00962B8C">
      <w:pPr>
        <w:numPr>
          <w:ilvl w:val="0"/>
          <w:numId w:val="3"/>
        </w:numPr>
        <w:spacing w:before="240" w:after="240"/>
        <w:rPr>
          <w:rFonts w:ascii="Open Sans" w:hAnsi="Open Sans" w:cs="Open Sans"/>
          <w:szCs w:val="24"/>
        </w:rPr>
      </w:pPr>
      <w:r w:rsidRPr="00E95FE0">
        <w:rPr>
          <w:rFonts w:ascii="Open Sans" w:hAnsi="Open Sans" w:cs="Open Sans"/>
          <w:szCs w:val="24"/>
        </w:rPr>
        <w:t>The functions of the Commission identified in s 11(1)(f) of the AHRC Act are only engaged where the act complained of is not one required by law to be taken, that is, where the relevant act or practice is within the discretion of the Commonwealth.</w:t>
      </w:r>
      <w:r w:rsidRPr="00E95FE0">
        <w:rPr>
          <w:rStyle w:val="EndnoteReference"/>
          <w:rFonts w:ascii="Open Sans" w:hAnsi="Open Sans" w:cs="Open Sans"/>
        </w:rPr>
        <w:endnoteReference w:id="6"/>
      </w:r>
      <w:r w:rsidRPr="00E95FE0">
        <w:rPr>
          <w:rFonts w:ascii="Open Sans" w:hAnsi="Open Sans" w:cs="Open Sans"/>
          <w:szCs w:val="24"/>
        </w:rPr>
        <w:t xml:space="preserve"> </w:t>
      </w:r>
    </w:p>
    <w:p w14:paraId="57A77806" w14:textId="1AC0AC63" w:rsidR="00962B8C" w:rsidRPr="00E95FE0" w:rsidRDefault="00962B8C" w:rsidP="00962B8C">
      <w:pPr>
        <w:pStyle w:val="Heading2"/>
        <w:tabs>
          <w:tab w:val="clear" w:pos="1135"/>
          <w:tab w:val="num" w:pos="709"/>
        </w:tabs>
        <w:ind w:left="4394" w:hanging="4394"/>
        <w:rPr>
          <w:rFonts w:cs="Open Sans"/>
          <w:i/>
          <w:szCs w:val="28"/>
        </w:rPr>
      </w:pPr>
      <w:bookmarkStart w:id="56" w:name="_Toc452472694"/>
      <w:bookmarkStart w:id="57" w:name="_Toc487445601"/>
      <w:bookmarkStart w:id="58" w:name="_Toc487531386"/>
      <w:bookmarkStart w:id="59" w:name="_Toc487531405"/>
      <w:bookmarkStart w:id="60" w:name="_Toc487531475"/>
      <w:bookmarkStart w:id="61" w:name="_Toc487531595"/>
      <w:bookmarkStart w:id="62" w:name="_Toc511049484"/>
      <w:bookmarkStart w:id="63" w:name="_Toc4159044"/>
      <w:bookmarkStart w:id="64" w:name="_Toc53149015"/>
      <w:r w:rsidRPr="00E95FE0">
        <w:rPr>
          <w:rFonts w:cs="Open Sans"/>
          <w:szCs w:val="28"/>
        </w:rPr>
        <w:t>What is a human right?</w:t>
      </w:r>
      <w:bookmarkEnd w:id="56"/>
      <w:bookmarkEnd w:id="57"/>
      <w:bookmarkEnd w:id="58"/>
      <w:bookmarkEnd w:id="59"/>
      <w:bookmarkEnd w:id="60"/>
      <w:bookmarkEnd w:id="61"/>
      <w:bookmarkEnd w:id="62"/>
      <w:bookmarkEnd w:id="63"/>
      <w:bookmarkEnd w:id="64"/>
    </w:p>
    <w:p w14:paraId="4EB45818" w14:textId="77777777" w:rsidR="00962B8C" w:rsidRPr="00E95FE0" w:rsidRDefault="00962B8C" w:rsidP="00962B8C">
      <w:pPr>
        <w:numPr>
          <w:ilvl w:val="0"/>
          <w:numId w:val="3"/>
        </w:numPr>
        <w:tabs>
          <w:tab w:val="num" w:pos="960"/>
        </w:tabs>
        <w:spacing w:before="240" w:after="240"/>
        <w:rPr>
          <w:rFonts w:ascii="Open Sans" w:hAnsi="Open Sans" w:cs="Open Sans"/>
          <w:szCs w:val="24"/>
        </w:rPr>
      </w:pPr>
      <w:r w:rsidRPr="00E95FE0">
        <w:rPr>
          <w:rFonts w:ascii="Open Sans" w:hAnsi="Open Sans" w:cs="Open Sans"/>
          <w:szCs w:val="24"/>
        </w:rPr>
        <w:t xml:space="preserve">The phrase ‘human rights’ is defined by s 3(1) of the AHRC Act to include the rights and freedoms recognised in the ICCPR. </w:t>
      </w:r>
    </w:p>
    <w:p w14:paraId="77A4695B" w14:textId="77777777" w:rsidR="00962B8C" w:rsidRPr="00E95FE0" w:rsidRDefault="00962B8C" w:rsidP="00962B8C">
      <w:pPr>
        <w:keepNext/>
        <w:numPr>
          <w:ilvl w:val="0"/>
          <w:numId w:val="3"/>
        </w:numPr>
        <w:spacing w:before="240" w:after="240"/>
        <w:rPr>
          <w:rFonts w:ascii="Open Sans" w:hAnsi="Open Sans" w:cs="Open Sans"/>
          <w:szCs w:val="24"/>
        </w:rPr>
      </w:pPr>
      <w:r w:rsidRPr="00E95FE0">
        <w:rPr>
          <w:rFonts w:ascii="Open Sans" w:hAnsi="Open Sans" w:cs="Open Sans"/>
          <w:szCs w:val="24"/>
        </w:rPr>
        <w:t>Article 9(1) of the ICCPR relevantly provides:</w:t>
      </w:r>
    </w:p>
    <w:p w14:paraId="796AC3B0" w14:textId="77777777" w:rsidR="00962B8C" w:rsidRPr="00E95FE0" w:rsidRDefault="00962B8C" w:rsidP="00962B8C">
      <w:pPr>
        <w:spacing w:before="240" w:after="240"/>
        <w:ind w:left="1418"/>
        <w:rPr>
          <w:rFonts w:ascii="Open Sans" w:hAnsi="Open Sans" w:cs="Open Sans"/>
          <w:iCs/>
          <w:sz w:val="22"/>
          <w:szCs w:val="22"/>
        </w:rPr>
      </w:pPr>
      <w:r w:rsidRPr="00E95FE0">
        <w:rPr>
          <w:rFonts w:ascii="Open Sans" w:hAnsi="Open Sans" w:cs="Open Sans"/>
          <w:iCs/>
          <w:sz w:val="22"/>
          <w:szCs w:val="22"/>
        </w:rPr>
        <w:t>Everyone has the right to liberty and security of person. No one shall be subjected to arbitrary arrest or detention. No one shall be deprived of his liberty except on such grounds and in accordance with such procedure as are established by law.</w:t>
      </w:r>
    </w:p>
    <w:p w14:paraId="0FE22C0E" w14:textId="77777777" w:rsidR="00962B8C" w:rsidRPr="00E95FE0" w:rsidRDefault="00962B8C" w:rsidP="00962B8C">
      <w:pPr>
        <w:pStyle w:val="ListParagraph"/>
        <w:numPr>
          <w:ilvl w:val="0"/>
          <w:numId w:val="3"/>
        </w:numPr>
        <w:spacing w:before="240" w:after="240"/>
        <w:rPr>
          <w:rFonts w:ascii="Open Sans" w:hAnsi="Open Sans" w:cs="Open Sans"/>
        </w:rPr>
      </w:pPr>
      <w:r w:rsidRPr="00E95FE0">
        <w:rPr>
          <w:rFonts w:ascii="Open Sans" w:hAnsi="Open Sans" w:cs="Open Sans"/>
        </w:rPr>
        <w:t>Article 17(1) of the ICCPR provides:</w:t>
      </w:r>
    </w:p>
    <w:p w14:paraId="72C0C4F6" w14:textId="77777777" w:rsidR="00962B8C" w:rsidRPr="00E95FE0" w:rsidRDefault="00962B8C" w:rsidP="00962B8C">
      <w:pPr>
        <w:widowControl w:val="0"/>
        <w:autoSpaceDE w:val="0"/>
        <w:autoSpaceDN w:val="0"/>
        <w:spacing w:before="177"/>
        <w:ind w:left="1418" w:right="204"/>
        <w:rPr>
          <w:rFonts w:ascii="Open Sans" w:eastAsia="Arial" w:hAnsi="Open Sans" w:cs="Open Sans"/>
          <w:sz w:val="22"/>
          <w:szCs w:val="22"/>
          <w:lang w:val="en-US"/>
        </w:rPr>
      </w:pPr>
      <w:r w:rsidRPr="00E95FE0">
        <w:rPr>
          <w:rFonts w:ascii="Open Sans" w:eastAsia="Arial" w:hAnsi="Open Sans" w:cs="Open Sans"/>
          <w:color w:val="231F20"/>
          <w:sz w:val="22"/>
          <w:szCs w:val="22"/>
          <w:lang w:val="en-US"/>
        </w:rPr>
        <w:t xml:space="preserve">No one shall be subjected to arbitrary or unlawful interference with his privacy, family, home or correspondence, nor to unlawful attacks on his </w:t>
      </w:r>
      <w:proofErr w:type="spellStart"/>
      <w:r w:rsidRPr="00E95FE0">
        <w:rPr>
          <w:rFonts w:ascii="Open Sans" w:eastAsia="Arial" w:hAnsi="Open Sans" w:cs="Open Sans"/>
          <w:color w:val="231F20"/>
          <w:sz w:val="22"/>
          <w:szCs w:val="22"/>
          <w:lang w:val="en-US"/>
        </w:rPr>
        <w:t>honour</w:t>
      </w:r>
      <w:proofErr w:type="spellEnd"/>
      <w:r w:rsidRPr="00E95FE0">
        <w:rPr>
          <w:rFonts w:ascii="Open Sans" w:eastAsia="Arial" w:hAnsi="Open Sans" w:cs="Open Sans"/>
          <w:color w:val="231F20"/>
          <w:sz w:val="22"/>
          <w:szCs w:val="22"/>
          <w:lang w:val="en-US"/>
        </w:rPr>
        <w:t xml:space="preserve"> and reputation.</w:t>
      </w:r>
    </w:p>
    <w:p w14:paraId="68511431" w14:textId="77777777" w:rsidR="00962B8C" w:rsidRPr="00E95FE0" w:rsidRDefault="00962B8C" w:rsidP="00962B8C">
      <w:pPr>
        <w:pStyle w:val="ListParagraph"/>
        <w:numPr>
          <w:ilvl w:val="0"/>
          <w:numId w:val="3"/>
        </w:numPr>
        <w:spacing w:before="240" w:after="240"/>
        <w:rPr>
          <w:rFonts w:ascii="Open Sans" w:hAnsi="Open Sans" w:cs="Open Sans"/>
        </w:rPr>
      </w:pPr>
      <w:r w:rsidRPr="00E95FE0">
        <w:rPr>
          <w:rFonts w:ascii="Open Sans" w:hAnsi="Open Sans" w:cs="Open Sans"/>
        </w:rPr>
        <w:t>Article 23(1) of the ICCPR provides:</w:t>
      </w:r>
    </w:p>
    <w:p w14:paraId="09807B57" w14:textId="77777777" w:rsidR="00962B8C" w:rsidRPr="00E95FE0" w:rsidRDefault="00962B8C" w:rsidP="00962B8C">
      <w:pPr>
        <w:widowControl w:val="0"/>
        <w:autoSpaceDE w:val="0"/>
        <w:autoSpaceDN w:val="0"/>
        <w:spacing w:before="240" w:after="240"/>
        <w:ind w:left="1418" w:right="176"/>
        <w:rPr>
          <w:rFonts w:ascii="Open Sans" w:eastAsia="Arial" w:hAnsi="Open Sans" w:cs="Open Sans"/>
          <w:sz w:val="22"/>
          <w:szCs w:val="22"/>
          <w:lang w:val="en-US"/>
        </w:rPr>
      </w:pPr>
      <w:r w:rsidRPr="00E95FE0">
        <w:rPr>
          <w:rFonts w:ascii="Open Sans" w:eastAsia="Arial" w:hAnsi="Open Sans" w:cs="Open Sans"/>
          <w:color w:val="231F20"/>
          <w:sz w:val="22"/>
          <w:szCs w:val="22"/>
          <w:lang w:val="en-US"/>
        </w:rPr>
        <w:t>The family is the natural and fundamental group unit of society and is entitled to protection by society and the State.</w:t>
      </w:r>
    </w:p>
    <w:p w14:paraId="21085C6C" w14:textId="77777777" w:rsidR="00962B8C" w:rsidRPr="00E95FE0" w:rsidRDefault="00962B8C" w:rsidP="00962B8C">
      <w:pPr>
        <w:keepNext/>
        <w:numPr>
          <w:ilvl w:val="0"/>
          <w:numId w:val="3"/>
        </w:numPr>
        <w:spacing w:before="240" w:after="240"/>
        <w:rPr>
          <w:rFonts w:ascii="Open Sans" w:hAnsi="Open Sans" w:cs="Open Sans"/>
          <w:szCs w:val="24"/>
        </w:rPr>
      </w:pPr>
      <w:r w:rsidRPr="00E95FE0">
        <w:rPr>
          <w:rFonts w:ascii="Open Sans" w:hAnsi="Open Sans" w:cs="Open Sans"/>
          <w:szCs w:val="24"/>
        </w:rPr>
        <w:t>Article 10(1) of the ICCPR provides:</w:t>
      </w:r>
    </w:p>
    <w:p w14:paraId="58CE6E54" w14:textId="77777777" w:rsidR="00962B8C" w:rsidRPr="00E95FE0" w:rsidRDefault="00962B8C" w:rsidP="00962B8C">
      <w:pPr>
        <w:spacing w:before="240" w:after="240"/>
        <w:ind w:left="1440"/>
        <w:rPr>
          <w:rFonts w:ascii="Open Sans" w:hAnsi="Open Sans" w:cs="Open Sans"/>
          <w:iCs/>
          <w:sz w:val="22"/>
          <w:szCs w:val="22"/>
        </w:rPr>
      </w:pPr>
      <w:r w:rsidRPr="00E95FE0">
        <w:rPr>
          <w:rFonts w:ascii="Open Sans" w:hAnsi="Open Sans" w:cs="Open Sans"/>
          <w:iCs/>
          <w:sz w:val="22"/>
          <w:szCs w:val="22"/>
        </w:rPr>
        <w:t>All persons deprived of their liberty shall be treated with humanity and with respect for the inherent dignity of the human person.</w:t>
      </w:r>
    </w:p>
    <w:p w14:paraId="026B7738" w14:textId="15E6049A" w:rsidR="00962B8C" w:rsidRPr="00E95FE0" w:rsidRDefault="00962B8C" w:rsidP="00962B8C">
      <w:pPr>
        <w:pStyle w:val="Heading1"/>
        <w:tabs>
          <w:tab w:val="clear" w:pos="9781"/>
          <w:tab w:val="num" w:pos="709"/>
          <w:tab w:val="left" w:pos="810"/>
          <w:tab w:val="num" w:pos="8930"/>
        </w:tabs>
        <w:ind w:left="720" w:hanging="720"/>
        <w:rPr>
          <w:rFonts w:ascii="Open Sans" w:hAnsi="Open Sans" w:cs="Open Sans"/>
          <w:szCs w:val="36"/>
        </w:rPr>
      </w:pPr>
      <w:bookmarkStart w:id="65" w:name="_Toc452472695"/>
      <w:bookmarkStart w:id="66" w:name="_Toc487445602"/>
      <w:bookmarkStart w:id="67" w:name="_Toc487531387"/>
      <w:bookmarkStart w:id="68" w:name="_Toc487531406"/>
      <w:bookmarkStart w:id="69" w:name="_Toc487531476"/>
      <w:bookmarkStart w:id="70" w:name="_Toc487531596"/>
      <w:bookmarkStart w:id="71" w:name="_Toc511049485"/>
      <w:bookmarkStart w:id="72" w:name="_Toc4159045"/>
      <w:bookmarkStart w:id="73" w:name="_Toc53149016"/>
      <w:r w:rsidRPr="00E95FE0">
        <w:rPr>
          <w:rFonts w:ascii="Open Sans" w:hAnsi="Open Sans" w:cs="Open Sans"/>
          <w:szCs w:val="36"/>
        </w:rPr>
        <w:t>Arbitrary detention</w:t>
      </w:r>
      <w:bookmarkEnd w:id="65"/>
      <w:bookmarkEnd w:id="66"/>
      <w:bookmarkEnd w:id="67"/>
      <w:bookmarkEnd w:id="68"/>
      <w:bookmarkEnd w:id="69"/>
      <w:bookmarkEnd w:id="70"/>
      <w:bookmarkEnd w:id="71"/>
      <w:bookmarkEnd w:id="72"/>
      <w:bookmarkEnd w:id="73"/>
    </w:p>
    <w:p w14:paraId="6FC945A1" w14:textId="77777777" w:rsidR="00962B8C" w:rsidRPr="002C474B" w:rsidRDefault="00962B8C" w:rsidP="00962B8C">
      <w:pPr>
        <w:numPr>
          <w:ilvl w:val="0"/>
          <w:numId w:val="3"/>
        </w:numPr>
        <w:spacing w:before="240" w:after="240"/>
        <w:rPr>
          <w:rFonts w:ascii="Open Sans" w:hAnsi="Open Sans" w:cs="Open Sans"/>
        </w:rPr>
      </w:pPr>
      <w:r>
        <w:rPr>
          <w:rFonts w:ascii="Open Sans" w:hAnsi="Open Sans" w:cs="Open Sans"/>
        </w:rPr>
        <w:t>Ms PD</w:t>
      </w:r>
      <w:r w:rsidRPr="002C474B">
        <w:rPr>
          <w:rFonts w:ascii="Open Sans" w:hAnsi="Open Sans" w:cs="Open Sans"/>
        </w:rPr>
        <w:t xml:space="preserve"> complains about </w:t>
      </w:r>
      <w:r>
        <w:rPr>
          <w:rFonts w:ascii="Open Sans" w:hAnsi="Open Sans" w:cs="Open Sans"/>
        </w:rPr>
        <w:t>her</w:t>
      </w:r>
      <w:r w:rsidRPr="002C474B">
        <w:rPr>
          <w:rFonts w:ascii="Open Sans" w:hAnsi="Open Sans" w:cs="Open Sans"/>
        </w:rPr>
        <w:t xml:space="preserve"> detention in an immigration detention centre. This requires consideration to be given to whether </w:t>
      </w:r>
      <w:r>
        <w:rPr>
          <w:rFonts w:ascii="Open Sans" w:hAnsi="Open Sans" w:cs="Open Sans"/>
        </w:rPr>
        <w:t>her</w:t>
      </w:r>
      <w:r w:rsidRPr="002C474B">
        <w:rPr>
          <w:rFonts w:ascii="Open Sans" w:hAnsi="Open Sans" w:cs="Open Sans"/>
        </w:rPr>
        <w:t xml:space="preserve"> </w:t>
      </w:r>
      <w:r>
        <w:rPr>
          <w:rFonts w:ascii="Open Sans" w:hAnsi="Open Sans" w:cs="Open Sans"/>
        </w:rPr>
        <w:t>detention was</w:t>
      </w:r>
      <w:r w:rsidRPr="002C474B">
        <w:rPr>
          <w:rFonts w:ascii="Open Sans" w:hAnsi="Open Sans" w:cs="Open Sans"/>
        </w:rPr>
        <w:t xml:space="preserve"> ‘arbitrary’ contrary to article 9(1) of the ICCPR. </w:t>
      </w:r>
    </w:p>
    <w:p w14:paraId="17812ABA" w14:textId="2B45976C" w:rsidR="00962B8C" w:rsidRPr="00E95FE0" w:rsidRDefault="00962B8C" w:rsidP="00962B8C">
      <w:pPr>
        <w:pStyle w:val="Heading2"/>
        <w:tabs>
          <w:tab w:val="clear" w:pos="1135"/>
          <w:tab w:val="num" w:pos="709"/>
        </w:tabs>
        <w:ind w:left="4394" w:hanging="4394"/>
        <w:rPr>
          <w:rFonts w:cs="Open Sans"/>
          <w:i/>
        </w:rPr>
      </w:pPr>
      <w:bookmarkStart w:id="74" w:name="_Toc452472696"/>
      <w:bookmarkStart w:id="75" w:name="_Toc487445603"/>
      <w:bookmarkStart w:id="76" w:name="_Toc487531388"/>
      <w:bookmarkStart w:id="77" w:name="_Toc487531407"/>
      <w:bookmarkStart w:id="78" w:name="_Toc487531477"/>
      <w:bookmarkStart w:id="79" w:name="_Toc487531597"/>
      <w:bookmarkStart w:id="80" w:name="_Toc511049486"/>
      <w:bookmarkStart w:id="81" w:name="_Toc4159046"/>
      <w:bookmarkStart w:id="82" w:name="_Toc53149017"/>
      <w:r w:rsidRPr="00E95FE0">
        <w:rPr>
          <w:rFonts w:cs="Open Sans"/>
        </w:rPr>
        <w:lastRenderedPageBreak/>
        <w:t>Law on article 9 of the ICCPR</w:t>
      </w:r>
      <w:bookmarkEnd w:id="74"/>
      <w:bookmarkEnd w:id="75"/>
      <w:bookmarkEnd w:id="76"/>
      <w:bookmarkEnd w:id="77"/>
      <w:bookmarkEnd w:id="78"/>
      <w:bookmarkEnd w:id="79"/>
      <w:bookmarkEnd w:id="80"/>
      <w:bookmarkEnd w:id="81"/>
      <w:bookmarkEnd w:id="82"/>
      <w:r w:rsidRPr="00E95FE0">
        <w:rPr>
          <w:rFonts w:cs="Open Sans"/>
        </w:rPr>
        <w:t xml:space="preserve"> </w:t>
      </w:r>
    </w:p>
    <w:p w14:paraId="5150E814" w14:textId="77777777" w:rsidR="00962B8C" w:rsidRPr="00E95FE0" w:rsidRDefault="00962B8C" w:rsidP="00962B8C">
      <w:pPr>
        <w:numPr>
          <w:ilvl w:val="0"/>
          <w:numId w:val="3"/>
        </w:numPr>
        <w:spacing w:before="240" w:after="240"/>
        <w:rPr>
          <w:rFonts w:ascii="Open Sans" w:hAnsi="Open Sans" w:cs="Open Sans"/>
          <w:szCs w:val="24"/>
        </w:rPr>
      </w:pPr>
      <w:r w:rsidRPr="00E95FE0">
        <w:rPr>
          <w:rFonts w:ascii="Open Sans" w:hAnsi="Open Sans" w:cs="Open Sans"/>
          <w:szCs w:val="24"/>
        </w:rPr>
        <w:t>The following principles relating to arbitrary detention within the meaning of article 9 of the ICCPR arise from international human rights jurisprudence:</w:t>
      </w:r>
    </w:p>
    <w:p w14:paraId="27E41E2F" w14:textId="77777777" w:rsidR="00962B8C" w:rsidRPr="00E95FE0" w:rsidRDefault="00962B8C" w:rsidP="00962B8C">
      <w:pPr>
        <w:pStyle w:val="ListParagraph"/>
        <w:widowControl w:val="0"/>
        <w:numPr>
          <w:ilvl w:val="0"/>
          <w:numId w:val="4"/>
        </w:numPr>
        <w:tabs>
          <w:tab w:val="left" w:pos="1701"/>
        </w:tabs>
        <w:autoSpaceDE w:val="0"/>
        <w:autoSpaceDN w:val="0"/>
        <w:spacing w:before="120" w:after="120" w:line="300" w:lineRule="exact"/>
        <w:ind w:left="1700" w:hanging="562"/>
        <w:contextualSpacing w:val="0"/>
        <w:rPr>
          <w:rFonts w:ascii="Open Sans" w:hAnsi="Open Sans" w:cs="Open Sans"/>
          <w:sz w:val="13"/>
        </w:rPr>
      </w:pPr>
      <w:r w:rsidRPr="00E95FE0">
        <w:rPr>
          <w:rFonts w:ascii="Open Sans" w:hAnsi="Open Sans" w:cs="Open Sans"/>
        </w:rPr>
        <w:t>‘detention’ includes immigration detention</w:t>
      </w:r>
      <w:r w:rsidRPr="00E95FE0">
        <w:rPr>
          <w:rStyle w:val="EndnoteReference"/>
          <w:rFonts w:ascii="Open Sans" w:hAnsi="Open Sans" w:cs="Open Sans"/>
        </w:rPr>
        <w:endnoteReference w:id="7"/>
      </w:r>
    </w:p>
    <w:p w14:paraId="7566BF85" w14:textId="77777777" w:rsidR="00962B8C" w:rsidRPr="00E95FE0" w:rsidRDefault="00962B8C" w:rsidP="00962B8C">
      <w:pPr>
        <w:pStyle w:val="ListParagraph"/>
        <w:widowControl w:val="0"/>
        <w:numPr>
          <w:ilvl w:val="0"/>
          <w:numId w:val="4"/>
        </w:numPr>
        <w:tabs>
          <w:tab w:val="left" w:pos="1701"/>
        </w:tabs>
        <w:autoSpaceDE w:val="0"/>
        <w:autoSpaceDN w:val="0"/>
        <w:spacing w:before="120" w:after="120" w:line="300" w:lineRule="exact"/>
        <w:ind w:left="1700" w:hanging="562"/>
        <w:contextualSpacing w:val="0"/>
        <w:rPr>
          <w:rFonts w:ascii="Open Sans" w:hAnsi="Open Sans" w:cs="Open Sans"/>
          <w:sz w:val="13"/>
        </w:rPr>
      </w:pPr>
      <w:r w:rsidRPr="00E95FE0">
        <w:rPr>
          <w:rFonts w:ascii="Open Sans" w:hAnsi="Open Sans" w:cs="Open Sans"/>
        </w:rPr>
        <w:t>lawful detention may become ‘arbitrary’ when a person’s deprivation of liberty becomes unjust, unreasonable or disproportionate in the particular circumstances</w:t>
      </w:r>
      <w:r w:rsidRPr="00E95FE0">
        <w:rPr>
          <w:rStyle w:val="EndnoteReference"/>
          <w:rFonts w:ascii="Open Sans" w:hAnsi="Open Sans" w:cs="Open Sans"/>
        </w:rPr>
        <w:endnoteReference w:id="8"/>
      </w:r>
    </w:p>
    <w:p w14:paraId="01CE5857" w14:textId="77777777" w:rsidR="00962B8C" w:rsidRPr="00E95FE0" w:rsidRDefault="00962B8C" w:rsidP="00962B8C">
      <w:pPr>
        <w:pStyle w:val="ListParagraph"/>
        <w:widowControl w:val="0"/>
        <w:numPr>
          <w:ilvl w:val="0"/>
          <w:numId w:val="4"/>
        </w:numPr>
        <w:tabs>
          <w:tab w:val="left" w:pos="1701"/>
        </w:tabs>
        <w:autoSpaceDE w:val="0"/>
        <w:autoSpaceDN w:val="0"/>
        <w:spacing w:before="120" w:after="120" w:line="300" w:lineRule="exact"/>
        <w:ind w:left="1700" w:hanging="562"/>
        <w:contextualSpacing w:val="0"/>
        <w:rPr>
          <w:rFonts w:ascii="Open Sans" w:hAnsi="Open Sans" w:cs="Open Sans"/>
        </w:rPr>
      </w:pPr>
      <w:r w:rsidRPr="00E95FE0">
        <w:rPr>
          <w:rFonts w:ascii="Open Sans" w:hAnsi="Open Sans" w:cs="Open Sans"/>
        </w:rPr>
        <w:t>‘arbitrariness’ is not to be equated with ‘against the law’; it must be interpreted more broadly to include elements of inappropriateness, injustice or lack of predictability</w:t>
      </w:r>
      <w:r w:rsidRPr="00E95FE0">
        <w:rPr>
          <w:rStyle w:val="EndnoteReference"/>
          <w:rFonts w:ascii="Open Sans" w:hAnsi="Open Sans" w:cs="Open Sans"/>
        </w:rPr>
        <w:endnoteReference w:id="9"/>
      </w:r>
      <w:r w:rsidRPr="00E95FE0">
        <w:rPr>
          <w:rFonts w:ascii="Open Sans" w:hAnsi="Open Sans" w:cs="Open Sans"/>
        </w:rPr>
        <w:t xml:space="preserve"> </w:t>
      </w:r>
    </w:p>
    <w:p w14:paraId="641FC15E" w14:textId="77777777" w:rsidR="00962B8C" w:rsidRPr="00E95FE0" w:rsidRDefault="00962B8C" w:rsidP="00962B8C">
      <w:pPr>
        <w:pStyle w:val="ListParagraph"/>
        <w:widowControl w:val="0"/>
        <w:numPr>
          <w:ilvl w:val="0"/>
          <w:numId w:val="4"/>
        </w:numPr>
        <w:tabs>
          <w:tab w:val="left" w:pos="1701"/>
        </w:tabs>
        <w:autoSpaceDE w:val="0"/>
        <w:autoSpaceDN w:val="0"/>
        <w:spacing w:before="120" w:after="120" w:line="300" w:lineRule="exact"/>
        <w:ind w:left="1700" w:hanging="562"/>
        <w:contextualSpacing w:val="0"/>
        <w:rPr>
          <w:rFonts w:ascii="Open Sans" w:hAnsi="Open Sans" w:cs="Open Sans"/>
          <w:sz w:val="13"/>
        </w:rPr>
      </w:pPr>
      <w:bookmarkStart w:id="84" w:name="_bookmark4"/>
      <w:bookmarkEnd w:id="84"/>
      <w:r w:rsidRPr="00E95FE0">
        <w:rPr>
          <w:rFonts w:ascii="Open Sans" w:hAnsi="Open Sans" w:cs="Open Sans"/>
        </w:rPr>
        <w:t>detention should not continue beyond the period for which a State party can provide appropriate justification.</w:t>
      </w:r>
      <w:r w:rsidRPr="00E95FE0">
        <w:rPr>
          <w:rStyle w:val="EndnoteReference"/>
          <w:rFonts w:ascii="Open Sans" w:hAnsi="Open Sans" w:cs="Open Sans"/>
        </w:rPr>
        <w:endnoteReference w:id="10"/>
      </w:r>
      <w:r w:rsidRPr="00E95FE0">
        <w:rPr>
          <w:rFonts w:ascii="Open Sans" w:hAnsi="Open Sans" w:cs="Open Sans"/>
          <w:sz w:val="13"/>
        </w:rPr>
        <w:t xml:space="preserve"> </w:t>
      </w:r>
    </w:p>
    <w:p w14:paraId="314A2318" w14:textId="77777777" w:rsidR="00962B8C" w:rsidRPr="00E95FE0" w:rsidRDefault="00962B8C" w:rsidP="00962B8C">
      <w:pPr>
        <w:numPr>
          <w:ilvl w:val="0"/>
          <w:numId w:val="3"/>
        </w:numPr>
        <w:spacing w:before="240" w:after="240"/>
        <w:rPr>
          <w:rFonts w:ascii="Open Sans" w:hAnsi="Open Sans" w:cs="Open Sans"/>
          <w:szCs w:val="24"/>
        </w:rPr>
      </w:pPr>
      <w:r w:rsidRPr="00E95FE0">
        <w:rPr>
          <w:rFonts w:ascii="Open Sans" w:hAnsi="Open Sans" w:cs="Open Sans"/>
          <w:szCs w:val="24"/>
        </w:rPr>
        <w:t xml:space="preserve">In </w:t>
      </w:r>
      <w:r w:rsidRPr="00E95FE0">
        <w:rPr>
          <w:rFonts w:ascii="Open Sans" w:hAnsi="Open Sans" w:cs="Open Sans"/>
          <w:i/>
          <w:szCs w:val="24"/>
        </w:rPr>
        <w:t>Van Alphen v The Netherlands</w:t>
      </w:r>
      <w:r w:rsidRPr="00E95FE0">
        <w:rPr>
          <w:rFonts w:ascii="Open Sans" w:hAnsi="Open Sans" w:cs="Open Sans"/>
          <w:szCs w:val="24"/>
        </w:rPr>
        <w:t xml:space="preserve"> the United Nations Human Rights Committee (UN HR Committee) found detention for a period of two months to be ‘arbitrary’ because the State Party did not show that remand in custody was necessary to prevent flight, interference with evidence or recurrence of crime.</w:t>
      </w:r>
      <w:r w:rsidRPr="00E95FE0">
        <w:rPr>
          <w:rStyle w:val="EndnoteReference"/>
          <w:rFonts w:ascii="Open Sans" w:hAnsi="Open Sans" w:cs="Open Sans"/>
        </w:rPr>
        <w:endnoteReference w:id="11"/>
      </w:r>
      <w:r w:rsidRPr="00E95FE0">
        <w:rPr>
          <w:rStyle w:val="EndnoteReference"/>
          <w:rFonts w:ascii="Open Sans" w:hAnsi="Open Sans" w:cs="Open Sans"/>
        </w:rPr>
        <w:t xml:space="preserve"> </w:t>
      </w:r>
    </w:p>
    <w:p w14:paraId="04312870" w14:textId="77777777" w:rsidR="00962B8C" w:rsidRPr="00E95FE0" w:rsidRDefault="00962B8C" w:rsidP="00962B8C">
      <w:pPr>
        <w:numPr>
          <w:ilvl w:val="0"/>
          <w:numId w:val="3"/>
        </w:numPr>
        <w:spacing w:before="240" w:after="240"/>
        <w:rPr>
          <w:rFonts w:ascii="Open Sans" w:hAnsi="Open Sans" w:cs="Open Sans"/>
          <w:szCs w:val="24"/>
        </w:rPr>
      </w:pPr>
      <w:r w:rsidRPr="00E95FE0">
        <w:rPr>
          <w:rFonts w:ascii="Open Sans" w:hAnsi="Open Sans" w:cs="Open Sans"/>
          <w:szCs w:val="24"/>
        </w:rPr>
        <w:t>The UN HR Committee has stated in several communications that there is an obligation on the State Party to demonstrate that there was not a less invasive way than detention to achieve the ends of the State Party’s immigration policy (for example the imposition of reporting obligations, sureties or other conditions) in order to avoid the conclusion that detention was ‘arbitrary’.</w:t>
      </w:r>
      <w:r w:rsidRPr="00E95FE0">
        <w:rPr>
          <w:rFonts w:ascii="Open Sans" w:hAnsi="Open Sans" w:cs="Open Sans"/>
          <w:sz w:val="20"/>
          <w:szCs w:val="24"/>
          <w:vertAlign w:val="superscript"/>
        </w:rPr>
        <w:endnoteReference w:id="12"/>
      </w:r>
      <w:r w:rsidRPr="00E95FE0">
        <w:rPr>
          <w:rFonts w:ascii="Open Sans" w:hAnsi="Open Sans" w:cs="Open Sans"/>
          <w:szCs w:val="24"/>
        </w:rPr>
        <w:t xml:space="preserve"> </w:t>
      </w:r>
    </w:p>
    <w:p w14:paraId="6CE9068F" w14:textId="77777777" w:rsidR="00962B8C" w:rsidRPr="00E95FE0" w:rsidRDefault="00962B8C" w:rsidP="00962B8C">
      <w:pPr>
        <w:pStyle w:val="ListParagraph"/>
        <w:keepNext/>
        <w:widowControl w:val="0"/>
        <w:numPr>
          <w:ilvl w:val="0"/>
          <w:numId w:val="3"/>
        </w:numPr>
        <w:tabs>
          <w:tab w:val="left" w:pos="797"/>
          <w:tab w:val="left" w:pos="798"/>
        </w:tabs>
        <w:autoSpaceDE w:val="0"/>
        <w:autoSpaceDN w:val="0"/>
        <w:spacing w:before="120" w:after="60" w:line="300" w:lineRule="exact"/>
        <w:contextualSpacing w:val="0"/>
        <w:rPr>
          <w:rFonts w:ascii="Open Sans" w:hAnsi="Open Sans" w:cs="Open Sans"/>
          <w:szCs w:val="24"/>
        </w:rPr>
      </w:pPr>
      <w:r w:rsidRPr="00E95FE0">
        <w:rPr>
          <w:rFonts w:ascii="Open Sans" w:hAnsi="Open Sans" w:cs="Open Sans"/>
          <w:szCs w:val="24"/>
        </w:rPr>
        <w:t>Relevant jurisprudence of the UN HR Committee on the right to liberty is collected in a general comment on article 9 of the ICCPR published on 16 December 2014. It makes the following comments about immigration detention in particular, based on previous decisions by the Committee:</w:t>
      </w:r>
    </w:p>
    <w:p w14:paraId="42AD8CCB" w14:textId="77777777" w:rsidR="00962B8C" w:rsidRPr="00E95FE0" w:rsidRDefault="00962B8C" w:rsidP="00962B8C">
      <w:pPr>
        <w:spacing w:before="120" w:after="60" w:line="300" w:lineRule="exact"/>
        <w:ind w:left="1701"/>
        <w:rPr>
          <w:rFonts w:ascii="Open Sans" w:hAnsi="Open Sans" w:cs="Open Sans"/>
          <w:sz w:val="22"/>
          <w:szCs w:val="22"/>
        </w:rPr>
      </w:pPr>
      <w:r w:rsidRPr="00E95FE0">
        <w:rPr>
          <w:rFonts w:ascii="Open Sans" w:hAnsi="Open Sans" w:cs="Open Sans"/>
          <w:sz w:val="22"/>
          <w:szCs w:val="22"/>
        </w:rPr>
        <w:t xml:space="preserve">Detention in the course of proceedings for the control of immigration is not per se arbitrary, but the detention must be justified as reasonable, necessary and proportionate in the light of the circumstances and reassessed as it extends in time. Asylum seekers who unlawfully enter a State party’s territory may be detained for a brief initial period in order to document their entry, record their claims and determine their identity if it is in doubt. To detain them further while their claims are being resolved would be arbitrary in the absence of particular reasons specific to the individual, such as an individualized likelihood of absconding, a danger of crimes against others or a risk of acts against national security. The decision must consider relevant factors case by case and not be based on a mandatory rule for a broad category; must take into account less invasive means of achieving the same ends, such as reporting obligations, </w:t>
      </w:r>
      <w:r w:rsidRPr="00E95FE0">
        <w:rPr>
          <w:rFonts w:ascii="Open Sans" w:hAnsi="Open Sans" w:cs="Open Sans"/>
          <w:sz w:val="22"/>
          <w:szCs w:val="22"/>
        </w:rPr>
        <w:lastRenderedPageBreak/>
        <w:t>sureties or other conditions to prevent absconding; and must be subject to periodic re-evaluation and judicial review.</w:t>
      </w:r>
      <w:r w:rsidRPr="00E95FE0">
        <w:rPr>
          <w:rStyle w:val="EndnoteReference"/>
          <w:rFonts w:ascii="Open Sans" w:hAnsi="Open Sans" w:cs="Open Sans"/>
          <w:sz w:val="22"/>
          <w:szCs w:val="22"/>
        </w:rPr>
        <w:endnoteReference w:id="13"/>
      </w:r>
      <w:r w:rsidRPr="00E95FE0">
        <w:rPr>
          <w:rFonts w:ascii="Open Sans" w:hAnsi="Open Sans" w:cs="Open Sans"/>
          <w:sz w:val="22"/>
          <w:szCs w:val="22"/>
        </w:rPr>
        <w:t xml:space="preserve"> </w:t>
      </w:r>
    </w:p>
    <w:p w14:paraId="16FF1081" w14:textId="77777777" w:rsidR="00962B8C" w:rsidRPr="00E95FE0" w:rsidRDefault="00962B8C" w:rsidP="00962B8C">
      <w:pPr>
        <w:pStyle w:val="ListParagraph"/>
        <w:keepNext/>
        <w:widowControl w:val="0"/>
        <w:numPr>
          <w:ilvl w:val="0"/>
          <w:numId w:val="3"/>
        </w:numPr>
        <w:tabs>
          <w:tab w:val="left" w:pos="797"/>
          <w:tab w:val="left" w:pos="798"/>
        </w:tabs>
        <w:autoSpaceDE w:val="0"/>
        <w:autoSpaceDN w:val="0"/>
        <w:spacing w:before="120" w:after="60" w:line="300" w:lineRule="exact"/>
        <w:contextualSpacing w:val="0"/>
        <w:rPr>
          <w:rFonts w:ascii="Open Sans" w:hAnsi="Open Sans" w:cs="Open Sans"/>
          <w:sz w:val="14"/>
        </w:rPr>
      </w:pPr>
      <w:r w:rsidRPr="00E95FE0">
        <w:rPr>
          <w:rFonts w:ascii="Open Sans" w:hAnsi="Open Sans" w:cs="Open Sans"/>
          <w:szCs w:val="24"/>
          <w:lang w:val="en"/>
        </w:rPr>
        <w:t>Under international law the guiding standard for restricting rights is</w:t>
      </w:r>
      <w:r w:rsidRPr="00E95FE0">
        <w:rPr>
          <w:rFonts w:ascii="Open Sans" w:hAnsi="Open Sans" w:cs="Open Sans"/>
        </w:rPr>
        <w:t xml:space="preserve"> proportionality, which means that deprivation of liberty (in this case, continuing immigration detention) must be necessary and proportionate to a legitimate aim of the State Party (in this case, the Commonwealth of Australia) in order to avoid being ‘arbitrary’.</w:t>
      </w:r>
      <w:r w:rsidRPr="00E95FE0">
        <w:rPr>
          <w:rStyle w:val="EndnoteReference"/>
          <w:rFonts w:ascii="Open Sans" w:hAnsi="Open Sans" w:cs="Open Sans"/>
        </w:rPr>
        <w:endnoteReference w:id="14"/>
      </w:r>
      <w:r w:rsidRPr="00E95FE0">
        <w:rPr>
          <w:rFonts w:ascii="Open Sans" w:hAnsi="Open Sans" w:cs="Open Sans"/>
          <w:sz w:val="14"/>
        </w:rPr>
        <w:t xml:space="preserve"> </w:t>
      </w:r>
    </w:p>
    <w:p w14:paraId="5228E6A6" w14:textId="77777777" w:rsidR="00962B8C" w:rsidRPr="00E95FE0" w:rsidRDefault="00962B8C" w:rsidP="00962B8C">
      <w:pPr>
        <w:numPr>
          <w:ilvl w:val="0"/>
          <w:numId w:val="3"/>
        </w:numPr>
        <w:spacing w:before="240" w:after="240"/>
        <w:rPr>
          <w:rFonts w:ascii="Open Sans" w:hAnsi="Open Sans" w:cs="Open Sans"/>
          <w:szCs w:val="24"/>
          <w:lang w:val="en"/>
        </w:rPr>
      </w:pPr>
      <w:r w:rsidRPr="00E95FE0">
        <w:rPr>
          <w:rFonts w:ascii="Open Sans" w:hAnsi="Open Sans" w:cs="Open Sans"/>
          <w:szCs w:val="24"/>
          <w:lang w:val="en"/>
        </w:rPr>
        <w:t xml:space="preserve">It is therefore necessary to consider whether the detention of </w:t>
      </w:r>
      <w:proofErr w:type="spellStart"/>
      <w:r>
        <w:rPr>
          <w:rFonts w:ascii="Open Sans" w:hAnsi="Open Sans" w:cs="Open Sans"/>
          <w:szCs w:val="24"/>
          <w:lang w:val="en"/>
        </w:rPr>
        <w:t>Ms</w:t>
      </w:r>
      <w:proofErr w:type="spellEnd"/>
      <w:r>
        <w:rPr>
          <w:rFonts w:ascii="Open Sans" w:hAnsi="Open Sans" w:cs="Open Sans"/>
          <w:szCs w:val="24"/>
          <w:lang w:val="en"/>
        </w:rPr>
        <w:t xml:space="preserve"> PD</w:t>
      </w:r>
      <w:r w:rsidRPr="00E95FE0">
        <w:rPr>
          <w:rFonts w:ascii="Open Sans" w:hAnsi="Open Sans" w:cs="Open Sans"/>
          <w:szCs w:val="24"/>
          <w:lang w:val="en"/>
        </w:rPr>
        <w:t xml:space="preserve"> in closed detention facilities can be </w:t>
      </w:r>
      <w:r w:rsidRPr="00E95FE0">
        <w:rPr>
          <w:rFonts w:ascii="Open Sans" w:hAnsi="Open Sans" w:cs="Open Sans"/>
          <w:szCs w:val="24"/>
        </w:rPr>
        <w:t>justified as reasonable, necessary and proportionate on the basis of particular reasons specific to h</w:t>
      </w:r>
      <w:r>
        <w:rPr>
          <w:rFonts w:ascii="Open Sans" w:hAnsi="Open Sans" w:cs="Open Sans"/>
          <w:szCs w:val="24"/>
        </w:rPr>
        <w:t>er</w:t>
      </w:r>
      <w:r w:rsidRPr="00E95FE0">
        <w:rPr>
          <w:rFonts w:ascii="Open Sans" w:hAnsi="Open Sans" w:cs="Open Sans"/>
          <w:szCs w:val="24"/>
        </w:rPr>
        <w:t xml:space="preserve">, and in light of the available alternatives to closed detention. </w:t>
      </w:r>
      <w:r w:rsidRPr="00E95FE0">
        <w:rPr>
          <w:rFonts w:ascii="Open Sans" w:hAnsi="Open Sans" w:cs="Open Sans"/>
          <w:szCs w:val="24"/>
          <w:lang w:val="en"/>
        </w:rPr>
        <w:t>If h</w:t>
      </w:r>
      <w:r>
        <w:rPr>
          <w:rFonts w:ascii="Open Sans" w:hAnsi="Open Sans" w:cs="Open Sans"/>
          <w:szCs w:val="24"/>
          <w:lang w:val="en"/>
        </w:rPr>
        <w:t>er</w:t>
      </w:r>
      <w:r w:rsidRPr="00E95FE0">
        <w:rPr>
          <w:rFonts w:ascii="Open Sans" w:hAnsi="Open Sans" w:cs="Open Sans"/>
          <w:szCs w:val="24"/>
          <w:lang w:val="en"/>
        </w:rPr>
        <w:t xml:space="preserve"> detention cannot be justified on these grounds, it will be </w:t>
      </w:r>
      <w:r w:rsidRPr="00E95FE0">
        <w:rPr>
          <w:rFonts w:ascii="Open Sans" w:hAnsi="Open Sans" w:cs="Open Sans"/>
          <w:szCs w:val="24"/>
        </w:rPr>
        <w:t xml:space="preserve">disproportionate to the Commonwealth’s legitimate aim of ensuring the effective operation of Australia’s migration system and therefore considered ‘arbitrary’ under article 9 of the ICCPR. </w:t>
      </w:r>
    </w:p>
    <w:p w14:paraId="06255A94" w14:textId="2344C287" w:rsidR="00962B8C" w:rsidRPr="00E95FE0" w:rsidRDefault="00962B8C" w:rsidP="00962B8C">
      <w:pPr>
        <w:pStyle w:val="Heading2"/>
        <w:tabs>
          <w:tab w:val="clear" w:pos="1135"/>
          <w:tab w:val="num" w:pos="709"/>
          <w:tab w:val="num" w:pos="1702"/>
        </w:tabs>
        <w:spacing w:after="240"/>
        <w:rPr>
          <w:rFonts w:cs="Open Sans"/>
          <w:i/>
        </w:rPr>
      </w:pPr>
      <w:bookmarkStart w:id="86" w:name="_Toc452472697"/>
      <w:bookmarkStart w:id="87" w:name="_Toc487445604"/>
      <w:bookmarkStart w:id="88" w:name="_Toc487531389"/>
      <w:bookmarkStart w:id="89" w:name="_Toc487531408"/>
      <w:bookmarkStart w:id="90" w:name="_Toc487531478"/>
      <w:bookmarkStart w:id="91" w:name="_Toc487531598"/>
      <w:bookmarkStart w:id="92" w:name="_Toc511049487"/>
      <w:bookmarkStart w:id="93" w:name="_Toc4159047"/>
      <w:bookmarkStart w:id="94" w:name="_Toc53149018"/>
      <w:r w:rsidRPr="00E95FE0">
        <w:rPr>
          <w:rFonts w:cs="Open Sans"/>
        </w:rPr>
        <w:t>Act or practice of the Commonwealth</w:t>
      </w:r>
      <w:bookmarkEnd w:id="86"/>
      <w:bookmarkEnd w:id="87"/>
      <w:bookmarkEnd w:id="88"/>
      <w:bookmarkEnd w:id="89"/>
      <w:bookmarkEnd w:id="90"/>
      <w:bookmarkEnd w:id="91"/>
      <w:bookmarkEnd w:id="92"/>
      <w:bookmarkEnd w:id="93"/>
      <w:bookmarkEnd w:id="94"/>
    </w:p>
    <w:p w14:paraId="6210A54C" w14:textId="77777777" w:rsidR="00962B8C" w:rsidRPr="002C474B" w:rsidRDefault="00962B8C" w:rsidP="00962B8C">
      <w:pPr>
        <w:numPr>
          <w:ilvl w:val="0"/>
          <w:numId w:val="3"/>
        </w:numPr>
        <w:spacing w:before="240" w:after="240"/>
        <w:rPr>
          <w:rFonts w:ascii="Open Sans" w:hAnsi="Open Sans" w:cs="Open Sans"/>
          <w:szCs w:val="24"/>
        </w:rPr>
      </w:pPr>
      <w:r>
        <w:rPr>
          <w:rFonts w:ascii="Open Sans" w:hAnsi="Open Sans" w:cs="Open Sans"/>
          <w:szCs w:val="24"/>
        </w:rPr>
        <w:t>Ms PD wa</w:t>
      </w:r>
      <w:r w:rsidRPr="002C474B">
        <w:rPr>
          <w:rFonts w:ascii="Open Sans" w:hAnsi="Open Sans" w:cs="Open Sans"/>
          <w:szCs w:val="24"/>
        </w:rPr>
        <w:t xml:space="preserve">s an unlawful non-citizen, meaning the Migration Act required that </w:t>
      </w:r>
      <w:r>
        <w:rPr>
          <w:rFonts w:ascii="Open Sans" w:hAnsi="Open Sans" w:cs="Open Sans"/>
          <w:szCs w:val="24"/>
        </w:rPr>
        <w:t>s</w:t>
      </w:r>
      <w:r w:rsidRPr="002C474B">
        <w:rPr>
          <w:rFonts w:ascii="Open Sans" w:hAnsi="Open Sans" w:cs="Open Sans"/>
          <w:szCs w:val="24"/>
        </w:rPr>
        <w:t>he be detained.</w:t>
      </w:r>
    </w:p>
    <w:p w14:paraId="33A24407" w14:textId="77777777" w:rsidR="00962B8C" w:rsidRPr="002C474B" w:rsidRDefault="00962B8C" w:rsidP="00962B8C">
      <w:pPr>
        <w:numPr>
          <w:ilvl w:val="0"/>
          <w:numId w:val="3"/>
        </w:numPr>
        <w:spacing w:before="240" w:after="240"/>
        <w:rPr>
          <w:rFonts w:ascii="Open Sans" w:hAnsi="Open Sans" w:cs="Open Sans"/>
          <w:szCs w:val="24"/>
        </w:rPr>
      </w:pPr>
      <w:r w:rsidRPr="002C474B">
        <w:rPr>
          <w:rFonts w:ascii="Open Sans" w:hAnsi="Open Sans" w:cs="Open Sans"/>
          <w:szCs w:val="24"/>
        </w:rPr>
        <w:t xml:space="preserve">However, there are a number of powers that the Minister could have exercised either to grant a visa, or to allow detention in a less restrictive manner than in a closed immigration detention centre.  </w:t>
      </w:r>
    </w:p>
    <w:p w14:paraId="73189E33" w14:textId="77777777" w:rsidR="00962B8C" w:rsidRPr="002C474B" w:rsidRDefault="00962B8C" w:rsidP="00962B8C">
      <w:pPr>
        <w:numPr>
          <w:ilvl w:val="0"/>
          <w:numId w:val="3"/>
        </w:numPr>
        <w:spacing w:before="240" w:after="240"/>
        <w:rPr>
          <w:rFonts w:ascii="Open Sans" w:hAnsi="Open Sans" w:cs="Open Sans"/>
          <w:szCs w:val="24"/>
        </w:rPr>
      </w:pPr>
      <w:r w:rsidRPr="002C474B">
        <w:rPr>
          <w:rFonts w:ascii="Open Sans" w:hAnsi="Open Sans" w:cs="Open Sans"/>
          <w:szCs w:val="24"/>
        </w:rPr>
        <w:t xml:space="preserve">Section 197AB of the Migration Act permits the Minister, where he thinks that it is in the public interest to do so, to make a residence determination to allow a person to reside in a specified place instead of being detained in closed immigration detention. A ‘specified place’ may be a place in the community. The residence determination may be made subject to other conditions such as reporting requirements. </w:t>
      </w:r>
    </w:p>
    <w:p w14:paraId="127A0CAE" w14:textId="77777777" w:rsidR="00962B8C" w:rsidRPr="002C474B" w:rsidRDefault="00962B8C" w:rsidP="00962B8C">
      <w:pPr>
        <w:numPr>
          <w:ilvl w:val="0"/>
          <w:numId w:val="3"/>
        </w:numPr>
        <w:spacing w:before="240" w:after="240"/>
        <w:rPr>
          <w:rFonts w:ascii="Open Sans" w:hAnsi="Open Sans" w:cs="Open Sans"/>
          <w:szCs w:val="24"/>
        </w:rPr>
      </w:pPr>
      <w:r w:rsidRPr="002C474B">
        <w:rPr>
          <w:rFonts w:ascii="Open Sans" w:hAnsi="Open Sans" w:cs="Open Sans"/>
          <w:szCs w:val="24"/>
        </w:rPr>
        <w:t xml:space="preserve">In addition to the power to make a residence determination under s 197AB, the Minister also has a discretionary non-compellable power under s 195A to grant a visa to a person in immigration detention, again subject to any conditions necessary to take into account their specific circumstances. </w:t>
      </w:r>
    </w:p>
    <w:p w14:paraId="6F453651" w14:textId="77777777" w:rsidR="00962B8C" w:rsidRPr="00F83F26" w:rsidRDefault="00962B8C" w:rsidP="00962B8C">
      <w:pPr>
        <w:numPr>
          <w:ilvl w:val="0"/>
          <w:numId w:val="3"/>
        </w:numPr>
        <w:spacing w:before="240" w:after="240"/>
        <w:rPr>
          <w:rFonts w:ascii="Open Sans" w:hAnsi="Open Sans" w:cs="Open Sans"/>
          <w:szCs w:val="24"/>
        </w:rPr>
      </w:pPr>
      <w:r w:rsidRPr="002C474B">
        <w:rPr>
          <w:rFonts w:ascii="Open Sans" w:hAnsi="Open Sans" w:cs="Open Sans"/>
        </w:rPr>
        <w:t xml:space="preserve">I consider </w:t>
      </w:r>
      <w:r>
        <w:rPr>
          <w:rFonts w:ascii="Open Sans" w:hAnsi="Open Sans" w:cs="Open Sans"/>
        </w:rPr>
        <w:t xml:space="preserve">the following </w:t>
      </w:r>
      <w:r w:rsidRPr="002C474B">
        <w:rPr>
          <w:rFonts w:ascii="Open Sans" w:hAnsi="Open Sans" w:cs="Open Sans"/>
        </w:rPr>
        <w:t>act of the Commonwealth as relevant to this inquiry:</w:t>
      </w:r>
    </w:p>
    <w:p w14:paraId="4D41A9BA" w14:textId="77777777" w:rsidR="00962B8C" w:rsidRPr="00BB2896" w:rsidRDefault="00962B8C" w:rsidP="00962B8C">
      <w:pPr>
        <w:numPr>
          <w:ilvl w:val="1"/>
          <w:numId w:val="3"/>
        </w:numPr>
        <w:spacing w:before="240" w:after="240"/>
        <w:rPr>
          <w:rFonts w:ascii="Open Sans" w:hAnsi="Open Sans" w:cs="Open Sans"/>
          <w:szCs w:val="24"/>
        </w:rPr>
      </w:pPr>
      <w:r w:rsidRPr="00F83F26">
        <w:rPr>
          <w:rFonts w:ascii="Open Sans" w:hAnsi="Open Sans" w:cs="Open Sans"/>
          <w:szCs w:val="24"/>
        </w:rPr>
        <w:t xml:space="preserve">The </w:t>
      </w:r>
      <w:r>
        <w:rPr>
          <w:rFonts w:ascii="Open Sans" w:hAnsi="Open Sans" w:cs="Open Sans"/>
          <w:szCs w:val="24"/>
        </w:rPr>
        <w:t>decision</w:t>
      </w:r>
      <w:r w:rsidRPr="00F83F26">
        <w:rPr>
          <w:rFonts w:ascii="Open Sans" w:hAnsi="Open Sans" w:cs="Open Sans"/>
          <w:szCs w:val="24"/>
        </w:rPr>
        <w:t xml:space="preserve"> of the Department </w:t>
      </w:r>
      <w:r>
        <w:rPr>
          <w:rFonts w:ascii="Open Sans" w:hAnsi="Open Sans" w:cs="Open Sans"/>
          <w:szCs w:val="24"/>
        </w:rPr>
        <w:t xml:space="preserve">not </w:t>
      </w:r>
      <w:r w:rsidRPr="00F83F26">
        <w:rPr>
          <w:rFonts w:ascii="Open Sans" w:hAnsi="Open Sans" w:cs="Open Sans"/>
          <w:szCs w:val="24"/>
        </w:rPr>
        <w:t>to refer the case to the Minister in order for the Minister to assess whether to exercise his discretionary powers under s 195A or s 197AB of the Migration Act.</w:t>
      </w:r>
    </w:p>
    <w:p w14:paraId="6B19186A" w14:textId="12B321F8" w:rsidR="00962B8C" w:rsidRPr="00E95FE0" w:rsidRDefault="00962B8C" w:rsidP="00962B8C">
      <w:pPr>
        <w:pStyle w:val="Heading2"/>
        <w:tabs>
          <w:tab w:val="clear" w:pos="1135"/>
          <w:tab w:val="num" w:pos="709"/>
        </w:tabs>
        <w:ind w:left="4394" w:hanging="4394"/>
        <w:rPr>
          <w:rFonts w:cs="Open Sans"/>
          <w:i/>
        </w:rPr>
      </w:pPr>
      <w:bookmarkStart w:id="95" w:name="_Toc53149019"/>
      <w:r w:rsidRPr="00E95FE0">
        <w:rPr>
          <w:rFonts w:cs="Open Sans"/>
        </w:rPr>
        <w:lastRenderedPageBreak/>
        <w:t>Findings</w:t>
      </w:r>
      <w:bookmarkEnd w:id="95"/>
    </w:p>
    <w:p w14:paraId="3CCA7E2A" w14:textId="77777777" w:rsidR="00962B8C" w:rsidRPr="002C474B" w:rsidRDefault="00962B8C" w:rsidP="00962B8C">
      <w:pPr>
        <w:numPr>
          <w:ilvl w:val="0"/>
          <w:numId w:val="3"/>
        </w:numPr>
        <w:spacing w:before="240" w:after="240"/>
        <w:rPr>
          <w:rFonts w:ascii="Open Sans" w:hAnsi="Open Sans" w:cs="Open Sans"/>
        </w:rPr>
      </w:pPr>
      <w:r>
        <w:rPr>
          <w:rFonts w:ascii="Open Sans" w:hAnsi="Open Sans" w:cs="Open Sans"/>
        </w:rPr>
        <w:t>Ms PD was held in immigration detention for a period of 100 days between 2 November 2017 and 9 February 2018.</w:t>
      </w:r>
      <w:r w:rsidRPr="002C474B">
        <w:rPr>
          <w:rFonts w:ascii="Open Sans" w:hAnsi="Open Sans" w:cs="Open Sans"/>
        </w:rPr>
        <w:t xml:space="preserve"> </w:t>
      </w:r>
    </w:p>
    <w:p w14:paraId="3F56DB36" w14:textId="77777777" w:rsidR="00962B8C" w:rsidRPr="002C474B" w:rsidRDefault="00962B8C" w:rsidP="00962B8C">
      <w:pPr>
        <w:numPr>
          <w:ilvl w:val="0"/>
          <w:numId w:val="3"/>
        </w:numPr>
        <w:spacing w:before="240" w:after="240"/>
        <w:rPr>
          <w:rFonts w:ascii="Open Sans" w:hAnsi="Open Sans" w:cs="Open Sans"/>
        </w:rPr>
      </w:pPr>
      <w:r>
        <w:rPr>
          <w:rFonts w:ascii="Open Sans" w:hAnsi="Open Sans" w:cs="Open Sans"/>
        </w:rPr>
        <w:t>On 21</w:t>
      </w:r>
      <w:r w:rsidRPr="002C474B">
        <w:rPr>
          <w:rFonts w:ascii="Open Sans" w:hAnsi="Open Sans" w:cs="Open Sans"/>
        </w:rPr>
        <w:t xml:space="preserve"> </w:t>
      </w:r>
      <w:r>
        <w:rPr>
          <w:rFonts w:ascii="Open Sans" w:hAnsi="Open Sans" w:cs="Open Sans"/>
        </w:rPr>
        <w:t xml:space="preserve">October </w:t>
      </w:r>
      <w:r w:rsidRPr="002C474B">
        <w:rPr>
          <w:rFonts w:ascii="Open Sans" w:hAnsi="Open Sans" w:cs="Open Sans"/>
        </w:rPr>
        <w:t>201</w:t>
      </w:r>
      <w:r>
        <w:rPr>
          <w:rFonts w:ascii="Open Sans" w:hAnsi="Open Sans" w:cs="Open Sans"/>
        </w:rPr>
        <w:t>7</w:t>
      </w:r>
      <w:r w:rsidRPr="002C474B">
        <w:rPr>
          <w:rFonts w:ascii="Open Sans" w:hAnsi="Open Sans" w:cs="Open Sans"/>
        </w:rPr>
        <w:t xml:space="preserve">, the Hon Peter Dutton MP, Minister for Home Affairs, </w:t>
      </w:r>
      <w:r>
        <w:rPr>
          <w:rFonts w:ascii="Open Sans" w:hAnsi="Open Sans" w:cs="Open Sans"/>
        </w:rPr>
        <w:t>re-issued</w:t>
      </w:r>
      <w:r w:rsidRPr="002C474B">
        <w:rPr>
          <w:rFonts w:ascii="Open Sans" w:hAnsi="Open Sans" w:cs="Open Sans"/>
        </w:rPr>
        <w:t xml:space="preserve"> guidelines to explain the circumstances in which he may wish to consider exercising his residence determination power unde</w:t>
      </w:r>
      <w:r>
        <w:rPr>
          <w:rFonts w:ascii="Open Sans" w:hAnsi="Open Sans" w:cs="Open Sans"/>
        </w:rPr>
        <w:t>r s 197AB of the Migration Act.</w:t>
      </w:r>
      <w:r w:rsidRPr="002C474B">
        <w:rPr>
          <w:rFonts w:ascii="Open Sans" w:hAnsi="Open Sans" w:cs="Open Sans"/>
          <w:vertAlign w:val="superscript"/>
        </w:rPr>
        <w:endnoteReference w:id="15"/>
      </w:r>
      <w:r w:rsidRPr="002C474B">
        <w:rPr>
          <w:rFonts w:ascii="Open Sans" w:hAnsi="Open Sans" w:cs="Open Sans"/>
        </w:rPr>
        <w:t xml:space="preserve"> </w:t>
      </w:r>
    </w:p>
    <w:p w14:paraId="02248B2D" w14:textId="77777777" w:rsidR="00962B8C" w:rsidRPr="002C474B" w:rsidRDefault="00962B8C" w:rsidP="00962B8C">
      <w:pPr>
        <w:numPr>
          <w:ilvl w:val="0"/>
          <w:numId w:val="3"/>
        </w:numPr>
        <w:spacing w:before="240" w:after="240"/>
        <w:rPr>
          <w:rFonts w:ascii="Open Sans" w:hAnsi="Open Sans" w:cs="Open Sans"/>
        </w:rPr>
      </w:pPr>
      <w:r>
        <w:rPr>
          <w:rFonts w:ascii="Open Sans" w:hAnsi="Open Sans" w:cs="Open Sans"/>
        </w:rPr>
        <w:t>T</w:t>
      </w:r>
      <w:r w:rsidRPr="002C474B">
        <w:rPr>
          <w:rFonts w:ascii="Open Sans" w:hAnsi="Open Sans" w:cs="Open Sans"/>
        </w:rPr>
        <w:t>hese guidelines provide that the Minister would not expect referral of cases where a person does not meet the character test under s 501 of the Migration Act, unless there were exceptional circumstances.</w:t>
      </w:r>
    </w:p>
    <w:p w14:paraId="4EFBE7AE" w14:textId="77777777" w:rsidR="00962B8C" w:rsidRPr="002C474B" w:rsidRDefault="00962B8C" w:rsidP="00962B8C">
      <w:pPr>
        <w:numPr>
          <w:ilvl w:val="0"/>
          <w:numId w:val="3"/>
        </w:numPr>
        <w:spacing w:before="240" w:after="240"/>
        <w:rPr>
          <w:rFonts w:ascii="Open Sans" w:hAnsi="Open Sans" w:cs="Open Sans"/>
        </w:rPr>
      </w:pPr>
      <w:r w:rsidRPr="002C474B">
        <w:rPr>
          <w:rFonts w:ascii="Open Sans" w:hAnsi="Open Sans" w:cs="Open Sans"/>
        </w:rPr>
        <w:t>The guidelines also state that the Minister will consider cases where there are ‘unique or exceptional circumstances’.</w:t>
      </w:r>
    </w:p>
    <w:p w14:paraId="30F3F01B" w14:textId="77777777" w:rsidR="00962B8C" w:rsidRPr="002C474B" w:rsidRDefault="00962B8C" w:rsidP="00962B8C">
      <w:pPr>
        <w:numPr>
          <w:ilvl w:val="0"/>
          <w:numId w:val="3"/>
        </w:numPr>
        <w:spacing w:before="240" w:after="240"/>
        <w:rPr>
          <w:rFonts w:ascii="Open Sans" w:hAnsi="Open Sans" w:cs="Open Sans"/>
        </w:rPr>
      </w:pPr>
      <w:r w:rsidRPr="002C474B">
        <w:rPr>
          <w:rFonts w:ascii="Open Sans" w:hAnsi="Open Sans" w:cs="Open Sans"/>
        </w:rPr>
        <w:t>The phrase ‘unique or exceptional circumstances’ is not defined in any of the guidelines, however it is defined in similar guidelines relating to the Minister’s power to grant visas in the public interest.</w:t>
      </w:r>
      <w:r w:rsidRPr="002C474B">
        <w:rPr>
          <w:rFonts w:ascii="Open Sans" w:hAnsi="Open Sans" w:cs="Open Sans"/>
          <w:vertAlign w:val="superscript"/>
        </w:rPr>
        <w:endnoteReference w:id="16"/>
      </w:r>
      <w:r w:rsidRPr="002C474B">
        <w:rPr>
          <w:rFonts w:ascii="Open Sans" w:hAnsi="Open Sans" w:cs="Open Sans"/>
        </w:rPr>
        <w:t xml:space="preserve"> In those guidelines, factors that are relevant to an assessment of unique or exceptional circumstances include:</w:t>
      </w:r>
    </w:p>
    <w:p w14:paraId="194F09E3" w14:textId="77777777" w:rsidR="00962B8C" w:rsidRDefault="00962B8C" w:rsidP="00962B8C">
      <w:pPr>
        <w:numPr>
          <w:ilvl w:val="1"/>
          <w:numId w:val="3"/>
        </w:numPr>
        <w:spacing w:before="120" w:after="120"/>
        <w:rPr>
          <w:rFonts w:ascii="Open Sans" w:hAnsi="Open Sans" w:cs="Open Sans"/>
        </w:rPr>
      </w:pPr>
      <w:r w:rsidRPr="00AF44D2">
        <w:rPr>
          <w:rFonts w:ascii="Open Sans" w:hAnsi="Open Sans" w:cs="Open Sans"/>
        </w:rPr>
        <w:t xml:space="preserve">circumstances that may bring Australia’s obligations as a party to the ICCPR </w:t>
      </w:r>
      <w:r w:rsidRPr="00732756">
        <w:rPr>
          <w:rFonts w:ascii="Open Sans" w:hAnsi="Open Sans" w:cs="Open Sans"/>
        </w:rPr>
        <w:t xml:space="preserve">into consideration </w:t>
      </w:r>
    </w:p>
    <w:p w14:paraId="083B0749" w14:textId="77777777" w:rsidR="00962B8C" w:rsidRDefault="00962B8C" w:rsidP="00962B8C">
      <w:pPr>
        <w:numPr>
          <w:ilvl w:val="1"/>
          <w:numId w:val="3"/>
        </w:numPr>
        <w:spacing w:before="120" w:after="120"/>
        <w:rPr>
          <w:rFonts w:ascii="Open Sans" w:hAnsi="Open Sans" w:cs="Open Sans"/>
        </w:rPr>
      </w:pPr>
      <w:r w:rsidRPr="00AF44D2">
        <w:rPr>
          <w:rFonts w:ascii="Open Sans" w:hAnsi="Open Sans" w:cs="Open Sans"/>
        </w:rPr>
        <w:t>the length of time the person has been present in Australia (including time spent in detention) and their level of integration into the Australian community</w:t>
      </w:r>
    </w:p>
    <w:p w14:paraId="5B932960" w14:textId="77777777" w:rsidR="00962B8C" w:rsidRDefault="00962B8C" w:rsidP="00962B8C">
      <w:pPr>
        <w:numPr>
          <w:ilvl w:val="1"/>
          <w:numId w:val="3"/>
        </w:numPr>
        <w:spacing w:before="120" w:after="120"/>
        <w:rPr>
          <w:rFonts w:ascii="Open Sans" w:hAnsi="Open Sans" w:cs="Open Sans"/>
        </w:rPr>
      </w:pPr>
      <w:r w:rsidRPr="002C474B">
        <w:rPr>
          <w:rFonts w:ascii="Open Sans" w:hAnsi="Open Sans" w:cs="Open Sans"/>
        </w:rPr>
        <w:t>compassionate circumstances regarding the age and/or health and/or psychological state of the person such that a failure to recognise them would result in irreparable harm and continuing hardship to the person</w:t>
      </w:r>
      <w:r>
        <w:rPr>
          <w:rFonts w:ascii="Open Sans" w:hAnsi="Open Sans" w:cs="Open Sans"/>
        </w:rPr>
        <w:t>.</w:t>
      </w:r>
    </w:p>
    <w:p w14:paraId="37A72802" w14:textId="77777777" w:rsidR="00962B8C" w:rsidRPr="002C474B" w:rsidRDefault="00962B8C" w:rsidP="00962B8C">
      <w:pPr>
        <w:numPr>
          <w:ilvl w:val="0"/>
          <w:numId w:val="3"/>
        </w:numPr>
        <w:spacing w:before="240" w:after="240"/>
        <w:rPr>
          <w:rFonts w:ascii="Open Sans" w:hAnsi="Open Sans" w:cs="Open Sans"/>
        </w:rPr>
      </w:pPr>
      <w:r w:rsidRPr="002C474B">
        <w:rPr>
          <w:rFonts w:ascii="Open Sans" w:hAnsi="Open Sans" w:cs="Open Sans"/>
        </w:rPr>
        <w:t xml:space="preserve">Similarly, guidelines have been published in relation to the exercise of the </w:t>
      </w:r>
      <w:r>
        <w:rPr>
          <w:rFonts w:ascii="Open Sans" w:hAnsi="Open Sans" w:cs="Open Sans"/>
        </w:rPr>
        <w:t xml:space="preserve">Minister’s </w:t>
      </w:r>
      <w:r w:rsidRPr="002C474B">
        <w:rPr>
          <w:rFonts w:ascii="Open Sans" w:hAnsi="Open Sans" w:cs="Open Sans"/>
        </w:rPr>
        <w:t>power under s 195A of the Migration Act to grant a visa to a person in immigration detention.</w:t>
      </w:r>
    </w:p>
    <w:p w14:paraId="22B6B04B" w14:textId="77777777" w:rsidR="00962B8C" w:rsidRDefault="00962B8C" w:rsidP="00962B8C">
      <w:pPr>
        <w:numPr>
          <w:ilvl w:val="0"/>
          <w:numId w:val="3"/>
        </w:numPr>
        <w:spacing w:before="240" w:after="240"/>
        <w:rPr>
          <w:rFonts w:ascii="Open Sans" w:hAnsi="Open Sans" w:cs="Open Sans"/>
        </w:rPr>
      </w:pPr>
      <w:r w:rsidRPr="002C474B">
        <w:rPr>
          <w:rFonts w:ascii="Open Sans" w:hAnsi="Open Sans" w:cs="Open Sans"/>
        </w:rPr>
        <w:t xml:space="preserve">In April 2016, Minister Dutton re-issued s 195A guidelines, which are the current guidelines in use by the Department. These guidelines provide that the Minister would not expect referral of cases where a person does not meet the character test under s 501 of the Migration Act. Although there is no exception for unique </w:t>
      </w:r>
      <w:r>
        <w:rPr>
          <w:rFonts w:ascii="Open Sans" w:hAnsi="Open Sans" w:cs="Open Sans"/>
        </w:rPr>
        <w:t>or</w:t>
      </w:r>
      <w:r w:rsidRPr="002C474B">
        <w:rPr>
          <w:rFonts w:ascii="Open Sans" w:hAnsi="Open Sans" w:cs="Open Sans"/>
        </w:rPr>
        <w:t xml:space="preserve"> </w:t>
      </w:r>
      <w:r>
        <w:rPr>
          <w:rFonts w:ascii="Open Sans" w:hAnsi="Open Sans" w:cs="Open Sans"/>
        </w:rPr>
        <w:t>exceptional</w:t>
      </w:r>
      <w:r w:rsidRPr="002C474B">
        <w:rPr>
          <w:rFonts w:ascii="Open Sans" w:hAnsi="Open Sans" w:cs="Open Sans"/>
        </w:rPr>
        <w:t xml:space="preserve"> circumstances—unlike the other ministerial intervention guidelines referred to above—under these guidelines the Minister will consider cases where there are compelling or compassionate circumstances. </w:t>
      </w:r>
    </w:p>
    <w:p w14:paraId="5595DF5F" w14:textId="77777777" w:rsidR="00962B8C" w:rsidRPr="002C474B" w:rsidRDefault="00962B8C" w:rsidP="00962B8C">
      <w:pPr>
        <w:numPr>
          <w:ilvl w:val="0"/>
          <w:numId w:val="3"/>
        </w:numPr>
        <w:spacing w:before="240" w:after="240"/>
        <w:rPr>
          <w:rFonts w:ascii="Open Sans" w:hAnsi="Open Sans" w:cs="Open Sans"/>
        </w:rPr>
      </w:pPr>
      <w:r>
        <w:rPr>
          <w:rFonts w:ascii="Open Sans" w:hAnsi="Open Sans" w:cs="Open Sans"/>
        </w:rPr>
        <w:lastRenderedPageBreak/>
        <w:t xml:space="preserve">The Department did not refer Ms PD to the Minister for </w:t>
      </w:r>
      <w:r w:rsidRPr="002C474B">
        <w:rPr>
          <w:rFonts w:ascii="Open Sans" w:hAnsi="Open Sans" w:cs="Open Sans"/>
        </w:rPr>
        <w:t>consideration of his Ministerial Intervention powers</w:t>
      </w:r>
      <w:r>
        <w:rPr>
          <w:rFonts w:ascii="Open Sans" w:hAnsi="Open Sans" w:cs="Open Sans"/>
        </w:rPr>
        <w:t xml:space="preserve">. </w:t>
      </w:r>
      <w:r w:rsidRPr="002C474B">
        <w:rPr>
          <w:rFonts w:ascii="Open Sans" w:hAnsi="Open Sans" w:cs="Open Sans"/>
        </w:rPr>
        <w:t>I</w:t>
      </w:r>
      <w:r>
        <w:rPr>
          <w:rFonts w:ascii="Open Sans" w:hAnsi="Open Sans" w:cs="Open Sans"/>
        </w:rPr>
        <w:t>t is</w:t>
      </w:r>
      <w:r w:rsidRPr="002C474B">
        <w:rPr>
          <w:rFonts w:ascii="Open Sans" w:hAnsi="Open Sans" w:cs="Open Sans"/>
        </w:rPr>
        <w:t xml:space="preserve"> my view</w:t>
      </w:r>
      <w:r>
        <w:rPr>
          <w:rFonts w:ascii="Open Sans" w:hAnsi="Open Sans" w:cs="Open Sans"/>
        </w:rPr>
        <w:t xml:space="preserve"> that</w:t>
      </w:r>
      <w:r w:rsidRPr="002C474B">
        <w:rPr>
          <w:rFonts w:ascii="Open Sans" w:hAnsi="Open Sans" w:cs="Open Sans"/>
        </w:rPr>
        <w:t xml:space="preserve"> </w:t>
      </w:r>
      <w:r>
        <w:rPr>
          <w:rFonts w:ascii="Open Sans" w:hAnsi="Open Sans" w:cs="Open Sans"/>
        </w:rPr>
        <w:t xml:space="preserve">Ms PD’s case should have been referred to the Minister. In my view the existence of </w:t>
      </w:r>
      <w:r w:rsidRPr="002C474B">
        <w:rPr>
          <w:rFonts w:ascii="Open Sans" w:hAnsi="Open Sans" w:cs="Open Sans"/>
        </w:rPr>
        <w:t xml:space="preserve">the following factors are relevant to an assessment as to whether </w:t>
      </w:r>
      <w:r>
        <w:rPr>
          <w:rFonts w:ascii="Open Sans" w:hAnsi="Open Sans" w:cs="Open Sans"/>
        </w:rPr>
        <w:t>Ms PD’s</w:t>
      </w:r>
      <w:r w:rsidRPr="002C474B">
        <w:rPr>
          <w:rFonts w:ascii="Open Sans" w:hAnsi="Open Sans" w:cs="Open Sans"/>
        </w:rPr>
        <w:t xml:space="preserve"> case presented ‘unique or exceptional circumstances’: </w:t>
      </w:r>
    </w:p>
    <w:p w14:paraId="71A72D34" w14:textId="77777777" w:rsidR="00962B8C" w:rsidRDefault="00962B8C" w:rsidP="00962B8C">
      <w:pPr>
        <w:numPr>
          <w:ilvl w:val="1"/>
          <w:numId w:val="3"/>
        </w:numPr>
        <w:spacing w:before="120" w:after="120"/>
        <w:rPr>
          <w:rFonts w:ascii="Open Sans" w:hAnsi="Open Sans" w:cs="Open Sans"/>
        </w:rPr>
      </w:pPr>
      <w:r>
        <w:rPr>
          <w:rFonts w:ascii="Open Sans" w:hAnsi="Open Sans" w:cs="Open Sans"/>
        </w:rPr>
        <w:t>She was resident in Australia for 18 years prior to her detention and has significant ties to the community evidenced by numerous letters of support that accompanied her Partner visa application.</w:t>
      </w:r>
    </w:p>
    <w:p w14:paraId="357E2119" w14:textId="77777777" w:rsidR="00962B8C" w:rsidRDefault="00962B8C" w:rsidP="00962B8C">
      <w:pPr>
        <w:numPr>
          <w:ilvl w:val="1"/>
          <w:numId w:val="3"/>
        </w:numPr>
        <w:spacing w:before="120" w:after="120"/>
        <w:rPr>
          <w:rFonts w:ascii="Open Sans" w:hAnsi="Open Sans" w:cs="Open Sans"/>
        </w:rPr>
      </w:pPr>
      <w:r>
        <w:rPr>
          <w:rFonts w:ascii="Open Sans" w:hAnsi="Open Sans" w:cs="Open Sans"/>
        </w:rPr>
        <w:t>Ms PD’s offences occurred almost 11 years ago and she has not offended since.</w:t>
      </w:r>
    </w:p>
    <w:p w14:paraId="42C883A4" w14:textId="77777777" w:rsidR="00962B8C" w:rsidRDefault="00962B8C" w:rsidP="00962B8C">
      <w:pPr>
        <w:numPr>
          <w:ilvl w:val="1"/>
          <w:numId w:val="3"/>
        </w:numPr>
        <w:spacing w:before="120" w:after="120"/>
        <w:rPr>
          <w:rFonts w:ascii="Open Sans" w:hAnsi="Open Sans" w:cs="Open Sans"/>
        </w:rPr>
      </w:pPr>
      <w:r>
        <w:rPr>
          <w:rFonts w:ascii="Open Sans" w:hAnsi="Open Sans" w:cs="Open Sans"/>
        </w:rPr>
        <w:t>Her husband is an Australian permanent resident since 1965.</w:t>
      </w:r>
    </w:p>
    <w:p w14:paraId="216EEFF7" w14:textId="77777777" w:rsidR="00962B8C" w:rsidRDefault="00962B8C" w:rsidP="00962B8C">
      <w:pPr>
        <w:numPr>
          <w:ilvl w:val="0"/>
          <w:numId w:val="3"/>
        </w:numPr>
        <w:spacing w:before="240" w:after="240"/>
        <w:rPr>
          <w:rFonts w:ascii="Open Sans" w:hAnsi="Open Sans" w:cs="Open Sans"/>
        </w:rPr>
      </w:pPr>
      <w:r>
        <w:rPr>
          <w:rFonts w:ascii="Open Sans" w:hAnsi="Open Sans" w:cs="Open Sans"/>
        </w:rPr>
        <w:t>In response to the Commission’s question regarding whether alternative, less restrictive detention options had been considered, on 20 December 2017 the Department advised it had not:</w:t>
      </w:r>
    </w:p>
    <w:p w14:paraId="37F891DA" w14:textId="77777777" w:rsidR="00962B8C" w:rsidRPr="00D84BCB" w:rsidRDefault="00962B8C" w:rsidP="00962B8C">
      <w:pPr>
        <w:spacing w:before="240" w:after="240"/>
        <w:ind w:left="1440"/>
        <w:rPr>
          <w:rFonts w:ascii="Open Sans" w:hAnsi="Open Sans" w:cs="Open Sans"/>
          <w:sz w:val="22"/>
          <w:szCs w:val="22"/>
        </w:rPr>
      </w:pPr>
      <w:r>
        <w:rPr>
          <w:rFonts w:ascii="Open Sans" w:hAnsi="Open Sans" w:cs="Open Sans"/>
          <w:sz w:val="22"/>
          <w:szCs w:val="22"/>
        </w:rPr>
        <w:t>[Ms PD] does not present with any significant health or welfare issues or vulnerabilities that cannot be addressed in a detention environment. As such her case has not been identified by her case manager as one that should be referred as priority for consideration of placement under residence determination.</w:t>
      </w:r>
    </w:p>
    <w:p w14:paraId="560017BC" w14:textId="77777777" w:rsidR="00962B8C" w:rsidRDefault="00962B8C" w:rsidP="00962B8C">
      <w:pPr>
        <w:pStyle w:val="ListParagraph"/>
        <w:numPr>
          <w:ilvl w:val="0"/>
          <w:numId w:val="3"/>
        </w:numPr>
        <w:spacing w:before="240" w:after="240"/>
        <w:contextualSpacing w:val="0"/>
        <w:rPr>
          <w:rFonts w:ascii="Open Sans" w:hAnsi="Open Sans" w:cs="Open Sans"/>
        </w:rPr>
      </w:pPr>
      <w:r>
        <w:rPr>
          <w:rFonts w:ascii="Open Sans" w:hAnsi="Open Sans" w:cs="Open Sans"/>
        </w:rPr>
        <w:t>On 7 November 2017, a Detention Review Manager conducted a review of Ms PD’s detention. In response to the question, ‘have alternatives to detention, including the grant of a bridging visa been considered’, it is noted:</w:t>
      </w:r>
    </w:p>
    <w:p w14:paraId="5C9B6255" w14:textId="77777777" w:rsidR="00962B8C" w:rsidRPr="00013FE8" w:rsidRDefault="00962B8C" w:rsidP="00962B8C">
      <w:pPr>
        <w:pStyle w:val="ListParagraph"/>
        <w:spacing w:before="240" w:after="240"/>
        <w:ind w:left="1440"/>
        <w:contextualSpacing w:val="0"/>
        <w:rPr>
          <w:rFonts w:ascii="Open Sans" w:hAnsi="Open Sans" w:cs="Open Sans"/>
          <w:sz w:val="22"/>
          <w:szCs w:val="22"/>
        </w:rPr>
      </w:pPr>
      <w:r w:rsidRPr="00013FE8">
        <w:rPr>
          <w:rFonts w:ascii="Open Sans" w:hAnsi="Open Sans" w:cs="Open Sans"/>
          <w:sz w:val="22"/>
          <w:szCs w:val="22"/>
        </w:rPr>
        <w:t xml:space="preserve">Yes. </w:t>
      </w:r>
      <w:r>
        <w:rPr>
          <w:rFonts w:ascii="Open Sans" w:hAnsi="Open Sans" w:cs="Open Sans"/>
          <w:sz w:val="22"/>
          <w:szCs w:val="22"/>
        </w:rPr>
        <w:t>[Ms PD]</w:t>
      </w:r>
      <w:r w:rsidRPr="00013FE8">
        <w:rPr>
          <w:rFonts w:ascii="Open Sans" w:hAnsi="Open Sans" w:cs="Open Sans"/>
          <w:sz w:val="22"/>
          <w:szCs w:val="22"/>
        </w:rPr>
        <w:t xml:space="preserve"> is not able to apply for a bridging visa because of the provisions of section 501E. </w:t>
      </w:r>
    </w:p>
    <w:p w14:paraId="50184B51" w14:textId="77777777" w:rsidR="00962B8C" w:rsidRDefault="00962B8C" w:rsidP="00962B8C">
      <w:pPr>
        <w:pStyle w:val="ListParagraph"/>
        <w:numPr>
          <w:ilvl w:val="0"/>
          <w:numId w:val="3"/>
        </w:numPr>
        <w:spacing w:before="240" w:after="240"/>
        <w:contextualSpacing w:val="0"/>
        <w:rPr>
          <w:rFonts w:ascii="Open Sans" w:hAnsi="Open Sans" w:cs="Open Sans"/>
        </w:rPr>
      </w:pPr>
      <w:r>
        <w:rPr>
          <w:rFonts w:ascii="Open Sans" w:hAnsi="Open Sans" w:cs="Open Sans"/>
        </w:rPr>
        <w:t>However, the Department did not refer Ms PD to the Minister for a residence determination order or grant of a bridging visa. In response to my preliminary view, the Department providing the following reasons for this decision:</w:t>
      </w:r>
    </w:p>
    <w:p w14:paraId="4F0E469B" w14:textId="77777777" w:rsidR="00962B8C" w:rsidRPr="00765112" w:rsidRDefault="00962B8C" w:rsidP="00962B8C">
      <w:pPr>
        <w:spacing w:before="240" w:after="240"/>
        <w:ind w:left="1440"/>
        <w:rPr>
          <w:rFonts w:ascii="Open Sans" w:hAnsi="Open Sans" w:cs="Open Sans"/>
          <w:sz w:val="22"/>
          <w:szCs w:val="22"/>
        </w:rPr>
      </w:pPr>
      <w:r w:rsidRPr="00765112">
        <w:rPr>
          <w:rFonts w:ascii="Open Sans" w:hAnsi="Open Sans" w:cs="Open Sans"/>
          <w:sz w:val="22"/>
          <w:szCs w:val="22"/>
        </w:rPr>
        <w:t xml:space="preserve">As for all cases, </w:t>
      </w:r>
      <w:r>
        <w:rPr>
          <w:rFonts w:ascii="Open Sans" w:hAnsi="Open Sans" w:cs="Open Sans"/>
          <w:sz w:val="22"/>
          <w:szCs w:val="22"/>
        </w:rPr>
        <w:t>[Ms PD]</w:t>
      </w:r>
      <w:r w:rsidRPr="00765112">
        <w:rPr>
          <w:rFonts w:ascii="Open Sans" w:hAnsi="Open Sans" w:cs="Open Sans"/>
          <w:sz w:val="22"/>
          <w:szCs w:val="22"/>
        </w:rPr>
        <w:t xml:space="preserve">’s case was considered through the Community Protection Assessment Tool (CPAT), monthly case reviews and Detention Review Committee meetings as to whether there were any circumstances that indicated </w:t>
      </w:r>
      <w:r>
        <w:rPr>
          <w:rFonts w:ascii="Open Sans" w:hAnsi="Open Sans" w:cs="Open Sans"/>
          <w:sz w:val="22"/>
          <w:szCs w:val="22"/>
        </w:rPr>
        <w:t>[Ms PD]</w:t>
      </w:r>
      <w:r w:rsidRPr="00765112">
        <w:rPr>
          <w:rFonts w:ascii="Open Sans" w:hAnsi="Open Sans" w:cs="Open Sans"/>
          <w:sz w:val="22"/>
          <w:szCs w:val="22"/>
        </w:rPr>
        <w:t xml:space="preserve"> could not be appropriately managed within a detention centre environment. During her time in immigration detention, </w:t>
      </w:r>
      <w:r>
        <w:rPr>
          <w:rFonts w:ascii="Open Sans" w:hAnsi="Open Sans" w:cs="Open Sans"/>
          <w:sz w:val="22"/>
          <w:szCs w:val="22"/>
        </w:rPr>
        <w:t>[Ms PD]</w:t>
      </w:r>
      <w:r w:rsidRPr="00765112">
        <w:rPr>
          <w:rFonts w:ascii="Open Sans" w:hAnsi="Open Sans" w:cs="Open Sans"/>
          <w:sz w:val="22"/>
          <w:szCs w:val="22"/>
        </w:rPr>
        <w:t xml:space="preserve"> did not present with any significant health or welfare issues or vulnerabilities</w:t>
      </w:r>
      <w:r>
        <w:rPr>
          <w:rFonts w:ascii="Open Sans" w:hAnsi="Open Sans" w:cs="Open Sans"/>
          <w:sz w:val="22"/>
          <w:szCs w:val="22"/>
        </w:rPr>
        <w:t>.</w:t>
      </w:r>
      <w:r w:rsidRPr="00765112">
        <w:rPr>
          <w:rFonts w:ascii="Open Sans" w:hAnsi="Open Sans" w:cs="Open Sans"/>
          <w:sz w:val="22"/>
          <w:szCs w:val="22"/>
        </w:rPr>
        <w:t xml:space="preserve"> Furthermore, no issues were identified through the Detention Review Committee as it was expected that </w:t>
      </w:r>
      <w:r>
        <w:rPr>
          <w:rFonts w:ascii="Open Sans" w:hAnsi="Open Sans" w:cs="Open Sans"/>
          <w:sz w:val="22"/>
          <w:szCs w:val="22"/>
        </w:rPr>
        <w:t>[Ms PD]</w:t>
      </w:r>
      <w:r w:rsidRPr="00765112">
        <w:rPr>
          <w:rFonts w:ascii="Open Sans" w:hAnsi="Open Sans" w:cs="Open Sans"/>
          <w:sz w:val="22"/>
          <w:szCs w:val="22"/>
        </w:rPr>
        <w:t xml:space="preserve">’s immigration status would be resolved within a reasonable timeframe either by release from detention if she was successful in her review of the refusal decision, or removal from Australia if the Federal Court did not find in her favour.  </w:t>
      </w:r>
    </w:p>
    <w:p w14:paraId="71B77C86" w14:textId="77777777" w:rsidR="00962B8C" w:rsidRPr="00765112" w:rsidRDefault="00962B8C" w:rsidP="00962B8C">
      <w:pPr>
        <w:spacing w:before="240" w:after="240"/>
        <w:ind w:left="1440"/>
        <w:rPr>
          <w:rFonts w:ascii="Open Sans" w:hAnsi="Open Sans" w:cs="Open Sans"/>
          <w:sz w:val="22"/>
          <w:szCs w:val="22"/>
        </w:rPr>
      </w:pPr>
      <w:r w:rsidRPr="00765112">
        <w:rPr>
          <w:rFonts w:ascii="Open Sans" w:hAnsi="Open Sans" w:cs="Open Sans"/>
          <w:sz w:val="22"/>
          <w:szCs w:val="22"/>
        </w:rPr>
        <w:lastRenderedPageBreak/>
        <w:t xml:space="preserve">Given the Minister’s refusal decision under section 501 of the Act, and as the evidence before the Department indicated </w:t>
      </w:r>
      <w:r>
        <w:rPr>
          <w:rFonts w:ascii="Open Sans" w:hAnsi="Open Sans" w:cs="Open Sans"/>
          <w:sz w:val="22"/>
          <w:szCs w:val="22"/>
        </w:rPr>
        <w:t>[Ms PD]</w:t>
      </w:r>
      <w:r w:rsidRPr="00765112">
        <w:rPr>
          <w:rFonts w:ascii="Open Sans" w:hAnsi="Open Sans" w:cs="Open Sans"/>
          <w:sz w:val="22"/>
          <w:szCs w:val="22"/>
        </w:rPr>
        <w:t xml:space="preserve"> could be appropriately managed in a detention centre environment, </w:t>
      </w:r>
      <w:r>
        <w:rPr>
          <w:rFonts w:ascii="Open Sans" w:hAnsi="Open Sans" w:cs="Open Sans"/>
          <w:sz w:val="22"/>
          <w:szCs w:val="22"/>
        </w:rPr>
        <w:t>[Ms PD]</w:t>
      </w:r>
      <w:r w:rsidRPr="00765112">
        <w:rPr>
          <w:rFonts w:ascii="Open Sans" w:hAnsi="Open Sans" w:cs="Open Sans"/>
          <w:sz w:val="22"/>
          <w:szCs w:val="22"/>
        </w:rPr>
        <w:t>’s Status Resolution Officer did not identify her case as one that should be referred for Ministerial Intervention consideration under either section 195A or 197AB</w:t>
      </w:r>
      <w:r>
        <w:rPr>
          <w:rFonts w:ascii="Open Sans" w:hAnsi="Open Sans" w:cs="Open Sans"/>
          <w:sz w:val="22"/>
          <w:szCs w:val="22"/>
        </w:rPr>
        <w:t>.</w:t>
      </w:r>
    </w:p>
    <w:p w14:paraId="2731272E" w14:textId="77777777" w:rsidR="00962B8C" w:rsidRDefault="00962B8C" w:rsidP="00962B8C">
      <w:pPr>
        <w:pStyle w:val="SubmissionNormal"/>
        <w:numPr>
          <w:ilvl w:val="0"/>
          <w:numId w:val="3"/>
        </w:numPr>
        <w:rPr>
          <w:rFonts w:ascii="Open Sans" w:hAnsi="Open Sans" w:cs="Open Sans"/>
        </w:rPr>
      </w:pPr>
      <w:r w:rsidRPr="007115B8">
        <w:rPr>
          <w:rFonts w:ascii="Open Sans" w:hAnsi="Open Sans" w:cs="Open Sans"/>
        </w:rPr>
        <w:t>In order to avoid detention being arbitrary under international human rights law</w:t>
      </w:r>
      <w:r w:rsidRPr="001B1708">
        <w:rPr>
          <w:rFonts w:ascii="Open Sans" w:hAnsi="Open Sans" w:cs="Open Sans"/>
        </w:rPr>
        <w:t xml:space="preserve">, </w:t>
      </w:r>
      <w:r w:rsidRPr="00870D07">
        <w:rPr>
          <w:rFonts w:ascii="Open Sans" w:hAnsi="Open Sans" w:cs="Open Sans"/>
        </w:rPr>
        <w:t>detention must be justi</w:t>
      </w:r>
      <w:r w:rsidRPr="007A7194">
        <w:rPr>
          <w:rFonts w:ascii="Open Sans" w:hAnsi="Open Sans" w:cs="Open Sans"/>
        </w:rPr>
        <w:t xml:space="preserve">fied as reasonable, necessary and proportionate on the basis of </w:t>
      </w:r>
      <w:r w:rsidRPr="005C6C1B">
        <w:rPr>
          <w:rFonts w:ascii="Open Sans" w:hAnsi="Open Sans" w:cs="Open Sans"/>
        </w:rPr>
        <w:t xml:space="preserve">the </w:t>
      </w:r>
      <w:r w:rsidRPr="001A691D">
        <w:rPr>
          <w:rFonts w:ascii="Open Sans" w:hAnsi="Open Sans" w:cs="Open Sans"/>
        </w:rPr>
        <w:t>individual’s</w:t>
      </w:r>
      <w:r w:rsidRPr="00A94153">
        <w:rPr>
          <w:rFonts w:ascii="Open Sans" w:hAnsi="Open Sans" w:cs="Open Sans"/>
        </w:rPr>
        <w:t xml:space="preserve"> particular circumstances</w:t>
      </w:r>
      <w:r w:rsidRPr="00AB641B">
        <w:rPr>
          <w:rFonts w:ascii="Open Sans" w:hAnsi="Open Sans" w:cs="Open Sans"/>
        </w:rPr>
        <w:t>.</w:t>
      </w:r>
      <w:r w:rsidRPr="00704B8F">
        <w:rPr>
          <w:rFonts w:ascii="Open Sans" w:hAnsi="Open Sans" w:cs="Open Sans"/>
        </w:rPr>
        <w:t xml:space="preserve"> Furthermore, </w:t>
      </w:r>
      <w:r w:rsidRPr="00DA226F">
        <w:rPr>
          <w:rFonts w:ascii="Open Sans" w:hAnsi="Open Sans" w:cs="Open Sans"/>
        </w:rPr>
        <w:t xml:space="preserve">there is an </w:t>
      </w:r>
      <w:r w:rsidRPr="00C8145E">
        <w:rPr>
          <w:rFonts w:ascii="Open Sans" w:hAnsi="Open Sans" w:cs="Open Sans"/>
        </w:rPr>
        <w:t xml:space="preserve">obligation on the Commonwealth </w:t>
      </w:r>
      <w:r w:rsidRPr="000218FB">
        <w:rPr>
          <w:rFonts w:ascii="Open Sans" w:hAnsi="Open Sans" w:cs="Open Sans"/>
        </w:rPr>
        <w:t xml:space="preserve">to demonstrate that there was </w:t>
      </w:r>
      <w:r w:rsidRPr="00072835">
        <w:rPr>
          <w:rFonts w:ascii="Open Sans" w:hAnsi="Open Sans" w:cs="Open Sans"/>
        </w:rPr>
        <w:t>not a less invasive way than detention to achieve the ends of the immigration policy (for exampl</w:t>
      </w:r>
      <w:r w:rsidRPr="00107D5C">
        <w:rPr>
          <w:rFonts w:ascii="Open Sans" w:hAnsi="Open Sans" w:cs="Open Sans"/>
        </w:rPr>
        <w:t>e the imposition of reporting obligations, sureties or other conditions) in order to avoid the conclusion that detention was ‘arbitrary’</w:t>
      </w:r>
      <w:r w:rsidRPr="007115B8">
        <w:rPr>
          <w:rFonts w:ascii="Open Sans" w:hAnsi="Open Sans" w:cs="Open Sans"/>
        </w:rPr>
        <w:t>.</w:t>
      </w:r>
    </w:p>
    <w:p w14:paraId="23B8C4FD" w14:textId="77777777" w:rsidR="00962B8C" w:rsidRPr="00CD44B8" w:rsidRDefault="00962B8C" w:rsidP="00962B8C">
      <w:pPr>
        <w:pStyle w:val="SubmissionNormal"/>
        <w:numPr>
          <w:ilvl w:val="0"/>
          <w:numId w:val="3"/>
        </w:numPr>
        <w:rPr>
          <w:rFonts w:ascii="Open Sans" w:hAnsi="Open Sans" w:cs="Open Sans"/>
          <w:spacing w:val="-5"/>
          <w:szCs w:val="20"/>
          <w:lang w:eastAsia="en-US"/>
        </w:rPr>
      </w:pPr>
      <w:r w:rsidRPr="00CD44B8">
        <w:rPr>
          <w:rFonts w:ascii="Open Sans" w:hAnsi="Open Sans" w:cs="Open Sans"/>
          <w:spacing w:val="-5"/>
          <w:szCs w:val="20"/>
          <w:lang w:eastAsia="en-US"/>
        </w:rPr>
        <w:t xml:space="preserve">To comply with these obligations the Department would need to conduct an individualised risk assessment to determine whether any risks an individual may pose to the community could be mitigated, and ongoing reviews to determine whether detention continues to be necessary. </w:t>
      </w:r>
    </w:p>
    <w:p w14:paraId="0269D702" w14:textId="77777777" w:rsidR="00962B8C" w:rsidRPr="00CD44B8" w:rsidRDefault="00962B8C" w:rsidP="00962B8C">
      <w:pPr>
        <w:pStyle w:val="SubmissionNormal"/>
        <w:numPr>
          <w:ilvl w:val="0"/>
          <w:numId w:val="3"/>
        </w:numPr>
        <w:rPr>
          <w:rFonts w:ascii="Open Sans" w:hAnsi="Open Sans" w:cs="Open Sans"/>
          <w:spacing w:val="-5"/>
          <w:szCs w:val="20"/>
          <w:lang w:eastAsia="en-US"/>
        </w:rPr>
      </w:pPr>
      <w:r w:rsidRPr="00CD44B8">
        <w:rPr>
          <w:rFonts w:ascii="Open Sans" w:hAnsi="Open Sans" w:cs="Open Sans"/>
          <w:spacing w:val="-5"/>
          <w:szCs w:val="20"/>
          <w:lang w:eastAsia="en-US"/>
        </w:rPr>
        <w:t xml:space="preserve">The Department conducts monthly case reviews that consider if a person’s placement in detention is justified. However, these reviews as highlighted in the Department’s response focus on whether there is any need for an individual to be released from detention, rather than whether it is necessary to continue to detain the individual. The reviews of </w:t>
      </w:r>
      <w:r>
        <w:rPr>
          <w:rFonts w:ascii="Open Sans" w:hAnsi="Open Sans" w:cs="Open Sans"/>
          <w:spacing w:val="-5"/>
          <w:szCs w:val="20"/>
          <w:lang w:eastAsia="en-US"/>
        </w:rPr>
        <w:t>Ms PD</w:t>
      </w:r>
      <w:r w:rsidRPr="00CD44B8">
        <w:rPr>
          <w:rFonts w:ascii="Open Sans" w:hAnsi="Open Sans" w:cs="Open Sans"/>
          <w:spacing w:val="-5"/>
          <w:szCs w:val="20"/>
          <w:lang w:eastAsia="en-US"/>
        </w:rPr>
        <w:t>’s detention did not consider the necessity of her detention.</w:t>
      </w:r>
    </w:p>
    <w:p w14:paraId="316A2AF0" w14:textId="77777777" w:rsidR="00962B8C" w:rsidRDefault="00962B8C" w:rsidP="00962B8C">
      <w:pPr>
        <w:pStyle w:val="ListParagraph"/>
        <w:numPr>
          <w:ilvl w:val="0"/>
          <w:numId w:val="3"/>
        </w:numPr>
        <w:spacing w:before="240" w:after="240"/>
        <w:contextualSpacing w:val="0"/>
        <w:rPr>
          <w:rFonts w:ascii="Open Sans" w:hAnsi="Open Sans" w:cs="Open Sans"/>
        </w:rPr>
      </w:pPr>
      <w:r>
        <w:rPr>
          <w:rFonts w:ascii="Open Sans" w:hAnsi="Open Sans" w:cs="Open Sans"/>
        </w:rPr>
        <w:t>I acknowledge that in 2009 Ms PD was convicted of crimes of sufficient seriousness to attract a sentence of imprisonment. The District Court of Queensland found that Ms PD sent 83 emails over a period of 18 hours to administrators in the Federal Court, some of these emails contained threatening language. Ms PD made 176 phone calls to Federal Court registries between 13 April and 19 May 2006. The District Court also found that during a telephone call Ms PD threatened to kill two Federal Court registry officers.</w:t>
      </w:r>
    </w:p>
    <w:p w14:paraId="50FE1068" w14:textId="77777777" w:rsidR="00962B8C" w:rsidRDefault="00962B8C" w:rsidP="00962B8C">
      <w:pPr>
        <w:numPr>
          <w:ilvl w:val="0"/>
          <w:numId w:val="3"/>
        </w:numPr>
        <w:spacing w:before="240" w:after="240"/>
        <w:rPr>
          <w:rFonts w:ascii="Open Sans" w:hAnsi="Open Sans" w:cs="Open Sans"/>
          <w:szCs w:val="24"/>
        </w:rPr>
      </w:pPr>
      <w:r>
        <w:rPr>
          <w:rFonts w:ascii="Open Sans" w:hAnsi="Open Sans" w:cs="Open Sans"/>
          <w:szCs w:val="24"/>
        </w:rPr>
        <w:t>However, i</w:t>
      </w:r>
      <w:r w:rsidRPr="003F70B9">
        <w:rPr>
          <w:rFonts w:ascii="Open Sans" w:hAnsi="Open Sans" w:cs="Open Sans"/>
          <w:szCs w:val="24"/>
        </w:rPr>
        <w:t xml:space="preserve">n the Minister’s statement of reasons for refusing </w:t>
      </w:r>
      <w:r>
        <w:rPr>
          <w:rFonts w:ascii="Open Sans" w:hAnsi="Open Sans" w:cs="Open Sans"/>
          <w:szCs w:val="24"/>
        </w:rPr>
        <w:t>Ms PD</w:t>
      </w:r>
      <w:r w:rsidRPr="003F70B9">
        <w:rPr>
          <w:rFonts w:ascii="Open Sans" w:hAnsi="Open Sans" w:cs="Open Sans"/>
          <w:szCs w:val="24"/>
        </w:rPr>
        <w:t xml:space="preserve"> a Partner visa, dated</w:t>
      </w:r>
      <w:r>
        <w:rPr>
          <w:rFonts w:ascii="Open Sans" w:hAnsi="Open Sans" w:cs="Open Sans"/>
          <w:szCs w:val="24"/>
        </w:rPr>
        <w:t xml:space="preserve"> </w:t>
      </w:r>
      <w:r w:rsidRPr="003F70B9">
        <w:rPr>
          <w:rFonts w:ascii="Open Sans" w:hAnsi="Open Sans" w:cs="Open Sans"/>
          <w:szCs w:val="24"/>
        </w:rPr>
        <w:t>18 October 2017, he accept</w:t>
      </w:r>
      <w:r>
        <w:rPr>
          <w:rFonts w:ascii="Open Sans" w:hAnsi="Open Sans" w:cs="Open Sans"/>
          <w:szCs w:val="24"/>
        </w:rPr>
        <w:t>ed</w:t>
      </w:r>
      <w:r w:rsidRPr="003F70B9">
        <w:rPr>
          <w:rFonts w:ascii="Open Sans" w:hAnsi="Open Sans" w:cs="Open Sans"/>
          <w:szCs w:val="24"/>
        </w:rPr>
        <w:t xml:space="preserve"> that </w:t>
      </w:r>
      <w:r>
        <w:rPr>
          <w:rFonts w:ascii="Open Sans" w:hAnsi="Open Sans" w:cs="Open Sans"/>
          <w:szCs w:val="24"/>
        </w:rPr>
        <w:t>Ms PD</w:t>
      </w:r>
      <w:r w:rsidRPr="003F70B9">
        <w:rPr>
          <w:rFonts w:ascii="Open Sans" w:hAnsi="Open Sans" w:cs="Open Sans"/>
          <w:szCs w:val="24"/>
        </w:rPr>
        <w:t xml:space="preserve"> was at a low risk of reoffending:</w:t>
      </w:r>
    </w:p>
    <w:p w14:paraId="3DC840BF" w14:textId="57C39F9A" w:rsidR="00962B8C" w:rsidRPr="003F70B9" w:rsidRDefault="00962B8C" w:rsidP="00962B8C">
      <w:pPr>
        <w:spacing w:before="240" w:after="240"/>
        <w:ind w:left="1440"/>
        <w:rPr>
          <w:rFonts w:ascii="Open Sans" w:hAnsi="Open Sans" w:cs="Open Sans"/>
          <w:sz w:val="22"/>
          <w:szCs w:val="22"/>
        </w:rPr>
      </w:pPr>
      <w:r w:rsidRPr="003F70B9">
        <w:rPr>
          <w:rFonts w:ascii="Open Sans" w:hAnsi="Open Sans" w:cs="Open Sans"/>
          <w:sz w:val="22"/>
          <w:szCs w:val="22"/>
        </w:rPr>
        <w:t xml:space="preserve">I find that </w:t>
      </w:r>
      <w:r>
        <w:rPr>
          <w:rFonts w:ascii="Open Sans" w:hAnsi="Open Sans" w:cs="Open Sans"/>
          <w:sz w:val="22"/>
          <w:szCs w:val="22"/>
        </w:rPr>
        <w:t>[Ms PD]</w:t>
      </w:r>
      <w:r w:rsidRPr="003F70B9">
        <w:rPr>
          <w:rFonts w:ascii="Open Sans" w:hAnsi="Open Sans" w:cs="Open Sans"/>
          <w:sz w:val="22"/>
          <w:szCs w:val="22"/>
        </w:rPr>
        <w:t xml:space="preserve"> remains an ongoing risk of reoffending, </w:t>
      </w:r>
      <w:r w:rsidRPr="006041BC">
        <w:rPr>
          <w:rFonts w:ascii="Open Sans" w:hAnsi="Open Sans" w:cs="Open Sans"/>
          <w:sz w:val="22"/>
          <w:szCs w:val="22"/>
        </w:rPr>
        <w:t>albeit low in</w:t>
      </w:r>
      <w:r w:rsidRPr="003F70B9">
        <w:rPr>
          <w:rFonts w:ascii="Open Sans" w:hAnsi="Open Sans" w:cs="Open Sans"/>
          <w:sz w:val="22"/>
          <w:szCs w:val="22"/>
        </w:rPr>
        <w:t xml:space="preserve"> light of her subsequent lawful conduct</w:t>
      </w:r>
      <w:r w:rsidR="00262C3C">
        <w:rPr>
          <w:rFonts w:ascii="Open Sans" w:hAnsi="Open Sans" w:cs="Open Sans"/>
          <w:sz w:val="22"/>
          <w:szCs w:val="22"/>
        </w:rPr>
        <w:t>.</w:t>
      </w:r>
      <w:r w:rsidRPr="003F70B9">
        <w:rPr>
          <w:rFonts w:ascii="Open Sans" w:hAnsi="Open Sans" w:cs="Open Sans"/>
          <w:sz w:val="22"/>
          <w:szCs w:val="22"/>
        </w:rPr>
        <w:t xml:space="preserve"> </w:t>
      </w:r>
    </w:p>
    <w:p w14:paraId="4668A67E" w14:textId="77777777" w:rsidR="00962B8C" w:rsidRPr="00261109" w:rsidRDefault="00962B8C" w:rsidP="00962B8C">
      <w:pPr>
        <w:numPr>
          <w:ilvl w:val="0"/>
          <w:numId w:val="3"/>
        </w:numPr>
        <w:spacing w:before="240" w:after="240"/>
        <w:rPr>
          <w:rFonts w:ascii="Open Sans" w:hAnsi="Open Sans" w:cs="Open Sans"/>
          <w:szCs w:val="24"/>
        </w:rPr>
      </w:pPr>
      <w:r w:rsidRPr="003F70B9">
        <w:rPr>
          <w:rFonts w:ascii="Open Sans" w:hAnsi="Open Sans" w:cs="Open Sans"/>
          <w:szCs w:val="24"/>
        </w:rPr>
        <w:t>In his reasons the Minister</w:t>
      </w:r>
      <w:r>
        <w:rPr>
          <w:rFonts w:ascii="Open Sans" w:hAnsi="Open Sans" w:cs="Open Sans"/>
          <w:szCs w:val="24"/>
        </w:rPr>
        <w:t xml:space="preserve"> also</w:t>
      </w:r>
      <w:r w:rsidRPr="003F70B9">
        <w:rPr>
          <w:rFonts w:ascii="Open Sans" w:hAnsi="Open Sans" w:cs="Open Sans"/>
          <w:szCs w:val="24"/>
        </w:rPr>
        <w:t xml:space="preserve"> accepted that </w:t>
      </w:r>
      <w:r>
        <w:rPr>
          <w:rFonts w:ascii="Open Sans" w:hAnsi="Open Sans" w:cs="Open Sans"/>
          <w:szCs w:val="24"/>
        </w:rPr>
        <w:t>[Ms PD]</w:t>
      </w:r>
      <w:r w:rsidRPr="003F70B9">
        <w:rPr>
          <w:rFonts w:ascii="Open Sans" w:hAnsi="Open Sans" w:cs="Open Sans"/>
          <w:szCs w:val="24"/>
        </w:rPr>
        <w:t xml:space="preserve"> ha</w:t>
      </w:r>
      <w:r>
        <w:rPr>
          <w:rFonts w:ascii="Open Sans" w:hAnsi="Open Sans" w:cs="Open Sans"/>
          <w:szCs w:val="24"/>
        </w:rPr>
        <w:t xml:space="preserve">d significant ties to the community and </w:t>
      </w:r>
      <w:r w:rsidRPr="00261109">
        <w:rPr>
          <w:rFonts w:ascii="Open Sans" w:hAnsi="Open Sans" w:cs="Open Sans"/>
          <w:szCs w:val="24"/>
        </w:rPr>
        <w:t>‘remained conviction free for some 11 years and that her behaviour in the community since her release from prison has been disciplined’.</w:t>
      </w:r>
    </w:p>
    <w:p w14:paraId="37C81813" w14:textId="77777777" w:rsidR="00962B8C" w:rsidRPr="00BF60DB" w:rsidRDefault="00962B8C" w:rsidP="00962B8C">
      <w:pPr>
        <w:numPr>
          <w:ilvl w:val="0"/>
          <w:numId w:val="3"/>
        </w:numPr>
        <w:spacing w:before="240" w:after="240"/>
        <w:rPr>
          <w:rFonts w:ascii="Open Sans" w:hAnsi="Open Sans" w:cs="Open Sans"/>
        </w:rPr>
      </w:pPr>
      <w:r w:rsidRPr="00EF06D9">
        <w:rPr>
          <w:rFonts w:ascii="Open Sans" w:hAnsi="Open Sans" w:cs="Open Sans"/>
        </w:rPr>
        <w:lastRenderedPageBreak/>
        <w:t xml:space="preserve">It is my view that the </w:t>
      </w:r>
      <w:r>
        <w:rPr>
          <w:rFonts w:ascii="Open Sans" w:hAnsi="Open Sans" w:cs="Open Sans"/>
        </w:rPr>
        <w:t>decision</w:t>
      </w:r>
      <w:r w:rsidRPr="00EF06D9">
        <w:rPr>
          <w:rFonts w:ascii="Open Sans" w:hAnsi="Open Sans" w:cs="Open Sans"/>
        </w:rPr>
        <w:t xml:space="preserve"> of the Department </w:t>
      </w:r>
      <w:r>
        <w:rPr>
          <w:rFonts w:ascii="Open Sans" w:hAnsi="Open Sans" w:cs="Open Sans"/>
        </w:rPr>
        <w:t>not t</w:t>
      </w:r>
      <w:r w:rsidRPr="00EF06D9">
        <w:rPr>
          <w:rFonts w:ascii="Open Sans" w:hAnsi="Open Sans" w:cs="Open Sans"/>
        </w:rPr>
        <w:t xml:space="preserve">o invite the Minister to consider exercising his discretion under s 195A and s 197AB contributed to the continued detention of </w:t>
      </w:r>
      <w:r>
        <w:rPr>
          <w:rFonts w:ascii="Open Sans" w:hAnsi="Open Sans" w:cs="Open Sans"/>
        </w:rPr>
        <w:t>Ms PD,</w:t>
      </w:r>
      <w:r w:rsidRPr="00EF06D9">
        <w:rPr>
          <w:rFonts w:ascii="Open Sans" w:hAnsi="Open Sans" w:cs="Open Sans"/>
        </w:rPr>
        <w:t xml:space="preserve"> without consideration of whether that detention was justified in the particular circumstances of </w:t>
      </w:r>
      <w:r>
        <w:rPr>
          <w:rFonts w:ascii="Open Sans" w:hAnsi="Open Sans" w:cs="Open Sans"/>
        </w:rPr>
        <w:t>Ms PD’s</w:t>
      </w:r>
      <w:r w:rsidRPr="00EF06D9">
        <w:rPr>
          <w:rFonts w:ascii="Open Sans" w:hAnsi="Open Sans" w:cs="Open Sans"/>
        </w:rPr>
        <w:t xml:space="preserve"> case. In my view, that has the result that </w:t>
      </w:r>
      <w:r>
        <w:rPr>
          <w:rFonts w:ascii="Open Sans" w:hAnsi="Open Sans" w:cs="Open Sans"/>
        </w:rPr>
        <w:t>her</w:t>
      </w:r>
      <w:r w:rsidRPr="00EF06D9">
        <w:rPr>
          <w:rFonts w:ascii="Open Sans" w:hAnsi="Open Sans" w:cs="Open Sans"/>
        </w:rPr>
        <w:t xml:space="preserve"> detention </w:t>
      </w:r>
      <w:r>
        <w:rPr>
          <w:rFonts w:ascii="Open Sans" w:hAnsi="Open Sans" w:cs="Open Sans"/>
        </w:rPr>
        <w:t>wa</w:t>
      </w:r>
      <w:r w:rsidRPr="00EF06D9">
        <w:rPr>
          <w:rFonts w:ascii="Open Sans" w:hAnsi="Open Sans" w:cs="Open Sans"/>
        </w:rPr>
        <w:t xml:space="preserve">s arbitrary for the purposes of article 9(1) of the ICCPR.  </w:t>
      </w:r>
    </w:p>
    <w:p w14:paraId="125064C0" w14:textId="77777777" w:rsidR="00962B8C" w:rsidRDefault="00962B8C" w:rsidP="00962B8C">
      <w:pPr>
        <w:pStyle w:val="Heading1"/>
        <w:tabs>
          <w:tab w:val="num" w:pos="709"/>
        </w:tabs>
        <w:ind w:left="709" w:hanging="709"/>
        <w:rPr>
          <w:rFonts w:ascii="Open Sans" w:hAnsi="Open Sans" w:cs="Open Sans"/>
          <w:szCs w:val="36"/>
        </w:rPr>
      </w:pPr>
      <w:bookmarkStart w:id="96" w:name="_Toc498937221"/>
      <w:bookmarkStart w:id="97" w:name="_Toc498937222"/>
      <w:bookmarkStart w:id="98" w:name="_Toc498937223"/>
      <w:bookmarkStart w:id="99" w:name="_Toc498937224"/>
      <w:bookmarkStart w:id="100" w:name="_Toc498937225"/>
      <w:bookmarkStart w:id="101" w:name="_Toc498937226"/>
      <w:bookmarkStart w:id="102" w:name="_Toc498937227"/>
      <w:bookmarkStart w:id="103" w:name="_Toc53149020"/>
      <w:bookmarkStart w:id="104" w:name="_Toc17200797"/>
      <w:bookmarkStart w:id="105" w:name="_Toc509306209"/>
      <w:bookmarkStart w:id="106" w:name="_Ref472516244"/>
      <w:bookmarkStart w:id="107" w:name="_Toc473014822"/>
      <w:bookmarkEnd w:id="96"/>
      <w:bookmarkEnd w:id="97"/>
      <w:bookmarkEnd w:id="98"/>
      <w:bookmarkEnd w:id="99"/>
      <w:bookmarkEnd w:id="100"/>
      <w:bookmarkEnd w:id="101"/>
      <w:bookmarkEnd w:id="102"/>
      <w:r>
        <w:rPr>
          <w:rFonts w:ascii="Open Sans" w:hAnsi="Open Sans" w:cs="Open Sans"/>
          <w:szCs w:val="36"/>
        </w:rPr>
        <w:t>Unlawful detention</w:t>
      </w:r>
      <w:bookmarkEnd w:id="103"/>
      <w:r>
        <w:rPr>
          <w:rFonts w:ascii="Open Sans" w:hAnsi="Open Sans" w:cs="Open Sans"/>
          <w:szCs w:val="36"/>
        </w:rPr>
        <w:t xml:space="preserve"> </w:t>
      </w:r>
    </w:p>
    <w:p w14:paraId="3135D70B" w14:textId="78CB3CE0" w:rsidR="00962B8C" w:rsidRDefault="00962B8C" w:rsidP="00962B8C">
      <w:pPr>
        <w:numPr>
          <w:ilvl w:val="0"/>
          <w:numId w:val="3"/>
        </w:numPr>
        <w:spacing w:before="240" w:after="240"/>
        <w:rPr>
          <w:rFonts w:ascii="Open Sans" w:hAnsi="Open Sans" w:cs="Open Sans"/>
          <w:szCs w:val="24"/>
        </w:rPr>
      </w:pPr>
      <w:r>
        <w:rPr>
          <w:rFonts w:ascii="Open Sans" w:hAnsi="Open Sans" w:cs="Open Sans"/>
        </w:rPr>
        <w:t>Ms PD</w:t>
      </w:r>
      <w:r w:rsidRPr="002F5325">
        <w:rPr>
          <w:rFonts w:ascii="Open Sans" w:hAnsi="Open Sans" w:cs="Open Sans"/>
        </w:rPr>
        <w:t xml:space="preserve"> made a further complaint that her entire period of detention was unlawful in light of the decision in </w:t>
      </w:r>
      <w:r w:rsidR="005D58F2" w:rsidRPr="005D58F2">
        <w:rPr>
          <w:rFonts w:ascii="Open Sans" w:hAnsi="Open Sans" w:cs="Open Sans"/>
          <w:i/>
          <w:iCs/>
          <w:highlight w:val="black"/>
        </w:rPr>
        <w:t>Redacted</w:t>
      </w:r>
      <w:r w:rsidR="005D58F2" w:rsidRPr="005D58F2">
        <w:rPr>
          <w:rFonts w:ascii="Open Sans" w:hAnsi="Open Sans" w:cs="Open Sans"/>
          <w:i/>
          <w:iCs/>
          <w:highlight w:val="black"/>
        </w:rPr>
        <w:t xml:space="preserve"> </w:t>
      </w:r>
      <w:proofErr w:type="spellStart"/>
      <w:r w:rsidR="005D58F2" w:rsidRPr="005D58F2">
        <w:rPr>
          <w:rFonts w:ascii="Open Sans" w:hAnsi="Open Sans" w:cs="Open Sans"/>
          <w:i/>
          <w:iCs/>
          <w:highlight w:val="black"/>
        </w:rPr>
        <w:t>Redacted</w:t>
      </w:r>
      <w:proofErr w:type="spellEnd"/>
      <w:r w:rsidR="005D58F2" w:rsidRPr="005D58F2">
        <w:rPr>
          <w:rFonts w:ascii="Open Sans" w:hAnsi="Open Sans" w:cs="Open Sans"/>
          <w:i/>
          <w:iCs/>
          <w:highlight w:val="black"/>
        </w:rPr>
        <w:t xml:space="preserve"> </w:t>
      </w:r>
      <w:proofErr w:type="spellStart"/>
      <w:r w:rsidR="005D58F2" w:rsidRPr="005D58F2">
        <w:rPr>
          <w:rFonts w:ascii="Open Sans" w:hAnsi="Open Sans" w:cs="Open Sans"/>
          <w:i/>
          <w:iCs/>
          <w:highlight w:val="black"/>
        </w:rPr>
        <w:t>Redacted</w:t>
      </w:r>
      <w:proofErr w:type="spellEnd"/>
      <w:r w:rsidR="005D58F2">
        <w:rPr>
          <w:rFonts w:ascii="Open Sans" w:hAnsi="Open Sans" w:cs="Open Sans"/>
        </w:rPr>
        <w:t xml:space="preserve"> </w:t>
      </w:r>
      <w:r w:rsidRPr="002F5325">
        <w:rPr>
          <w:rFonts w:ascii="Open Sans" w:hAnsi="Open Sans" w:cs="Open Sans"/>
        </w:rPr>
        <w:t xml:space="preserve">and therefore in breach of article 9(1) of the </w:t>
      </w:r>
      <w:r w:rsidRPr="002F5325">
        <w:rPr>
          <w:rFonts w:ascii="Open Sans" w:hAnsi="Open Sans" w:cs="Open Sans"/>
          <w:i/>
          <w:iCs/>
        </w:rPr>
        <w:t>ICCPR</w:t>
      </w:r>
      <w:r w:rsidRPr="002F5325">
        <w:rPr>
          <w:rFonts w:ascii="Open Sans" w:hAnsi="Open Sans" w:cs="Open Sans"/>
        </w:rPr>
        <w:t>.</w:t>
      </w:r>
    </w:p>
    <w:p w14:paraId="79878ACC" w14:textId="77777777" w:rsidR="00962B8C" w:rsidRPr="002F5325" w:rsidRDefault="00962B8C" w:rsidP="00962B8C">
      <w:pPr>
        <w:numPr>
          <w:ilvl w:val="0"/>
          <w:numId w:val="3"/>
        </w:numPr>
        <w:spacing w:before="240" w:after="240"/>
        <w:rPr>
          <w:rFonts w:ascii="Open Sans" w:hAnsi="Open Sans" w:cs="Open Sans"/>
          <w:szCs w:val="24"/>
        </w:rPr>
      </w:pPr>
      <w:r w:rsidRPr="002F5325">
        <w:rPr>
          <w:rFonts w:ascii="Open Sans" w:hAnsi="Open Sans" w:cs="Open Sans"/>
        </w:rPr>
        <w:t xml:space="preserve">On 18 October 2017, </w:t>
      </w:r>
      <w:r>
        <w:rPr>
          <w:rFonts w:ascii="Open Sans" w:hAnsi="Open Sans" w:cs="Open Sans"/>
        </w:rPr>
        <w:t>Ms PD</w:t>
      </w:r>
      <w:r w:rsidRPr="002F5325">
        <w:rPr>
          <w:rFonts w:ascii="Open Sans" w:hAnsi="Open Sans" w:cs="Open Sans"/>
        </w:rPr>
        <w:t>’s Partner visa application was refused by the Minister for Immigration and Border Protection under s 501(1) of the Migration Act. Her associated Bridging visa was cancelled the same day and she became an unlawful non-citizen. This decision was later quashed by the Federal Court and will be discussed below.</w:t>
      </w:r>
    </w:p>
    <w:p w14:paraId="5FE4B117" w14:textId="77777777" w:rsidR="00962B8C" w:rsidRDefault="00962B8C" w:rsidP="00962B8C">
      <w:pPr>
        <w:numPr>
          <w:ilvl w:val="0"/>
          <w:numId w:val="3"/>
        </w:numPr>
        <w:spacing w:before="240" w:after="240"/>
        <w:rPr>
          <w:rFonts w:ascii="Open Sans" w:hAnsi="Open Sans" w:cs="Open Sans"/>
          <w:szCs w:val="24"/>
        </w:rPr>
      </w:pPr>
      <w:r w:rsidRPr="002F5325">
        <w:rPr>
          <w:rFonts w:ascii="Open Sans" w:hAnsi="Open Sans" w:cs="Open Sans"/>
        </w:rPr>
        <w:t xml:space="preserve">On 2 November 2017, </w:t>
      </w:r>
      <w:r>
        <w:rPr>
          <w:rFonts w:ascii="Open Sans" w:hAnsi="Open Sans" w:cs="Open Sans"/>
        </w:rPr>
        <w:t>Ms PD</w:t>
      </w:r>
      <w:r w:rsidRPr="002F5325">
        <w:rPr>
          <w:rFonts w:ascii="Open Sans" w:hAnsi="Open Sans" w:cs="Open Sans"/>
        </w:rPr>
        <w:t xml:space="preserve"> was detained under s 189(1) of the Migration Act for a period of 100 days.</w:t>
      </w:r>
    </w:p>
    <w:p w14:paraId="636A984B" w14:textId="77777777" w:rsidR="00962B8C" w:rsidRPr="00AA2B41" w:rsidRDefault="00962B8C" w:rsidP="00962B8C">
      <w:pPr>
        <w:numPr>
          <w:ilvl w:val="0"/>
          <w:numId w:val="3"/>
        </w:numPr>
        <w:spacing w:before="240" w:after="240"/>
        <w:rPr>
          <w:rFonts w:ascii="Open Sans" w:hAnsi="Open Sans" w:cs="Open Sans"/>
          <w:szCs w:val="24"/>
        </w:rPr>
      </w:pPr>
      <w:r w:rsidRPr="002F5325">
        <w:rPr>
          <w:rFonts w:ascii="Open Sans" w:hAnsi="Open Sans" w:cs="Open Sans"/>
        </w:rPr>
        <w:t xml:space="preserve">Under Australian law, the lawfulness of the decision to refuse </w:t>
      </w:r>
      <w:r>
        <w:rPr>
          <w:rFonts w:ascii="Open Sans" w:hAnsi="Open Sans" w:cs="Open Sans"/>
        </w:rPr>
        <w:t>Ms PD</w:t>
      </w:r>
      <w:r w:rsidRPr="002F5325">
        <w:rPr>
          <w:rFonts w:ascii="Open Sans" w:hAnsi="Open Sans" w:cs="Open Sans"/>
        </w:rPr>
        <w:t xml:space="preserve">’s visa is a separate issue from that of the lawfulness of </w:t>
      </w:r>
      <w:r>
        <w:rPr>
          <w:rFonts w:ascii="Open Sans" w:hAnsi="Open Sans" w:cs="Open Sans"/>
        </w:rPr>
        <w:t>Ms PD</w:t>
      </w:r>
      <w:r w:rsidRPr="002F5325">
        <w:rPr>
          <w:rFonts w:ascii="Open Sans" w:hAnsi="Open Sans" w:cs="Open Sans"/>
        </w:rPr>
        <w:t>’s detention. The power to detain an individual until a visa is granted or they are removed from Australia under the Migration Act is contained in s 189 and s 196 of the Migration Act.</w:t>
      </w:r>
    </w:p>
    <w:p w14:paraId="0B616664" w14:textId="77777777" w:rsidR="00962B8C" w:rsidRPr="002F5325" w:rsidRDefault="00962B8C" w:rsidP="00962B8C">
      <w:pPr>
        <w:numPr>
          <w:ilvl w:val="0"/>
          <w:numId w:val="3"/>
        </w:numPr>
        <w:spacing w:before="240" w:after="240"/>
        <w:rPr>
          <w:rFonts w:ascii="Open Sans" w:hAnsi="Open Sans" w:cs="Open Sans"/>
          <w:szCs w:val="24"/>
        </w:rPr>
      </w:pPr>
      <w:r w:rsidRPr="002F5325">
        <w:rPr>
          <w:rFonts w:ascii="Open Sans" w:hAnsi="Open Sans" w:cs="Open Sans"/>
        </w:rPr>
        <w:t>Section 189(1) of the Migration Act provides:</w:t>
      </w:r>
    </w:p>
    <w:p w14:paraId="32A1C872" w14:textId="77777777" w:rsidR="00962B8C" w:rsidRPr="00DB24F3" w:rsidRDefault="00962B8C" w:rsidP="00962B8C">
      <w:pPr>
        <w:spacing w:after="300"/>
        <w:ind w:left="1440"/>
        <w:jc w:val="both"/>
        <w:rPr>
          <w:rFonts w:ascii="Open Sans" w:hAnsi="Open Sans" w:cs="Open Sans"/>
          <w:sz w:val="22"/>
          <w:szCs w:val="22"/>
        </w:rPr>
      </w:pPr>
      <w:r w:rsidRPr="00DB24F3">
        <w:rPr>
          <w:rFonts w:ascii="Open Sans" w:hAnsi="Open Sans" w:cs="Open Sans"/>
          <w:sz w:val="22"/>
          <w:szCs w:val="22"/>
        </w:rPr>
        <w:t>(1) If an officer knows or reasonably suspects that a person in the migration zone (other than an excised offshore place) is an unlawful non-citizen, the officer must detain the person.</w:t>
      </w:r>
    </w:p>
    <w:p w14:paraId="03938726" w14:textId="77777777" w:rsidR="00962B8C" w:rsidRDefault="00962B8C" w:rsidP="00962B8C">
      <w:pPr>
        <w:numPr>
          <w:ilvl w:val="0"/>
          <w:numId w:val="3"/>
        </w:numPr>
        <w:spacing w:before="240" w:after="240"/>
        <w:rPr>
          <w:rFonts w:ascii="Open Sans" w:hAnsi="Open Sans" w:cs="Open Sans"/>
          <w:szCs w:val="24"/>
        </w:rPr>
      </w:pPr>
      <w:r w:rsidRPr="00AA2B41">
        <w:rPr>
          <w:rFonts w:ascii="Open Sans" w:hAnsi="Open Sans" w:cs="Open Sans"/>
        </w:rPr>
        <w:t>Accordingly, in order to detain a person under s 189 of the Migration Act, a departmental officer must either know or ‘reasonably suspect’ that the person is an unlawful non-citizen. Once an officer of the Department has the requisite knowledge or reasonable suspicion, detention under s 189(1) is mandatory.</w:t>
      </w:r>
    </w:p>
    <w:p w14:paraId="4DB46617" w14:textId="77777777" w:rsidR="00962B8C" w:rsidRDefault="00962B8C" w:rsidP="00962B8C">
      <w:pPr>
        <w:numPr>
          <w:ilvl w:val="0"/>
          <w:numId w:val="3"/>
        </w:numPr>
        <w:spacing w:before="240" w:after="240"/>
        <w:rPr>
          <w:rFonts w:ascii="Open Sans" w:hAnsi="Open Sans" w:cs="Open Sans"/>
          <w:szCs w:val="24"/>
        </w:rPr>
      </w:pPr>
      <w:r w:rsidRPr="00AA2B41">
        <w:rPr>
          <w:rFonts w:ascii="Open Sans" w:hAnsi="Open Sans" w:cs="Open Sans"/>
        </w:rPr>
        <w:t xml:space="preserve">In </w:t>
      </w:r>
      <w:r w:rsidRPr="00AA2B41">
        <w:rPr>
          <w:rFonts w:ascii="Open Sans" w:hAnsi="Open Sans" w:cs="Open Sans"/>
          <w:i/>
          <w:iCs/>
        </w:rPr>
        <w:t>Ruddock v Taylor</w:t>
      </w:r>
      <w:r w:rsidRPr="00AA2B41">
        <w:rPr>
          <w:rFonts w:ascii="Open Sans" w:hAnsi="Open Sans" w:cs="Open Sans"/>
        </w:rPr>
        <w:t>,</w:t>
      </w:r>
      <w:r>
        <w:rPr>
          <w:rStyle w:val="FootnoteReference"/>
          <w:rFonts w:cs="Open Sans"/>
        </w:rPr>
        <w:footnoteReference w:id="2"/>
      </w:r>
      <w:r w:rsidRPr="00AA2B41">
        <w:rPr>
          <w:rFonts w:ascii="Open Sans" w:hAnsi="Open Sans" w:cs="Open Sans"/>
        </w:rPr>
        <w:t xml:space="preserve"> the High Court discussed the meaning of ‘reasonably suspects’ under s 189 of the Migration Act. The majority found that ‘what constitutes reasonable grounds for suspicion should be judged against what was known or reasonably capable of being known at the relevant time’.</w:t>
      </w:r>
      <w:r>
        <w:rPr>
          <w:rStyle w:val="FootnoteReference"/>
          <w:rFonts w:cs="Open Sans"/>
        </w:rPr>
        <w:footnoteReference w:id="3"/>
      </w:r>
      <w:r w:rsidRPr="00AA2B41">
        <w:rPr>
          <w:rFonts w:ascii="Open Sans" w:hAnsi="Open Sans" w:cs="Open Sans"/>
        </w:rPr>
        <w:t xml:space="preserve"> </w:t>
      </w:r>
      <w:r w:rsidRPr="00AA2B41">
        <w:rPr>
          <w:rFonts w:ascii="Open Sans" w:hAnsi="Open Sans" w:cs="Open Sans"/>
        </w:rPr>
        <w:lastRenderedPageBreak/>
        <w:t>Consequently, a ‘suspicion’ under s 189 of the Migration Act can still be ‘reasonable’ where it is based on an opinion that is later found to be legally flawed.</w:t>
      </w:r>
    </w:p>
    <w:p w14:paraId="1CBD5D6B" w14:textId="77777777" w:rsidR="00962B8C" w:rsidRDefault="00962B8C" w:rsidP="00962B8C">
      <w:pPr>
        <w:numPr>
          <w:ilvl w:val="0"/>
          <w:numId w:val="3"/>
        </w:numPr>
        <w:spacing w:before="240" w:after="240"/>
        <w:rPr>
          <w:rFonts w:ascii="Open Sans" w:hAnsi="Open Sans" w:cs="Open Sans"/>
          <w:szCs w:val="24"/>
        </w:rPr>
      </w:pPr>
      <w:r w:rsidRPr="00AA2B41">
        <w:rPr>
          <w:rFonts w:ascii="Open Sans" w:hAnsi="Open Sans" w:cs="Open Sans"/>
        </w:rPr>
        <w:t xml:space="preserve">The majority observed in </w:t>
      </w:r>
      <w:r w:rsidRPr="00AA2B41">
        <w:rPr>
          <w:rFonts w:ascii="Open Sans" w:hAnsi="Open Sans" w:cs="Open Sans"/>
          <w:i/>
          <w:iCs/>
        </w:rPr>
        <w:t>Ruddock v Taylor</w:t>
      </w:r>
      <w:r w:rsidRPr="00AA2B41">
        <w:rPr>
          <w:rFonts w:ascii="Open Sans" w:hAnsi="Open Sans" w:cs="Open Sans"/>
        </w:rPr>
        <w:t>, that each officer had been provided with what, on its face, appeared to be a regular and effective decision of the Minister to cancel the respondent’s visa. Each officer checked whether the respondent held any other visa and only detained the respondent upon finding that he did not hold another visa.</w:t>
      </w:r>
      <w:r>
        <w:rPr>
          <w:rStyle w:val="FootnoteReference"/>
          <w:rFonts w:cs="Open Sans"/>
        </w:rPr>
        <w:footnoteReference w:id="4"/>
      </w:r>
      <w:r w:rsidRPr="00AA2B41">
        <w:rPr>
          <w:rFonts w:ascii="Open Sans" w:hAnsi="Open Sans" w:cs="Open Sans"/>
        </w:rPr>
        <w:t xml:space="preserve"> It had not been suggested that the officers had acted in bad faith. The majority concluded that the suspicion held by each officer was reasonable in the circumstances.</w:t>
      </w:r>
      <w:r>
        <w:rPr>
          <w:rStyle w:val="FootnoteReference"/>
          <w:rFonts w:cs="Open Sans"/>
        </w:rPr>
        <w:footnoteReference w:id="5"/>
      </w:r>
      <w:r w:rsidRPr="00AA2B41">
        <w:rPr>
          <w:rFonts w:ascii="Open Sans" w:hAnsi="Open Sans" w:cs="Open Sans"/>
        </w:rPr>
        <w:t xml:space="preserve"> </w:t>
      </w:r>
    </w:p>
    <w:p w14:paraId="27B59C47" w14:textId="77777777" w:rsidR="00962B8C" w:rsidRDefault="00962B8C" w:rsidP="00962B8C">
      <w:pPr>
        <w:numPr>
          <w:ilvl w:val="0"/>
          <w:numId w:val="3"/>
        </w:numPr>
        <w:spacing w:before="240" w:after="240"/>
        <w:rPr>
          <w:rFonts w:ascii="Open Sans" w:hAnsi="Open Sans" w:cs="Open Sans"/>
          <w:szCs w:val="24"/>
        </w:rPr>
      </w:pPr>
      <w:r>
        <w:rPr>
          <w:rFonts w:ascii="Open Sans" w:hAnsi="Open Sans" w:cs="Open Sans"/>
        </w:rPr>
        <w:t>Ms PD</w:t>
      </w:r>
      <w:r w:rsidRPr="00AA2B41">
        <w:rPr>
          <w:rFonts w:ascii="Open Sans" w:hAnsi="Open Sans" w:cs="Open Sans"/>
        </w:rPr>
        <w:t xml:space="preserve"> alleges that the Department officers had no power or authority to detain her under s 189(1) because she was not an unlawful non-citizen.</w:t>
      </w:r>
    </w:p>
    <w:p w14:paraId="7D39116D" w14:textId="77777777" w:rsidR="00962B8C" w:rsidRDefault="00962B8C" w:rsidP="00962B8C">
      <w:pPr>
        <w:numPr>
          <w:ilvl w:val="0"/>
          <w:numId w:val="3"/>
        </w:numPr>
        <w:spacing w:before="240" w:after="240"/>
        <w:rPr>
          <w:rFonts w:ascii="Open Sans" w:hAnsi="Open Sans" w:cs="Open Sans"/>
          <w:szCs w:val="24"/>
        </w:rPr>
      </w:pPr>
      <w:r w:rsidRPr="00AA2B41">
        <w:rPr>
          <w:rFonts w:ascii="Open Sans" w:hAnsi="Open Sans" w:cs="Open Sans"/>
        </w:rPr>
        <w:t xml:space="preserve">As discussed, the lawfulness of the decision to refuse </w:t>
      </w:r>
      <w:r>
        <w:rPr>
          <w:rFonts w:ascii="Open Sans" w:hAnsi="Open Sans" w:cs="Open Sans"/>
        </w:rPr>
        <w:t>Ms PD</w:t>
      </w:r>
      <w:r w:rsidRPr="00AA2B41">
        <w:rPr>
          <w:rFonts w:ascii="Open Sans" w:hAnsi="Open Sans" w:cs="Open Sans"/>
        </w:rPr>
        <w:t xml:space="preserve">’s visa is a separate issue from that of the lawfulness of </w:t>
      </w:r>
      <w:r>
        <w:rPr>
          <w:rFonts w:ascii="Open Sans" w:hAnsi="Open Sans" w:cs="Open Sans"/>
        </w:rPr>
        <w:t>Ms PD</w:t>
      </w:r>
      <w:r w:rsidRPr="00AA2B41">
        <w:rPr>
          <w:rFonts w:ascii="Open Sans" w:hAnsi="Open Sans" w:cs="Open Sans"/>
        </w:rPr>
        <w:t xml:space="preserve">’s detention.  </w:t>
      </w:r>
    </w:p>
    <w:p w14:paraId="115E874D" w14:textId="77777777" w:rsidR="00962B8C" w:rsidRDefault="00962B8C" w:rsidP="00962B8C">
      <w:pPr>
        <w:numPr>
          <w:ilvl w:val="0"/>
          <w:numId w:val="3"/>
        </w:numPr>
        <w:spacing w:before="240" w:after="240"/>
        <w:rPr>
          <w:rFonts w:ascii="Open Sans" w:hAnsi="Open Sans" w:cs="Open Sans"/>
          <w:szCs w:val="24"/>
        </w:rPr>
      </w:pPr>
      <w:r w:rsidRPr="00AA2B41">
        <w:rPr>
          <w:rFonts w:ascii="Open Sans" w:hAnsi="Open Sans" w:cs="Open Sans"/>
        </w:rPr>
        <w:t xml:space="preserve">On 9 February 2018 Logan J quashed the decision of the Minister to refuse </w:t>
      </w:r>
      <w:r>
        <w:rPr>
          <w:rFonts w:ascii="Open Sans" w:hAnsi="Open Sans" w:cs="Open Sans"/>
        </w:rPr>
        <w:t>Ms PD</w:t>
      </w:r>
      <w:r w:rsidRPr="00AA2B41">
        <w:rPr>
          <w:rFonts w:ascii="Open Sans" w:hAnsi="Open Sans" w:cs="Open Sans"/>
        </w:rPr>
        <w:t xml:space="preserve">’s Partner visa application. His </w:t>
      </w:r>
      <w:r>
        <w:rPr>
          <w:rFonts w:ascii="Open Sans" w:hAnsi="Open Sans" w:cs="Open Sans"/>
        </w:rPr>
        <w:t>H</w:t>
      </w:r>
      <w:r w:rsidRPr="00AA2B41">
        <w:rPr>
          <w:rFonts w:ascii="Open Sans" w:hAnsi="Open Sans" w:cs="Open Sans"/>
        </w:rPr>
        <w:t xml:space="preserve">onour found that the Minister failed to accord </w:t>
      </w:r>
      <w:r>
        <w:rPr>
          <w:rFonts w:ascii="Open Sans" w:hAnsi="Open Sans" w:cs="Open Sans"/>
        </w:rPr>
        <w:t>Ms PD</w:t>
      </w:r>
      <w:r w:rsidRPr="00AA2B41">
        <w:rPr>
          <w:rFonts w:ascii="Open Sans" w:hAnsi="Open Sans" w:cs="Open Sans"/>
        </w:rPr>
        <w:t xml:space="preserve"> procedural fairness when considering ‘Risk to the Australian Community’. He found that the Minister failed to have regard to two pieces of relevant information submitted by </w:t>
      </w:r>
      <w:r>
        <w:rPr>
          <w:rFonts w:ascii="Open Sans" w:hAnsi="Open Sans" w:cs="Open Sans"/>
        </w:rPr>
        <w:t>Ms PD</w:t>
      </w:r>
      <w:r w:rsidRPr="00AA2B41">
        <w:rPr>
          <w:rFonts w:ascii="Open Sans" w:hAnsi="Open Sans" w:cs="Open Sans"/>
        </w:rPr>
        <w:t xml:space="preserve"> in support of her application. </w:t>
      </w:r>
    </w:p>
    <w:p w14:paraId="72793C75" w14:textId="77777777" w:rsidR="00962B8C" w:rsidRPr="00AA2B41" w:rsidRDefault="00962B8C" w:rsidP="00962B8C">
      <w:pPr>
        <w:numPr>
          <w:ilvl w:val="0"/>
          <w:numId w:val="3"/>
        </w:numPr>
        <w:spacing w:before="240" w:after="240"/>
        <w:rPr>
          <w:rFonts w:ascii="Open Sans" w:hAnsi="Open Sans" w:cs="Open Sans"/>
          <w:szCs w:val="24"/>
        </w:rPr>
      </w:pPr>
      <w:r w:rsidRPr="00AA2B41">
        <w:rPr>
          <w:rFonts w:ascii="Open Sans" w:hAnsi="Open Sans" w:cs="Open Sans"/>
        </w:rPr>
        <w:t xml:space="preserve">It is necessary for me to assess whether the facts the detaining officer was ‘reasonably capable of knowing at the relevant time’ were compatible with a ‘reasonable suspicion’ that </w:t>
      </w:r>
      <w:r>
        <w:rPr>
          <w:rFonts w:ascii="Open Sans" w:hAnsi="Open Sans" w:cs="Open Sans"/>
        </w:rPr>
        <w:t>Ms PD</w:t>
      </w:r>
      <w:r w:rsidRPr="00AA2B41">
        <w:rPr>
          <w:rFonts w:ascii="Open Sans" w:hAnsi="Open Sans" w:cs="Open Sans"/>
        </w:rPr>
        <w:t xml:space="preserve"> was an unlawful citizen. </w:t>
      </w:r>
    </w:p>
    <w:p w14:paraId="30114A25" w14:textId="77777777" w:rsidR="00962B8C" w:rsidRDefault="00962B8C" w:rsidP="00962B8C">
      <w:pPr>
        <w:numPr>
          <w:ilvl w:val="0"/>
          <w:numId w:val="3"/>
        </w:numPr>
        <w:spacing w:before="240" w:after="240"/>
        <w:rPr>
          <w:rFonts w:ascii="Open Sans" w:hAnsi="Open Sans" w:cs="Open Sans"/>
          <w:szCs w:val="24"/>
        </w:rPr>
      </w:pPr>
      <w:r w:rsidRPr="00AA2B41">
        <w:rPr>
          <w:rFonts w:ascii="Open Sans" w:hAnsi="Open Sans" w:cs="Open Sans"/>
        </w:rPr>
        <w:t xml:space="preserve">What is relevant to my consideration is whether the error in the Minister’s decision to refuse the Partner visa was ‘reasonably capable’ of being known at the time the decision to detain </w:t>
      </w:r>
      <w:r>
        <w:rPr>
          <w:rFonts w:ascii="Open Sans" w:hAnsi="Open Sans" w:cs="Open Sans"/>
        </w:rPr>
        <w:t>Ms PD</w:t>
      </w:r>
      <w:r w:rsidRPr="00AA2B41">
        <w:rPr>
          <w:rFonts w:ascii="Open Sans" w:hAnsi="Open Sans" w:cs="Open Sans"/>
        </w:rPr>
        <w:t xml:space="preserve"> was made. </w:t>
      </w:r>
    </w:p>
    <w:p w14:paraId="225627D0" w14:textId="77777777" w:rsidR="00962B8C" w:rsidRDefault="00962B8C" w:rsidP="00962B8C">
      <w:pPr>
        <w:numPr>
          <w:ilvl w:val="0"/>
          <w:numId w:val="3"/>
        </w:numPr>
        <w:spacing w:before="240" w:after="240"/>
        <w:rPr>
          <w:rFonts w:ascii="Open Sans" w:hAnsi="Open Sans" w:cs="Open Sans"/>
          <w:szCs w:val="24"/>
        </w:rPr>
      </w:pPr>
      <w:r w:rsidRPr="00AA2B41">
        <w:rPr>
          <w:rFonts w:ascii="Open Sans" w:hAnsi="Open Sans" w:cs="Open Sans"/>
        </w:rPr>
        <w:t xml:space="preserve">The items of information the Minister failed to consider in his statement of reasons were a certificate of completion of a course, ‘Emotional Intelligence’, and a letter by </w:t>
      </w:r>
      <w:r>
        <w:rPr>
          <w:rFonts w:ascii="Open Sans" w:hAnsi="Open Sans" w:cs="Open Sans"/>
        </w:rPr>
        <w:t>Ms PD</w:t>
      </w:r>
      <w:r w:rsidRPr="00AA2B41">
        <w:rPr>
          <w:rFonts w:ascii="Open Sans" w:hAnsi="Open Sans" w:cs="Open Sans"/>
        </w:rPr>
        <w:t xml:space="preserve">’s psychiatrist, Dr Mark Whittington, dated 20 September 2017. It is </w:t>
      </w:r>
      <w:r>
        <w:rPr>
          <w:rFonts w:ascii="Open Sans" w:hAnsi="Open Sans" w:cs="Open Sans"/>
        </w:rPr>
        <w:t xml:space="preserve">my </w:t>
      </w:r>
      <w:r w:rsidRPr="00AA2B41">
        <w:rPr>
          <w:rFonts w:ascii="Open Sans" w:hAnsi="Open Sans" w:cs="Open Sans"/>
        </w:rPr>
        <w:t xml:space="preserve">view, that it is not apparent on the face of the Minister’s statement of reasons that he did not consider these two documents which amounted to a jurisdictional error. I consider the statement of reasons appeared to be a regular and effective decision of the Minister to refuse </w:t>
      </w:r>
      <w:r>
        <w:rPr>
          <w:rFonts w:ascii="Open Sans" w:hAnsi="Open Sans" w:cs="Open Sans"/>
        </w:rPr>
        <w:t>Ms PD</w:t>
      </w:r>
      <w:r w:rsidRPr="00AA2B41">
        <w:rPr>
          <w:rFonts w:ascii="Open Sans" w:hAnsi="Open Sans" w:cs="Open Sans"/>
        </w:rPr>
        <w:t xml:space="preserve"> a Partner visa. I do not consider that any further search or inquiries on the part of the detaining officer would have made this error apparent. </w:t>
      </w:r>
    </w:p>
    <w:p w14:paraId="5E421D25" w14:textId="77777777" w:rsidR="00962B8C" w:rsidRPr="00AA2B41" w:rsidRDefault="00962B8C" w:rsidP="00962B8C">
      <w:pPr>
        <w:numPr>
          <w:ilvl w:val="0"/>
          <w:numId w:val="3"/>
        </w:numPr>
        <w:spacing w:before="240" w:after="240"/>
        <w:rPr>
          <w:rFonts w:ascii="Open Sans" w:hAnsi="Open Sans" w:cs="Open Sans"/>
          <w:szCs w:val="24"/>
        </w:rPr>
      </w:pPr>
      <w:r w:rsidRPr="00AA2B41">
        <w:rPr>
          <w:rFonts w:ascii="Open Sans" w:hAnsi="Open Sans" w:cs="Open Sans"/>
        </w:rPr>
        <w:lastRenderedPageBreak/>
        <w:t xml:space="preserve">Accordingly, </w:t>
      </w:r>
      <w:r>
        <w:rPr>
          <w:rFonts w:ascii="Open Sans" w:hAnsi="Open Sans" w:cs="Open Sans"/>
        </w:rPr>
        <w:t>I find</w:t>
      </w:r>
      <w:r w:rsidRPr="00AA2B41">
        <w:rPr>
          <w:rFonts w:ascii="Open Sans" w:hAnsi="Open Sans" w:cs="Open Sans"/>
        </w:rPr>
        <w:t xml:space="preserve"> that it was reasonable for the detaining officer to suspect that </w:t>
      </w:r>
      <w:r>
        <w:rPr>
          <w:rFonts w:ascii="Open Sans" w:hAnsi="Open Sans" w:cs="Open Sans"/>
        </w:rPr>
        <w:t>Ms PD</w:t>
      </w:r>
      <w:r w:rsidRPr="00AA2B41">
        <w:rPr>
          <w:rFonts w:ascii="Open Sans" w:hAnsi="Open Sans" w:cs="Open Sans"/>
        </w:rPr>
        <w:t xml:space="preserve"> was an unlawful non-citizen and her subsequent detention was not unlawful. </w:t>
      </w:r>
    </w:p>
    <w:p w14:paraId="2964F254" w14:textId="77777777" w:rsidR="00962B8C" w:rsidRPr="00F20A2F" w:rsidRDefault="00962B8C" w:rsidP="00962B8C">
      <w:pPr>
        <w:pStyle w:val="Heading1"/>
        <w:tabs>
          <w:tab w:val="num" w:pos="709"/>
        </w:tabs>
        <w:ind w:left="709" w:hanging="709"/>
        <w:rPr>
          <w:rFonts w:ascii="Open Sans" w:hAnsi="Open Sans" w:cs="Open Sans"/>
          <w:szCs w:val="36"/>
        </w:rPr>
      </w:pPr>
      <w:bookmarkStart w:id="108" w:name="_Toc53149021"/>
      <w:r w:rsidRPr="00F20A2F">
        <w:rPr>
          <w:rFonts w:ascii="Open Sans" w:hAnsi="Open Sans" w:cs="Open Sans"/>
          <w:szCs w:val="36"/>
        </w:rPr>
        <w:t>Right of detainees to be treated with humanity and dignity</w:t>
      </w:r>
      <w:bookmarkEnd w:id="104"/>
      <w:bookmarkEnd w:id="108"/>
    </w:p>
    <w:p w14:paraId="20B14AD9" w14:textId="77777777" w:rsidR="00962B8C" w:rsidRPr="002C474B" w:rsidRDefault="00962B8C" w:rsidP="00962B8C">
      <w:pPr>
        <w:keepNext/>
        <w:numPr>
          <w:ilvl w:val="0"/>
          <w:numId w:val="3"/>
        </w:numPr>
        <w:spacing w:before="240" w:after="240"/>
        <w:rPr>
          <w:rFonts w:ascii="Open Sans" w:hAnsi="Open Sans" w:cs="Open Sans"/>
          <w:szCs w:val="24"/>
        </w:rPr>
      </w:pPr>
      <w:r w:rsidRPr="002C474B">
        <w:rPr>
          <w:rFonts w:ascii="Open Sans" w:hAnsi="Open Sans" w:cs="Open Sans"/>
          <w:szCs w:val="24"/>
        </w:rPr>
        <w:t>Article 10(1) of the ICCPR provides:</w:t>
      </w:r>
    </w:p>
    <w:p w14:paraId="4C912180" w14:textId="77777777" w:rsidR="00962B8C" w:rsidRPr="002C474B" w:rsidRDefault="00962B8C" w:rsidP="00962B8C">
      <w:pPr>
        <w:spacing w:before="240" w:after="240"/>
        <w:ind w:left="1440"/>
        <w:rPr>
          <w:rFonts w:ascii="Open Sans" w:hAnsi="Open Sans" w:cs="Open Sans"/>
          <w:iCs/>
          <w:sz w:val="22"/>
          <w:szCs w:val="22"/>
        </w:rPr>
      </w:pPr>
      <w:r w:rsidRPr="002C474B">
        <w:rPr>
          <w:rFonts w:ascii="Open Sans" w:hAnsi="Open Sans" w:cs="Open Sans"/>
          <w:iCs/>
          <w:sz w:val="22"/>
          <w:szCs w:val="22"/>
        </w:rPr>
        <w:t>All persons deprived of their liberty shall be treated with humanity and with respect for the inherent dignity of the human person.</w:t>
      </w:r>
    </w:p>
    <w:p w14:paraId="76BF0DF4" w14:textId="77777777" w:rsidR="00962B8C" w:rsidRPr="002C474B" w:rsidRDefault="00962B8C" w:rsidP="00962B8C">
      <w:pPr>
        <w:numPr>
          <w:ilvl w:val="0"/>
          <w:numId w:val="3"/>
        </w:numPr>
        <w:spacing w:before="240" w:after="240"/>
        <w:rPr>
          <w:rFonts w:ascii="Open Sans" w:hAnsi="Open Sans" w:cs="Open Sans"/>
          <w:szCs w:val="24"/>
        </w:rPr>
      </w:pPr>
      <w:r w:rsidRPr="002C474B">
        <w:rPr>
          <w:rFonts w:ascii="Open Sans" w:hAnsi="Open Sans" w:cs="Open Sans"/>
          <w:szCs w:val="24"/>
        </w:rPr>
        <w:t xml:space="preserve">General Comment 21 on article 10(1) of the ICCPR by the </w:t>
      </w:r>
      <w:r>
        <w:rPr>
          <w:rFonts w:ascii="Open Sans" w:hAnsi="Open Sans" w:cs="Open Sans"/>
          <w:szCs w:val="24"/>
        </w:rPr>
        <w:t>UN HR Committee</w:t>
      </w:r>
      <w:r w:rsidRPr="002C474B">
        <w:rPr>
          <w:rFonts w:ascii="Open Sans" w:hAnsi="Open Sans" w:cs="Open Sans"/>
          <w:szCs w:val="24"/>
        </w:rPr>
        <w:t xml:space="preserve"> states: </w:t>
      </w:r>
    </w:p>
    <w:p w14:paraId="1A873D68" w14:textId="77777777" w:rsidR="00962B8C" w:rsidRPr="002C474B" w:rsidRDefault="00962B8C" w:rsidP="00962B8C">
      <w:pPr>
        <w:spacing w:before="240" w:after="240"/>
        <w:ind w:left="1440"/>
        <w:rPr>
          <w:rFonts w:ascii="Open Sans" w:hAnsi="Open Sans" w:cs="Open Sans"/>
          <w:iCs/>
          <w:sz w:val="22"/>
          <w:szCs w:val="22"/>
        </w:rPr>
      </w:pPr>
      <w:r w:rsidRPr="002C474B">
        <w:rPr>
          <w:rFonts w:ascii="Open Sans" w:hAnsi="Open Sans" w:cs="Open Sans"/>
          <w:iCs/>
          <w:sz w:val="22"/>
          <w:szCs w:val="22"/>
        </w:rPr>
        <w:t>Article 10, paragraph 1, imposes on State parties a positive obligation towards persons who are particularly vulnerable because of their status as persons deprived of their liberty, and complements for them the ban on torture or other cruel, inhuman or degrading treatment or punishment contained in article 7 of the Covenant. Thus, not only may persons deprived of their liberty not be subjected to treatment which is contrary to article 7</w:t>
      </w:r>
      <w:r>
        <w:rPr>
          <w:rFonts w:ascii="Open Sans" w:hAnsi="Open Sans" w:cs="Open Sans"/>
          <w:iCs/>
          <w:sz w:val="22"/>
          <w:szCs w:val="22"/>
        </w:rPr>
        <w:t xml:space="preserve"> </w:t>
      </w:r>
      <w:r w:rsidRPr="002C474B">
        <w:rPr>
          <w:rFonts w:ascii="Open Sans" w:hAnsi="Open Sans" w:cs="Open Sans"/>
          <w:iCs/>
          <w:sz w:val="22"/>
          <w:szCs w:val="22"/>
        </w:rPr>
        <w:t>…</w:t>
      </w:r>
      <w:r>
        <w:rPr>
          <w:rFonts w:ascii="Open Sans" w:hAnsi="Open Sans" w:cs="Open Sans"/>
          <w:iCs/>
          <w:sz w:val="22"/>
          <w:szCs w:val="22"/>
        </w:rPr>
        <w:t xml:space="preserve"> </w:t>
      </w:r>
      <w:r w:rsidRPr="002C474B">
        <w:rPr>
          <w:rFonts w:ascii="Open Sans" w:hAnsi="Open Sans" w:cs="Open Sans"/>
          <w:iCs/>
          <w:sz w:val="22"/>
          <w:szCs w:val="22"/>
        </w:rPr>
        <w:t>but neither may they be subjected to any hardship or constraint other than that resulting from the deprivation of liberty; respect for the dignity of such persons must be guaranteed under the same conditions as that of free persons.</w:t>
      </w:r>
      <w:r w:rsidRPr="002C474B">
        <w:rPr>
          <w:rStyle w:val="EndnoteReference"/>
          <w:rFonts w:ascii="Open Sans" w:hAnsi="Open Sans" w:cs="Open Sans"/>
          <w:iCs/>
          <w:szCs w:val="22"/>
        </w:rPr>
        <w:endnoteReference w:id="17"/>
      </w:r>
    </w:p>
    <w:p w14:paraId="514B8AAF" w14:textId="77777777" w:rsidR="00962B8C" w:rsidRPr="002C474B" w:rsidRDefault="00962B8C" w:rsidP="00962B8C">
      <w:pPr>
        <w:keepNext/>
        <w:numPr>
          <w:ilvl w:val="0"/>
          <w:numId w:val="3"/>
        </w:numPr>
        <w:spacing w:before="240" w:after="240"/>
        <w:rPr>
          <w:rFonts w:ascii="Open Sans" w:hAnsi="Open Sans" w:cs="Open Sans"/>
          <w:szCs w:val="24"/>
        </w:rPr>
      </w:pPr>
      <w:r w:rsidRPr="002C474B">
        <w:rPr>
          <w:rFonts w:ascii="Open Sans" w:hAnsi="Open Sans" w:cs="Open Sans"/>
          <w:szCs w:val="24"/>
        </w:rPr>
        <w:t>The above comment supports the conclusions that:</w:t>
      </w:r>
    </w:p>
    <w:p w14:paraId="5A14357D" w14:textId="77777777" w:rsidR="00962B8C" w:rsidRPr="002C474B" w:rsidRDefault="00962B8C" w:rsidP="00962B8C">
      <w:pPr>
        <w:numPr>
          <w:ilvl w:val="1"/>
          <w:numId w:val="5"/>
        </w:numPr>
        <w:spacing w:before="120" w:after="120"/>
        <w:rPr>
          <w:rFonts w:ascii="Open Sans" w:hAnsi="Open Sans" w:cs="Open Sans"/>
          <w:szCs w:val="24"/>
        </w:rPr>
      </w:pPr>
      <w:r>
        <w:rPr>
          <w:rFonts w:ascii="Open Sans" w:hAnsi="Open Sans" w:cs="Open Sans"/>
          <w:szCs w:val="24"/>
        </w:rPr>
        <w:t>A</w:t>
      </w:r>
      <w:r w:rsidRPr="002C474B">
        <w:rPr>
          <w:rFonts w:ascii="Open Sans" w:hAnsi="Open Sans" w:cs="Open Sans"/>
          <w:szCs w:val="24"/>
        </w:rPr>
        <w:t>rticle 10(1) imposes a positive obligation on State parties to take actions to prevent inhumane treatment of detained persons</w:t>
      </w:r>
      <w:r>
        <w:rPr>
          <w:rFonts w:ascii="Open Sans" w:hAnsi="Open Sans" w:cs="Open Sans"/>
          <w:szCs w:val="24"/>
        </w:rPr>
        <w:t>.</w:t>
      </w:r>
      <w:r w:rsidRPr="002C474B">
        <w:rPr>
          <w:rFonts w:ascii="Open Sans" w:hAnsi="Open Sans" w:cs="Open Sans"/>
          <w:szCs w:val="24"/>
        </w:rPr>
        <w:t xml:space="preserve"> </w:t>
      </w:r>
    </w:p>
    <w:p w14:paraId="5454D50D" w14:textId="77777777" w:rsidR="00962B8C" w:rsidRPr="002C474B" w:rsidRDefault="00962B8C" w:rsidP="00962B8C">
      <w:pPr>
        <w:numPr>
          <w:ilvl w:val="1"/>
          <w:numId w:val="5"/>
        </w:numPr>
        <w:spacing w:before="120" w:after="120"/>
        <w:rPr>
          <w:rFonts w:ascii="Open Sans" w:hAnsi="Open Sans" w:cs="Open Sans"/>
          <w:szCs w:val="24"/>
        </w:rPr>
      </w:pPr>
      <w:r>
        <w:rPr>
          <w:rFonts w:ascii="Open Sans" w:hAnsi="Open Sans" w:cs="Open Sans"/>
          <w:szCs w:val="24"/>
        </w:rPr>
        <w:t>T</w:t>
      </w:r>
      <w:r w:rsidRPr="002C474B">
        <w:rPr>
          <w:rFonts w:ascii="Open Sans" w:hAnsi="Open Sans" w:cs="Open Sans"/>
          <w:szCs w:val="24"/>
        </w:rPr>
        <w:t>he threshold for establishing a breach of article 10(1) is lower than the threshold for establishing ‘cruel, inhuman or degrading treatment’ within the meaning of art 7 of the ICCPR</w:t>
      </w:r>
      <w:r>
        <w:rPr>
          <w:rFonts w:ascii="Open Sans" w:hAnsi="Open Sans" w:cs="Open Sans"/>
          <w:szCs w:val="24"/>
        </w:rPr>
        <w:t xml:space="preserve">. </w:t>
      </w:r>
    </w:p>
    <w:p w14:paraId="557E28FD" w14:textId="77777777" w:rsidR="00962B8C" w:rsidRPr="002C474B" w:rsidRDefault="00962B8C" w:rsidP="00962B8C">
      <w:pPr>
        <w:numPr>
          <w:ilvl w:val="1"/>
          <w:numId w:val="5"/>
        </w:numPr>
        <w:spacing w:before="120" w:after="120"/>
        <w:rPr>
          <w:rFonts w:ascii="Open Sans" w:hAnsi="Open Sans" w:cs="Open Sans"/>
          <w:szCs w:val="24"/>
        </w:rPr>
      </w:pPr>
      <w:r>
        <w:rPr>
          <w:rFonts w:ascii="Open Sans" w:hAnsi="Open Sans" w:cs="Open Sans"/>
          <w:szCs w:val="24"/>
        </w:rPr>
        <w:t>T</w:t>
      </w:r>
      <w:r w:rsidRPr="002C474B">
        <w:rPr>
          <w:rFonts w:ascii="Open Sans" w:hAnsi="Open Sans" w:cs="Open Sans"/>
          <w:szCs w:val="24"/>
        </w:rPr>
        <w:t>he article may be breached if the detainees’ rights, protected by one of the other articles in the ICCPR, are breached unless that breach is necessitated by the deprivation of liberty.</w:t>
      </w:r>
    </w:p>
    <w:p w14:paraId="63F766DF" w14:textId="77777777" w:rsidR="00962B8C" w:rsidRPr="002C474B" w:rsidRDefault="00962B8C" w:rsidP="00962B8C">
      <w:pPr>
        <w:numPr>
          <w:ilvl w:val="0"/>
          <w:numId w:val="3"/>
        </w:numPr>
        <w:spacing w:before="240" w:after="240"/>
        <w:rPr>
          <w:rFonts w:ascii="Open Sans" w:hAnsi="Open Sans" w:cs="Open Sans"/>
          <w:szCs w:val="24"/>
        </w:rPr>
      </w:pPr>
      <w:r w:rsidRPr="002C474B">
        <w:rPr>
          <w:rFonts w:ascii="Open Sans" w:hAnsi="Open Sans" w:cs="Open Sans"/>
          <w:szCs w:val="24"/>
        </w:rPr>
        <w:t>The above conclusions about the application of article 10(1) are also supported by the jurisprudence of the UN</w:t>
      </w:r>
      <w:r>
        <w:rPr>
          <w:rFonts w:ascii="Open Sans" w:hAnsi="Open Sans" w:cs="Open Sans"/>
          <w:szCs w:val="24"/>
        </w:rPr>
        <w:t xml:space="preserve"> </w:t>
      </w:r>
      <w:r w:rsidRPr="002C474B">
        <w:rPr>
          <w:rFonts w:ascii="Open Sans" w:hAnsi="Open Sans" w:cs="Open Sans"/>
          <w:szCs w:val="24"/>
        </w:rPr>
        <w:t>HR</w:t>
      </w:r>
      <w:r>
        <w:rPr>
          <w:rFonts w:ascii="Open Sans" w:hAnsi="Open Sans" w:cs="Open Sans"/>
          <w:szCs w:val="24"/>
        </w:rPr>
        <w:t xml:space="preserve"> </w:t>
      </w:r>
      <w:r w:rsidRPr="002C474B">
        <w:rPr>
          <w:rFonts w:ascii="Open Sans" w:hAnsi="Open Sans" w:cs="Open Sans"/>
          <w:szCs w:val="24"/>
        </w:rPr>
        <w:t>C</w:t>
      </w:r>
      <w:r>
        <w:rPr>
          <w:rFonts w:ascii="Open Sans" w:hAnsi="Open Sans" w:cs="Open Sans"/>
          <w:szCs w:val="24"/>
        </w:rPr>
        <w:t>ommittee</w:t>
      </w:r>
      <w:r w:rsidRPr="002C474B">
        <w:rPr>
          <w:rFonts w:ascii="Open Sans" w:hAnsi="Open Sans" w:cs="Open Sans"/>
          <w:szCs w:val="24"/>
          <w:vertAlign w:val="superscript"/>
        </w:rPr>
        <w:endnoteReference w:id="18"/>
      </w:r>
      <w:r w:rsidRPr="002C474B">
        <w:rPr>
          <w:rFonts w:ascii="Open Sans" w:hAnsi="Open Sans" w:cs="Open Sans"/>
          <w:szCs w:val="24"/>
        </w:rPr>
        <w:t xml:space="preserve"> which emphasises that there is a difference between the obligation imposed by article 7(1) not to engage in ‘inhuman’ treatment and the obligation imposed by article 10(1) to treat detainees with humanity and respect for their dignity. In </w:t>
      </w:r>
      <w:r w:rsidRPr="002C474B">
        <w:rPr>
          <w:rFonts w:ascii="Open Sans" w:hAnsi="Open Sans" w:cs="Open Sans"/>
          <w:i/>
          <w:szCs w:val="24"/>
        </w:rPr>
        <w:t xml:space="preserve">Christopher </w:t>
      </w:r>
      <w:proofErr w:type="spellStart"/>
      <w:r w:rsidRPr="002C474B">
        <w:rPr>
          <w:rFonts w:ascii="Open Sans" w:hAnsi="Open Sans" w:cs="Open Sans"/>
          <w:i/>
          <w:szCs w:val="24"/>
        </w:rPr>
        <w:t>Hapimana</w:t>
      </w:r>
      <w:proofErr w:type="spellEnd"/>
      <w:r w:rsidRPr="002C474B">
        <w:rPr>
          <w:rFonts w:ascii="Open Sans" w:hAnsi="Open Sans" w:cs="Open Sans"/>
          <w:i/>
          <w:szCs w:val="24"/>
        </w:rPr>
        <w:t xml:space="preserve"> Ben Mark </w:t>
      </w:r>
      <w:proofErr w:type="spellStart"/>
      <w:r w:rsidRPr="002C474B">
        <w:rPr>
          <w:rFonts w:ascii="Open Sans" w:hAnsi="Open Sans" w:cs="Open Sans"/>
          <w:i/>
          <w:szCs w:val="24"/>
        </w:rPr>
        <w:t>Taunoa</w:t>
      </w:r>
      <w:proofErr w:type="spellEnd"/>
      <w:r w:rsidRPr="002C474B">
        <w:rPr>
          <w:rFonts w:ascii="Open Sans" w:hAnsi="Open Sans" w:cs="Open Sans"/>
          <w:i/>
          <w:szCs w:val="24"/>
        </w:rPr>
        <w:t xml:space="preserve"> v The Attorney General</w:t>
      </w:r>
      <w:r w:rsidRPr="002C474B">
        <w:rPr>
          <w:rFonts w:ascii="Open Sans" w:hAnsi="Open Sans" w:cs="Open Sans"/>
          <w:szCs w:val="24"/>
        </w:rPr>
        <w:t>,</w:t>
      </w:r>
      <w:r w:rsidRPr="002C474B">
        <w:rPr>
          <w:rFonts w:ascii="Open Sans" w:hAnsi="Open Sans" w:cs="Open Sans"/>
          <w:szCs w:val="24"/>
          <w:vertAlign w:val="superscript"/>
        </w:rPr>
        <w:endnoteReference w:id="19"/>
      </w:r>
      <w:r w:rsidRPr="002C474B">
        <w:rPr>
          <w:rFonts w:ascii="Open Sans" w:hAnsi="Open Sans" w:cs="Open Sans"/>
          <w:szCs w:val="24"/>
        </w:rPr>
        <w:t xml:space="preserve"> the Supreme Court of New Zealand explained the difference between these two concepts as follows:</w:t>
      </w:r>
    </w:p>
    <w:p w14:paraId="2532679C" w14:textId="77777777" w:rsidR="00962B8C" w:rsidRPr="002C474B" w:rsidRDefault="00962B8C" w:rsidP="00962B8C">
      <w:pPr>
        <w:spacing w:before="240" w:after="240"/>
        <w:ind w:left="1440"/>
        <w:rPr>
          <w:rFonts w:ascii="Open Sans" w:hAnsi="Open Sans" w:cs="Open Sans"/>
          <w:iCs/>
          <w:sz w:val="22"/>
          <w:szCs w:val="22"/>
        </w:rPr>
      </w:pPr>
      <w:r w:rsidRPr="002C474B">
        <w:rPr>
          <w:rFonts w:ascii="Open Sans" w:hAnsi="Open Sans" w:cs="Open Sans"/>
          <w:iCs/>
          <w:sz w:val="22"/>
          <w:szCs w:val="22"/>
        </w:rPr>
        <w:lastRenderedPageBreak/>
        <w:t>A requirement to treat people with humanity and respect for the inherent dignity of the person imposes a requirement of humane treatment … the words ‘with humanity’ are I think properly to be contrasted with the concept of ‘inhuman treatment’ … The concepts are not the same, although they overlap because inhuman treatment will always be inhumane. Inhuman treatment is however different in quality. It amounts to denial of humanity. That is I think consistent with modern usage which contrasts ‘inhuman’ with ‘inhumane’.</w:t>
      </w:r>
      <w:r w:rsidRPr="002C474B">
        <w:rPr>
          <w:rFonts w:ascii="Open Sans" w:hAnsi="Open Sans" w:cs="Open Sans"/>
          <w:iCs/>
          <w:szCs w:val="22"/>
          <w:vertAlign w:val="superscript"/>
        </w:rPr>
        <w:endnoteReference w:id="20"/>
      </w:r>
      <w:r w:rsidRPr="002C474B">
        <w:rPr>
          <w:rFonts w:ascii="Open Sans" w:hAnsi="Open Sans" w:cs="Open Sans"/>
          <w:iCs/>
          <w:sz w:val="22"/>
          <w:szCs w:val="22"/>
        </w:rPr>
        <w:t xml:space="preserve"> </w:t>
      </w:r>
    </w:p>
    <w:p w14:paraId="19BD830C" w14:textId="77777777" w:rsidR="00962B8C" w:rsidRPr="002C474B" w:rsidRDefault="00962B8C" w:rsidP="00962B8C">
      <w:pPr>
        <w:numPr>
          <w:ilvl w:val="0"/>
          <w:numId w:val="3"/>
        </w:numPr>
        <w:spacing w:before="240" w:after="240"/>
        <w:rPr>
          <w:rFonts w:ascii="Open Sans" w:hAnsi="Open Sans" w:cs="Open Sans"/>
          <w:szCs w:val="24"/>
        </w:rPr>
      </w:pPr>
      <w:r w:rsidRPr="002C474B">
        <w:rPr>
          <w:rFonts w:ascii="Open Sans" w:hAnsi="Open Sans" w:cs="Open Sans"/>
          <w:szCs w:val="24"/>
        </w:rPr>
        <w:t xml:space="preserve">The decision considered provisions of the New Zealand Bill of Rights, which are worded in identical terms to articles 10(1) and 7(1) of the ICCPR. </w:t>
      </w:r>
    </w:p>
    <w:p w14:paraId="16591FC1" w14:textId="77777777" w:rsidR="00962B8C" w:rsidRPr="00F20A2F" w:rsidRDefault="00962B8C" w:rsidP="00962B8C">
      <w:pPr>
        <w:pStyle w:val="Heading2"/>
        <w:tabs>
          <w:tab w:val="clear" w:pos="1135"/>
          <w:tab w:val="num" w:pos="709"/>
        </w:tabs>
        <w:ind w:left="4394" w:hanging="4394"/>
        <w:rPr>
          <w:rFonts w:cs="Open Sans"/>
          <w:i/>
        </w:rPr>
      </w:pPr>
      <w:bookmarkStart w:id="109" w:name="_Toc17200798"/>
      <w:bookmarkStart w:id="110" w:name="_Toc53149022"/>
      <w:r>
        <w:rPr>
          <w:rFonts w:cs="Open Sans"/>
        </w:rPr>
        <w:t>Transfer to VIDC</w:t>
      </w:r>
      <w:bookmarkEnd w:id="109"/>
      <w:bookmarkEnd w:id="110"/>
      <w:r>
        <w:rPr>
          <w:rFonts w:cs="Open Sans"/>
        </w:rPr>
        <w:t xml:space="preserve"> </w:t>
      </w:r>
    </w:p>
    <w:p w14:paraId="7423F205" w14:textId="77777777" w:rsidR="00962B8C" w:rsidRDefault="00962B8C" w:rsidP="00962B8C">
      <w:pPr>
        <w:numPr>
          <w:ilvl w:val="0"/>
          <w:numId w:val="3"/>
        </w:numPr>
        <w:spacing w:before="240" w:after="240"/>
        <w:rPr>
          <w:rFonts w:ascii="Open Sans" w:hAnsi="Open Sans" w:cs="Open Sans"/>
        </w:rPr>
      </w:pPr>
      <w:r>
        <w:rPr>
          <w:rFonts w:ascii="Open Sans" w:hAnsi="Open Sans" w:cs="Open Sans"/>
        </w:rPr>
        <w:t xml:space="preserve">Ms PD alleges that her human rights were breached during her transfer by van to VIDC. She alleges that she was unnecessarily handcuffed, was not provided any meals or a blanket. </w:t>
      </w:r>
    </w:p>
    <w:p w14:paraId="2208B1E3" w14:textId="77777777" w:rsidR="00962B8C" w:rsidRPr="00261F26" w:rsidRDefault="00962B8C" w:rsidP="00962B8C">
      <w:pPr>
        <w:spacing w:before="240" w:after="240"/>
        <w:rPr>
          <w:rFonts w:ascii="Open Sans" w:hAnsi="Open Sans" w:cs="Open Sans"/>
          <w:i/>
          <w:iCs/>
        </w:rPr>
      </w:pPr>
      <w:r w:rsidRPr="00261F26">
        <w:rPr>
          <w:rFonts w:ascii="Open Sans" w:hAnsi="Open Sans" w:cs="Open Sans"/>
          <w:i/>
          <w:iCs/>
        </w:rPr>
        <w:t>Use of handcuffs</w:t>
      </w:r>
    </w:p>
    <w:p w14:paraId="429D25E9" w14:textId="77777777" w:rsidR="00962B8C" w:rsidRDefault="00962B8C" w:rsidP="00962B8C">
      <w:pPr>
        <w:numPr>
          <w:ilvl w:val="0"/>
          <w:numId w:val="3"/>
        </w:numPr>
        <w:spacing w:before="240" w:after="240"/>
        <w:rPr>
          <w:rFonts w:ascii="Open Sans" w:hAnsi="Open Sans" w:cs="Open Sans"/>
        </w:rPr>
      </w:pPr>
      <w:r>
        <w:rPr>
          <w:rFonts w:ascii="Open Sans" w:hAnsi="Open Sans" w:cs="Open Sans"/>
        </w:rPr>
        <w:t xml:space="preserve">Ms PD complains that she was handcuffed for 13 hours when she was transferred to VIDC by van on 2 November 2017. </w:t>
      </w:r>
    </w:p>
    <w:p w14:paraId="21C42A52" w14:textId="77777777" w:rsidR="00962B8C" w:rsidRDefault="00962B8C" w:rsidP="00962B8C">
      <w:pPr>
        <w:numPr>
          <w:ilvl w:val="0"/>
          <w:numId w:val="3"/>
        </w:numPr>
        <w:spacing w:before="240" w:after="240"/>
        <w:rPr>
          <w:rFonts w:ascii="Open Sans" w:hAnsi="Open Sans" w:cs="Open Sans"/>
        </w:rPr>
      </w:pPr>
      <w:r>
        <w:rPr>
          <w:rFonts w:ascii="Open Sans" w:hAnsi="Open Sans" w:cs="Open Sans"/>
        </w:rPr>
        <w:t xml:space="preserve">The Department confirms that Ms PD was restrained using a </w:t>
      </w:r>
      <w:proofErr w:type="spellStart"/>
      <w:r>
        <w:rPr>
          <w:rFonts w:ascii="Open Sans" w:hAnsi="Open Sans" w:cs="Open Sans"/>
        </w:rPr>
        <w:t>SureLock</w:t>
      </w:r>
      <w:proofErr w:type="spellEnd"/>
      <w:r>
        <w:rPr>
          <w:rFonts w:ascii="Open Sans" w:hAnsi="Open Sans" w:cs="Open Sans"/>
        </w:rPr>
        <w:t xml:space="preserve"> body belt restraint for the duration of the transfer from Southport Police station in Queensland to VIDC totalling approximately 13 hours. </w:t>
      </w:r>
    </w:p>
    <w:p w14:paraId="7D985AFC" w14:textId="77777777" w:rsidR="00962B8C" w:rsidRDefault="00962B8C" w:rsidP="00962B8C">
      <w:pPr>
        <w:numPr>
          <w:ilvl w:val="0"/>
          <w:numId w:val="3"/>
        </w:numPr>
        <w:spacing w:before="240" w:after="240"/>
        <w:rPr>
          <w:rFonts w:ascii="Open Sans" w:hAnsi="Open Sans" w:cs="Open Sans"/>
        </w:rPr>
      </w:pPr>
      <w:r>
        <w:rPr>
          <w:rFonts w:ascii="Open Sans" w:hAnsi="Open Sans" w:cs="Open Sans"/>
        </w:rPr>
        <w:t xml:space="preserve">The Department conducted an initial risk assessment and considered Ms PD to be ‘high risk’ for escort purposes because of her past criminal </w:t>
      </w:r>
      <w:r w:rsidRPr="003E414D">
        <w:rPr>
          <w:rFonts w:ascii="Open Sans" w:hAnsi="Open Sans" w:cs="Open Sans"/>
        </w:rPr>
        <w:t>history of violence, being</w:t>
      </w:r>
      <w:r>
        <w:rPr>
          <w:rFonts w:ascii="Open Sans" w:hAnsi="Open Sans" w:cs="Open Sans"/>
        </w:rPr>
        <w:t xml:space="preserve"> a single adult and because she had been detained for less than 30 days. The Department authorised the use of restraints during the transfer to VIDC based on the risk assessment. </w:t>
      </w:r>
    </w:p>
    <w:p w14:paraId="58E77586" w14:textId="77777777" w:rsidR="00962B8C" w:rsidRDefault="00962B8C" w:rsidP="00962B8C">
      <w:pPr>
        <w:numPr>
          <w:ilvl w:val="0"/>
          <w:numId w:val="3"/>
        </w:numPr>
        <w:spacing w:before="240" w:after="240"/>
        <w:rPr>
          <w:rFonts w:ascii="Open Sans" w:hAnsi="Open Sans" w:cs="Open Sans"/>
        </w:rPr>
      </w:pPr>
      <w:r>
        <w:rPr>
          <w:rFonts w:ascii="Open Sans" w:hAnsi="Open Sans" w:cs="Open Sans"/>
        </w:rPr>
        <w:t>The risk assessment document notes Ms PD’s 2009 offences and previous disruptive behaviour in court:</w:t>
      </w:r>
    </w:p>
    <w:p w14:paraId="429478CF" w14:textId="77777777" w:rsidR="00962B8C" w:rsidRDefault="00962B8C" w:rsidP="00962B8C">
      <w:pPr>
        <w:spacing w:before="240" w:after="240"/>
        <w:ind w:left="1440"/>
        <w:rPr>
          <w:rFonts w:ascii="Open Sans" w:hAnsi="Open Sans" w:cs="Open Sans"/>
          <w:sz w:val="22"/>
          <w:szCs w:val="22"/>
        </w:rPr>
      </w:pPr>
      <w:r>
        <w:rPr>
          <w:rFonts w:ascii="Open Sans" w:hAnsi="Open Sans" w:cs="Open Sans"/>
          <w:sz w:val="22"/>
          <w:szCs w:val="22"/>
        </w:rPr>
        <w:t>[Ms PD] previously stated on numerous times she was suicidal – one attempt to hang herself. Spits, screams and makes false accusations. Subject is irrational behaviours [sic] during court trials and exposed herself to the jury. Threatening to soil herself and screaming non-stop. Wrestled with Corrective Service Officers screaming that the officers were trying to rape and kill her. She spat in the face of a Corrective Service Officer. Volatile and unpredictable.</w:t>
      </w:r>
    </w:p>
    <w:p w14:paraId="54EB82F3" w14:textId="77777777" w:rsidR="00962B8C" w:rsidRDefault="00962B8C" w:rsidP="00962B8C">
      <w:pPr>
        <w:numPr>
          <w:ilvl w:val="0"/>
          <w:numId w:val="3"/>
        </w:numPr>
        <w:spacing w:before="240" w:after="240"/>
        <w:rPr>
          <w:rFonts w:ascii="Open Sans" w:hAnsi="Open Sans" w:cs="Open Sans"/>
        </w:rPr>
      </w:pPr>
      <w:r>
        <w:rPr>
          <w:rFonts w:ascii="Open Sans" w:hAnsi="Open Sans" w:cs="Open Sans"/>
        </w:rPr>
        <w:t>Ms PD disputes the assessment of her as ‘high risk’ and submits that the decision to use handcuffs was unreasonable:</w:t>
      </w:r>
    </w:p>
    <w:p w14:paraId="6A0B97BD" w14:textId="77777777" w:rsidR="00962B8C" w:rsidRPr="005735FB" w:rsidRDefault="00962B8C" w:rsidP="00962B8C">
      <w:pPr>
        <w:spacing w:before="240" w:after="240"/>
        <w:ind w:left="1440"/>
        <w:rPr>
          <w:rFonts w:ascii="Open Sans" w:hAnsi="Open Sans" w:cs="Open Sans"/>
          <w:sz w:val="22"/>
          <w:szCs w:val="22"/>
        </w:rPr>
      </w:pPr>
      <w:r>
        <w:rPr>
          <w:rFonts w:ascii="Open Sans" w:hAnsi="Open Sans" w:cs="Open Sans"/>
          <w:sz w:val="22"/>
          <w:szCs w:val="22"/>
        </w:rPr>
        <w:t xml:space="preserve">In the present case, the Minister acknowledged in his reasons my impeccable track record for 11 years after the conviction. Furthermore, I was taken into </w:t>
      </w:r>
      <w:r>
        <w:rPr>
          <w:rFonts w:ascii="Open Sans" w:hAnsi="Open Sans" w:cs="Open Sans"/>
          <w:sz w:val="22"/>
          <w:szCs w:val="22"/>
        </w:rPr>
        <w:lastRenderedPageBreak/>
        <w:t xml:space="preserve">detention at home without the use of handcuffs four hours prior to the time of the use of the handcuffs, was transported to the Southport Police State in a police van without handcuffs and went through all the interviews without handcuffs. Those facts should have been taken into account. Furthermore, since the assessment of my fitness to travel was undertaken through the interviews at the Police Station, the risk assessment should also have been undertaken. The failure of these [sic] makes the decision to use handcuffs unreasonable. </w:t>
      </w:r>
    </w:p>
    <w:p w14:paraId="59C92A57" w14:textId="77777777" w:rsidR="00962B8C" w:rsidRDefault="00962B8C" w:rsidP="00962B8C">
      <w:pPr>
        <w:numPr>
          <w:ilvl w:val="0"/>
          <w:numId w:val="3"/>
        </w:numPr>
        <w:spacing w:before="240" w:after="240"/>
        <w:rPr>
          <w:rFonts w:ascii="Open Sans" w:hAnsi="Open Sans" w:cs="Open Sans"/>
        </w:rPr>
      </w:pPr>
      <w:r>
        <w:rPr>
          <w:rFonts w:ascii="Open Sans" w:hAnsi="Open Sans" w:cs="Open Sans"/>
        </w:rPr>
        <w:t xml:space="preserve">While the conduct the Department relies upon in assessing Ms PD as high risk occurred ten years ago, I accept it was of sufficient seriousness to render the assessment reasonable. </w:t>
      </w:r>
    </w:p>
    <w:p w14:paraId="156A2F0A" w14:textId="77777777" w:rsidR="00962B8C" w:rsidRDefault="00962B8C" w:rsidP="00962B8C">
      <w:pPr>
        <w:numPr>
          <w:ilvl w:val="0"/>
          <w:numId w:val="3"/>
        </w:numPr>
        <w:spacing w:before="240" w:after="240"/>
        <w:rPr>
          <w:rFonts w:ascii="Open Sans" w:hAnsi="Open Sans" w:cs="Open Sans"/>
        </w:rPr>
      </w:pPr>
      <w:r>
        <w:rPr>
          <w:rFonts w:ascii="Open Sans" w:hAnsi="Open Sans" w:cs="Open Sans"/>
        </w:rPr>
        <w:t xml:space="preserve">I accept that it may have been necessary to initially restrain Ms PD to transfer her from the police station to the van until the journey had embarked and potentially during toilet breaks. However, I am of the view that it may not have been justified to have required Ms PD to be in restraints for the entire journey.  </w:t>
      </w:r>
    </w:p>
    <w:p w14:paraId="259B4789" w14:textId="77777777" w:rsidR="00962B8C" w:rsidRDefault="00962B8C" w:rsidP="00962B8C">
      <w:pPr>
        <w:numPr>
          <w:ilvl w:val="0"/>
          <w:numId w:val="3"/>
        </w:numPr>
        <w:spacing w:before="240" w:after="240"/>
        <w:rPr>
          <w:rFonts w:ascii="Open Sans" w:hAnsi="Open Sans" w:cs="Open Sans"/>
        </w:rPr>
      </w:pPr>
      <w:r>
        <w:rPr>
          <w:rFonts w:ascii="Open Sans" w:hAnsi="Open Sans" w:cs="Open Sans"/>
        </w:rPr>
        <w:t>In response to my preliminary view, the Department submitted that restraints were necessary for the duration of the transfer:</w:t>
      </w:r>
    </w:p>
    <w:p w14:paraId="51140F63" w14:textId="77777777" w:rsidR="00962B8C" w:rsidRPr="00A43514" w:rsidRDefault="00962B8C" w:rsidP="00962B8C">
      <w:pPr>
        <w:spacing w:before="240" w:after="240"/>
        <w:ind w:left="1440"/>
        <w:rPr>
          <w:rFonts w:ascii="Open Sans" w:hAnsi="Open Sans" w:cs="Open Sans"/>
          <w:sz w:val="22"/>
          <w:szCs w:val="22"/>
        </w:rPr>
      </w:pPr>
      <w:r w:rsidRPr="00A43514">
        <w:rPr>
          <w:rFonts w:ascii="Open Sans" w:hAnsi="Open Sans" w:cs="Open Sans"/>
          <w:sz w:val="22"/>
          <w:szCs w:val="22"/>
        </w:rPr>
        <w:t xml:space="preserve">While there were considerable concerns about the likelihood of </w:t>
      </w:r>
      <w:r>
        <w:rPr>
          <w:rFonts w:ascii="Open Sans" w:hAnsi="Open Sans" w:cs="Open Sans"/>
          <w:sz w:val="22"/>
          <w:szCs w:val="22"/>
        </w:rPr>
        <w:t>[Ms PD]</w:t>
      </w:r>
      <w:r w:rsidRPr="00A43514">
        <w:rPr>
          <w:rFonts w:ascii="Open Sans" w:hAnsi="Open Sans" w:cs="Open Sans"/>
          <w:sz w:val="22"/>
          <w:szCs w:val="22"/>
        </w:rPr>
        <w:t xml:space="preserve"> to undertake violent or aggressive behaviour during the transport operation, it should be noted that she was, by far and large, cooperative and non-violent during the journey. This allowed Serco to ensure that the maximum range of movement was afforded for </w:t>
      </w:r>
      <w:r>
        <w:rPr>
          <w:rFonts w:ascii="Open Sans" w:hAnsi="Open Sans" w:cs="Open Sans"/>
          <w:sz w:val="22"/>
          <w:szCs w:val="22"/>
        </w:rPr>
        <w:t xml:space="preserve">[Ms PD] </w:t>
      </w:r>
      <w:r w:rsidRPr="00A43514">
        <w:rPr>
          <w:rFonts w:ascii="Open Sans" w:hAnsi="Open Sans" w:cs="Open Sans"/>
          <w:sz w:val="22"/>
          <w:szCs w:val="22"/>
        </w:rPr>
        <w:t xml:space="preserve">during the vehicle transport and at the frequent stops made along the way for personal ablutions and drinks/meals. The range of movement was extended to its maximum length for the duration of the trip. </w:t>
      </w:r>
    </w:p>
    <w:p w14:paraId="099F20C9" w14:textId="77777777" w:rsidR="00962B8C" w:rsidRPr="00A43514" w:rsidRDefault="00962B8C" w:rsidP="00962B8C">
      <w:pPr>
        <w:spacing w:before="240" w:after="240"/>
        <w:ind w:left="1440"/>
        <w:rPr>
          <w:rFonts w:ascii="Open Sans" w:hAnsi="Open Sans" w:cs="Open Sans"/>
          <w:sz w:val="22"/>
          <w:szCs w:val="22"/>
        </w:rPr>
      </w:pPr>
      <w:r w:rsidRPr="00A43514">
        <w:rPr>
          <w:rFonts w:ascii="Open Sans" w:hAnsi="Open Sans" w:cs="Open Sans"/>
          <w:sz w:val="22"/>
          <w:szCs w:val="22"/>
        </w:rPr>
        <w:t xml:space="preserve">As noted in the Escort Operational Oder (EEO) restraints were checked frequently and showed no signs of rubbing or chafing. Furthermore at no time did </w:t>
      </w:r>
      <w:r>
        <w:rPr>
          <w:rFonts w:ascii="Open Sans" w:hAnsi="Open Sans" w:cs="Open Sans"/>
          <w:sz w:val="22"/>
          <w:szCs w:val="22"/>
        </w:rPr>
        <w:t>[Ms PD]</w:t>
      </w:r>
      <w:r w:rsidRPr="00A43514">
        <w:rPr>
          <w:rFonts w:ascii="Open Sans" w:hAnsi="Open Sans" w:cs="Open Sans"/>
          <w:sz w:val="22"/>
          <w:szCs w:val="22"/>
        </w:rPr>
        <w:t xml:space="preserve"> comment on the restraints being too tight or uncomfortable. It is also noted in the EEO that </w:t>
      </w:r>
      <w:r>
        <w:rPr>
          <w:rFonts w:ascii="Open Sans" w:hAnsi="Open Sans" w:cs="Open Sans"/>
          <w:sz w:val="22"/>
          <w:szCs w:val="22"/>
        </w:rPr>
        <w:t>[Ms PD]</w:t>
      </w:r>
      <w:r w:rsidRPr="00A43514">
        <w:rPr>
          <w:rFonts w:ascii="Open Sans" w:hAnsi="Open Sans" w:cs="Open Sans"/>
          <w:sz w:val="22"/>
          <w:szCs w:val="22"/>
        </w:rPr>
        <w:t xml:space="preserve"> was socialising with staff and appeared in good spirits, which is a further indication that </w:t>
      </w:r>
      <w:r>
        <w:rPr>
          <w:rFonts w:ascii="Open Sans" w:hAnsi="Open Sans" w:cs="Open Sans"/>
          <w:sz w:val="22"/>
          <w:szCs w:val="22"/>
        </w:rPr>
        <w:t>[Ms PD]</w:t>
      </w:r>
      <w:r w:rsidRPr="00A43514">
        <w:rPr>
          <w:rFonts w:ascii="Open Sans" w:hAnsi="Open Sans" w:cs="Open Sans"/>
          <w:sz w:val="22"/>
          <w:szCs w:val="22"/>
        </w:rPr>
        <w:t xml:space="preserve"> was comfortable during the journey.  </w:t>
      </w:r>
    </w:p>
    <w:p w14:paraId="38B96E00" w14:textId="77777777" w:rsidR="00962B8C" w:rsidRPr="00A43514" w:rsidRDefault="00962B8C" w:rsidP="00962B8C">
      <w:pPr>
        <w:spacing w:before="240" w:after="240"/>
        <w:ind w:left="1440"/>
        <w:rPr>
          <w:rFonts w:ascii="Open Sans" w:hAnsi="Open Sans" w:cs="Open Sans"/>
          <w:sz w:val="22"/>
          <w:szCs w:val="22"/>
        </w:rPr>
      </w:pPr>
      <w:r>
        <w:rPr>
          <w:rFonts w:ascii="Open Sans" w:hAnsi="Open Sans" w:cs="Open Sans"/>
          <w:sz w:val="22"/>
          <w:szCs w:val="22"/>
        </w:rPr>
        <w:t>[Ms PD]</w:t>
      </w:r>
      <w:r w:rsidRPr="00A43514">
        <w:rPr>
          <w:rFonts w:ascii="Open Sans" w:hAnsi="Open Sans" w:cs="Open Sans"/>
          <w:sz w:val="22"/>
          <w:szCs w:val="22"/>
        </w:rPr>
        <w:t xml:space="preserve">’s compliant behaviour in the early part of the journey however cannot, and should not be relied upon as the basis to remove the risk mitigation, because she was inherently unpredictable as indicated on previous occasions. It would not have been correct to deduce that her behaviour displayed in the early part of the journey was an accurate indication of her likely behaviour in the near future. </w:t>
      </w:r>
    </w:p>
    <w:p w14:paraId="3CBDCB92" w14:textId="77777777" w:rsidR="00962B8C" w:rsidRPr="00A43514" w:rsidRDefault="00962B8C" w:rsidP="00962B8C">
      <w:pPr>
        <w:spacing w:before="240" w:after="240"/>
        <w:ind w:left="1440"/>
        <w:rPr>
          <w:rFonts w:ascii="Open Sans" w:hAnsi="Open Sans" w:cs="Open Sans"/>
          <w:sz w:val="22"/>
          <w:szCs w:val="22"/>
        </w:rPr>
      </w:pPr>
      <w:r w:rsidRPr="00A43514">
        <w:rPr>
          <w:rFonts w:ascii="Open Sans" w:hAnsi="Open Sans" w:cs="Open Sans"/>
          <w:sz w:val="22"/>
          <w:szCs w:val="22"/>
        </w:rPr>
        <w:t xml:space="preserve">It should not be discounted that the </w:t>
      </w:r>
      <w:proofErr w:type="spellStart"/>
      <w:r w:rsidRPr="00A43514">
        <w:rPr>
          <w:rFonts w:ascii="Open Sans" w:hAnsi="Open Sans" w:cs="Open Sans"/>
          <w:sz w:val="22"/>
          <w:szCs w:val="22"/>
        </w:rPr>
        <w:t>SureLock</w:t>
      </w:r>
      <w:proofErr w:type="spellEnd"/>
      <w:r w:rsidRPr="00A43514">
        <w:rPr>
          <w:rFonts w:ascii="Open Sans" w:hAnsi="Open Sans" w:cs="Open Sans"/>
          <w:sz w:val="22"/>
          <w:szCs w:val="22"/>
        </w:rPr>
        <w:t xml:space="preserve"> Body Belt in itself provides a deterrent for dangerous behaviour in the first instance. Prevention of the behaviour commencing in the first instance is a far better outcome than use of force in response to violent or aggressive behaviour, during which injury </w:t>
      </w:r>
      <w:r w:rsidRPr="00A43514">
        <w:rPr>
          <w:rFonts w:ascii="Open Sans" w:hAnsi="Open Sans" w:cs="Open Sans"/>
          <w:sz w:val="22"/>
          <w:szCs w:val="22"/>
        </w:rPr>
        <w:lastRenderedPageBreak/>
        <w:t xml:space="preserve">could occur. As noted above there was insufficient certainty, due to her history of behavioural issues and criminal charges, as to how </w:t>
      </w:r>
      <w:r>
        <w:rPr>
          <w:rFonts w:ascii="Open Sans" w:hAnsi="Open Sans" w:cs="Open Sans"/>
          <w:sz w:val="22"/>
          <w:szCs w:val="22"/>
        </w:rPr>
        <w:t>[Ms PD]</w:t>
      </w:r>
      <w:r w:rsidRPr="00A43514">
        <w:rPr>
          <w:rFonts w:ascii="Open Sans" w:hAnsi="Open Sans" w:cs="Open Sans"/>
          <w:sz w:val="22"/>
          <w:szCs w:val="22"/>
        </w:rPr>
        <w:t xml:space="preserve"> would behave while unrestrained. Therefore premature removal of the </w:t>
      </w:r>
      <w:proofErr w:type="spellStart"/>
      <w:r w:rsidRPr="00A43514">
        <w:rPr>
          <w:rFonts w:ascii="Open Sans" w:hAnsi="Open Sans" w:cs="Open Sans"/>
          <w:sz w:val="22"/>
          <w:szCs w:val="22"/>
        </w:rPr>
        <w:t>SureLock</w:t>
      </w:r>
      <w:proofErr w:type="spellEnd"/>
      <w:r w:rsidRPr="00A43514">
        <w:rPr>
          <w:rFonts w:ascii="Open Sans" w:hAnsi="Open Sans" w:cs="Open Sans"/>
          <w:sz w:val="22"/>
          <w:szCs w:val="22"/>
        </w:rPr>
        <w:t xml:space="preserve"> Body Belt Restraint would have unacceptably increased the risk profile of the operation.</w:t>
      </w:r>
    </w:p>
    <w:p w14:paraId="58376426" w14:textId="77777777" w:rsidR="00962B8C" w:rsidRDefault="00962B8C" w:rsidP="00962B8C">
      <w:pPr>
        <w:numPr>
          <w:ilvl w:val="0"/>
          <w:numId w:val="3"/>
        </w:numPr>
        <w:spacing w:before="240" w:after="240"/>
        <w:rPr>
          <w:rFonts w:ascii="Open Sans" w:hAnsi="Open Sans" w:cs="Open Sans"/>
        </w:rPr>
      </w:pPr>
      <w:r>
        <w:rPr>
          <w:rFonts w:ascii="Open Sans" w:hAnsi="Open Sans" w:cs="Open Sans"/>
        </w:rPr>
        <w:t>The Department’s Detention Services Manual provides that mechanical restraints such as handcuffs may be approved by the Secretary of the Department for use in immigration detention facilities. In relation to travel to and from detention, the Manual says:</w:t>
      </w:r>
    </w:p>
    <w:p w14:paraId="6009E3EA" w14:textId="77777777" w:rsidR="00962B8C" w:rsidRPr="009A47BF" w:rsidRDefault="00962B8C" w:rsidP="00962B8C">
      <w:pPr>
        <w:spacing w:before="240" w:after="240"/>
        <w:ind w:left="1440"/>
        <w:rPr>
          <w:rFonts w:ascii="Open Sans" w:hAnsi="Open Sans" w:cs="Open Sans"/>
          <w:sz w:val="22"/>
          <w:szCs w:val="22"/>
        </w:rPr>
      </w:pPr>
      <w:r w:rsidRPr="009A47BF">
        <w:rPr>
          <w:rFonts w:ascii="Open Sans" w:hAnsi="Open Sans" w:cs="Open Sans"/>
          <w:sz w:val="22"/>
          <w:szCs w:val="22"/>
        </w:rPr>
        <w:t>Restraint during escorted visits and scheduled travels only applies to detainees who have a serious or violent criminal history, those who have a history of escape, and those for whom the risk assessment indicates that they potentially pose a high risk. In practice this means that reasonable force and/or restraint will be determined following risk-management procedures.</w:t>
      </w:r>
    </w:p>
    <w:p w14:paraId="7679673D" w14:textId="77777777" w:rsidR="00962B8C" w:rsidRDefault="00962B8C" w:rsidP="00962B8C">
      <w:pPr>
        <w:numPr>
          <w:ilvl w:val="0"/>
          <w:numId w:val="3"/>
        </w:numPr>
        <w:spacing w:before="240" w:after="240"/>
        <w:rPr>
          <w:rFonts w:ascii="Open Sans" w:hAnsi="Open Sans" w:cs="Open Sans"/>
        </w:rPr>
      </w:pPr>
      <w:r>
        <w:rPr>
          <w:rFonts w:ascii="Open Sans" w:hAnsi="Open Sans" w:cs="Open Sans"/>
        </w:rPr>
        <w:t>The Manual further provides that instruments of restraint must be removed once the threat has diminished and the officer believes that the detainee is no longer a threat to themselves, others or property.</w:t>
      </w:r>
    </w:p>
    <w:p w14:paraId="2A7A8A32" w14:textId="77777777" w:rsidR="00962B8C" w:rsidRPr="00C2112E" w:rsidRDefault="00962B8C" w:rsidP="00962B8C">
      <w:pPr>
        <w:numPr>
          <w:ilvl w:val="0"/>
          <w:numId w:val="3"/>
        </w:numPr>
        <w:tabs>
          <w:tab w:val="clear" w:pos="720"/>
        </w:tabs>
        <w:spacing w:before="240" w:after="240"/>
      </w:pPr>
      <w:r>
        <w:rPr>
          <w:rFonts w:ascii="Open Sans" w:hAnsi="Open Sans" w:cs="Open Sans"/>
        </w:rPr>
        <w:t xml:space="preserve">In my recent report on </w:t>
      </w:r>
      <w:r w:rsidRPr="00E615E5">
        <w:rPr>
          <w:rFonts w:ascii="Open Sans" w:hAnsi="Open Sans" w:cs="Open Sans"/>
        </w:rPr>
        <w:t>Use of Force in Immigration Detention</w:t>
      </w:r>
      <w:r>
        <w:rPr>
          <w:rFonts w:ascii="Open Sans" w:hAnsi="Open Sans" w:cs="Open Sans"/>
        </w:rPr>
        <w:t xml:space="preserve"> [2019] </w:t>
      </w:r>
      <w:proofErr w:type="spellStart"/>
      <w:r>
        <w:rPr>
          <w:rFonts w:ascii="Open Sans" w:hAnsi="Open Sans" w:cs="Open Sans"/>
        </w:rPr>
        <w:t>AusHRC</w:t>
      </w:r>
      <w:proofErr w:type="spellEnd"/>
      <w:r>
        <w:rPr>
          <w:rFonts w:ascii="Open Sans" w:hAnsi="Open Sans" w:cs="Open Sans"/>
        </w:rPr>
        <w:t xml:space="preserve"> 130, I considered in detail the use of handcuffs in immigration detention facilities. I recommended that the Detention Services Manual and the manuals for private detention service providers engaged by the Department make clear that:</w:t>
      </w:r>
    </w:p>
    <w:p w14:paraId="3A145D88" w14:textId="77777777" w:rsidR="00962B8C" w:rsidRPr="00DB24F3" w:rsidRDefault="00962B8C" w:rsidP="00962B8C">
      <w:pPr>
        <w:pStyle w:val="ListParagraph"/>
        <w:tabs>
          <w:tab w:val="left" w:pos="2430"/>
        </w:tabs>
        <w:spacing w:before="120" w:after="120"/>
        <w:ind w:left="1440" w:hanging="360"/>
        <w:contextualSpacing w:val="0"/>
        <w:rPr>
          <w:rFonts w:ascii="Open Sans" w:hAnsi="Open Sans" w:cs="Open Sans"/>
          <w:sz w:val="22"/>
          <w:szCs w:val="22"/>
        </w:rPr>
      </w:pPr>
      <w:r w:rsidRPr="00DB24F3">
        <w:rPr>
          <w:rFonts w:ascii="Open Sans" w:hAnsi="Open Sans" w:cs="Open Sans"/>
          <w:sz w:val="22"/>
          <w:szCs w:val="22"/>
        </w:rPr>
        <w:t>(a)</w:t>
      </w:r>
      <w:r w:rsidRPr="00DB24F3">
        <w:rPr>
          <w:rFonts w:ascii="Open Sans" w:hAnsi="Open Sans" w:cs="Open Sans"/>
          <w:sz w:val="22"/>
          <w:szCs w:val="22"/>
        </w:rPr>
        <w:tab/>
        <w:t>there is a presumption against the use of restraints, including handcuffs, during transfers between detention centres and during escorts to appointments</w:t>
      </w:r>
    </w:p>
    <w:p w14:paraId="3A54FB2E" w14:textId="77777777" w:rsidR="00962B8C" w:rsidRPr="00DB24F3" w:rsidRDefault="00962B8C" w:rsidP="00962B8C">
      <w:pPr>
        <w:pStyle w:val="ListParagraph"/>
        <w:tabs>
          <w:tab w:val="left" w:pos="2430"/>
        </w:tabs>
        <w:spacing w:before="120" w:after="120"/>
        <w:ind w:left="1440" w:hanging="360"/>
        <w:contextualSpacing w:val="0"/>
        <w:rPr>
          <w:rFonts w:ascii="Open Sans" w:hAnsi="Open Sans" w:cs="Open Sans"/>
          <w:sz w:val="22"/>
          <w:szCs w:val="22"/>
        </w:rPr>
      </w:pPr>
      <w:r w:rsidRPr="00DB24F3">
        <w:rPr>
          <w:rFonts w:ascii="Open Sans" w:hAnsi="Open Sans" w:cs="Open Sans"/>
          <w:sz w:val="22"/>
          <w:szCs w:val="22"/>
        </w:rPr>
        <w:t>(b)</w:t>
      </w:r>
      <w:r w:rsidRPr="00DB24F3">
        <w:rPr>
          <w:rFonts w:ascii="Open Sans" w:hAnsi="Open Sans" w:cs="Open Sans"/>
          <w:sz w:val="22"/>
          <w:szCs w:val="22"/>
        </w:rPr>
        <w:tab/>
        <w:t>the use of restraints, including handcuffs, should be a measure of last resort</w:t>
      </w:r>
    </w:p>
    <w:p w14:paraId="6934E634" w14:textId="77777777" w:rsidR="00962B8C" w:rsidRPr="00DB24F3" w:rsidRDefault="00962B8C" w:rsidP="00962B8C">
      <w:pPr>
        <w:pStyle w:val="ListParagraph"/>
        <w:tabs>
          <w:tab w:val="left" w:pos="2430"/>
        </w:tabs>
        <w:spacing w:before="120" w:after="120"/>
        <w:ind w:left="1440" w:hanging="360"/>
        <w:contextualSpacing w:val="0"/>
        <w:rPr>
          <w:rFonts w:ascii="Open Sans" w:hAnsi="Open Sans" w:cs="Open Sans"/>
          <w:sz w:val="22"/>
          <w:szCs w:val="22"/>
        </w:rPr>
      </w:pPr>
      <w:r w:rsidRPr="00DB24F3">
        <w:rPr>
          <w:rFonts w:ascii="Open Sans" w:hAnsi="Open Sans" w:cs="Open Sans"/>
          <w:sz w:val="22"/>
          <w:szCs w:val="22"/>
        </w:rPr>
        <w:t>(c)</w:t>
      </w:r>
      <w:r w:rsidRPr="00DB24F3">
        <w:rPr>
          <w:rFonts w:ascii="Open Sans" w:hAnsi="Open Sans" w:cs="Open Sans"/>
          <w:sz w:val="22"/>
          <w:szCs w:val="22"/>
        </w:rPr>
        <w:tab/>
        <w:t>prior to each occasion when the use of restraints is proposed in relation to a detainee, there should be a new individualised risk assessment for that detainee in the context of the particular operation that takes into account:</w:t>
      </w:r>
    </w:p>
    <w:p w14:paraId="2D705892" w14:textId="6D60B67A" w:rsidR="00962B8C" w:rsidRPr="00DB24F3" w:rsidRDefault="00962B8C" w:rsidP="00C34FF4">
      <w:pPr>
        <w:pStyle w:val="ListParagraph"/>
        <w:tabs>
          <w:tab w:val="left" w:pos="2430"/>
        </w:tabs>
        <w:spacing w:before="120" w:after="120"/>
        <w:ind w:left="1800" w:hanging="360"/>
        <w:contextualSpacing w:val="0"/>
        <w:rPr>
          <w:rFonts w:ascii="Open Sans" w:hAnsi="Open Sans" w:cs="Open Sans"/>
          <w:sz w:val="22"/>
          <w:szCs w:val="22"/>
        </w:rPr>
      </w:pPr>
      <w:r w:rsidRPr="00DB24F3">
        <w:rPr>
          <w:rFonts w:ascii="Open Sans" w:hAnsi="Open Sans" w:cs="Open Sans"/>
          <w:sz w:val="22"/>
          <w:szCs w:val="22"/>
        </w:rPr>
        <w:t>(</w:t>
      </w:r>
      <w:proofErr w:type="spellStart"/>
      <w:r w:rsidRPr="00DB24F3">
        <w:rPr>
          <w:rFonts w:ascii="Open Sans" w:hAnsi="Open Sans" w:cs="Open Sans"/>
          <w:sz w:val="22"/>
          <w:szCs w:val="22"/>
        </w:rPr>
        <w:t>i</w:t>
      </w:r>
      <w:proofErr w:type="spellEnd"/>
      <w:r w:rsidRPr="00DB24F3">
        <w:rPr>
          <w:rFonts w:ascii="Open Sans" w:hAnsi="Open Sans" w:cs="Open Sans"/>
          <w:sz w:val="22"/>
          <w:szCs w:val="22"/>
        </w:rPr>
        <w:t>)</w:t>
      </w:r>
      <w:r w:rsidRPr="00DB24F3">
        <w:rPr>
          <w:rFonts w:ascii="Open Sans" w:hAnsi="Open Sans" w:cs="Open Sans"/>
          <w:sz w:val="22"/>
          <w:szCs w:val="22"/>
        </w:rPr>
        <w:tab/>
        <w:t>any general risk assessment prepared by the detention operator based on the relevant incidents that a detainee has been involved in while in immigration detention</w:t>
      </w:r>
    </w:p>
    <w:p w14:paraId="4A02A04C" w14:textId="77777777" w:rsidR="00962B8C" w:rsidRPr="00DB24F3" w:rsidRDefault="00962B8C" w:rsidP="00C34FF4">
      <w:pPr>
        <w:pStyle w:val="ListParagraph"/>
        <w:tabs>
          <w:tab w:val="left" w:pos="2430"/>
        </w:tabs>
        <w:spacing w:before="120" w:after="120"/>
        <w:ind w:left="1800" w:hanging="360"/>
        <w:contextualSpacing w:val="0"/>
        <w:rPr>
          <w:rFonts w:ascii="Open Sans" w:hAnsi="Open Sans" w:cs="Open Sans"/>
          <w:sz w:val="22"/>
          <w:szCs w:val="22"/>
        </w:rPr>
      </w:pPr>
      <w:r w:rsidRPr="00DB24F3">
        <w:rPr>
          <w:rFonts w:ascii="Open Sans" w:hAnsi="Open Sans" w:cs="Open Sans"/>
          <w:sz w:val="22"/>
          <w:szCs w:val="22"/>
        </w:rPr>
        <w:t>(ii)</w:t>
      </w:r>
      <w:r w:rsidRPr="00DB24F3">
        <w:rPr>
          <w:rFonts w:ascii="Open Sans" w:hAnsi="Open Sans" w:cs="Open Sans"/>
          <w:sz w:val="22"/>
          <w:szCs w:val="22"/>
        </w:rPr>
        <w:tab/>
        <w:t>the particular requirements of the operation, for example, a transfer between detention centres</w:t>
      </w:r>
    </w:p>
    <w:p w14:paraId="61CC537B" w14:textId="77777777" w:rsidR="00962B8C" w:rsidRPr="00DB24F3" w:rsidRDefault="00962B8C" w:rsidP="00C34FF4">
      <w:pPr>
        <w:pStyle w:val="ListParagraph"/>
        <w:tabs>
          <w:tab w:val="left" w:pos="2430"/>
        </w:tabs>
        <w:spacing w:before="120" w:after="120"/>
        <w:ind w:left="1800" w:hanging="360"/>
        <w:contextualSpacing w:val="0"/>
        <w:rPr>
          <w:rFonts w:ascii="Open Sans" w:hAnsi="Open Sans" w:cs="Open Sans"/>
          <w:sz w:val="22"/>
          <w:szCs w:val="22"/>
        </w:rPr>
      </w:pPr>
      <w:r w:rsidRPr="00DB24F3">
        <w:rPr>
          <w:rFonts w:ascii="Open Sans" w:hAnsi="Open Sans" w:cs="Open Sans"/>
          <w:sz w:val="22"/>
          <w:szCs w:val="22"/>
        </w:rPr>
        <w:t>(iii)</w:t>
      </w:r>
      <w:r w:rsidRPr="00DB24F3">
        <w:rPr>
          <w:rFonts w:ascii="Open Sans" w:hAnsi="Open Sans" w:cs="Open Sans"/>
          <w:sz w:val="22"/>
          <w:szCs w:val="22"/>
        </w:rPr>
        <w:tab/>
        <w:t>whether that operation can be conducted safely without the need for restraints to be applied</w:t>
      </w:r>
    </w:p>
    <w:p w14:paraId="76AB87A6" w14:textId="77777777" w:rsidR="00962B8C" w:rsidRPr="00DB24F3" w:rsidRDefault="00962B8C" w:rsidP="00962B8C">
      <w:pPr>
        <w:pStyle w:val="ListParagraph"/>
        <w:tabs>
          <w:tab w:val="left" w:pos="2430"/>
        </w:tabs>
        <w:spacing w:before="120" w:after="120"/>
        <w:ind w:left="1440" w:hanging="360"/>
        <w:contextualSpacing w:val="0"/>
        <w:rPr>
          <w:rFonts w:ascii="Open Sans" w:hAnsi="Open Sans" w:cs="Open Sans"/>
          <w:sz w:val="22"/>
          <w:szCs w:val="22"/>
        </w:rPr>
      </w:pPr>
      <w:r w:rsidRPr="00DB24F3">
        <w:rPr>
          <w:rFonts w:ascii="Open Sans" w:hAnsi="Open Sans" w:cs="Open Sans"/>
          <w:sz w:val="22"/>
          <w:szCs w:val="22"/>
        </w:rPr>
        <w:t>(d)</w:t>
      </w:r>
      <w:r w:rsidRPr="00DB24F3">
        <w:rPr>
          <w:rFonts w:ascii="Open Sans" w:hAnsi="Open Sans" w:cs="Open Sans"/>
          <w:sz w:val="22"/>
          <w:szCs w:val="22"/>
        </w:rPr>
        <w:tab/>
        <w:t>the risk assessment should consider whether restraints should be applied during transit and, if so, at which point in the journey it may be appropriate to remove them</w:t>
      </w:r>
    </w:p>
    <w:p w14:paraId="2D7FCFB6" w14:textId="77777777" w:rsidR="00962B8C" w:rsidRPr="00DB24F3" w:rsidRDefault="00962B8C" w:rsidP="00962B8C">
      <w:pPr>
        <w:pStyle w:val="ListParagraph"/>
        <w:tabs>
          <w:tab w:val="left" w:pos="2430"/>
        </w:tabs>
        <w:spacing w:before="120" w:after="120"/>
        <w:ind w:left="1440" w:hanging="360"/>
        <w:contextualSpacing w:val="0"/>
        <w:rPr>
          <w:rFonts w:ascii="Open Sans" w:hAnsi="Open Sans" w:cs="Open Sans"/>
          <w:sz w:val="22"/>
          <w:szCs w:val="22"/>
        </w:rPr>
      </w:pPr>
      <w:r w:rsidRPr="00DB24F3">
        <w:rPr>
          <w:rFonts w:ascii="Open Sans" w:hAnsi="Open Sans" w:cs="Open Sans"/>
          <w:sz w:val="22"/>
          <w:szCs w:val="22"/>
        </w:rPr>
        <w:lastRenderedPageBreak/>
        <w:t>(e)</w:t>
      </w:r>
      <w:r w:rsidRPr="00DB24F3">
        <w:rPr>
          <w:rFonts w:ascii="Open Sans" w:hAnsi="Open Sans" w:cs="Open Sans"/>
          <w:sz w:val="22"/>
          <w:szCs w:val="22"/>
        </w:rPr>
        <w:tab/>
        <w:t>restraints should not be routinely applied to a particular class of detainees, including detainees generally assessed as being ‘high’ risk, without an individualised risk assessment of the kind described above being carried out</w:t>
      </w:r>
    </w:p>
    <w:p w14:paraId="1B503BE2" w14:textId="77777777" w:rsidR="00962B8C" w:rsidRPr="00DB24F3" w:rsidRDefault="00962B8C" w:rsidP="00962B8C">
      <w:pPr>
        <w:pStyle w:val="ListParagraph"/>
        <w:tabs>
          <w:tab w:val="left" w:pos="2430"/>
        </w:tabs>
        <w:spacing w:before="120" w:after="120"/>
        <w:ind w:left="1440" w:hanging="360"/>
        <w:contextualSpacing w:val="0"/>
        <w:rPr>
          <w:rFonts w:ascii="Open Sans" w:hAnsi="Open Sans" w:cs="Open Sans"/>
          <w:sz w:val="22"/>
          <w:szCs w:val="22"/>
        </w:rPr>
      </w:pPr>
      <w:r w:rsidRPr="00DB24F3">
        <w:rPr>
          <w:rFonts w:ascii="Open Sans" w:hAnsi="Open Sans" w:cs="Open Sans"/>
          <w:sz w:val="22"/>
          <w:szCs w:val="22"/>
        </w:rPr>
        <w:t>(f)</w:t>
      </w:r>
      <w:r w:rsidRPr="00DB24F3">
        <w:rPr>
          <w:rFonts w:ascii="Open Sans" w:hAnsi="Open Sans" w:cs="Open Sans"/>
          <w:sz w:val="22"/>
          <w:szCs w:val="22"/>
        </w:rPr>
        <w:tab/>
        <w:t>restraints should be used only for the shortest period of time necessary in the circumstances</w:t>
      </w:r>
    </w:p>
    <w:p w14:paraId="7015FA81" w14:textId="77777777" w:rsidR="00962B8C" w:rsidRPr="00DB24F3" w:rsidRDefault="00962B8C" w:rsidP="00962B8C">
      <w:pPr>
        <w:pStyle w:val="ListParagraph"/>
        <w:tabs>
          <w:tab w:val="left" w:pos="2430"/>
        </w:tabs>
        <w:spacing w:before="120" w:after="120"/>
        <w:ind w:left="1440" w:hanging="360"/>
        <w:contextualSpacing w:val="0"/>
        <w:rPr>
          <w:rFonts w:ascii="Open Sans" w:hAnsi="Open Sans" w:cs="Open Sans"/>
          <w:sz w:val="22"/>
          <w:szCs w:val="22"/>
        </w:rPr>
      </w:pPr>
      <w:r w:rsidRPr="00DB24F3">
        <w:rPr>
          <w:rFonts w:ascii="Open Sans" w:hAnsi="Open Sans" w:cs="Open Sans"/>
          <w:sz w:val="22"/>
          <w:szCs w:val="22"/>
        </w:rPr>
        <w:t>(g)</w:t>
      </w:r>
      <w:r w:rsidRPr="00DB24F3">
        <w:rPr>
          <w:rFonts w:ascii="Open Sans" w:hAnsi="Open Sans" w:cs="Open Sans"/>
          <w:sz w:val="22"/>
          <w:szCs w:val="22"/>
        </w:rPr>
        <w:tab/>
        <w:t>the necessity for the continued use of restraints should be regularly re-evaluated during the course of an operation.</w:t>
      </w:r>
    </w:p>
    <w:p w14:paraId="163829EA" w14:textId="77777777" w:rsidR="00962B8C" w:rsidRDefault="00962B8C" w:rsidP="00962B8C">
      <w:pPr>
        <w:numPr>
          <w:ilvl w:val="0"/>
          <w:numId w:val="3"/>
        </w:numPr>
        <w:spacing w:before="240" w:after="240"/>
        <w:rPr>
          <w:rFonts w:ascii="Open Sans" w:hAnsi="Open Sans" w:cs="Open Sans"/>
        </w:rPr>
      </w:pPr>
      <w:r>
        <w:rPr>
          <w:rFonts w:ascii="Open Sans" w:hAnsi="Open Sans" w:cs="Open Sans"/>
        </w:rPr>
        <w:t>The Commission asked the Department whether the necessity for the use of restraints was periodically assessed. In response, the Department confirmed it was not:</w:t>
      </w:r>
    </w:p>
    <w:p w14:paraId="03ACC403" w14:textId="77777777" w:rsidR="00962B8C" w:rsidRPr="008400EF" w:rsidRDefault="00962B8C" w:rsidP="00962B8C">
      <w:pPr>
        <w:spacing w:before="240" w:after="240"/>
        <w:ind w:left="1440"/>
        <w:rPr>
          <w:rFonts w:ascii="Open Sans" w:hAnsi="Open Sans" w:cs="Open Sans"/>
          <w:sz w:val="22"/>
          <w:szCs w:val="22"/>
        </w:rPr>
      </w:pPr>
      <w:r w:rsidRPr="008400EF">
        <w:rPr>
          <w:rFonts w:ascii="Open Sans" w:hAnsi="Open Sans" w:cs="Open Sans"/>
          <w:sz w:val="22"/>
          <w:szCs w:val="22"/>
        </w:rPr>
        <w:t xml:space="preserve">The direction to Serco was that </w:t>
      </w:r>
      <w:r>
        <w:rPr>
          <w:rFonts w:ascii="Open Sans" w:hAnsi="Open Sans" w:cs="Open Sans"/>
          <w:sz w:val="22"/>
          <w:szCs w:val="22"/>
        </w:rPr>
        <w:t>[Ms PD]</w:t>
      </w:r>
      <w:r w:rsidRPr="008400EF">
        <w:rPr>
          <w:rFonts w:ascii="Open Sans" w:hAnsi="Open Sans" w:cs="Open Sans"/>
          <w:sz w:val="22"/>
          <w:szCs w:val="22"/>
        </w:rPr>
        <w:t xml:space="preserve"> be mechanically restrained for the transfer between Southport Police Station and the VIDC. Serco did not seek to remove the restraints prematurely to the completion of the transfer. Serco is no</w:t>
      </w:r>
      <w:r>
        <w:rPr>
          <w:rFonts w:ascii="Open Sans" w:hAnsi="Open Sans" w:cs="Open Sans"/>
          <w:sz w:val="22"/>
          <w:szCs w:val="22"/>
        </w:rPr>
        <w:t>t</w:t>
      </w:r>
      <w:r w:rsidRPr="008400EF">
        <w:rPr>
          <w:rFonts w:ascii="Open Sans" w:hAnsi="Open Sans" w:cs="Open Sans"/>
          <w:sz w:val="22"/>
          <w:szCs w:val="22"/>
        </w:rPr>
        <w:t xml:space="preserve"> aware of any change in the circumstances during the journey which would give reason for the escorting team to doubt the potential for </w:t>
      </w:r>
      <w:r>
        <w:rPr>
          <w:rFonts w:ascii="Open Sans" w:hAnsi="Open Sans" w:cs="Open Sans"/>
          <w:sz w:val="22"/>
          <w:szCs w:val="22"/>
        </w:rPr>
        <w:t>[Ms PD]</w:t>
      </w:r>
      <w:r w:rsidRPr="008400EF">
        <w:rPr>
          <w:rFonts w:ascii="Open Sans" w:hAnsi="Open Sans" w:cs="Open Sans"/>
          <w:sz w:val="22"/>
          <w:szCs w:val="22"/>
        </w:rPr>
        <w:t xml:space="preserve"> to engage in refractory behaviour, or for the team to challenge the necessity of the restraints. </w:t>
      </w:r>
    </w:p>
    <w:p w14:paraId="15E85DF1" w14:textId="77777777" w:rsidR="00962B8C" w:rsidRPr="00D033C1" w:rsidRDefault="00962B8C" w:rsidP="00962B8C">
      <w:pPr>
        <w:numPr>
          <w:ilvl w:val="0"/>
          <w:numId w:val="3"/>
        </w:numPr>
        <w:spacing w:before="240" w:after="240"/>
        <w:rPr>
          <w:rFonts w:ascii="Open Sans" w:hAnsi="Open Sans" w:cs="Open Sans"/>
        </w:rPr>
      </w:pPr>
      <w:r>
        <w:rPr>
          <w:rFonts w:ascii="Open Sans" w:hAnsi="Open Sans" w:cs="Open Sans"/>
        </w:rPr>
        <w:t xml:space="preserve">I have reviewed the escort log report prepared by Serco that is a contemporaneous record of the transfer of [Ms PD] to VIDC. From this report it appears that [Ms PD] was compliant, and the transfer was conducted without incident. The Serco officer notes on four occasions that [Ms PD] presented ‘nil issues’ during the transfer.  </w:t>
      </w:r>
    </w:p>
    <w:p w14:paraId="0E689888" w14:textId="77777777" w:rsidR="00962B8C" w:rsidRDefault="00962B8C" w:rsidP="00962B8C">
      <w:pPr>
        <w:numPr>
          <w:ilvl w:val="0"/>
          <w:numId w:val="3"/>
        </w:numPr>
        <w:spacing w:before="240" w:after="240"/>
        <w:rPr>
          <w:rFonts w:ascii="Open Sans" w:hAnsi="Open Sans" w:cs="Open Sans"/>
        </w:rPr>
      </w:pPr>
      <w:r>
        <w:rPr>
          <w:rFonts w:ascii="Open Sans" w:hAnsi="Open Sans" w:cs="Open Sans"/>
        </w:rPr>
        <w:t xml:space="preserve">On the material before me, it does not appear that [Ms PD] posed a threat during the transfer that was sufficient to justify the use of restraints for the entire journey. Accordingly, it is my view that the prolonged use of restraints for 13 hours, may have been contrary to [Ms PD]’s rights under article 10 of the ICCPR to be treated with humanity and with respect for her inherent dignity. </w:t>
      </w:r>
    </w:p>
    <w:p w14:paraId="5DB052CD" w14:textId="77777777" w:rsidR="00962B8C" w:rsidRDefault="00962B8C" w:rsidP="00962B8C">
      <w:pPr>
        <w:spacing w:before="240" w:after="240"/>
        <w:rPr>
          <w:rFonts w:ascii="Open Sans" w:hAnsi="Open Sans" w:cs="Open Sans"/>
          <w:i/>
          <w:iCs/>
        </w:rPr>
      </w:pPr>
      <w:r>
        <w:rPr>
          <w:rFonts w:ascii="Open Sans" w:hAnsi="Open Sans" w:cs="Open Sans"/>
          <w:i/>
          <w:iCs/>
        </w:rPr>
        <w:t xml:space="preserve">Conditions during transfer </w:t>
      </w:r>
    </w:p>
    <w:p w14:paraId="5065618E" w14:textId="77777777" w:rsidR="00962B8C" w:rsidRDefault="00962B8C" w:rsidP="00962B8C">
      <w:pPr>
        <w:numPr>
          <w:ilvl w:val="0"/>
          <w:numId w:val="3"/>
        </w:numPr>
        <w:spacing w:before="240" w:after="240"/>
        <w:rPr>
          <w:rFonts w:ascii="Open Sans" w:hAnsi="Open Sans" w:cs="Open Sans"/>
        </w:rPr>
      </w:pPr>
      <w:r>
        <w:rPr>
          <w:rFonts w:ascii="Open Sans" w:hAnsi="Open Sans" w:cs="Open Sans"/>
        </w:rPr>
        <w:t>Ms PD states that during the transfer to VIDC by van she was:</w:t>
      </w:r>
    </w:p>
    <w:p w14:paraId="5C5C71AE" w14:textId="77777777" w:rsidR="00962B8C" w:rsidRDefault="00962B8C" w:rsidP="00962B8C">
      <w:pPr>
        <w:pStyle w:val="ListParagraph"/>
        <w:numPr>
          <w:ilvl w:val="0"/>
          <w:numId w:val="6"/>
        </w:numPr>
        <w:spacing w:before="240" w:after="240"/>
        <w:contextualSpacing w:val="0"/>
        <w:rPr>
          <w:rFonts w:ascii="Open Sans" w:hAnsi="Open Sans" w:cs="Open Sans"/>
        </w:rPr>
      </w:pPr>
      <w:r>
        <w:rPr>
          <w:rFonts w:ascii="Open Sans" w:hAnsi="Open Sans" w:cs="Open Sans"/>
        </w:rPr>
        <w:t xml:space="preserve">not provided any meals </w:t>
      </w:r>
    </w:p>
    <w:p w14:paraId="61820C08" w14:textId="77777777" w:rsidR="00962B8C" w:rsidRDefault="00962B8C" w:rsidP="00962B8C">
      <w:pPr>
        <w:pStyle w:val="ListParagraph"/>
        <w:numPr>
          <w:ilvl w:val="0"/>
          <w:numId w:val="6"/>
        </w:numPr>
        <w:spacing w:before="240" w:after="240"/>
        <w:contextualSpacing w:val="0"/>
        <w:rPr>
          <w:rFonts w:ascii="Open Sans" w:hAnsi="Open Sans" w:cs="Open Sans"/>
        </w:rPr>
      </w:pPr>
      <w:r>
        <w:rPr>
          <w:rFonts w:ascii="Open Sans" w:hAnsi="Open Sans" w:cs="Open Sans"/>
        </w:rPr>
        <w:t>not provided a blanket.</w:t>
      </w:r>
    </w:p>
    <w:p w14:paraId="5514775B" w14:textId="77777777" w:rsidR="00962B8C" w:rsidRDefault="00962B8C" w:rsidP="00962B8C">
      <w:pPr>
        <w:numPr>
          <w:ilvl w:val="0"/>
          <w:numId w:val="3"/>
        </w:numPr>
        <w:spacing w:before="240" w:after="240"/>
        <w:rPr>
          <w:rFonts w:ascii="Open Sans" w:hAnsi="Open Sans" w:cs="Open Sans"/>
        </w:rPr>
      </w:pPr>
      <w:r>
        <w:rPr>
          <w:rFonts w:ascii="Open Sans" w:hAnsi="Open Sans" w:cs="Open Sans"/>
        </w:rPr>
        <w:t xml:space="preserve">The Department provides a different version of events, stating that Ms PD was offered food and drink at regular intervals throughout the journey and is documented to have eaten at least two meals during the transfer. </w:t>
      </w:r>
    </w:p>
    <w:p w14:paraId="0D33BFD8" w14:textId="77777777" w:rsidR="00962B8C" w:rsidRDefault="00962B8C" w:rsidP="00962B8C">
      <w:pPr>
        <w:numPr>
          <w:ilvl w:val="0"/>
          <w:numId w:val="3"/>
        </w:numPr>
        <w:spacing w:before="240" w:after="240"/>
        <w:rPr>
          <w:rFonts w:ascii="Open Sans" w:hAnsi="Open Sans" w:cs="Open Sans"/>
        </w:rPr>
      </w:pPr>
      <w:r>
        <w:rPr>
          <w:rFonts w:ascii="Open Sans" w:hAnsi="Open Sans" w:cs="Open Sans"/>
        </w:rPr>
        <w:lastRenderedPageBreak/>
        <w:t xml:space="preserve">The escort log report provided by the Department records Ms PD leaving the vehicle to use the bathroom and being provided with food. There is no record of Ms PD being provided a blanket. </w:t>
      </w:r>
    </w:p>
    <w:p w14:paraId="15537685" w14:textId="77777777" w:rsidR="00962B8C" w:rsidRDefault="00962B8C" w:rsidP="00962B8C">
      <w:pPr>
        <w:numPr>
          <w:ilvl w:val="0"/>
          <w:numId w:val="3"/>
        </w:numPr>
        <w:spacing w:before="240" w:after="240"/>
        <w:rPr>
          <w:rFonts w:ascii="Open Sans" w:hAnsi="Open Sans" w:cs="Open Sans"/>
        </w:rPr>
      </w:pPr>
      <w:r>
        <w:rPr>
          <w:rFonts w:ascii="Open Sans" w:hAnsi="Open Sans" w:cs="Open Sans"/>
        </w:rPr>
        <w:t xml:space="preserve">It is my view, based on contemporaneous material, that a breach of article 10 has not been established. </w:t>
      </w:r>
    </w:p>
    <w:p w14:paraId="3DF696DF" w14:textId="19BE9A42" w:rsidR="00962B8C" w:rsidRPr="001375D9" w:rsidRDefault="00962B8C" w:rsidP="00962B8C">
      <w:pPr>
        <w:pStyle w:val="Heading1"/>
        <w:tabs>
          <w:tab w:val="clear" w:pos="9781"/>
          <w:tab w:val="num" w:pos="709"/>
        </w:tabs>
        <w:spacing w:before="240" w:after="240"/>
        <w:ind w:left="720" w:hanging="720"/>
        <w:rPr>
          <w:rFonts w:ascii="Open Sans" w:hAnsi="Open Sans" w:cs="Open Sans"/>
        </w:rPr>
      </w:pPr>
      <w:bookmarkStart w:id="111" w:name="_Toc53149023"/>
      <w:bookmarkEnd w:id="105"/>
      <w:r w:rsidRPr="001375D9">
        <w:rPr>
          <w:rFonts w:ascii="Open Sans" w:hAnsi="Open Sans" w:cs="Open Sans"/>
        </w:rPr>
        <w:t>Recommendation</w:t>
      </w:r>
      <w:bookmarkEnd w:id="106"/>
      <w:bookmarkEnd w:id="107"/>
      <w:r w:rsidRPr="001375D9">
        <w:rPr>
          <w:rFonts w:ascii="Open Sans" w:hAnsi="Open Sans" w:cs="Open Sans"/>
        </w:rPr>
        <w:t>s</w:t>
      </w:r>
      <w:bookmarkEnd w:id="111"/>
    </w:p>
    <w:p w14:paraId="3806B896" w14:textId="77777777" w:rsidR="00962B8C" w:rsidRPr="003A5D42" w:rsidRDefault="00962B8C" w:rsidP="00962B8C">
      <w:pPr>
        <w:keepNext/>
        <w:numPr>
          <w:ilvl w:val="0"/>
          <w:numId w:val="3"/>
        </w:numPr>
        <w:tabs>
          <w:tab w:val="clear" w:pos="720"/>
          <w:tab w:val="num" w:pos="1080"/>
        </w:tabs>
        <w:spacing w:before="240" w:after="240"/>
        <w:rPr>
          <w:rFonts w:ascii="Open Sans" w:hAnsi="Open Sans" w:cs="Open Sans"/>
        </w:rPr>
      </w:pPr>
      <w:bookmarkStart w:id="112" w:name="_Toc438218056"/>
      <w:r w:rsidRPr="001375D9">
        <w:rPr>
          <w:rFonts w:ascii="Open Sans" w:hAnsi="Open Sans" w:cs="Open Sans"/>
          <w:szCs w:val="24"/>
        </w:rPr>
        <w:t xml:space="preserve">As a result of this inquiry, </w:t>
      </w:r>
      <w:r>
        <w:rPr>
          <w:rFonts w:ascii="Open Sans" w:hAnsi="Open Sans" w:cs="Open Sans"/>
          <w:szCs w:val="24"/>
        </w:rPr>
        <w:t xml:space="preserve">I find that the </w:t>
      </w:r>
      <w:r w:rsidRPr="000D5E38">
        <w:rPr>
          <w:rFonts w:ascii="Open Sans" w:hAnsi="Open Sans" w:cs="Open Sans"/>
        </w:rPr>
        <w:t xml:space="preserve">decision of the Department not to invite the Minister to consider exercising his discretion under s 195A and s 197AB contributed to the continued detention of </w:t>
      </w:r>
      <w:r>
        <w:rPr>
          <w:rFonts w:ascii="Open Sans" w:hAnsi="Open Sans" w:cs="Open Sans"/>
        </w:rPr>
        <w:t>Ms PD</w:t>
      </w:r>
      <w:r w:rsidRPr="000D5E38">
        <w:rPr>
          <w:rFonts w:ascii="Open Sans" w:hAnsi="Open Sans" w:cs="Open Sans"/>
        </w:rPr>
        <w:t xml:space="preserve">, without consideration of whether that detention was justified in the particular circumstances of </w:t>
      </w:r>
      <w:r>
        <w:rPr>
          <w:rFonts w:ascii="Open Sans" w:hAnsi="Open Sans" w:cs="Open Sans"/>
        </w:rPr>
        <w:t>Ms PD</w:t>
      </w:r>
      <w:r w:rsidRPr="000D5E38">
        <w:rPr>
          <w:rFonts w:ascii="Open Sans" w:hAnsi="Open Sans" w:cs="Open Sans"/>
        </w:rPr>
        <w:t>’s case was</w:t>
      </w:r>
      <w:r w:rsidRPr="000D5E38">
        <w:rPr>
          <w:rFonts w:ascii="Open Sans" w:hAnsi="Open Sans" w:cs="Open Sans"/>
          <w:szCs w:val="24"/>
        </w:rPr>
        <w:t xml:space="preserve"> inconsistent with or contrary to article 9(1) of the ICCPR.</w:t>
      </w:r>
    </w:p>
    <w:p w14:paraId="74E42895" w14:textId="77777777" w:rsidR="00962B8C" w:rsidRPr="000D5E38" w:rsidRDefault="00962B8C" w:rsidP="00962B8C">
      <w:pPr>
        <w:keepNext/>
        <w:numPr>
          <w:ilvl w:val="0"/>
          <w:numId w:val="3"/>
        </w:numPr>
        <w:tabs>
          <w:tab w:val="clear" w:pos="720"/>
          <w:tab w:val="num" w:pos="1080"/>
        </w:tabs>
        <w:spacing w:before="240" w:after="240"/>
        <w:rPr>
          <w:rFonts w:ascii="Open Sans" w:hAnsi="Open Sans" w:cs="Open Sans"/>
        </w:rPr>
      </w:pPr>
      <w:r>
        <w:rPr>
          <w:rFonts w:ascii="Open Sans" w:hAnsi="Open Sans" w:cs="Open Sans"/>
        </w:rPr>
        <w:t>I also find that the prolonged use of restraints for 13 hours, may have been contrary to Ms PD’s rights under article 10 of the ICCPR to be treated with humanity and with respect for her inherent dignity.</w:t>
      </w:r>
    </w:p>
    <w:p w14:paraId="6FF5D104" w14:textId="77777777" w:rsidR="00962B8C" w:rsidRPr="00DF1CF7" w:rsidRDefault="00962B8C" w:rsidP="00962B8C">
      <w:pPr>
        <w:pStyle w:val="ListParagraph"/>
        <w:numPr>
          <w:ilvl w:val="0"/>
          <w:numId w:val="3"/>
        </w:numPr>
        <w:spacing w:before="240" w:after="240"/>
        <w:contextualSpacing w:val="0"/>
        <w:rPr>
          <w:rFonts w:ascii="Open Sans" w:hAnsi="Open Sans" w:cs="Open Sans"/>
        </w:rPr>
      </w:pPr>
      <w:r w:rsidRPr="00984B1B">
        <w:rPr>
          <w:rFonts w:ascii="Open Sans" w:hAnsi="Open Sans" w:cs="Open Sans"/>
          <w:szCs w:val="24"/>
        </w:rPr>
        <w:t>Where, after conducting an inquiry, the Commission finds that an act or practice engaged in by a respondent is inconsistent with, or contrary to, any human right, the Commission is required to serve notice on the respondent setting out its findings and reasons for those findings.</w:t>
      </w:r>
      <w:r w:rsidRPr="00984B1B">
        <w:rPr>
          <w:rStyle w:val="EndnoteReference"/>
          <w:rFonts w:ascii="Open Sans" w:hAnsi="Open Sans" w:cs="Open Sans"/>
          <w:szCs w:val="24"/>
        </w:rPr>
        <w:endnoteReference w:id="21"/>
      </w:r>
      <w:r w:rsidRPr="00984B1B">
        <w:rPr>
          <w:rFonts w:ascii="Open Sans" w:hAnsi="Open Sans" w:cs="Open Sans"/>
          <w:szCs w:val="24"/>
        </w:rPr>
        <w:t xml:space="preserve"> The Commission may include in the notice any recommendation for preventing a repetition of the act or a continuation of the practice.</w:t>
      </w:r>
      <w:r w:rsidRPr="00984B1B">
        <w:rPr>
          <w:rStyle w:val="EndnoteReference"/>
          <w:rFonts w:ascii="Open Sans" w:hAnsi="Open Sans" w:cs="Open Sans"/>
          <w:szCs w:val="24"/>
        </w:rPr>
        <w:endnoteReference w:id="22"/>
      </w:r>
      <w:r w:rsidRPr="00984B1B">
        <w:rPr>
          <w:rFonts w:ascii="Open Sans" w:hAnsi="Open Sans" w:cs="Open Sans"/>
          <w:szCs w:val="24"/>
        </w:rPr>
        <w:t xml:space="preserve"> The Commission may also recommend other action to remedy or reduce the loss or damage suffered by a person.</w:t>
      </w:r>
      <w:r w:rsidRPr="00984B1B">
        <w:rPr>
          <w:rStyle w:val="EndnoteReference"/>
          <w:rFonts w:ascii="Open Sans" w:hAnsi="Open Sans" w:cs="Open Sans"/>
          <w:szCs w:val="24"/>
        </w:rPr>
        <w:endnoteReference w:id="23"/>
      </w:r>
      <w:bookmarkEnd w:id="112"/>
    </w:p>
    <w:p w14:paraId="44606E14" w14:textId="77777777" w:rsidR="00962B8C" w:rsidRPr="002F1572" w:rsidRDefault="00962B8C" w:rsidP="00962B8C">
      <w:pPr>
        <w:pStyle w:val="ListParagraph"/>
        <w:numPr>
          <w:ilvl w:val="0"/>
          <w:numId w:val="3"/>
        </w:numPr>
        <w:spacing w:before="240" w:after="240"/>
        <w:contextualSpacing w:val="0"/>
        <w:rPr>
          <w:rFonts w:ascii="Open Sans" w:hAnsi="Open Sans" w:cs="Open Sans"/>
        </w:rPr>
      </w:pPr>
      <w:r w:rsidRPr="002F1572">
        <w:rPr>
          <w:rFonts w:ascii="Open Sans" w:hAnsi="Open Sans" w:cs="Open Sans"/>
        </w:rPr>
        <w:t xml:space="preserve">The </w:t>
      </w:r>
      <w:r>
        <w:rPr>
          <w:rFonts w:ascii="Open Sans" w:hAnsi="Open Sans" w:cs="Open Sans"/>
        </w:rPr>
        <w:t xml:space="preserve">detention </w:t>
      </w:r>
      <w:r w:rsidRPr="002F1572">
        <w:rPr>
          <w:rFonts w:ascii="Open Sans" w:hAnsi="Open Sans" w:cs="Open Sans"/>
        </w:rPr>
        <w:t>review process</w:t>
      </w:r>
      <w:r>
        <w:rPr>
          <w:rFonts w:ascii="Open Sans" w:hAnsi="Open Sans" w:cs="Open Sans"/>
        </w:rPr>
        <w:t xml:space="preserve">es conducted by the Department </w:t>
      </w:r>
      <w:r w:rsidRPr="00397355">
        <w:rPr>
          <w:rFonts w:ascii="Open Sans" w:hAnsi="Open Sans" w:cs="Open Sans"/>
        </w:rPr>
        <w:t xml:space="preserve">consider whether there </w:t>
      </w:r>
      <w:r>
        <w:rPr>
          <w:rFonts w:ascii="Open Sans" w:hAnsi="Open Sans" w:cs="Open Sans"/>
        </w:rPr>
        <w:t>are</w:t>
      </w:r>
      <w:r w:rsidRPr="00397355">
        <w:rPr>
          <w:rFonts w:ascii="Open Sans" w:hAnsi="Open Sans" w:cs="Open Sans"/>
        </w:rPr>
        <w:t xml:space="preserve"> any circumstances that </w:t>
      </w:r>
      <w:r>
        <w:rPr>
          <w:rFonts w:ascii="Open Sans" w:hAnsi="Open Sans" w:cs="Open Sans"/>
        </w:rPr>
        <w:t>indicate a detainee</w:t>
      </w:r>
      <w:r w:rsidRPr="00397355">
        <w:rPr>
          <w:rFonts w:ascii="Open Sans" w:hAnsi="Open Sans" w:cs="Open Sans"/>
        </w:rPr>
        <w:t xml:space="preserve"> c</w:t>
      </w:r>
      <w:r>
        <w:rPr>
          <w:rFonts w:ascii="Open Sans" w:hAnsi="Open Sans" w:cs="Open Sans"/>
        </w:rPr>
        <w:t>annot</w:t>
      </w:r>
      <w:r w:rsidRPr="00397355">
        <w:rPr>
          <w:rFonts w:ascii="Open Sans" w:hAnsi="Open Sans" w:cs="Open Sans"/>
        </w:rPr>
        <w:t xml:space="preserve"> be appropriately managed within a detention centre environment.</w:t>
      </w:r>
      <w:r>
        <w:rPr>
          <w:rFonts w:ascii="Open Sans" w:hAnsi="Open Sans" w:cs="Open Sans"/>
        </w:rPr>
        <w:t xml:space="preserve"> Reviews </w:t>
      </w:r>
      <w:r w:rsidRPr="000575A6">
        <w:rPr>
          <w:rFonts w:ascii="Open Sans" w:hAnsi="Open Sans" w:cs="Open Sans"/>
        </w:rPr>
        <w:t>do</w:t>
      </w:r>
      <w:r w:rsidRPr="002F1572">
        <w:rPr>
          <w:rFonts w:ascii="Open Sans" w:hAnsi="Open Sans" w:cs="Open Sans"/>
        </w:rPr>
        <w:t xml:space="preserve"> not consider whether detention is necessary or proportionate. They focus on whether there is any need for an individual to be released from detention, rather than i</w:t>
      </w:r>
      <w:r>
        <w:rPr>
          <w:rFonts w:ascii="Open Sans" w:hAnsi="Open Sans" w:cs="Open Sans"/>
        </w:rPr>
        <w:t>f</w:t>
      </w:r>
      <w:r w:rsidRPr="002F1572">
        <w:rPr>
          <w:rFonts w:ascii="Open Sans" w:hAnsi="Open Sans" w:cs="Open Sans"/>
        </w:rPr>
        <w:t xml:space="preserve"> there is necessity in continuing to detain the individual. Accordingly, the current review process does not adequately safeguard against arbitrary detention. </w:t>
      </w:r>
    </w:p>
    <w:p w14:paraId="426BD732" w14:textId="77777777" w:rsidR="00962B8C" w:rsidRPr="002F43B0" w:rsidRDefault="00962B8C" w:rsidP="00962B8C">
      <w:pPr>
        <w:spacing w:before="240" w:after="240"/>
        <w:ind w:left="720"/>
        <w:rPr>
          <w:b/>
        </w:rPr>
      </w:pPr>
      <w:r>
        <w:rPr>
          <w:b/>
          <w:bCs/>
        </w:rPr>
        <w:t xml:space="preserve">Recommendation 1 </w:t>
      </w:r>
    </w:p>
    <w:p w14:paraId="3E2B8284" w14:textId="77777777" w:rsidR="00962B8C" w:rsidRPr="0055406C" w:rsidRDefault="00962B8C" w:rsidP="00962B8C">
      <w:pPr>
        <w:pStyle w:val="ListParagraph"/>
        <w:spacing w:before="240" w:after="240"/>
        <w:rPr>
          <w:rFonts w:ascii="Open Sans" w:hAnsi="Open Sans" w:cs="Open Sans"/>
        </w:rPr>
      </w:pPr>
      <w:r>
        <w:rPr>
          <w:rFonts w:ascii="Open Sans" w:hAnsi="Open Sans" w:cs="Open Sans"/>
        </w:rPr>
        <w:t xml:space="preserve">The Department should regularly conduct open periodic reviews of the necessity of detention for people in immigration detention centres. The reviews should focus on whether detention in an immigration detention centre is necessary in the specific case and if detention is not considered necessary, the identification of alternate means of detention or the grant of a visa should be considered. </w:t>
      </w:r>
    </w:p>
    <w:p w14:paraId="263AC444" w14:textId="5EA0B48D" w:rsidR="00962B8C" w:rsidRPr="00CF0E4B" w:rsidRDefault="00962B8C" w:rsidP="00962B8C">
      <w:pPr>
        <w:keepLines/>
        <w:numPr>
          <w:ilvl w:val="0"/>
          <w:numId w:val="3"/>
        </w:numPr>
        <w:spacing w:before="240" w:after="240"/>
        <w:rPr>
          <w:rFonts w:ascii="Open Sans" w:hAnsi="Open Sans" w:cs="Open Sans"/>
          <w:szCs w:val="24"/>
        </w:rPr>
      </w:pPr>
      <w:r>
        <w:rPr>
          <w:rFonts w:ascii="Open Sans" w:hAnsi="Open Sans" w:cs="Open Sans"/>
          <w:szCs w:val="24"/>
        </w:rPr>
        <w:lastRenderedPageBreak/>
        <w:t>Ms PD</w:t>
      </w:r>
      <w:r w:rsidRPr="00F64A5A">
        <w:rPr>
          <w:rFonts w:ascii="Open Sans" w:hAnsi="Open Sans" w:cs="Open Sans"/>
          <w:szCs w:val="24"/>
        </w:rPr>
        <w:t xml:space="preserve"> </w:t>
      </w:r>
      <w:r w:rsidR="00602AF4">
        <w:rPr>
          <w:rFonts w:ascii="Open Sans" w:hAnsi="Open Sans" w:cs="Open Sans"/>
          <w:szCs w:val="24"/>
        </w:rPr>
        <w:t>has</w:t>
      </w:r>
      <w:r w:rsidRPr="00EC55BE">
        <w:rPr>
          <w:rFonts w:ascii="Open Sans" w:hAnsi="Open Sans" w:cs="Open Sans"/>
          <w:szCs w:val="24"/>
        </w:rPr>
        <w:t xml:space="preserve"> not identified any medical issues that arose as a result of the use of handcuffs on h</w:t>
      </w:r>
      <w:r>
        <w:rPr>
          <w:rFonts w:ascii="Open Sans" w:hAnsi="Open Sans" w:cs="Open Sans"/>
          <w:szCs w:val="24"/>
        </w:rPr>
        <w:t>er</w:t>
      </w:r>
      <w:r w:rsidRPr="00EC55BE">
        <w:rPr>
          <w:rFonts w:ascii="Open Sans" w:hAnsi="Open Sans" w:cs="Open Sans"/>
          <w:szCs w:val="24"/>
        </w:rPr>
        <w:t xml:space="preserve">, however, I accept that the requirement that </w:t>
      </w:r>
      <w:r>
        <w:rPr>
          <w:rFonts w:ascii="Open Sans" w:hAnsi="Open Sans" w:cs="Open Sans"/>
          <w:szCs w:val="24"/>
        </w:rPr>
        <w:t>she wear</w:t>
      </w:r>
      <w:r w:rsidRPr="00EC55BE">
        <w:rPr>
          <w:rFonts w:ascii="Open Sans" w:hAnsi="Open Sans" w:cs="Open Sans"/>
          <w:szCs w:val="24"/>
        </w:rPr>
        <w:t xml:space="preserve"> handcuffs </w:t>
      </w:r>
      <w:r>
        <w:rPr>
          <w:rFonts w:ascii="Open Sans" w:hAnsi="Open Sans" w:cs="Open Sans"/>
          <w:szCs w:val="24"/>
        </w:rPr>
        <w:t xml:space="preserve">for 13 hours </w:t>
      </w:r>
      <w:r w:rsidRPr="00EC55BE">
        <w:rPr>
          <w:rFonts w:ascii="Open Sans" w:hAnsi="Open Sans" w:cs="Open Sans"/>
          <w:szCs w:val="24"/>
        </w:rPr>
        <w:t>was distressing for h</w:t>
      </w:r>
      <w:r>
        <w:rPr>
          <w:rFonts w:ascii="Open Sans" w:hAnsi="Open Sans" w:cs="Open Sans"/>
          <w:szCs w:val="24"/>
        </w:rPr>
        <w:t>er and consider a recommendation for compensation is appropriate</w:t>
      </w:r>
      <w:r w:rsidRPr="00EC55BE">
        <w:rPr>
          <w:rFonts w:ascii="Open Sans" w:hAnsi="Open Sans" w:cs="Open Sans"/>
          <w:szCs w:val="24"/>
        </w:rPr>
        <w:t>.</w:t>
      </w:r>
    </w:p>
    <w:p w14:paraId="37883507" w14:textId="77777777" w:rsidR="00962B8C" w:rsidRPr="00EC55BE" w:rsidRDefault="00962B8C" w:rsidP="00962B8C">
      <w:pPr>
        <w:keepLines/>
        <w:numPr>
          <w:ilvl w:val="0"/>
          <w:numId w:val="3"/>
        </w:numPr>
        <w:spacing w:before="240" w:after="240"/>
        <w:rPr>
          <w:rFonts w:ascii="Open Sans" w:hAnsi="Open Sans" w:cs="Open Sans"/>
          <w:szCs w:val="24"/>
        </w:rPr>
      </w:pPr>
      <w:r w:rsidRPr="00EC55BE">
        <w:rPr>
          <w:rFonts w:ascii="Open Sans" w:hAnsi="Open Sans" w:cs="Open Sans"/>
          <w:szCs w:val="24"/>
        </w:rPr>
        <w:t>In considering the assessment of a recommendation for compensation under s 35 of the AHRC Act (relating to discrimination matters under Part II, Division 4 of the AHRC Act), the Federal Court has indicated that tort principles for the assessment of damages should be applied.</w:t>
      </w:r>
      <w:r w:rsidRPr="00EC55BE">
        <w:rPr>
          <w:rFonts w:ascii="Open Sans" w:hAnsi="Open Sans" w:cs="Open Sans"/>
          <w:szCs w:val="24"/>
          <w:vertAlign w:val="superscript"/>
        </w:rPr>
        <w:endnoteReference w:id="24"/>
      </w:r>
      <w:r w:rsidRPr="00EC55BE">
        <w:rPr>
          <w:rFonts w:ascii="Open Sans" w:hAnsi="Open Sans" w:cs="Open Sans"/>
          <w:szCs w:val="24"/>
        </w:rPr>
        <w:t xml:space="preserve"> I am of the view that this is the appropriate approach to take to the present matter. For this reason, so far as is possible in the case of a recommendation for compensation, the object should be to place the injured party in the same position as if the wrong had not occurred.</w:t>
      </w:r>
      <w:r w:rsidRPr="00EC55BE">
        <w:rPr>
          <w:rFonts w:ascii="Open Sans" w:hAnsi="Open Sans" w:cs="Open Sans"/>
          <w:szCs w:val="24"/>
          <w:vertAlign w:val="superscript"/>
        </w:rPr>
        <w:endnoteReference w:id="25"/>
      </w:r>
      <w:r w:rsidRPr="00EC55BE">
        <w:rPr>
          <w:rFonts w:ascii="Open Sans" w:hAnsi="Open Sans" w:cs="Open Sans"/>
          <w:szCs w:val="24"/>
        </w:rPr>
        <w:t xml:space="preserve"> </w:t>
      </w:r>
    </w:p>
    <w:p w14:paraId="7F671C97" w14:textId="77777777" w:rsidR="00962B8C" w:rsidRPr="007520FE" w:rsidRDefault="00962B8C" w:rsidP="00962B8C">
      <w:pPr>
        <w:keepLines/>
        <w:numPr>
          <w:ilvl w:val="0"/>
          <w:numId w:val="3"/>
        </w:numPr>
        <w:spacing w:before="240" w:after="240"/>
        <w:rPr>
          <w:rFonts w:ascii="Open Sans" w:hAnsi="Open Sans" w:cs="Open Sans"/>
          <w:szCs w:val="24"/>
        </w:rPr>
      </w:pPr>
      <w:r w:rsidRPr="00EC55BE">
        <w:rPr>
          <w:rFonts w:ascii="Open Sans" w:hAnsi="Open Sans" w:cs="Open Sans"/>
          <w:szCs w:val="24"/>
        </w:rPr>
        <w:t>The Commission has set out in other inquiries the jurisdictional basis for the Commission to make recommendations for the payment of compensation and the available administrative avenues for the payment of such compensation by the Commonwealth.</w:t>
      </w:r>
      <w:r w:rsidRPr="00EC55BE">
        <w:rPr>
          <w:rStyle w:val="EndnoteReference"/>
          <w:rFonts w:ascii="Open Sans" w:hAnsi="Open Sans" w:cs="Open Sans"/>
          <w:szCs w:val="24"/>
        </w:rPr>
        <w:endnoteReference w:id="26"/>
      </w:r>
      <w:r w:rsidRPr="00EC55BE">
        <w:rPr>
          <w:rFonts w:ascii="Open Sans" w:hAnsi="Open Sans" w:cs="Open Sans"/>
          <w:szCs w:val="24"/>
        </w:rPr>
        <w:t xml:space="preserve"> I do not repeat those matters again here.</w:t>
      </w:r>
    </w:p>
    <w:p w14:paraId="31C0BEE6" w14:textId="77777777" w:rsidR="00962B8C" w:rsidRDefault="00962B8C" w:rsidP="00962B8C">
      <w:pPr>
        <w:ind w:firstLine="720"/>
        <w:rPr>
          <w:rFonts w:ascii="Open Sans" w:hAnsi="Open Sans" w:cs="Open Sans"/>
          <w:b/>
          <w:bCs/>
          <w:szCs w:val="24"/>
        </w:rPr>
      </w:pPr>
      <w:r>
        <w:rPr>
          <w:rFonts w:ascii="Open Sans" w:hAnsi="Open Sans" w:cs="Open Sans"/>
          <w:b/>
          <w:bCs/>
          <w:szCs w:val="24"/>
        </w:rPr>
        <w:t xml:space="preserve">Recommendation 2 </w:t>
      </w:r>
    </w:p>
    <w:p w14:paraId="4A6842B7" w14:textId="77777777" w:rsidR="00962B8C" w:rsidRDefault="00962B8C" w:rsidP="00962B8C">
      <w:pPr>
        <w:rPr>
          <w:rFonts w:ascii="Open Sans" w:hAnsi="Open Sans" w:cs="Open Sans"/>
          <w:b/>
          <w:bCs/>
          <w:szCs w:val="24"/>
        </w:rPr>
      </w:pPr>
      <w:r>
        <w:rPr>
          <w:rFonts w:ascii="Open Sans" w:hAnsi="Open Sans" w:cs="Open Sans"/>
          <w:b/>
          <w:bCs/>
          <w:szCs w:val="24"/>
        </w:rPr>
        <w:tab/>
      </w:r>
    </w:p>
    <w:p w14:paraId="78CEA1DC" w14:textId="38CFDDCF" w:rsidR="005D5EDB" w:rsidRPr="000F2DF2" w:rsidRDefault="00962B8C" w:rsidP="000F2DF2">
      <w:pPr>
        <w:ind w:left="720"/>
        <w:rPr>
          <w:rFonts w:ascii="Open Sans" w:hAnsi="Open Sans" w:cs="Open Sans"/>
        </w:rPr>
      </w:pPr>
      <w:r>
        <w:rPr>
          <w:rFonts w:ascii="Open Sans" w:hAnsi="Open Sans" w:cs="Open Sans"/>
        </w:rPr>
        <w:t>I recommend that the Commonwealth pay to Ms PD an appropriate amount of compensation to reflect the distress she suffered as a result of being placed in restraints for 13 hours.</w:t>
      </w:r>
    </w:p>
    <w:p w14:paraId="64366C38" w14:textId="32550163" w:rsidR="005D5EDB" w:rsidRPr="00F530B6" w:rsidRDefault="005D5EDB" w:rsidP="005D5EDB">
      <w:pPr>
        <w:pStyle w:val="Heading1"/>
        <w:tabs>
          <w:tab w:val="clear" w:pos="9781"/>
          <w:tab w:val="num" w:pos="709"/>
        </w:tabs>
        <w:spacing w:before="240" w:after="240"/>
        <w:ind w:left="720" w:hanging="720"/>
        <w:rPr>
          <w:rFonts w:ascii="Open Sans" w:hAnsi="Open Sans" w:cs="Open Sans"/>
          <w:sz w:val="24"/>
          <w:szCs w:val="24"/>
        </w:rPr>
      </w:pPr>
      <w:bookmarkStart w:id="113" w:name="_Toc53149024"/>
      <w:r>
        <w:rPr>
          <w:rFonts w:ascii="Open Sans" w:hAnsi="Open Sans" w:cs="Open Sans"/>
        </w:rPr>
        <w:t xml:space="preserve">The </w:t>
      </w:r>
      <w:r w:rsidRPr="00F530B6">
        <w:rPr>
          <w:rFonts w:ascii="Open Sans" w:hAnsi="Open Sans" w:cs="Open Sans"/>
          <w:szCs w:val="36"/>
        </w:rPr>
        <w:t>Department’s response to my findings and recommendations</w:t>
      </w:r>
      <w:bookmarkEnd w:id="113"/>
    </w:p>
    <w:p w14:paraId="3535B533" w14:textId="77777777" w:rsidR="009212BA" w:rsidRPr="00F530B6" w:rsidRDefault="009212BA" w:rsidP="00732B67">
      <w:pPr>
        <w:pStyle w:val="ListParagraph"/>
        <w:numPr>
          <w:ilvl w:val="0"/>
          <w:numId w:val="3"/>
        </w:numPr>
        <w:rPr>
          <w:rFonts w:ascii="Open Sans" w:hAnsi="Open Sans" w:cs="Open Sans"/>
          <w:szCs w:val="24"/>
        </w:rPr>
      </w:pPr>
      <w:r w:rsidRPr="00F530B6">
        <w:rPr>
          <w:rFonts w:ascii="Open Sans" w:hAnsi="Open Sans" w:cs="Open Sans"/>
          <w:szCs w:val="24"/>
        </w:rPr>
        <w:t>On 14 August 2020, I provided the Department with a notice of my findings and recommendations.</w:t>
      </w:r>
    </w:p>
    <w:p w14:paraId="02230B4F" w14:textId="7F532EC2" w:rsidR="005D5EDB" w:rsidRPr="00F530B6" w:rsidRDefault="009212BA" w:rsidP="009212BA">
      <w:pPr>
        <w:pStyle w:val="ListParagraph"/>
        <w:rPr>
          <w:rFonts w:ascii="Open Sans" w:hAnsi="Open Sans" w:cs="Open Sans"/>
          <w:szCs w:val="24"/>
        </w:rPr>
      </w:pPr>
      <w:r w:rsidRPr="00F530B6">
        <w:rPr>
          <w:rFonts w:ascii="Open Sans" w:hAnsi="Open Sans" w:cs="Open Sans"/>
          <w:szCs w:val="24"/>
        </w:rPr>
        <w:t xml:space="preserve"> </w:t>
      </w:r>
    </w:p>
    <w:p w14:paraId="581003F5" w14:textId="77777777" w:rsidR="000D27EE" w:rsidRDefault="009212BA" w:rsidP="006900D1">
      <w:pPr>
        <w:pStyle w:val="ListParagraph"/>
        <w:numPr>
          <w:ilvl w:val="0"/>
          <w:numId w:val="3"/>
        </w:numPr>
        <w:rPr>
          <w:rFonts w:ascii="Open Sans" w:hAnsi="Open Sans" w:cs="Open Sans"/>
          <w:szCs w:val="24"/>
        </w:rPr>
      </w:pPr>
      <w:r w:rsidRPr="00F530B6">
        <w:rPr>
          <w:rFonts w:ascii="Open Sans" w:hAnsi="Open Sans" w:cs="Open Sans"/>
          <w:szCs w:val="24"/>
        </w:rPr>
        <w:t xml:space="preserve">On </w:t>
      </w:r>
      <w:r w:rsidR="006A0BDB" w:rsidRPr="00F530B6">
        <w:rPr>
          <w:rFonts w:ascii="Open Sans" w:hAnsi="Open Sans" w:cs="Open Sans"/>
          <w:szCs w:val="24"/>
        </w:rPr>
        <w:t xml:space="preserve">21 September 2020, the Department provided the following response to my findings and recommendations: </w:t>
      </w:r>
    </w:p>
    <w:p w14:paraId="0B5D9AE3" w14:textId="77777777" w:rsidR="000D27EE" w:rsidRDefault="000D27EE" w:rsidP="000D27EE">
      <w:pPr>
        <w:pStyle w:val="ListParagraph"/>
        <w:rPr>
          <w:rFonts w:ascii="Open Sans" w:hAnsi="Open Sans" w:cs="Open Sans"/>
          <w:szCs w:val="24"/>
        </w:rPr>
      </w:pPr>
    </w:p>
    <w:p w14:paraId="3F045C2F" w14:textId="77777777" w:rsidR="000D27EE" w:rsidRPr="00F34A3F" w:rsidRDefault="006900D1" w:rsidP="000D27EE">
      <w:pPr>
        <w:pStyle w:val="ListParagraph"/>
        <w:ind w:left="1440"/>
        <w:rPr>
          <w:rFonts w:ascii="Open Sans" w:hAnsi="Open Sans" w:cs="Open Sans"/>
          <w:b/>
          <w:bCs/>
          <w:sz w:val="22"/>
          <w:szCs w:val="22"/>
        </w:rPr>
      </w:pPr>
      <w:r w:rsidRPr="00F34A3F">
        <w:rPr>
          <w:rFonts w:ascii="Open Sans" w:hAnsi="Open Sans" w:cs="Open Sans"/>
          <w:b/>
          <w:bCs/>
          <w:sz w:val="22"/>
          <w:szCs w:val="22"/>
        </w:rPr>
        <w:t>Arbitrary Detention</w:t>
      </w:r>
    </w:p>
    <w:p w14:paraId="3DA51B25" w14:textId="77777777" w:rsidR="000D27EE" w:rsidRPr="00F34A3F" w:rsidRDefault="000D27EE" w:rsidP="000D27EE">
      <w:pPr>
        <w:pStyle w:val="ListParagraph"/>
        <w:ind w:left="1440"/>
        <w:rPr>
          <w:rFonts w:ascii="Open Sans" w:hAnsi="Open Sans" w:cs="Open Sans"/>
          <w:sz w:val="22"/>
          <w:szCs w:val="22"/>
        </w:rPr>
      </w:pPr>
    </w:p>
    <w:p w14:paraId="1648373B" w14:textId="77777777" w:rsidR="00CD0F5C" w:rsidRPr="00F34A3F" w:rsidRDefault="006900D1" w:rsidP="00CD0F5C">
      <w:pPr>
        <w:pStyle w:val="ListParagraph"/>
        <w:ind w:left="1440"/>
        <w:rPr>
          <w:rFonts w:ascii="Open Sans" w:hAnsi="Open Sans" w:cs="Open Sans"/>
          <w:sz w:val="22"/>
          <w:szCs w:val="22"/>
        </w:rPr>
      </w:pPr>
      <w:r w:rsidRPr="00F34A3F">
        <w:rPr>
          <w:rFonts w:ascii="Open Sans" w:hAnsi="Open Sans" w:cs="Open Sans"/>
          <w:sz w:val="22"/>
          <w:szCs w:val="22"/>
        </w:rPr>
        <w:t>The Department notes recommendation one, and does not agree that detention review processes conducted</w:t>
      </w:r>
      <w:r w:rsidR="000D27EE" w:rsidRPr="00F34A3F">
        <w:rPr>
          <w:rFonts w:ascii="Open Sans" w:hAnsi="Open Sans" w:cs="Open Sans"/>
          <w:sz w:val="22"/>
          <w:szCs w:val="22"/>
        </w:rPr>
        <w:t xml:space="preserve"> </w:t>
      </w:r>
      <w:r w:rsidRPr="00F34A3F">
        <w:rPr>
          <w:rFonts w:ascii="Open Sans" w:hAnsi="Open Sans" w:cs="Open Sans"/>
          <w:sz w:val="22"/>
          <w:szCs w:val="22"/>
        </w:rPr>
        <w:t>by the Department do not consider whether detention is necessary or proportionate.</w:t>
      </w:r>
    </w:p>
    <w:p w14:paraId="7FB86BB0" w14:textId="77777777" w:rsidR="00CD0F5C" w:rsidRPr="00F34A3F" w:rsidRDefault="00CD0F5C" w:rsidP="00CD0F5C">
      <w:pPr>
        <w:pStyle w:val="ListParagraph"/>
        <w:ind w:left="1440"/>
        <w:rPr>
          <w:rFonts w:ascii="Open Sans" w:hAnsi="Open Sans" w:cs="Open Sans"/>
          <w:sz w:val="22"/>
          <w:szCs w:val="22"/>
        </w:rPr>
      </w:pPr>
    </w:p>
    <w:p w14:paraId="14FF4061" w14:textId="77777777" w:rsidR="00CD0F5C" w:rsidRPr="00F34A3F" w:rsidRDefault="006900D1" w:rsidP="00CD0F5C">
      <w:pPr>
        <w:pStyle w:val="ListParagraph"/>
        <w:ind w:left="1440"/>
        <w:rPr>
          <w:rFonts w:ascii="Open Sans" w:hAnsi="Open Sans" w:cs="Open Sans"/>
          <w:sz w:val="22"/>
          <w:szCs w:val="22"/>
        </w:rPr>
      </w:pPr>
      <w:r w:rsidRPr="00F34A3F">
        <w:rPr>
          <w:rFonts w:ascii="Open Sans" w:hAnsi="Open Sans" w:cs="Open Sans"/>
          <w:sz w:val="22"/>
          <w:szCs w:val="22"/>
        </w:rPr>
        <w:t>The Department has a framework in place of regular reviews, escalations and referral points to ensure that</w:t>
      </w:r>
      <w:r w:rsidR="00CD0F5C" w:rsidRPr="00F34A3F">
        <w:rPr>
          <w:rFonts w:ascii="Open Sans" w:hAnsi="Open Sans" w:cs="Open Sans"/>
          <w:sz w:val="22"/>
          <w:szCs w:val="22"/>
        </w:rPr>
        <w:t xml:space="preserve"> </w:t>
      </w:r>
      <w:r w:rsidRPr="00F34A3F">
        <w:rPr>
          <w:rFonts w:ascii="Open Sans" w:hAnsi="Open Sans" w:cs="Open Sans"/>
          <w:sz w:val="22"/>
          <w:szCs w:val="22"/>
        </w:rPr>
        <w:t>people are detained in the most appropriate placement to manage their health and welfare, and to manage</w:t>
      </w:r>
      <w:r w:rsidR="00CD0F5C" w:rsidRPr="00F34A3F">
        <w:rPr>
          <w:rFonts w:ascii="Open Sans" w:hAnsi="Open Sans" w:cs="Open Sans"/>
          <w:sz w:val="22"/>
          <w:szCs w:val="22"/>
        </w:rPr>
        <w:t xml:space="preserve"> </w:t>
      </w:r>
      <w:r w:rsidRPr="00F34A3F">
        <w:rPr>
          <w:rFonts w:ascii="Open Sans" w:hAnsi="Open Sans" w:cs="Open Sans"/>
          <w:sz w:val="22"/>
          <w:szCs w:val="22"/>
        </w:rPr>
        <w:t xml:space="preserve">the resolution of their immigration status. The Department also maintains that review </w:t>
      </w:r>
      <w:r w:rsidRPr="00F34A3F">
        <w:rPr>
          <w:rFonts w:ascii="Open Sans" w:hAnsi="Open Sans" w:cs="Open Sans"/>
          <w:sz w:val="22"/>
          <w:szCs w:val="22"/>
        </w:rPr>
        <w:lastRenderedPageBreak/>
        <w:t>mechanisms regularly</w:t>
      </w:r>
      <w:r w:rsidR="00CD0F5C" w:rsidRPr="00F34A3F">
        <w:rPr>
          <w:rFonts w:ascii="Open Sans" w:hAnsi="Open Sans" w:cs="Open Sans"/>
          <w:sz w:val="22"/>
          <w:szCs w:val="22"/>
        </w:rPr>
        <w:t xml:space="preserve"> </w:t>
      </w:r>
      <w:r w:rsidRPr="00F34A3F">
        <w:rPr>
          <w:rFonts w:ascii="Open Sans" w:hAnsi="Open Sans" w:cs="Open Sans"/>
          <w:sz w:val="22"/>
          <w:szCs w:val="22"/>
        </w:rPr>
        <w:t>consider the necessity of detention and where appropriate, the identification of alternate means of detention</w:t>
      </w:r>
      <w:r w:rsidR="00CD0F5C" w:rsidRPr="00F34A3F">
        <w:rPr>
          <w:rFonts w:ascii="Open Sans" w:hAnsi="Open Sans" w:cs="Open Sans"/>
          <w:sz w:val="22"/>
          <w:szCs w:val="22"/>
        </w:rPr>
        <w:t xml:space="preserve"> </w:t>
      </w:r>
      <w:r w:rsidRPr="00F34A3F">
        <w:rPr>
          <w:rFonts w:ascii="Open Sans" w:hAnsi="Open Sans" w:cs="Open Sans"/>
          <w:sz w:val="22"/>
          <w:szCs w:val="22"/>
        </w:rPr>
        <w:t>or the grant of a visa are considered.</w:t>
      </w:r>
    </w:p>
    <w:p w14:paraId="30EB6422" w14:textId="77777777" w:rsidR="00CD0F5C" w:rsidRPr="00F34A3F" w:rsidRDefault="00CD0F5C" w:rsidP="00CD0F5C">
      <w:pPr>
        <w:pStyle w:val="ListParagraph"/>
        <w:ind w:left="1440"/>
        <w:rPr>
          <w:rFonts w:ascii="Open Sans" w:hAnsi="Open Sans" w:cs="Open Sans"/>
          <w:sz w:val="22"/>
          <w:szCs w:val="22"/>
        </w:rPr>
      </w:pPr>
    </w:p>
    <w:p w14:paraId="48626319" w14:textId="77777777" w:rsidR="00CD0F5C" w:rsidRPr="00F34A3F" w:rsidRDefault="006900D1" w:rsidP="00CD0F5C">
      <w:pPr>
        <w:pStyle w:val="ListParagraph"/>
        <w:ind w:left="1440"/>
        <w:rPr>
          <w:rFonts w:ascii="Open Sans" w:hAnsi="Open Sans" w:cs="Open Sans"/>
          <w:sz w:val="22"/>
          <w:szCs w:val="22"/>
        </w:rPr>
      </w:pPr>
      <w:r w:rsidRPr="00F34A3F">
        <w:rPr>
          <w:rFonts w:ascii="Open Sans" w:hAnsi="Open Sans" w:cs="Open Sans"/>
          <w:sz w:val="22"/>
          <w:szCs w:val="22"/>
        </w:rPr>
        <w:t>Detention Review Managers conduct an initial review of the exercise of powers to detain under section 189</w:t>
      </w:r>
      <w:r w:rsidR="00CD0F5C" w:rsidRPr="00F34A3F">
        <w:rPr>
          <w:rFonts w:ascii="Open Sans" w:hAnsi="Open Sans" w:cs="Open Sans"/>
          <w:sz w:val="22"/>
          <w:szCs w:val="22"/>
        </w:rPr>
        <w:t xml:space="preserve"> </w:t>
      </w:r>
      <w:r w:rsidRPr="00F34A3F">
        <w:rPr>
          <w:rFonts w:ascii="Open Sans" w:hAnsi="Open Sans" w:cs="Open Sans"/>
          <w:sz w:val="22"/>
          <w:szCs w:val="22"/>
        </w:rPr>
        <w:t>of the Migration Act 1958 (the Act), providing independent assurance regarding the lawfulness and</w:t>
      </w:r>
      <w:r w:rsidR="00CD0F5C" w:rsidRPr="00F34A3F">
        <w:rPr>
          <w:rFonts w:ascii="Open Sans" w:hAnsi="Open Sans" w:cs="Open Sans"/>
          <w:sz w:val="22"/>
          <w:szCs w:val="22"/>
        </w:rPr>
        <w:t xml:space="preserve"> </w:t>
      </w:r>
      <w:r w:rsidRPr="00F34A3F">
        <w:rPr>
          <w:rFonts w:ascii="Open Sans" w:hAnsi="Open Sans" w:cs="Open Sans"/>
          <w:sz w:val="22"/>
          <w:szCs w:val="22"/>
        </w:rPr>
        <w:t>reasonableness of the decision to detain.</w:t>
      </w:r>
    </w:p>
    <w:p w14:paraId="3C1B4289" w14:textId="77777777" w:rsidR="00CD0F5C" w:rsidRPr="00F34A3F" w:rsidRDefault="00CD0F5C" w:rsidP="00CD0F5C">
      <w:pPr>
        <w:pStyle w:val="ListParagraph"/>
        <w:ind w:left="1440"/>
        <w:rPr>
          <w:rFonts w:ascii="Open Sans" w:hAnsi="Open Sans" w:cs="Open Sans"/>
          <w:sz w:val="22"/>
          <w:szCs w:val="22"/>
        </w:rPr>
      </w:pPr>
    </w:p>
    <w:p w14:paraId="65EB4A9D" w14:textId="77777777" w:rsidR="002122C9" w:rsidRPr="00F34A3F" w:rsidRDefault="006900D1" w:rsidP="002122C9">
      <w:pPr>
        <w:pStyle w:val="ListParagraph"/>
        <w:ind w:left="1440"/>
        <w:rPr>
          <w:rFonts w:ascii="Open Sans" w:hAnsi="Open Sans" w:cs="Open Sans"/>
          <w:sz w:val="22"/>
          <w:szCs w:val="22"/>
        </w:rPr>
      </w:pPr>
      <w:r w:rsidRPr="00F34A3F">
        <w:rPr>
          <w:rFonts w:ascii="Open Sans" w:hAnsi="Open Sans" w:cs="Open Sans"/>
          <w:sz w:val="22"/>
          <w:szCs w:val="22"/>
        </w:rPr>
        <w:t>Each detainee’s case is reviewed monthly by a Status Resolution Officer to ensure that emerging</w:t>
      </w:r>
      <w:r w:rsidR="00CD0F5C" w:rsidRPr="00F34A3F">
        <w:rPr>
          <w:rFonts w:ascii="Open Sans" w:hAnsi="Open Sans" w:cs="Open Sans"/>
          <w:sz w:val="22"/>
          <w:szCs w:val="22"/>
        </w:rPr>
        <w:t xml:space="preserve"> </w:t>
      </w:r>
      <w:r w:rsidRPr="00F34A3F">
        <w:rPr>
          <w:rFonts w:ascii="Open Sans" w:hAnsi="Open Sans" w:cs="Open Sans"/>
          <w:sz w:val="22"/>
          <w:szCs w:val="22"/>
        </w:rPr>
        <w:t>vulnerabilities or barriers to case progression are identified and referred for action. In addition, the Status</w:t>
      </w:r>
      <w:r w:rsidR="00585F01" w:rsidRPr="00F34A3F">
        <w:rPr>
          <w:rFonts w:ascii="Open Sans" w:hAnsi="Open Sans" w:cs="Open Sans"/>
          <w:sz w:val="22"/>
          <w:szCs w:val="22"/>
        </w:rPr>
        <w:t xml:space="preserve"> </w:t>
      </w:r>
      <w:r w:rsidRPr="00F34A3F">
        <w:rPr>
          <w:rFonts w:ascii="Open Sans" w:hAnsi="Open Sans" w:cs="Open Sans"/>
          <w:sz w:val="22"/>
          <w:szCs w:val="22"/>
        </w:rPr>
        <w:t>Resolution Officer also considers whether ongoing detention remains appropriate and refers relevant cases</w:t>
      </w:r>
      <w:r w:rsidR="00585F01" w:rsidRPr="00F34A3F">
        <w:rPr>
          <w:rFonts w:ascii="Open Sans" w:hAnsi="Open Sans" w:cs="Open Sans"/>
          <w:sz w:val="22"/>
          <w:szCs w:val="22"/>
        </w:rPr>
        <w:t xml:space="preserve"> </w:t>
      </w:r>
      <w:r w:rsidRPr="00F34A3F">
        <w:rPr>
          <w:rFonts w:ascii="Open Sans" w:hAnsi="Open Sans" w:cs="Open Sans"/>
          <w:sz w:val="22"/>
          <w:szCs w:val="22"/>
        </w:rPr>
        <w:t>for further action. Monthly detention review committees also provide formal executive level oversight of the</w:t>
      </w:r>
      <w:r w:rsidR="002122C9" w:rsidRPr="00F34A3F">
        <w:rPr>
          <w:rFonts w:ascii="Open Sans" w:hAnsi="Open Sans" w:cs="Open Sans"/>
          <w:sz w:val="22"/>
          <w:szCs w:val="22"/>
        </w:rPr>
        <w:t xml:space="preserve"> </w:t>
      </w:r>
      <w:r w:rsidRPr="00F34A3F">
        <w:rPr>
          <w:rFonts w:ascii="Open Sans" w:hAnsi="Open Sans" w:cs="Open Sans"/>
          <w:sz w:val="22"/>
          <w:szCs w:val="22"/>
        </w:rPr>
        <w:t>placement and status resolution progress of each immigration detainee.</w:t>
      </w:r>
    </w:p>
    <w:p w14:paraId="5065ED24" w14:textId="77777777" w:rsidR="002122C9" w:rsidRPr="00F34A3F" w:rsidRDefault="002122C9" w:rsidP="002122C9">
      <w:pPr>
        <w:pStyle w:val="ListParagraph"/>
        <w:ind w:left="1440"/>
        <w:rPr>
          <w:rFonts w:ascii="Open Sans" w:hAnsi="Open Sans" w:cs="Open Sans"/>
          <w:sz w:val="22"/>
          <w:szCs w:val="22"/>
        </w:rPr>
      </w:pPr>
    </w:p>
    <w:p w14:paraId="4A1BC7E6" w14:textId="77777777" w:rsidR="00F34A3F" w:rsidRPr="00F34A3F" w:rsidRDefault="006900D1" w:rsidP="00F34A3F">
      <w:pPr>
        <w:pStyle w:val="ListParagraph"/>
        <w:ind w:left="1440"/>
        <w:rPr>
          <w:rFonts w:ascii="Open Sans" w:hAnsi="Open Sans" w:cs="Open Sans"/>
          <w:sz w:val="22"/>
          <w:szCs w:val="22"/>
        </w:rPr>
      </w:pPr>
      <w:r w:rsidRPr="00F34A3F">
        <w:rPr>
          <w:rFonts w:ascii="Open Sans" w:hAnsi="Open Sans" w:cs="Open Sans"/>
          <w:sz w:val="22"/>
          <w:szCs w:val="22"/>
        </w:rPr>
        <w:t>The Department proactively continues to identify and utilise alternatives to held detention. Status Resolution</w:t>
      </w:r>
      <w:r w:rsidR="002122C9" w:rsidRPr="00F34A3F">
        <w:rPr>
          <w:rFonts w:ascii="Open Sans" w:hAnsi="Open Sans" w:cs="Open Sans"/>
          <w:sz w:val="22"/>
          <w:szCs w:val="22"/>
        </w:rPr>
        <w:t xml:space="preserve"> </w:t>
      </w:r>
      <w:r w:rsidRPr="00F34A3F">
        <w:rPr>
          <w:rFonts w:ascii="Open Sans" w:hAnsi="Open Sans" w:cs="Open Sans"/>
          <w:sz w:val="22"/>
          <w:szCs w:val="22"/>
        </w:rPr>
        <w:t>Officers use the Community Protection Assessment Tool to assess the most appropriate placement for an</w:t>
      </w:r>
      <w:r w:rsidR="002122C9" w:rsidRPr="00F34A3F">
        <w:rPr>
          <w:rFonts w:ascii="Open Sans" w:hAnsi="Open Sans" w:cs="Open Sans"/>
          <w:sz w:val="22"/>
          <w:szCs w:val="22"/>
        </w:rPr>
        <w:t xml:space="preserve"> </w:t>
      </w:r>
      <w:r w:rsidRPr="00F34A3F">
        <w:rPr>
          <w:rFonts w:ascii="Open Sans" w:hAnsi="Open Sans" w:cs="Open Sans"/>
          <w:sz w:val="22"/>
          <w:szCs w:val="22"/>
        </w:rPr>
        <w:t>unlawful non-citizen while status resolution processes are being undertaken. Placement includes looking at</w:t>
      </w:r>
      <w:r w:rsidR="002122C9" w:rsidRPr="00F34A3F">
        <w:rPr>
          <w:rFonts w:ascii="Open Sans" w:hAnsi="Open Sans" w:cs="Open Sans"/>
          <w:sz w:val="22"/>
          <w:szCs w:val="22"/>
        </w:rPr>
        <w:t xml:space="preserve"> </w:t>
      </w:r>
      <w:r w:rsidRPr="00F34A3F">
        <w:rPr>
          <w:rFonts w:ascii="Open Sans" w:hAnsi="Open Sans" w:cs="Open Sans"/>
          <w:sz w:val="22"/>
          <w:szCs w:val="22"/>
        </w:rPr>
        <w:t>alternatives to an immigration detention centre, such as in the community on a bridging visa or under a</w:t>
      </w:r>
      <w:r w:rsidR="002122C9" w:rsidRPr="00F34A3F">
        <w:rPr>
          <w:rFonts w:ascii="Open Sans" w:hAnsi="Open Sans" w:cs="Open Sans"/>
          <w:sz w:val="22"/>
          <w:szCs w:val="22"/>
        </w:rPr>
        <w:t xml:space="preserve"> </w:t>
      </w:r>
      <w:r w:rsidRPr="00F34A3F">
        <w:rPr>
          <w:rFonts w:ascii="Open Sans" w:hAnsi="Open Sans" w:cs="Open Sans"/>
          <w:sz w:val="22"/>
          <w:szCs w:val="22"/>
        </w:rPr>
        <w:t>residence determination placement. The tool also assesses the types of support or conditions that may be</w:t>
      </w:r>
      <w:r w:rsidR="00F34A3F" w:rsidRPr="00F34A3F">
        <w:rPr>
          <w:rFonts w:ascii="Open Sans" w:hAnsi="Open Sans" w:cs="Open Sans"/>
          <w:sz w:val="22"/>
          <w:szCs w:val="22"/>
        </w:rPr>
        <w:t xml:space="preserve"> </w:t>
      </w:r>
      <w:r w:rsidRPr="00F34A3F">
        <w:rPr>
          <w:rFonts w:ascii="Open Sans" w:hAnsi="Open Sans" w:cs="Open Sans"/>
          <w:sz w:val="22"/>
          <w:szCs w:val="22"/>
        </w:rPr>
        <w:t>appropriate and is generally reviewed every three to six months and/or when there is a significant change in</w:t>
      </w:r>
      <w:r w:rsidR="00F34A3F" w:rsidRPr="00F34A3F">
        <w:rPr>
          <w:rFonts w:ascii="Open Sans" w:hAnsi="Open Sans" w:cs="Open Sans"/>
          <w:sz w:val="22"/>
          <w:szCs w:val="22"/>
        </w:rPr>
        <w:t xml:space="preserve"> </w:t>
      </w:r>
      <w:r w:rsidRPr="00F34A3F">
        <w:rPr>
          <w:rFonts w:ascii="Open Sans" w:hAnsi="Open Sans" w:cs="Open Sans"/>
          <w:sz w:val="22"/>
          <w:szCs w:val="22"/>
        </w:rPr>
        <w:t>an individual’s circumstances.</w:t>
      </w:r>
    </w:p>
    <w:p w14:paraId="29C7FA7D" w14:textId="77777777" w:rsidR="00F34A3F" w:rsidRPr="00F34A3F" w:rsidRDefault="00F34A3F" w:rsidP="00F34A3F">
      <w:pPr>
        <w:pStyle w:val="ListParagraph"/>
        <w:ind w:left="1440"/>
        <w:rPr>
          <w:rFonts w:ascii="Open Sans" w:hAnsi="Open Sans" w:cs="Open Sans"/>
          <w:sz w:val="22"/>
          <w:szCs w:val="22"/>
        </w:rPr>
      </w:pPr>
    </w:p>
    <w:p w14:paraId="4754A3A7" w14:textId="5FCA6034" w:rsidR="00732B67" w:rsidRDefault="006900D1" w:rsidP="00F34A3F">
      <w:pPr>
        <w:pStyle w:val="ListParagraph"/>
        <w:ind w:left="1440"/>
        <w:rPr>
          <w:rFonts w:ascii="Open Sans" w:hAnsi="Open Sans" w:cs="Open Sans"/>
          <w:sz w:val="22"/>
          <w:szCs w:val="22"/>
        </w:rPr>
      </w:pPr>
      <w:r w:rsidRPr="00F34A3F">
        <w:rPr>
          <w:rFonts w:ascii="Open Sans" w:hAnsi="Open Sans" w:cs="Open Sans"/>
          <w:sz w:val="22"/>
          <w:szCs w:val="22"/>
        </w:rPr>
        <w:t>Using the Community Protection Assessment Tool, Status Resolution Officers assess and determine</w:t>
      </w:r>
      <w:r w:rsidR="00F34A3F" w:rsidRPr="00F34A3F">
        <w:rPr>
          <w:rFonts w:ascii="Open Sans" w:hAnsi="Open Sans" w:cs="Open Sans"/>
          <w:sz w:val="22"/>
          <w:szCs w:val="22"/>
        </w:rPr>
        <w:t xml:space="preserve"> </w:t>
      </w:r>
      <w:r w:rsidRPr="00F34A3F">
        <w:rPr>
          <w:rFonts w:ascii="Open Sans" w:hAnsi="Open Sans" w:cs="Open Sans"/>
          <w:sz w:val="22"/>
          <w:szCs w:val="22"/>
        </w:rPr>
        <w:t>whether the detainee meets the legislative requirements and criteria for a bridging visa to allow the</w:t>
      </w:r>
      <w:r w:rsidR="00F34A3F" w:rsidRPr="00F34A3F">
        <w:rPr>
          <w:rFonts w:ascii="Open Sans" w:hAnsi="Open Sans" w:cs="Open Sans"/>
          <w:sz w:val="22"/>
          <w:szCs w:val="22"/>
        </w:rPr>
        <w:t xml:space="preserve"> </w:t>
      </w:r>
      <w:r w:rsidRPr="00F34A3F">
        <w:rPr>
          <w:rFonts w:ascii="Open Sans" w:hAnsi="Open Sans" w:cs="Open Sans"/>
          <w:sz w:val="22"/>
          <w:szCs w:val="22"/>
        </w:rPr>
        <w:t>non-citizen to temporarily reside lawfully in the community while they resolve their immigration status. Status</w:t>
      </w:r>
      <w:r w:rsidR="00F34A3F" w:rsidRPr="00F34A3F">
        <w:rPr>
          <w:rFonts w:ascii="Open Sans" w:hAnsi="Open Sans" w:cs="Open Sans"/>
          <w:sz w:val="22"/>
          <w:szCs w:val="22"/>
        </w:rPr>
        <w:t xml:space="preserve"> </w:t>
      </w:r>
      <w:r w:rsidRPr="00F34A3F">
        <w:rPr>
          <w:rFonts w:ascii="Open Sans" w:hAnsi="Open Sans" w:cs="Open Sans"/>
          <w:sz w:val="22"/>
          <w:szCs w:val="22"/>
        </w:rPr>
        <w:t>Resolution Officers identify cases where the Minister is the only person with the power to grant the</w:t>
      </w:r>
      <w:r w:rsidR="00F34A3F" w:rsidRPr="00F34A3F">
        <w:rPr>
          <w:rFonts w:ascii="Open Sans" w:hAnsi="Open Sans" w:cs="Open Sans"/>
          <w:sz w:val="22"/>
          <w:szCs w:val="22"/>
        </w:rPr>
        <w:t xml:space="preserve"> </w:t>
      </w:r>
      <w:r w:rsidRPr="00F34A3F">
        <w:rPr>
          <w:rFonts w:ascii="Open Sans" w:hAnsi="Open Sans" w:cs="Open Sans"/>
          <w:sz w:val="22"/>
          <w:szCs w:val="22"/>
        </w:rPr>
        <w:t>non-citizen a visa or to make a residence determination in order to allow an unlawful non-citizen to reside in</w:t>
      </w:r>
      <w:r w:rsidR="00F34A3F" w:rsidRPr="00F34A3F">
        <w:rPr>
          <w:rFonts w:ascii="Open Sans" w:hAnsi="Open Sans" w:cs="Open Sans"/>
          <w:sz w:val="22"/>
          <w:szCs w:val="22"/>
        </w:rPr>
        <w:t xml:space="preserve"> </w:t>
      </w:r>
      <w:r w:rsidRPr="00F34A3F">
        <w:rPr>
          <w:rFonts w:ascii="Open Sans" w:hAnsi="Open Sans" w:cs="Open Sans"/>
          <w:sz w:val="22"/>
          <w:szCs w:val="22"/>
        </w:rPr>
        <w:t>community detention. Where the case is determined to meet the Ministerial Intervention Guidelines, the case</w:t>
      </w:r>
      <w:r w:rsidR="00F34A3F" w:rsidRPr="00F34A3F">
        <w:rPr>
          <w:rFonts w:ascii="Open Sans" w:hAnsi="Open Sans" w:cs="Open Sans"/>
          <w:sz w:val="22"/>
          <w:szCs w:val="22"/>
        </w:rPr>
        <w:t xml:space="preserve"> </w:t>
      </w:r>
      <w:r w:rsidRPr="00F34A3F">
        <w:rPr>
          <w:rFonts w:ascii="Open Sans" w:hAnsi="Open Sans" w:cs="Open Sans"/>
          <w:sz w:val="22"/>
          <w:szCs w:val="22"/>
        </w:rPr>
        <w:t>is referred to the Minister for consideration under section 195A of the Act to grant a visa to a person in</w:t>
      </w:r>
      <w:r w:rsidR="00F34A3F" w:rsidRPr="00F34A3F">
        <w:rPr>
          <w:rFonts w:ascii="Open Sans" w:hAnsi="Open Sans" w:cs="Open Sans"/>
          <w:sz w:val="22"/>
          <w:szCs w:val="22"/>
        </w:rPr>
        <w:t xml:space="preserve"> </w:t>
      </w:r>
      <w:r w:rsidRPr="00F34A3F">
        <w:rPr>
          <w:rFonts w:ascii="Open Sans" w:hAnsi="Open Sans" w:cs="Open Sans"/>
          <w:sz w:val="22"/>
          <w:szCs w:val="22"/>
        </w:rPr>
        <w:t>immigration detention, or under section 197AB of the Act, allowing a detainee to reside in the community.</w:t>
      </w:r>
      <w:r w:rsidR="00F34A3F" w:rsidRPr="00F34A3F">
        <w:rPr>
          <w:rFonts w:ascii="Open Sans" w:hAnsi="Open Sans" w:cs="Open Sans"/>
          <w:sz w:val="22"/>
          <w:szCs w:val="22"/>
        </w:rPr>
        <w:t xml:space="preserve"> </w:t>
      </w:r>
      <w:r w:rsidRPr="00F34A3F">
        <w:rPr>
          <w:rFonts w:ascii="Open Sans" w:hAnsi="Open Sans" w:cs="Open Sans"/>
          <w:sz w:val="22"/>
          <w:szCs w:val="22"/>
        </w:rPr>
        <w:t>The Department notes that the Minister’s powers under sections 195A and 197AB of the Act cannot be</w:t>
      </w:r>
      <w:r w:rsidR="00F34A3F" w:rsidRPr="00F34A3F">
        <w:rPr>
          <w:rFonts w:ascii="Open Sans" w:hAnsi="Open Sans" w:cs="Open Sans"/>
          <w:sz w:val="22"/>
          <w:szCs w:val="22"/>
        </w:rPr>
        <w:t xml:space="preserve"> </w:t>
      </w:r>
      <w:r w:rsidRPr="00F34A3F">
        <w:rPr>
          <w:rFonts w:ascii="Open Sans" w:hAnsi="Open Sans" w:cs="Open Sans"/>
          <w:sz w:val="22"/>
          <w:szCs w:val="22"/>
        </w:rPr>
        <w:t>delegated and are non-compellable. The Minister is under no obligation to consider a case or to make a</w:t>
      </w:r>
      <w:r w:rsidR="00F34A3F" w:rsidRPr="00F34A3F">
        <w:rPr>
          <w:rFonts w:ascii="Open Sans" w:hAnsi="Open Sans" w:cs="Open Sans"/>
          <w:sz w:val="22"/>
          <w:szCs w:val="22"/>
        </w:rPr>
        <w:t xml:space="preserve"> </w:t>
      </w:r>
      <w:r w:rsidRPr="00F34A3F">
        <w:rPr>
          <w:rFonts w:ascii="Open Sans" w:hAnsi="Open Sans" w:cs="Open Sans"/>
          <w:sz w:val="22"/>
          <w:szCs w:val="22"/>
        </w:rPr>
        <w:t>decision on a case. The Minister is also not required to provide an explanation for the decision and is not</w:t>
      </w:r>
      <w:r w:rsidR="00F34A3F" w:rsidRPr="00F34A3F">
        <w:rPr>
          <w:rFonts w:ascii="Open Sans" w:hAnsi="Open Sans" w:cs="Open Sans"/>
          <w:sz w:val="22"/>
          <w:szCs w:val="22"/>
        </w:rPr>
        <w:t xml:space="preserve"> </w:t>
      </w:r>
      <w:r w:rsidRPr="00F34A3F">
        <w:rPr>
          <w:rFonts w:ascii="Open Sans" w:hAnsi="Open Sans" w:cs="Open Sans"/>
          <w:sz w:val="22"/>
          <w:szCs w:val="22"/>
        </w:rPr>
        <w:t>bound by any timeframes.</w:t>
      </w:r>
    </w:p>
    <w:p w14:paraId="71D9851A" w14:textId="40D42AF6" w:rsidR="00C24DC9" w:rsidRDefault="00C24DC9" w:rsidP="00F34A3F">
      <w:pPr>
        <w:pStyle w:val="ListParagraph"/>
        <w:ind w:left="1440"/>
        <w:rPr>
          <w:rFonts w:ascii="Open Sans" w:hAnsi="Open Sans" w:cs="Open Sans"/>
          <w:sz w:val="22"/>
          <w:szCs w:val="22"/>
        </w:rPr>
      </w:pPr>
    </w:p>
    <w:p w14:paraId="4DCC9706" w14:textId="77777777" w:rsidR="00C24DC9" w:rsidRPr="00AB2701" w:rsidRDefault="00C24DC9" w:rsidP="00C24DC9">
      <w:pPr>
        <w:pStyle w:val="ListParagraph"/>
        <w:ind w:left="1440"/>
        <w:rPr>
          <w:rFonts w:ascii="Open Sans" w:hAnsi="Open Sans" w:cs="Open Sans"/>
          <w:b/>
          <w:bCs/>
          <w:sz w:val="22"/>
          <w:szCs w:val="22"/>
        </w:rPr>
      </w:pPr>
      <w:r w:rsidRPr="00AB2701">
        <w:rPr>
          <w:rFonts w:ascii="Open Sans" w:hAnsi="Open Sans" w:cs="Open Sans"/>
          <w:b/>
          <w:bCs/>
          <w:sz w:val="22"/>
          <w:szCs w:val="22"/>
        </w:rPr>
        <w:t>Unlawful Detention</w:t>
      </w:r>
    </w:p>
    <w:p w14:paraId="2680E43A" w14:textId="127869EF" w:rsidR="00C24DC9" w:rsidRDefault="00C24DC9" w:rsidP="00AB2701">
      <w:pPr>
        <w:pStyle w:val="ListParagraph"/>
        <w:ind w:left="1440"/>
        <w:rPr>
          <w:rFonts w:ascii="Open Sans" w:hAnsi="Open Sans" w:cs="Open Sans"/>
          <w:sz w:val="22"/>
          <w:szCs w:val="22"/>
        </w:rPr>
      </w:pPr>
      <w:r w:rsidRPr="00C24DC9">
        <w:rPr>
          <w:rFonts w:ascii="Open Sans" w:hAnsi="Open Sans" w:cs="Open Sans"/>
          <w:sz w:val="22"/>
          <w:szCs w:val="22"/>
        </w:rPr>
        <w:t>The Department welcomes your assessment that it was reasonable for the detaining officer to suspect that</w:t>
      </w:r>
      <w:r w:rsidR="00AB2701">
        <w:rPr>
          <w:rFonts w:ascii="Open Sans" w:hAnsi="Open Sans" w:cs="Open Sans"/>
          <w:sz w:val="22"/>
          <w:szCs w:val="22"/>
        </w:rPr>
        <w:t xml:space="preserve"> </w:t>
      </w:r>
      <w:r w:rsidRPr="00AB2701">
        <w:rPr>
          <w:rFonts w:ascii="Open Sans" w:hAnsi="Open Sans" w:cs="Open Sans"/>
          <w:sz w:val="22"/>
          <w:szCs w:val="22"/>
        </w:rPr>
        <w:t xml:space="preserve">Ms PD was an unlawful non-citizen and her </w:t>
      </w:r>
      <w:r w:rsidRPr="00AB2701">
        <w:rPr>
          <w:rFonts w:ascii="Open Sans" w:hAnsi="Open Sans" w:cs="Open Sans"/>
          <w:sz w:val="22"/>
          <w:szCs w:val="22"/>
        </w:rPr>
        <w:lastRenderedPageBreak/>
        <w:t>subsequent detention was not unlawful. The Department</w:t>
      </w:r>
      <w:r w:rsidR="00AB2701">
        <w:rPr>
          <w:rFonts w:ascii="Open Sans" w:hAnsi="Open Sans" w:cs="Open Sans"/>
          <w:sz w:val="22"/>
          <w:szCs w:val="22"/>
        </w:rPr>
        <w:t xml:space="preserve"> </w:t>
      </w:r>
      <w:r w:rsidRPr="00AB2701">
        <w:rPr>
          <w:rFonts w:ascii="Open Sans" w:hAnsi="Open Sans" w:cs="Open Sans"/>
          <w:sz w:val="22"/>
          <w:szCs w:val="22"/>
        </w:rPr>
        <w:t>accepts your finding that at the time of her detention, Ms PD was an unlawful non-citizen and her</w:t>
      </w:r>
      <w:r w:rsidR="00AB2701">
        <w:rPr>
          <w:rFonts w:ascii="Open Sans" w:hAnsi="Open Sans" w:cs="Open Sans"/>
          <w:sz w:val="22"/>
          <w:szCs w:val="22"/>
        </w:rPr>
        <w:t xml:space="preserve"> </w:t>
      </w:r>
      <w:r w:rsidRPr="00AB2701">
        <w:rPr>
          <w:rFonts w:ascii="Open Sans" w:hAnsi="Open Sans" w:cs="Open Sans"/>
          <w:sz w:val="22"/>
          <w:szCs w:val="22"/>
        </w:rPr>
        <w:t>subsequent detention was not unlawful.</w:t>
      </w:r>
    </w:p>
    <w:p w14:paraId="1CDAF5B9" w14:textId="77777777" w:rsidR="00510D01" w:rsidRPr="00510D01" w:rsidRDefault="00510D01" w:rsidP="00510D01">
      <w:pPr>
        <w:pStyle w:val="ListParagraph"/>
        <w:ind w:left="1440"/>
        <w:rPr>
          <w:rFonts w:ascii="Open Sans" w:hAnsi="Open Sans" w:cs="Open Sans"/>
          <w:sz w:val="22"/>
          <w:szCs w:val="22"/>
        </w:rPr>
      </w:pPr>
    </w:p>
    <w:p w14:paraId="17118118" w14:textId="57AD9399" w:rsidR="00510D01" w:rsidRPr="001F7A98" w:rsidRDefault="00510D01" w:rsidP="00510D01">
      <w:pPr>
        <w:pStyle w:val="ListParagraph"/>
        <w:ind w:left="1440"/>
        <w:rPr>
          <w:rFonts w:ascii="Open Sans" w:hAnsi="Open Sans" w:cs="Open Sans"/>
          <w:b/>
          <w:bCs/>
          <w:sz w:val="22"/>
          <w:szCs w:val="22"/>
        </w:rPr>
      </w:pPr>
      <w:r w:rsidRPr="001F7A98">
        <w:rPr>
          <w:rFonts w:ascii="Open Sans" w:hAnsi="Open Sans" w:cs="Open Sans"/>
          <w:b/>
          <w:bCs/>
          <w:sz w:val="22"/>
          <w:szCs w:val="22"/>
        </w:rPr>
        <w:t>Transfer to Villawood Immigration Detention Centre</w:t>
      </w:r>
    </w:p>
    <w:p w14:paraId="390443B4" w14:textId="77777777" w:rsidR="00510D01" w:rsidRPr="00510D01" w:rsidRDefault="00510D01" w:rsidP="00510D01">
      <w:pPr>
        <w:pStyle w:val="ListParagraph"/>
        <w:ind w:left="1440"/>
        <w:rPr>
          <w:rFonts w:ascii="Open Sans" w:hAnsi="Open Sans" w:cs="Open Sans"/>
          <w:sz w:val="22"/>
          <w:szCs w:val="22"/>
        </w:rPr>
      </w:pPr>
    </w:p>
    <w:p w14:paraId="22CA2824" w14:textId="00062DE2" w:rsidR="00510D01" w:rsidRDefault="00510D01" w:rsidP="00E13089">
      <w:pPr>
        <w:pStyle w:val="ListParagraph"/>
        <w:ind w:left="1440"/>
        <w:rPr>
          <w:rFonts w:ascii="Open Sans" w:hAnsi="Open Sans" w:cs="Open Sans"/>
          <w:sz w:val="22"/>
          <w:szCs w:val="22"/>
        </w:rPr>
      </w:pPr>
      <w:r w:rsidRPr="00510D01">
        <w:rPr>
          <w:rFonts w:ascii="Open Sans" w:hAnsi="Open Sans" w:cs="Open Sans"/>
          <w:sz w:val="22"/>
          <w:szCs w:val="22"/>
        </w:rPr>
        <w:t>The Department disagrees that the use of restraints may have been contrary to Ms PD’s rights under article</w:t>
      </w:r>
      <w:r w:rsidR="00E13089">
        <w:rPr>
          <w:rFonts w:ascii="Open Sans" w:hAnsi="Open Sans" w:cs="Open Sans"/>
          <w:sz w:val="22"/>
          <w:szCs w:val="22"/>
        </w:rPr>
        <w:t xml:space="preserve"> </w:t>
      </w:r>
      <w:r w:rsidRPr="00E13089">
        <w:rPr>
          <w:rFonts w:ascii="Open Sans" w:hAnsi="Open Sans" w:cs="Open Sans"/>
          <w:sz w:val="22"/>
          <w:szCs w:val="22"/>
        </w:rPr>
        <w:t>10 of the International Covenant on Civil and Political Rights, and notes your assessment that the conduct</w:t>
      </w:r>
      <w:r w:rsidR="00E13089">
        <w:rPr>
          <w:rFonts w:ascii="Open Sans" w:hAnsi="Open Sans" w:cs="Open Sans"/>
          <w:sz w:val="22"/>
          <w:szCs w:val="22"/>
        </w:rPr>
        <w:t xml:space="preserve"> </w:t>
      </w:r>
      <w:r w:rsidRPr="00E13089">
        <w:rPr>
          <w:rFonts w:ascii="Open Sans" w:hAnsi="Open Sans" w:cs="Open Sans"/>
          <w:sz w:val="22"/>
          <w:szCs w:val="22"/>
        </w:rPr>
        <w:t>the Department relied upon in assessing Ms PD as high risk, was of sufficient seriousness to render the</w:t>
      </w:r>
      <w:r w:rsidR="00E13089">
        <w:rPr>
          <w:rFonts w:ascii="Open Sans" w:hAnsi="Open Sans" w:cs="Open Sans"/>
          <w:sz w:val="22"/>
          <w:szCs w:val="22"/>
        </w:rPr>
        <w:t xml:space="preserve"> </w:t>
      </w:r>
      <w:r w:rsidRPr="00E13089">
        <w:rPr>
          <w:rFonts w:ascii="Open Sans" w:hAnsi="Open Sans" w:cs="Open Sans"/>
          <w:sz w:val="22"/>
          <w:szCs w:val="22"/>
        </w:rPr>
        <w:t>initial assessment reasonable.</w:t>
      </w:r>
    </w:p>
    <w:p w14:paraId="081AED6E" w14:textId="77777777" w:rsidR="00E13089" w:rsidRPr="00E13089" w:rsidRDefault="00E13089" w:rsidP="00E13089">
      <w:pPr>
        <w:pStyle w:val="ListParagraph"/>
        <w:ind w:left="1440"/>
        <w:rPr>
          <w:rFonts w:ascii="Open Sans" w:hAnsi="Open Sans" w:cs="Open Sans"/>
          <w:sz w:val="22"/>
          <w:szCs w:val="22"/>
        </w:rPr>
      </w:pPr>
    </w:p>
    <w:p w14:paraId="6E9320D8" w14:textId="46B4CE9E" w:rsidR="00510D01" w:rsidRDefault="00510D01" w:rsidP="00E13089">
      <w:pPr>
        <w:pStyle w:val="ListParagraph"/>
        <w:ind w:left="1440"/>
        <w:rPr>
          <w:rFonts w:ascii="Open Sans" w:hAnsi="Open Sans" w:cs="Open Sans"/>
          <w:sz w:val="22"/>
          <w:szCs w:val="22"/>
        </w:rPr>
      </w:pPr>
      <w:r w:rsidRPr="00510D01">
        <w:rPr>
          <w:rFonts w:ascii="Open Sans" w:hAnsi="Open Sans" w:cs="Open Sans"/>
          <w:sz w:val="22"/>
          <w:szCs w:val="22"/>
        </w:rPr>
        <w:t>The Department reiterates its response to your preliminary view, that due to her history of behavioural issues</w:t>
      </w:r>
      <w:r w:rsidR="00E13089">
        <w:rPr>
          <w:rFonts w:ascii="Open Sans" w:hAnsi="Open Sans" w:cs="Open Sans"/>
          <w:sz w:val="22"/>
          <w:szCs w:val="22"/>
        </w:rPr>
        <w:t xml:space="preserve"> </w:t>
      </w:r>
      <w:r w:rsidRPr="00E13089">
        <w:rPr>
          <w:rFonts w:ascii="Open Sans" w:hAnsi="Open Sans" w:cs="Open Sans"/>
          <w:sz w:val="22"/>
          <w:szCs w:val="22"/>
        </w:rPr>
        <w:t xml:space="preserve">and criminal charges, premature removal of the </w:t>
      </w:r>
      <w:proofErr w:type="spellStart"/>
      <w:r w:rsidRPr="00E13089">
        <w:rPr>
          <w:rFonts w:ascii="Open Sans" w:hAnsi="Open Sans" w:cs="Open Sans"/>
          <w:sz w:val="22"/>
          <w:szCs w:val="22"/>
        </w:rPr>
        <w:t>SureLock</w:t>
      </w:r>
      <w:proofErr w:type="spellEnd"/>
      <w:r w:rsidRPr="00E13089">
        <w:rPr>
          <w:rFonts w:ascii="Open Sans" w:hAnsi="Open Sans" w:cs="Open Sans"/>
          <w:sz w:val="22"/>
          <w:szCs w:val="22"/>
        </w:rPr>
        <w:t xml:space="preserve"> Body Belt Restraint would have unacceptably</w:t>
      </w:r>
      <w:r w:rsidR="00E13089">
        <w:rPr>
          <w:rFonts w:ascii="Open Sans" w:hAnsi="Open Sans" w:cs="Open Sans"/>
          <w:sz w:val="22"/>
          <w:szCs w:val="22"/>
        </w:rPr>
        <w:t xml:space="preserve"> </w:t>
      </w:r>
      <w:r w:rsidRPr="00E13089">
        <w:rPr>
          <w:rFonts w:ascii="Open Sans" w:hAnsi="Open Sans" w:cs="Open Sans"/>
          <w:sz w:val="22"/>
          <w:szCs w:val="22"/>
        </w:rPr>
        <w:t>increased the risk profile of the operation.</w:t>
      </w:r>
    </w:p>
    <w:p w14:paraId="21675765" w14:textId="77777777" w:rsidR="00E13089" w:rsidRPr="00E13089" w:rsidRDefault="00E13089" w:rsidP="00E13089">
      <w:pPr>
        <w:pStyle w:val="ListParagraph"/>
        <w:ind w:left="1440"/>
        <w:rPr>
          <w:rFonts w:ascii="Open Sans" w:hAnsi="Open Sans" w:cs="Open Sans"/>
          <w:sz w:val="22"/>
          <w:szCs w:val="22"/>
        </w:rPr>
      </w:pPr>
    </w:p>
    <w:p w14:paraId="02E5AA69" w14:textId="1C1C31E4" w:rsidR="00510D01" w:rsidRPr="00E13089" w:rsidRDefault="00510D01" w:rsidP="00E13089">
      <w:pPr>
        <w:pStyle w:val="ListParagraph"/>
        <w:ind w:left="1440"/>
        <w:rPr>
          <w:rFonts w:ascii="Open Sans" w:hAnsi="Open Sans" w:cs="Open Sans"/>
          <w:sz w:val="22"/>
          <w:szCs w:val="22"/>
        </w:rPr>
      </w:pPr>
      <w:r w:rsidRPr="00510D01">
        <w:rPr>
          <w:rFonts w:ascii="Open Sans" w:hAnsi="Open Sans" w:cs="Open Sans"/>
          <w:sz w:val="22"/>
          <w:szCs w:val="22"/>
        </w:rPr>
        <w:t>The range of restraint movement was extended to its maximum length for the duration of the trip, and at th</w:t>
      </w:r>
      <w:r w:rsidR="00E13089">
        <w:rPr>
          <w:rFonts w:ascii="Open Sans" w:hAnsi="Open Sans" w:cs="Open Sans"/>
          <w:sz w:val="22"/>
          <w:szCs w:val="22"/>
        </w:rPr>
        <w:t xml:space="preserve">e </w:t>
      </w:r>
      <w:r w:rsidRPr="00E13089">
        <w:rPr>
          <w:rFonts w:ascii="Open Sans" w:hAnsi="Open Sans" w:cs="Open Sans"/>
          <w:sz w:val="22"/>
          <w:szCs w:val="22"/>
        </w:rPr>
        <w:t>frequent stops made along the way for personal ablutions and drinks/meals. Restraints were checked</w:t>
      </w:r>
    </w:p>
    <w:p w14:paraId="692AA392" w14:textId="6108BE91" w:rsidR="00510D01" w:rsidRDefault="00510D01" w:rsidP="00510D01">
      <w:pPr>
        <w:pStyle w:val="ListParagraph"/>
        <w:ind w:left="1440"/>
        <w:rPr>
          <w:rFonts w:ascii="Open Sans" w:hAnsi="Open Sans" w:cs="Open Sans"/>
          <w:sz w:val="22"/>
          <w:szCs w:val="22"/>
        </w:rPr>
      </w:pPr>
      <w:r w:rsidRPr="00510D01">
        <w:rPr>
          <w:rFonts w:ascii="Open Sans" w:hAnsi="Open Sans" w:cs="Open Sans"/>
          <w:sz w:val="22"/>
          <w:szCs w:val="22"/>
        </w:rPr>
        <w:t>frequently and showed no signs of rubbing or chafing.</w:t>
      </w:r>
    </w:p>
    <w:p w14:paraId="2783A5E8" w14:textId="008077F9" w:rsidR="001F7A98" w:rsidRDefault="001F7A98" w:rsidP="00510D01">
      <w:pPr>
        <w:pStyle w:val="ListParagraph"/>
        <w:ind w:left="1440"/>
        <w:rPr>
          <w:rFonts w:ascii="Open Sans" w:hAnsi="Open Sans" w:cs="Open Sans"/>
          <w:sz w:val="22"/>
          <w:szCs w:val="22"/>
        </w:rPr>
      </w:pPr>
    </w:p>
    <w:p w14:paraId="50EC4A45" w14:textId="59AF0EDC" w:rsidR="001F7A98" w:rsidRPr="00FB5AB1" w:rsidRDefault="001F7A98" w:rsidP="001F7A98">
      <w:pPr>
        <w:pStyle w:val="ListParagraph"/>
        <w:ind w:left="1440"/>
        <w:rPr>
          <w:rFonts w:ascii="Open Sans" w:hAnsi="Open Sans" w:cs="Open Sans"/>
          <w:b/>
          <w:bCs/>
          <w:sz w:val="22"/>
          <w:szCs w:val="22"/>
        </w:rPr>
      </w:pPr>
      <w:r w:rsidRPr="00FB5AB1">
        <w:rPr>
          <w:rFonts w:ascii="Open Sans" w:hAnsi="Open Sans" w:cs="Open Sans"/>
          <w:b/>
          <w:bCs/>
          <w:sz w:val="22"/>
          <w:szCs w:val="22"/>
        </w:rPr>
        <w:t>Compensation</w:t>
      </w:r>
    </w:p>
    <w:p w14:paraId="2BD9F4CD" w14:textId="77777777" w:rsidR="001F7A98" w:rsidRPr="001F7A98" w:rsidRDefault="001F7A98" w:rsidP="001F7A98">
      <w:pPr>
        <w:pStyle w:val="ListParagraph"/>
        <w:ind w:left="1440"/>
        <w:rPr>
          <w:rFonts w:ascii="Open Sans" w:hAnsi="Open Sans" w:cs="Open Sans"/>
          <w:sz w:val="22"/>
          <w:szCs w:val="22"/>
        </w:rPr>
      </w:pPr>
    </w:p>
    <w:p w14:paraId="13EA26FD" w14:textId="63911F02" w:rsidR="001F7A98" w:rsidRDefault="001F7A98" w:rsidP="001F7A98">
      <w:pPr>
        <w:pStyle w:val="ListParagraph"/>
        <w:ind w:left="1440"/>
        <w:rPr>
          <w:rFonts w:ascii="Open Sans" w:hAnsi="Open Sans" w:cs="Open Sans"/>
          <w:sz w:val="22"/>
          <w:szCs w:val="22"/>
        </w:rPr>
      </w:pPr>
      <w:r w:rsidRPr="001F7A98">
        <w:rPr>
          <w:rFonts w:ascii="Open Sans" w:hAnsi="Open Sans" w:cs="Open Sans"/>
          <w:sz w:val="22"/>
          <w:szCs w:val="22"/>
        </w:rPr>
        <w:t>The Department notes recommendation two regarding payment of compensation to Ms PD.</w:t>
      </w:r>
    </w:p>
    <w:p w14:paraId="515F74F4" w14:textId="77777777" w:rsidR="001F7A98" w:rsidRPr="001F7A98" w:rsidRDefault="001F7A98" w:rsidP="001F7A98">
      <w:pPr>
        <w:pStyle w:val="ListParagraph"/>
        <w:ind w:left="1440"/>
        <w:rPr>
          <w:rFonts w:ascii="Open Sans" w:hAnsi="Open Sans" w:cs="Open Sans"/>
          <w:sz w:val="22"/>
          <w:szCs w:val="22"/>
        </w:rPr>
      </w:pPr>
    </w:p>
    <w:p w14:paraId="116A8D00" w14:textId="0500B7F7" w:rsidR="001F7A98" w:rsidRDefault="001F7A98" w:rsidP="00FB5AB1">
      <w:pPr>
        <w:pStyle w:val="ListParagraph"/>
        <w:ind w:left="1440"/>
        <w:rPr>
          <w:rFonts w:ascii="Open Sans" w:hAnsi="Open Sans" w:cs="Open Sans"/>
          <w:sz w:val="22"/>
          <w:szCs w:val="22"/>
        </w:rPr>
      </w:pPr>
      <w:r w:rsidRPr="001F7A98">
        <w:rPr>
          <w:rFonts w:ascii="Open Sans" w:hAnsi="Open Sans" w:cs="Open Sans"/>
          <w:sz w:val="22"/>
          <w:szCs w:val="22"/>
        </w:rPr>
        <w:t>The Department is required to manage claims for compensation in accordance with Appendix C of the Legal</w:t>
      </w:r>
      <w:r>
        <w:rPr>
          <w:rFonts w:ascii="Open Sans" w:hAnsi="Open Sans" w:cs="Open Sans"/>
          <w:sz w:val="22"/>
          <w:szCs w:val="22"/>
        </w:rPr>
        <w:t xml:space="preserve"> </w:t>
      </w:r>
      <w:r w:rsidRPr="001F7A98">
        <w:rPr>
          <w:rFonts w:ascii="Open Sans" w:hAnsi="Open Sans" w:cs="Open Sans"/>
          <w:sz w:val="22"/>
          <w:szCs w:val="22"/>
        </w:rPr>
        <w:t>Services Directions 2017. Appendix C stipulates that claims can only be resolved in accordance with legal</w:t>
      </w:r>
      <w:r>
        <w:rPr>
          <w:rFonts w:ascii="Open Sans" w:hAnsi="Open Sans" w:cs="Open Sans"/>
          <w:sz w:val="22"/>
          <w:szCs w:val="22"/>
        </w:rPr>
        <w:t xml:space="preserve"> </w:t>
      </w:r>
      <w:r w:rsidRPr="001F7A98">
        <w:rPr>
          <w:rFonts w:ascii="Open Sans" w:hAnsi="Open Sans" w:cs="Open Sans"/>
          <w:sz w:val="22"/>
          <w:szCs w:val="22"/>
        </w:rPr>
        <w:t>practice and principle, which requires at least the existence of a meaningful prospect of liability. It would not</w:t>
      </w:r>
      <w:r w:rsidR="00FB5AB1">
        <w:rPr>
          <w:rFonts w:ascii="Open Sans" w:hAnsi="Open Sans" w:cs="Open Sans"/>
          <w:sz w:val="22"/>
          <w:szCs w:val="22"/>
        </w:rPr>
        <w:t xml:space="preserve"> </w:t>
      </w:r>
      <w:r w:rsidRPr="00FB5AB1">
        <w:rPr>
          <w:rFonts w:ascii="Open Sans" w:hAnsi="Open Sans" w:cs="Open Sans"/>
          <w:sz w:val="22"/>
          <w:szCs w:val="22"/>
        </w:rPr>
        <w:t>be within legal principle and practice to resolve this matter on the basis of the information currently available.</w:t>
      </w:r>
    </w:p>
    <w:p w14:paraId="079E3B93" w14:textId="77777777" w:rsidR="00FB5AB1" w:rsidRPr="00FB5AB1" w:rsidRDefault="00FB5AB1" w:rsidP="00FB5AB1">
      <w:pPr>
        <w:pStyle w:val="ListParagraph"/>
        <w:ind w:left="1440"/>
        <w:rPr>
          <w:rFonts w:ascii="Open Sans" w:hAnsi="Open Sans" w:cs="Open Sans"/>
          <w:sz w:val="22"/>
          <w:szCs w:val="22"/>
        </w:rPr>
      </w:pPr>
    </w:p>
    <w:p w14:paraId="594C95CC" w14:textId="3BEC6AE3" w:rsidR="001F7A98" w:rsidRPr="00FB5AB1" w:rsidRDefault="001F7A98" w:rsidP="00FB5AB1">
      <w:pPr>
        <w:pStyle w:val="ListParagraph"/>
        <w:ind w:left="1440"/>
        <w:rPr>
          <w:rFonts w:ascii="Open Sans" w:hAnsi="Open Sans" w:cs="Open Sans"/>
          <w:sz w:val="22"/>
          <w:szCs w:val="22"/>
        </w:rPr>
      </w:pPr>
      <w:r w:rsidRPr="001F7A98">
        <w:rPr>
          <w:rFonts w:ascii="Open Sans" w:hAnsi="Open Sans" w:cs="Open Sans"/>
          <w:sz w:val="22"/>
          <w:szCs w:val="22"/>
        </w:rPr>
        <w:t>In cases where there is no legal liability to pay compensation, the Compensation for Detriment Caused by</w:t>
      </w:r>
      <w:r w:rsidR="00FB5AB1">
        <w:rPr>
          <w:rFonts w:ascii="Open Sans" w:hAnsi="Open Sans" w:cs="Open Sans"/>
          <w:sz w:val="22"/>
          <w:szCs w:val="22"/>
        </w:rPr>
        <w:t xml:space="preserve"> </w:t>
      </w:r>
      <w:r w:rsidRPr="00FB5AB1">
        <w:rPr>
          <w:rFonts w:ascii="Open Sans" w:hAnsi="Open Sans" w:cs="Open Sans"/>
          <w:sz w:val="22"/>
          <w:szCs w:val="22"/>
        </w:rPr>
        <w:t>Defective Administration (CDDA) Scheme is a discretionary compensation scheme, which provides a</w:t>
      </w:r>
    </w:p>
    <w:p w14:paraId="0E2FBCE2" w14:textId="4D45F597" w:rsidR="001F7A98" w:rsidRDefault="001F7A98" w:rsidP="00FB5AB1">
      <w:pPr>
        <w:pStyle w:val="ListParagraph"/>
        <w:ind w:left="1440"/>
        <w:rPr>
          <w:rFonts w:ascii="Open Sans" w:hAnsi="Open Sans" w:cs="Open Sans"/>
          <w:sz w:val="22"/>
          <w:szCs w:val="22"/>
        </w:rPr>
      </w:pPr>
      <w:r w:rsidRPr="001F7A98">
        <w:rPr>
          <w:rFonts w:ascii="Open Sans" w:hAnsi="Open Sans" w:cs="Open Sans"/>
          <w:sz w:val="22"/>
          <w:szCs w:val="22"/>
        </w:rPr>
        <w:t>mechanism for the Commonwealth to compensate persons who have experienced financial detriment as a</w:t>
      </w:r>
      <w:r w:rsidR="00FB5AB1">
        <w:rPr>
          <w:rFonts w:ascii="Open Sans" w:hAnsi="Open Sans" w:cs="Open Sans"/>
          <w:sz w:val="22"/>
          <w:szCs w:val="22"/>
        </w:rPr>
        <w:t xml:space="preserve"> </w:t>
      </w:r>
      <w:r w:rsidRPr="00FB5AB1">
        <w:rPr>
          <w:rFonts w:ascii="Open Sans" w:hAnsi="Open Sans" w:cs="Open Sans"/>
          <w:sz w:val="22"/>
          <w:szCs w:val="22"/>
        </w:rPr>
        <w:t>result of the defective administration of certain Commonwealth entities, as outlined in Resource</w:t>
      </w:r>
      <w:r w:rsidR="00FB5AB1">
        <w:rPr>
          <w:rFonts w:ascii="Open Sans" w:hAnsi="Open Sans" w:cs="Open Sans"/>
          <w:sz w:val="22"/>
          <w:szCs w:val="22"/>
        </w:rPr>
        <w:t xml:space="preserve"> </w:t>
      </w:r>
      <w:r w:rsidRPr="00FB5AB1">
        <w:rPr>
          <w:rFonts w:ascii="Open Sans" w:hAnsi="Open Sans" w:cs="Open Sans"/>
          <w:sz w:val="22"/>
          <w:szCs w:val="22"/>
        </w:rPr>
        <w:t>Management Guide 409 (the guide). The CDDA Scheme is generally an avenue of last resort and is not</w:t>
      </w:r>
      <w:r w:rsidR="00FB5AB1">
        <w:rPr>
          <w:rFonts w:ascii="Open Sans" w:hAnsi="Open Sans" w:cs="Open Sans"/>
          <w:sz w:val="22"/>
          <w:szCs w:val="22"/>
        </w:rPr>
        <w:t xml:space="preserve"> </w:t>
      </w:r>
      <w:r w:rsidRPr="00FB5AB1">
        <w:rPr>
          <w:rFonts w:ascii="Open Sans" w:hAnsi="Open Sans" w:cs="Open Sans"/>
          <w:sz w:val="22"/>
          <w:szCs w:val="22"/>
        </w:rPr>
        <w:t>used where there is another viable avenue available to provide redress.</w:t>
      </w:r>
    </w:p>
    <w:p w14:paraId="0FEB8417" w14:textId="77777777" w:rsidR="00FB5AB1" w:rsidRPr="00FB5AB1" w:rsidRDefault="00FB5AB1" w:rsidP="00FB5AB1">
      <w:pPr>
        <w:pStyle w:val="ListParagraph"/>
        <w:ind w:left="1440"/>
        <w:rPr>
          <w:rFonts w:ascii="Open Sans" w:hAnsi="Open Sans" w:cs="Open Sans"/>
          <w:sz w:val="22"/>
          <w:szCs w:val="22"/>
        </w:rPr>
      </w:pPr>
    </w:p>
    <w:p w14:paraId="0CDF85A7" w14:textId="1C2160B9" w:rsidR="001F7A98" w:rsidRPr="00FB5AB1" w:rsidRDefault="001F7A98" w:rsidP="00FB5AB1">
      <w:pPr>
        <w:pStyle w:val="ListParagraph"/>
        <w:ind w:left="1440"/>
        <w:rPr>
          <w:rFonts w:ascii="Open Sans" w:hAnsi="Open Sans" w:cs="Open Sans"/>
          <w:sz w:val="22"/>
          <w:szCs w:val="22"/>
        </w:rPr>
      </w:pPr>
      <w:r w:rsidRPr="001F7A98">
        <w:rPr>
          <w:rFonts w:ascii="Open Sans" w:hAnsi="Open Sans" w:cs="Open Sans"/>
          <w:sz w:val="22"/>
          <w:szCs w:val="22"/>
        </w:rPr>
        <w:t>Ms PD has made a claim for discretionary compensation and her claim will be assessed in accordance with</w:t>
      </w:r>
      <w:r w:rsidR="00FB5AB1">
        <w:rPr>
          <w:rFonts w:ascii="Open Sans" w:hAnsi="Open Sans" w:cs="Open Sans"/>
          <w:sz w:val="22"/>
          <w:szCs w:val="22"/>
        </w:rPr>
        <w:t xml:space="preserve"> </w:t>
      </w:r>
      <w:r w:rsidRPr="00FB5AB1">
        <w:rPr>
          <w:rFonts w:ascii="Open Sans" w:hAnsi="Open Sans" w:cs="Open Sans"/>
          <w:sz w:val="22"/>
          <w:szCs w:val="22"/>
        </w:rPr>
        <w:t>the guide. Making a claim does not guarantee that compensation will be paid.</w:t>
      </w:r>
    </w:p>
    <w:p w14:paraId="5B8731E5" w14:textId="46736D70" w:rsidR="001F7A98" w:rsidRPr="00FB5AB1" w:rsidRDefault="001F7A98" w:rsidP="00FB5AB1">
      <w:pPr>
        <w:pStyle w:val="ListParagraph"/>
        <w:ind w:left="1440"/>
        <w:rPr>
          <w:rFonts w:ascii="Open Sans" w:hAnsi="Open Sans" w:cs="Open Sans"/>
          <w:sz w:val="22"/>
          <w:szCs w:val="22"/>
        </w:rPr>
      </w:pPr>
      <w:r w:rsidRPr="001F7A98">
        <w:rPr>
          <w:rFonts w:ascii="Open Sans" w:hAnsi="Open Sans" w:cs="Open Sans"/>
          <w:sz w:val="22"/>
          <w:szCs w:val="22"/>
        </w:rPr>
        <w:t>Further information on claiming compensation from the Department can be found on the Department’s</w:t>
      </w:r>
      <w:r w:rsidR="00FB5AB1">
        <w:rPr>
          <w:rFonts w:ascii="Open Sans" w:hAnsi="Open Sans" w:cs="Open Sans"/>
          <w:sz w:val="22"/>
          <w:szCs w:val="22"/>
        </w:rPr>
        <w:t xml:space="preserve"> </w:t>
      </w:r>
      <w:r w:rsidRPr="00FB5AB1">
        <w:rPr>
          <w:rFonts w:ascii="Open Sans" w:hAnsi="Open Sans" w:cs="Open Sans"/>
          <w:sz w:val="22"/>
          <w:szCs w:val="22"/>
        </w:rPr>
        <w:t>website.</w:t>
      </w:r>
    </w:p>
    <w:p w14:paraId="0476609D" w14:textId="77777777" w:rsidR="00962B8C" w:rsidRPr="005D5EDB" w:rsidRDefault="00962B8C" w:rsidP="00962B8C">
      <w:pPr>
        <w:rPr>
          <w:rFonts w:ascii="Open Sans" w:hAnsi="Open Sans" w:cs="Open Sans"/>
          <w:b/>
          <w:bCs/>
          <w:szCs w:val="24"/>
        </w:rPr>
      </w:pPr>
    </w:p>
    <w:p w14:paraId="7EED1DE8" w14:textId="77777777" w:rsidR="00562F47" w:rsidRDefault="00562F47" w:rsidP="00962B8C">
      <w:pPr>
        <w:rPr>
          <w:rFonts w:ascii="Open Sans" w:hAnsi="Open Sans" w:cs="Open Sans"/>
          <w:szCs w:val="24"/>
        </w:rPr>
      </w:pPr>
    </w:p>
    <w:p w14:paraId="6C3A7EF6" w14:textId="77777777" w:rsidR="00562F47" w:rsidRDefault="00562F47" w:rsidP="00962B8C">
      <w:pPr>
        <w:rPr>
          <w:rFonts w:ascii="Open Sans" w:hAnsi="Open Sans" w:cs="Open Sans"/>
          <w:szCs w:val="24"/>
        </w:rPr>
      </w:pPr>
    </w:p>
    <w:p w14:paraId="0BB3A460" w14:textId="77777777" w:rsidR="00562F47" w:rsidRDefault="00562F47" w:rsidP="00962B8C">
      <w:pPr>
        <w:rPr>
          <w:rFonts w:ascii="Open Sans" w:hAnsi="Open Sans" w:cs="Open Sans"/>
          <w:szCs w:val="24"/>
        </w:rPr>
      </w:pPr>
    </w:p>
    <w:p w14:paraId="277A17AB" w14:textId="77777777" w:rsidR="00562F47" w:rsidRDefault="00562F47" w:rsidP="00962B8C">
      <w:pPr>
        <w:rPr>
          <w:rFonts w:ascii="Open Sans" w:hAnsi="Open Sans" w:cs="Open Sans"/>
          <w:szCs w:val="24"/>
        </w:rPr>
      </w:pPr>
    </w:p>
    <w:p w14:paraId="75EDB615" w14:textId="77777777" w:rsidR="00562F47" w:rsidRDefault="00562F47" w:rsidP="00962B8C">
      <w:pPr>
        <w:rPr>
          <w:rFonts w:ascii="Open Sans" w:hAnsi="Open Sans" w:cs="Open Sans"/>
          <w:szCs w:val="24"/>
        </w:rPr>
      </w:pPr>
    </w:p>
    <w:p w14:paraId="4C651950" w14:textId="77777777" w:rsidR="00962B8C" w:rsidRPr="003F061F" w:rsidRDefault="00962B8C" w:rsidP="00962B8C">
      <w:pPr>
        <w:rPr>
          <w:rFonts w:ascii="Open Sans" w:hAnsi="Open Sans" w:cs="Open Sans"/>
          <w:szCs w:val="24"/>
        </w:rPr>
      </w:pPr>
      <w:r w:rsidRPr="003F061F">
        <w:rPr>
          <w:rFonts w:ascii="Open Sans" w:hAnsi="Open Sans" w:cs="Open Sans"/>
          <w:szCs w:val="24"/>
        </w:rPr>
        <w:t>Emeritus Professor Rosalind Croucher AM</w:t>
      </w:r>
    </w:p>
    <w:p w14:paraId="5D88E754" w14:textId="77777777" w:rsidR="00962B8C" w:rsidRPr="003F061F" w:rsidRDefault="00962B8C" w:rsidP="00962B8C">
      <w:pPr>
        <w:rPr>
          <w:rFonts w:ascii="Open Sans" w:hAnsi="Open Sans" w:cs="Open Sans"/>
          <w:b/>
          <w:szCs w:val="24"/>
        </w:rPr>
      </w:pPr>
      <w:r w:rsidRPr="003F061F">
        <w:rPr>
          <w:rFonts w:ascii="Open Sans" w:hAnsi="Open Sans" w:cs="Open Sans"/>
          <w:b/>
          <w:szCs w:val="24"/>
        </w:rPr>
        <w:t xml:space="preserve">President </w:t>
      </w:r>
    </w:p>
    <w:p w14:paraId="681F767A" w14:textId="77777777" w:rsidR="00962B8C" w:rsidRPr="003F061F" w:rsidRDefault="00962B8C" w:rsidP="00962B8C">
      <w:pPr>
        <w:rPr>
          <w:rFonts w:ascii="Open Sans" w:hAnsi="Open Sans" w:cs="Open Sans"/>
          <w:szCs w:val="24"/>
        </w:rPr>
      </w:pPr>
      <w:r w:rsidRPr="003F061F">
        <w:rPr>
          <w:rFonts w:ascii="Open Sans" w:hAnsi="Open Sans" w:cs="Open Sans"/>
          <w:szCs w:val="24"/>
        </w:rPr>
        <w:t>Australian Human Rights Commission</w:t>
      </w:r>
    </w:p>
    <w:p w14:paraId="1A1114EB" w14:textId="393EE43C" w:rsidR="00962B8C" w:rsidRPr="003F061F" w:rsidRDefault="007E60CD" w:rsidP="00962B8C">
      <w:pPr>
        <w:spacing w:before="240" w:after="240"/>
        <w:rPr>
          <w:rFonts w:ascii="Open Sans" w:hAnsi="Open Sans" w:cs="Open Sans"/>
          <w:szCs w:val="24"/>
        </w:rPr>
      </w:pPr>
      <w:r w:rsidRPr="007E60CD">
        <w:rPr>
          <w:rFonts w:ascii="Open Sans" w:hAnsi="Open Sans" w:cs="Open Sans"/>
          <w:szCs w:val="24"/>
        </w:rPr>
        <w:t>2</w:t>
      </w:r>
      <w:r w:rsidR="00A92D38">
        <w:rPr>
          <w:rFonts w:ascii="Open Sans" w:hAnsi="Open Sans" w:cs="Open Sans"/>
          <w:szCs w:val="24"/>
        </w:rPr>
        <w:t>2</w:t>
      </w:r>
      <w:r w:rsidRPr="007E60CD">
        <w:rPr>
          <w:rFonts w:ascii="Open Sans" w:hAnsi="Open Sans" w:cs="Open Sans"/>
          <w:szCs w:val="24"/>
        </w:rPr>
        <w:t xml:space="preserve"> October</w:t>
      </w:r>
      <w:r w:rsidR="00962B8C" w:rsidRPr="007E60CD">
        <w:rPr>
          <w:rFonts w:ascii="Open Sans" w:hAnsi="Open Sans" w:cs="Open Sans"/>
          <w:szCs w:val="24"/>
        </w:rPr>
        <w:t xml:space="preserve"> 2020</w:t>
      </w:r>
    </w:p>
    <w:p w14:paraId="1C5C32BF" w14:textId="55E48A61" w:rsidR="00962B8C" w:rsidRDefault="00962B8C" w:rsidP="00962B8C">
      <w:pPr>
        <w:spacing w:before="240" w:after="240"/>
        <w:rPr>
          <w:rFonts w:ascii="Open Sans" w:hAnsi="Open Sans" w:cs="Open Sans"/>
          <w:szCs w:val="24"/>
        </w:rPr>
      </w:pPr>
    </w:p>
    <w:p w14:paraId="3B9D9BDB" w14:textId="2870FAA0" w:rsidR="00DA25C6" w:rsidRDefault="00DA25C6" w:rsidP="00962B8C">
      <w:pPr>
        <w:spacing w:before="240" w:after="240"/>
        <w:rPr>
          <w:rFonts w:ascii="Open Sans" w:hAnsi="Open Sans" w:cs="Open Sans"/>
          <w:szCs w:val="24"/>
        </w:rPr>
      </w:pPr>
    </w:p>
    <w:p w14:paraId="114B8C57" w14:textId="1A53B2A2" w:rsidR="00DA25C6" w:rsidRDefault="00DA25C6" w:rsidP="00962B8C">
      <w:pPr>
        <w:spacing w:before="240" w:after="240"/>
        <w:rPr>
          <w:rFonts w:ascii="Open Sans" w:hAnsi="Open Sans" w:cs="Open Sans"/>
          <w:szCs w:val="24"/>
        </w:rPr>
      </w:pPr>
    </w:p>
    <w:p w14:paraId="17F8C034" w14:textId="3CF24C14" w:rsidR="00DA25C6" w:rsidRDefault="00DA25C6" w:rsidP="00962B8C">
      <w:pPr>
        <w:spacing w:before="240" w:after="240"/>
        <w:rPr>
          <w:rFonts w:ascii="Open Sans" w:hAnsi="Open Sans" w:cs="Open Sans"/>
          <w:szCs w:val="24"/>
        </w:rPr>
      </w:pPr>
    </w:p>
    <w:p w14:paraId="365D7628" w14:textId="77777777" w:rsidR="00DA25C6" w:rsidRDefault="00DA25C6" w:rsidP="00962B8C">
      <w:pPr>
        <w:spacing w:before="240" w:after="240"/>
        <w:rPr>
          <w:rFonts w:ascii="Open Sans" w:hAnsi="Open Sans" w:cs="Open Sans"/>
          <w:szCs w:val="24"/>
        </w:rPr>
      </w:pPr>
    </w:p>
    <w:p w14:paraId="181385C8" w14:textId="6B869C0B" w:rsidR="00962B8C" w:rsidRDefault="00962B8C" w:rsidP="00962B8C">
      <w:pPr>
        <w:spacing w:before="240" w:after="240"/>
        <w:rPr>
          <w:rFonts w:ascii="Open Sans" w:hAnsi="Open Sans" w:cs="Open Sans"/>
          <w:szCs w:val="24"/>
        </w:rPr>
      </w:pPr>
    </w:p>
    <w:p w14:paraId="261D50DA" w14:textId="4DB38E24" w:rsidR="000B3A49" w:rsidRDefault="000B3A49" w:rsidP="00962B8C">
      <w:pPr>
        <w:spacing w:before="240" w:after="240"/>
        <w:rPr>
          <w:rFonts w:ascii="Open Sans" w:hAnsi="Open Sans" w:cs="Open Sans"/>
          <w:szCs w:val="24"/>
        </w:rPr>
      </w:pPr>
    </w:p>
    <w:p w14:paraId="7C60D7D6" w14:textId="2A452800" w:rsidR="000B3A49" w:rsidRDefault="000B3A49" w:rsidP="00962B8C">
      <w:pPr>
        <w:spacing w:before="240" w:after="240"/>
        <w:rPr>
          <w:rFonts w:ascii="Open Sans" w:hAnsi="Open Sans" w:cs="Open Sans"/>
          <w:szCs w:val="24"/>
        </w:rPr>
      </w:pPr>
    </w:p>
    <w:p w14:paraId="3A1C5A32" w14:textId="6CBD13F7" w:rsidR="000B3A49" w:rsidRDefault="000B3A49" w:rsidP="00962B8C">
      <w:pPr>
        <w:spacing w:before="240" w:after="240"/>
        <w:rPr>
          <w:rFonts w:ascii="Open Sans" w:hAnsi="Open Sans" w:cs="Open Sans"/>
          <w:szCs w:val="24"/>
        </w:rPr>
      </w:pPr>
    </w:p>
    <w:p w14:paraId="2CB3E8D6" w14:textId="0CF82832" w:rsidR="000B3A49" w:rsidRDefault="000B3A49" w:rsidP="00962B8C">
      <w:pPr>
        <w:spacing w:before="240" w:after="240"/>
        <w:rPr>
          <w:rFonts w:ascii="Open Sans" w:hAnsi="Open Sans" w:cs="Open Sans"/>
          <w:szCs w:val="24"/>
        </w:rPr>
      </w:pPr>
    </w:p>
    <w:p w14:paraId="272AC076" w14:textId="2E262E7C" w:rsidR="000B3A49" w:rsidRDefault="000B3A49" w:rsidP="00962B8C">
      <w:pPr>
        <w:spacing w:before="240" w:after="240"/>
        <w:rPr>
          <w:rFonts w:ascii="Open Sans" w:hAnsi="Open Sans" w:cs="Open Sans"/>
          <w:szCs w:val="24"/>
        </w:rPr>
      </w:pPr>
    </w:p>
    <w:p w14:paraId="09D206B2" w14:textId="59577E41" w:rsidR="000B3A49" w:rsidRDefault="000B3A49" w:rsidP="00962B8C">
      <w:pPr>
        <w:spacing w:before="240" w:after="240"/>
        <w:rPr>
          <w:rFonts w:ascii="Open Sans" w:hAnsi="Open Sans" w:cs="Open Sans"/>
          <w:szCs w:val="24"/>
        </w:rPr>
      </w:pPr>
    </w:p>
    <w:p w14:paraId="0C93682C" w14:textId="0E100A52" w:rsidR="000B3A49" w:rsidRDefault="000B3A49" w:rsidP="00962B8C">
      <w:pPr>
        <w:spacing w:before="240" w:after="240"/>
        <w:rPr>
          <w:rFonts w:ascii="Open Sans" w:hAnsi="Open Sans" w:cs="Open Sans"/>
          <w:szCs w:val="24"/>
        </w:rPr>
      </w:pPr>
    </w:p>
    <w:p w14:paraId="1868B752" w14:textId="044D7BDE" w:rsidR="000B3A49" w:rsidRDefault="000B3A49" w:rsidP="00962B8C">
      <w:pPr>
        <w:spacing w:before="240" w:after="240"/>
        <w:rPr>
          <w:rFonts w:ascii="Open Sans" w:hAnsi="Open Sans" w:cs="Open Sans"/>
          <w:szCs w:val="24"/>
        </w:rPr>
      </w:pPr>
    </w:p>
    <w:p w14:paraId="2B95942B" w14:textId="24620905" w:rsidR="000B3A49" w:rsidRDefault="000B3A49" w:rsidP="00962B8C">
      <w:pPr>
        <w:spacing w:before="240" w:after="240"/>
        <w:rPr>
          <w:rFonts w:ascii="Open Sans" w:hAnsi="Open Sans" w:cs="Open Sans"/>
          <w:szCs w:val="24"/>
        </w:rPr>
      </w:pPr>
    </w:p>
    <w:p w14:paraId="6000BEA9" w14:textId="179F3BEE" w:rsidR="000B3A49" w:rsidRDefault="000B3A49" w:rsidP="00962B8C">
      <w:pPr>
        <w:spacing w:before="240" w:after="240"/>
        <w:rPr>
          <w:rFonts w:ascii="Open Sans" w:hAnsi="Open Sans" w:cs="Open Sans"/>
          <w:szCs w:val="24"/>
        </w:rPr>
      </w:pPr>
    </w:p>
    <w:p w14:paraId="52CAC777" w14:textId="48530E4D" w:rsidR="000B3A49" w:rsidRDefault="000B3A49" w:rsidP="00962B8C">
      <w:pPr>
        <w:spacing w:before="240" w:after="240"/>
        <w:rPr>
          <w:rFonts w:ascii="Open Sans" w:hAnsi="Open Sans" w:cs="Open Sans"/>
          <w:szCs w:val="24"/>
        </w:rPr>
      </w:pPr>
    </w:p>
    <w:p w14:paraId="3558734B" w14:textId="1D4BDD7D" w:rsidR="000B3A49" w:rsidRDefault="000B3A49" w:rsidP="00962B8C">
      <w:pPr>
        <w:spacing w:before="240" w:after="240"/>
        <w:rPr>
          <w:rFonts w:ascii="Open Sans" w:hAnsi="Open Sans" w:cs="Open Sans"/>
          <w:szCs w:val="24"/>
        </w:rPr>
      </w:pPr>
    </w:p>
    <w:p w14:paraId="5E5787A5" w14:textId="77777777" w:rsidR="00BB332F" w:rsidRDefault="00BB332F"/>
    <w:sectPr w:rsidR="00BB332F" w:rsidSect="00CA267C">
      <w:footerReference w:type="default" r:id="rId17"/>
      <w:endnotePr>
        <w:numFmt w:val="decimal"/>
      </w:endnotePr>
      <w:type w:val="continuous"/>
      <w:pgSz w:w="11906" w:h="16838" w:code="9"/>
      <w:pgMar w:top="1134" w:right="1466" w:bottom="1134"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ED0D86" w14:textId="77777777" w:rsidR="003B21BC" w:rsidRDefault="003B21BC" w:rsidP="00962B8C">
      <w:r>
        <w:separator/>
      </w:r>
    </w:p>
  </w:endnote>
  <w:endnote w:type="continuationSeparator" w:id="0">
    <w:p w14:paraId="41F84CEE" w14:textId="77777777" w:rsidR="003B21BC" w:rsidRDefault="003B21BC" w:rsidP="00962B8C">
      <w:r>
        <w:continuationSeparator/>
      </w:r>
    </w:p>
  </w:endnote>
  <w:endnote w:type="continuationNotice" w:id="1">
    <w:p w14:paraId="7D159606" w14:textId="77777777" w:rsidR="003B21BC" w:rsidRDefault="003B21BC"/>
  </w:endnote>
  <w:endnote w:id="2">
    <w:p w14:paraId="19D7F379" w14:textId="77777777" w:rsidR="00962B8C" w:rsidRPr="00F20A2F" w:rsidRDefault="00962B8C" w:rsidP="00962B8C">
      <w:pPr>
        <w:pStyle w:val="EndnoteText"/>
        <w:tabs>
          <w:tab w:val="left" w:pos="284"/>
        </w:tabs>
        <w:ind w:left="284" w:hanging="284"/>
        <w:rPr>
          <w:rFonts w:ascii="Open Sans" w:hAnsi="Open Sans" w:cs="Open Sans"/>
          <w:sz w:val="20"/>
        </w:rPr>
      </w:pPr>
      <w:r w:rsidRPr="00F20A2F">
        <w:rPr>
          <w:rStyle w:val="EndnoteReference"/>
          <w:rFonts w:ascii="Open Sans" w:hAnsi="Open Sans" w:cs="Open Sans"/>
        </w:rPr>
        <w:endnoteRef/>
      </w:r>
      <w:r w:rsidRPr="00F20A2F">
        <w:rPr>
          <w:rFonts w:ascii="Open Sans" w:hAnsi="Open Sans" w:cs="Open Sans"/>
          <w:sz w:val="20"/>
        </w:rPr>
        <w:t xml:space="preserve"> </w:t>
      </w:r>
      <w:r>
        <w:rPr>
          <w:rFonts w:ascii="Open Sans" w:hAnsi="Open Sans" w:cs="Open Sans"/>
          <w:sz w:val="20"/>
        </w:rPr>
        <w:tab/>
        <w:t xml:space="preserve">Opened for signature 16 December 1966, 999 UNTS 171 </w:t>
      </w:r>
      <w:r w:rsidRPr="00F20A2F">
        <w:rPr>
          <w:rFonts w:ascii="Open Sans" w:hAnsi="Open Sans" w:cs="Open Sans"/>
          <w:sz w:val="20"/>
        </w:rPr>
        <w:t>(</w:t>
      </w:r>
      <w:r>
        <w:rPr>
          <w:rFonts w:ascii="Open Sans" w:hAnsi="Open Sans" w:cs="Open Sans"/>
          <w:sz w:val="20"/>
        </w:rPr>
        <w:t>entered into force 23 March</w:t>
      </w:r>
      <w:r w:rsidRPr="00F20A2F">
        <w:rPr>
          <w:rFonts w:ascii="Open Sans" w:hAnsi="Open Sans" w:cs="Open Sans"/>
          <w:sz w:val="20"/>
        </w:rPr>
        <w:t xml:space="preserve"> 19</w:t>
      </w:r>
      <w:r>
        <w:rPr>
          <w:rFonts w:ascii="Open Sans" w:hAnsi="Open Sans" w:cs="Open Sans"/>
          <w:sz w:val="20"/>
        </w:rPr>
        <w:t>7</w:t>
      </w:r>
      <w:r w:rsidRPr="00F20A2F">
        <w:rPr>
          <w:rFonts w:ascii="Open Sans" w:hAnsi="Open Sans" w:cs="Open Sans"/>
          <w:sz w:val="20"/>
        </w:rPr>
        <w:t>6), [1980] ATS 23 (entered into force for Australia</w:t>
      </w:r>
      <w:r>
        <w:rPr>
          <w:rFonts w:ascii="Open Sans" w:hAnsi="Open Sans" w:cs="Open Sans"/>
          <w:sz w:val="20"/>
        </w:rPr>
        <w:t xml:space="preserve"> </w:t>
      </w:r>
      <w:r w:rsidRPr="00F20A2F">
        <w:rPr>
          <w:rFonts w:ascii="Open Sans" w:hAnsi="Open Sans" w:cs="Open Sans"/>
          <w:sz w:val="20"/>
        </w:rPr>
        <w:t>13 November 1980).</w:t>
      </w:r>
    </w:p>
  </w:endnote>
  <w:endnote w:id="3">
    <w:p w14:paraId="0CA41C49" w14:textId="77777777" w:rsidR="00962B8C" w:rsidRPr="009C5847" w:rsidRDefault="00962B8C" w:rsidP="00962B8C">
      <w:pPr>
        <w:pStyle w:val="EndnoteText"/>
        <w:tabs>
          <w:tab w:val="left" w:pos="284"/>
        </w:tabs>
        <w:ind w:left="284" w:hanging="284"/>
        <w:rPr>
          <w:rStyle w:val="EndnoteReference"/>
          <w:rFonts w:ascii="Open Sans" w:hAnsi="Open Sans" w:cs="Open Sans"/>
        </w:rPr>
      </w:pPr>
      <w:r w:rsidRPr="00247CB4">
        <w:rPr>
          <w:rStyle w:val="EndnoteReference"/>
          <w:rFonts w:ascii="Open Sans" w:hAnsi="Open Sans" w:cs="Open Sans"/>
        </w:rPr>
        <w:endnoteRef/>
      </w:r>
      <w:r w:rsidRPr="00247CB4">
        <w:rPr>
          <w:rStyle w:val="EndnoteReference"/>
          <w:rFonts w:ascii="Open Sans" w:hAnsi="Open Sans" w:cs="Open Sans"/>
        </w:rPr>
        <w:t xml:space="preserve">   </w:t>
      </w:r>
      <w:r>
        <w:rPr>
          <w:rFonts w:ascii="Open Sans" w:hAnsi="Open Sans" w:cs="Open Sans"/>
        </w:rPr>
        <w:tab/>
      </w:r>
      <w:r w:rsidRPr="00B26316">
        <w:rPr>
          <w:rFonts w:ascii="Open Sans" w:hAnsi="Open Sans" w:cs="Open Sans"/>
          <w:i/>
          <w:iCs/>
          <w:sz w:val="20"/>
        </w:rPr>
        <w:t>Al-</w:t>
      </w:r>
      <w:proofErr w:type="spellStart"/>
      <w:r w:rsidRPr="00B26316">
        <w:rPr>
          <w:rFonts w:ascii="Open Sans" w:hAnsi="Open Sans" w:cs="Open Sans"/>
          <w:i/>
          <w:iCs/>
          <w:sz w:val="20"/>
        </w:rPr>
        <w:t>Kateb</w:t>
      </w:r>
      <w:proofErr w:type="spellEnd"/>
      <w:r w:rsidRPr="00B26316">
        <w:rPr>
          <w:rFonts w:ascii="Open Sans" w:hAnsi="Open Sans" w:cs="Open Sans"/>
          <w:i/>
          <w:iCs/>
          <w:sz w:val="20"/>
        </w:rPr>
        <w:t xml:space="preserve"> v Goodwin</w:t>
      </w:r>
      <w:r>
        <w:rPr>
          <w:rFonts w:ascii="Open Sans" w:hAnsi="Open Sans" w:cs="Open Sans"/>
          <w:sz w:val="20"/>
        </w:rPr>
        <w:t xml:space="preserve"> (2004) 219 CLR 562. </w:t>
      </w:r>
      <w:r>
        <w:rPr>
          <w:rFonts w:ascii="Open Sans" w:hAnsi="Open Sans" w:cs="Open Sans"/>
        </w:rPr>
        <w:t xml:space="preserve"> </w:t>
      </w:r>
      <w:r>
        <w:rPr>
          <w:rFonts w:ascii="Open Sans" w:hAnsi="Open Sans" w:cs="Open Sans"/>
        </w:rPr>
        <w:tab/>
      </w:r>
      <w:r>
        <w:rPr>
          <w:rFonts w:ascii="Open Sans" w:hAnsi="Open Sans" w:cs="Open Sans"/>
        </w:rPr>
        <w:tab/>
      </w:r>
      <w:r>
        <w:rPr>
          <w:rFonts w:ascii="Open Sans" w:hAnsi="Open Sans" w:cs="Open Sans"/>
        </w:rPr>
        <w:tab/>
      </w:r>
    </w:p>
  </w:endnote>
  <w:endnote w:id="4">
    <w:p w14:paraId="0EDDE042" w14:textId="77777777" w:rsidR="00962B8C" w:rsidRPr="00F20A2F" w:rsidRDefault="00962B8C" w:rsidP="00962B8C">
      <w:pPr>
        <w:pStyle w:val="EndnoteText"/>
        <w:tabs>
          <w:tab w:val="left" w:pos="284"/>
        </w:tabs>
        <w:ind w:left="284" w:hanging="284"/>
        <w:rPr>
          <w:rFonts w:ascii="Open Sans" w:hAnsi="Open Sans" w:cs="Open Sans"/>
          <w:sz w:val="20"/>
        </w:rPr>
      </w:pPr>
      <w:r w:rsidRPr="00F20A2F">
        <w:rPr>
          <w:rStyle w:val="EndnoteReference"/>
          <w:rFonts w:ascii="Open Sans" w:hAnsi="Open Sans" w:cs="Open Sans"/>
        </w:rPr>
        <w:endnoteRef/>
      </w:r>
      <w:r w:rsidRPr="00F20A2F">
        <w:rPr>
          <w:rFonts w:ascii="Open Sans" w:hAnsi="Open Sans" w:cs="Open Sans"/>
          <w:sz w:val="20"/>
        </w:rPr>
        <w:t xml:space="preserve"> </w:t>
      </w:r>
      <w:r>
        <w:rPr>
          <w:rFonts w:ascii="Open Sans" w:hAnsi="Open Sans" w:cs="Open Sans"/>
          <w:sz w:val="20"/>
        </w:rPr>
        <w:tab/>
        <w:t xml:space="preserve">Opened for signature 16 December 1966, 999 UNTS 171 </w:t>
      </w:r>
      <w:r w:rsidRPr="00F20A2F">
        <w:rPr>
          <w:rFonts w:ascii="Open Sans" w:hAnsi="Open Sans" w:cs="Open Sans"/>
          <w:sz w:val="20"/>
        </w:rPr>
        <w:t>(</w:t>
      </w:r>
      <w:r>
        <w:rPr>
          <w:rFonts w:ascii="Open Sans" w:hAnsi="Open Sans" w:cs="Open Sans"/>
          <w:sz w:val="20"/>
        </w:rPr>
        <w:t>entered into force 23 March</w:t>
      </w:r>
      <w:r w:rsidRPr="00F20A2F">
        <w:rPr>
          <w:rFonts w:ascii="Open Sans" w:hAnsi="Open Sans" w:cs="Open Sans"/>
          <w:sz w:val="20"/>
        </w:rPr>
        <w:t xml:space="preserve"> 19</w:t>
      </w:r>
      <w:r>
        <w:rPr>
          <w:rFonts w:ascii="Open Sans" w:hAnsi="Open Sans" w:cs="Open Sans"/>
          <w:sz w:val="20"/>
        </w:rPr>
        <w:t>7</w:t>
      </w:r>
      <w:r w:rsidRPr="00F20A2F">
        <w:rPr>
          <w:rFonts w:ascii="Open Sans" w:hAnsi="Open Sans" w:cs="Open Sans"/>
          <w:sz w:val="20"/>
        </w:rPr>
        <w:t>6), [1980] ATS 23 (entered into force for Australia</w:t>
      </w:r>
      <w:r>
        <w:rPr>
          <w:rFonts w:ascii="Open Sans" w:hAnsi="Open Sans" w:cs="Open Sans"/>
          <w:sz w:val="20"/>
        </w:rPr>
        <w:t xml:space="preserve"> </w:t>
      </w:r>
      <w:r w:rsidRPr="00F20A2F">
        <w:rPr>
          <w:rFonts w:ascii="Open Sans" w:hAnsi="Open Sans" w:cs="Open Sans"/>
          <w:sz w:val="20"/>
        </w:rPr>
        <w:t>13 November 1980).</w:t>
      </w:r>
    </w:p>
  </w:endnote>
  <w:endnote w:id="5">
    <w:p w14:paraId="70F0FF3E" w14:textId="7D1B88C0" w:rsidR="00962B8C" w:rsidRPr="00F75486" w:rsidRDefault="00962B8C" w:rsidP="00962B8C">
      <w:pPr>
        <w:pStyle w:val="EndnoteText"/>
        <w:tabs>
          <w:tab w:val="left" w:pos="284"/>
        </w:tabs>
        <w:ind w:left="284" w:hanging="284"/>
      </w:pPr>
      <w:r>
        <w:rPr>
          <w:rStyle w:val="EndnoteReference"/>
        </w:rPr>
        <w:endnoteRef/>
      </w:r>
      <w:r>
        <w:t xml:space="preserve"> </w:t>
      </w:r>
      <w:r>
        <w:tab/>
      </w:r>
      <w:r w:rsidR="005D58F2" w:rsidRPr="005D58F2">
        <w:rPr>
          <w:rFonts w:ascii="Open Sans" w:hAnsi="Open Sans" w:cs="Open Sans"/>
          <w:sz w:val="20"/>
          <w:highlight w:val="black"/>
        </w:rPr>
        <w:t>Redacted</w:t>
      </w:r>
    </w:p>
  </w:endnote>
  <w:endnote w:id="6">
    <w:p w14:paraId="687CE15C" w14:textId="77777777" w:rsidR="00962B8C" w:rsidRPr="00F20A2F" w:rsidRDefault="00962B8C" w:rsidP="00962B8C">
      <w:pPr>
        <w:pStyle w:val="EndnoteText"/>
        <w:tabs>
          <w:tab w:val="left" w:pos="284"/>
        </w:tabs>
        <w:ind w:left="284" w:hanging="284"/>
        <w:rPr>
          <w:rFonts w:ascii="Open Sans" w:hAnsi="Open Sans" w:cs="Open Sans"/>
          <w:sz w:val="20"/>
        </w:rPr>
      </w:pPr>
      <w:r w:rsidRPr="00F20A2F">
        <w:rPr>
          <w:rStyle w:val="EndnoteReference"/>
          <w:rFonts w:ascii="Open Sans" w:hAnsi="Open Sans" w:cs="Open Sans"/>
        </w:rPr>
        <w:endnoteRef/>
      </w:r>
      <w:r w:rsidRPr="00F20A2F">
        <w:rPr>
          <w:rFonts w:ascii="Open Sans" w:hAnsi="Open Sans" w:cs="Open Sans"/>
          <w:sz w:val="20"/>
        </w:rPr>
        <w:t xml:space="preserve"> </w:t>
      </w:r>
      <w:r>
        <w:rPr>
          <w:rFonts w:ascii="Open Sans" w:hAnsi="Open Sans" w:cs="Open Sans"/>
          <w:sz w:val="20"/>
        </w:rPr>
        <w:tab/>
      </w:r>
      <w:r w:rsidRPr="00F20A2F">
        <w:rPr>
          <w:rFonts w:ascii="Open Sans" w:hAnsi="Open Sans" w:cs="Open Sans"/>
          <w:sz w:val="20"/>
        </w:rPr>
        <w:t>See</w:t>
      </w:r>
      <w:r w:rsidRPr="00F20A2F">
        <w:rPr>
          <w:rFonts w:ascii="Open Sans" w:hAnsi="Open Sans" w:cs="Open Sans"/>
          <w:spacing w:val="-4"/>
          <w:sz w:val="20"/>
        </w:rPr>
        <w:t xml:space="preserve"> </w:t>
      </w:r>
      <w:r w:rsidRPr="00F20A2F">
        <w:rPr>
          <w:rFonts w:ascii="Open Sans" w:hAnsi="Open Sans" w:cs="Open Sans"/>
          <w:i/>
          <w:sz w:val="20"/>
        </w:rPr>
        <w:t>Secretary,</w:t>
      </w:r>
      <w:r w:rsidRPr="00F20A2F">
        <w:rPr>
          <w:rFonts w:ascii="Open Sans" w:hAnsi="Open Sans" w:cs="Open Sans"/>
          <w:i/>
          <w:spacing w:val="-4"/>
          <w:sz w:val="20"/>
        </w:rPr>
        <w:t xml:space="preserve"> </w:t>
      </w:r>
      <w:r w:rsidRPr="00F20A2F">
        <w:rPr>
          <w:rFonts w:ascii="Open Sans" w:hAnsi="Open Sans" w:cs="Open Sans"/>
          <w:i/>
          <w:sz w:val="20"/>
        </w:rPr>
        <w:t>Department of Defence v</w:t>
      </w:r>
      <w:r w:rsidRPr="00F20A2F">
        <w:rPr>
          <w:rFonts w:ascii="Open Sans" w:hAnsi="Open Sans" w:cs="Open Sans"/>
          <w:i/>
          <w:spacing w:val="-4"/>
          <w:sz w:val="20"/>
        </w:rPr>
        <w:t xml:space="preserve"> </w:t>
      </w:r>
      <w:r w:rsidRPr="00F20A2F">
        <w:rPr>
          <w:rFonts w:ascii="Open Sans" w:hAnsi="Open Sans" w:cs="Open Sans"/>
          <w:i/>
          <w:sz w:val="20"/>
        </w:rPr>
        <w:t>HREOC, Burgess</w:t>
      </w:r>
      <w:r w:rsidRPr="00F20A2F">
        <w:rPr>
          <w:rFonts w:ascii="Open Sans" w:hAnsi="Open Sans" w:cs="Open Sans"/>
          <w:i/>
          <w:spacing w:val="-4"/>
          <w:sz w:val="20"/>
        </w:rPr>
        <w:t xml:space="preserve"> </w:t>
      </w:r>
      <w:r w:rsidRPr="00F20A2F">
        <w:rPr>
          <w:rFonts w:ascii="Open Sans" w:hAnsi="Open Sans" w:cs="Open Sans"/>
          <w:i/>
          <w:sz w:val="20"/>
        </w:rPr>
        <w:t>&amp;</w:t>
      </w:r>
      <w:r w:rsidRPr="00F20A2F">
        <w:rPr>
          <w:rFonts w:ascii="Open Sans" w:hAnsi="Open Sans" w:cs="Open Sans"/>
          <w:i/>
          <w:spacing w:val="-4"/>
          <w:sz w:val="20"/>
        </w:rPr>
        <w:t xml:space="preserve"> </w:t>
      </w:r>
      <w:proofErr w:type="spellStart"/>
      <w:r w:rsidRPr="00F20A2F">
        <w:rPr>
          <w:rFonts w:ascii="Open Sans" w:hAnsi="Open Sans" w:cs="Open Sans"/>
          <w:i/>
          <w:sz w:val="20"/>
        </w:rPr>
        <w:t>Ors</w:t>
      </w:r>
      <w:proofErr w:type="spellEnd"/>
      <w:r w:rsidRPr="00F20A2F">
        <w:rPr>
          <w:rFonts w:ascii="Open Sans" w:hAnsi="Open Sans" w:cs="Open Sans"/>
          <w:i/>
          <w:spacing w:val="-3"/>
          <w:sz w:val="20"/>
        </w:rPr>
        <w:t xml:space="preserve"> </w:t>
      </w:r>
      <w:r w:rsidRPr="00F20A2F">
        <w:rPr>
          <w:rFonts w:ascii="Open Sans" w:hAnsi="Open Sans" w:cs="Open Sans"/>
          <w:sz w:val="20"/>
        </w:rPr>
        <w:t>(1997)</w:t>
      </w:r>
      <w:r w:rsidRPr="00F20A2F">
        <w:rPr>
          <w:rFonts w:ascii="Open Sans" w:hAnsi="Open Sans" w:cs="Open Sans"/>
          <w:spacing w:val="-4"/>
          <w:sz w:val="20"/>
        </w:rPr>
        <w:t xml:space="preserve"> </w:t>
      </w:r>
      <w:r w:rsidRPr="00F20A2F">
        <w:rPr>
          <w:rFonts w:ascii="Open Sans" w:hAnsi="Open Sans" w:cs="Open Sans"/>
          <w:sz w:val="20"/>
        </w:rPr>
        <w:t>78 FCR</w:t>
      </w:r>
      <w:r w:rsidRPr="00F20A2F">
        <w:rPr>
          <w:rFonts w:ascii="Open Sans" w:hAnsi="Open Sans" w:cs="Open Sans"/>
          <w:spacing w:val="-4"/>
          <w:sz w:val="20"/>
        </w:rPr>
        <w:t xml:space="preserve"> </w:t>
      </w:r>
      <w:r w:rsidRPr="00F20A2F">
        <w:rPr>
          <w:rFonts w:ascii="Open Sans" w:hAnsi="Open Sans" w:cs="Open Sans"/>
          <w:sz w:val="20"/>
        </w:rPr>
        <w:t xml:space="preserve">208, where Branson J found that the Commission could not, in conducting its inquiry, disregard the legal obligations of the Secretary in exercising a statutory power. Note in particular 212-3 and 214-5. </w:t>
      </w:r>
    </w:p>
  </w:endnote>
  <w:endnote w:id="7">
    <w:p w14:paraId="19DE7FBC" w14:textId="77777777" w:rsidR="00962B8C" w:rsidRPr="00F20A2F" w:rsidRDefault="00962B8C" w:rsidP="00962B8C">
      <w:pPr>
        <w:pStyle w:val="EndnoteText"/>
        <w:tabs>
          <w:tab w:val="left" w:pos="284"/>
        </w:tabs>
        <w:ind w:left="284" w:hanging="284"/>
        <w:rPr>
          <w:rFonts w:ascii="Open Sans" w:hAnsi="Open Sans" w:cs="Open Sans"/>
          <w:sz w:val="20"/>
        </w:rPr>
      </w:pPr>
      <w:r w:rsidRPr="00AF44D2">
        <w:rPr>
          <w:rStyle w:val="EndnoteReference"/>
          <w:rFonts w:ascii="Open Sans" w:hAnsi="Open Sans" w:cs="Open Sans"/>
        </w:rPr>
        <w:endnoteRef/>
      </w:r>
      <w:r w:rsidRPr="00F20A2F">
        <w:rPr>
          <w:rFonts w:ascii="Open Sans" w:hAnsi="Open Sans" w:cs="Open Sans"/>
          <w:sz w:val="20"/>
        </w:rPr>
        <w:t xml:space="preserve"> </w:t>
      </w:r>
      <w:r>
        <w:rPr>
          <w:rFonts w:ascii="Open Sans" w:hAnsi="Open Sans" w:cs="Open Sans"/>
          <w:sz w:val="20"/>
        </w:rPr>
        <w:tab/>
      </w:r>
      <w:r w:rsidRPr="00F20A2F">
        <w:rPr>
          <w:rFonts w:ascii="Open Sans" w:hAnsi="Open Sans" w:cs="Open Sans"/>
          <w:sz w:val="20"/>
        </w:rPr>
        <w:t xml:space="preserve">Human Rights Committee, </w:t>
      </w:r>
      <w:r w:rsidRPr="00F20A2F">
        <w:rPr>
          <w:rFonts w:ascii="Open Sans" w:hAnsi="Open Sans" w:cs="Open Sans"/>
          <w:i/>
          <w:sz w:val="20"/>
        </w:rPr>
        <w:t>General Comment No. 35</w:t>
      </w:r>
      <w:r w:rsidRPr="00F20A2F">
        <w:rPr>
          <w:rFonts w:ascii="Open Sans" w:hAnsi="Open Sans" w:cs="Open Sans"/>
          <w:sz w:val="20"/>
        </w:rPr>
        <w:t xml:space="preserve"> </w:t>
      </w:r>
      <w:r w:rsidRPr="00F20A2F">
        <w:rPr>
          <w:rFonts w:ascii="Open Sans" w:hAnsi="Open Sans" w:cs="Open Sans"/>
          <w:i/>
          <w:sz w:val="20"/>
        </w:rPr>
        <w:t>Article 9 (Liberty and security of person)</w:t>
      </w:r>
      <w:r w:rsidRPr="00F20A2F">
        <w:rPr>
          <w:rFonts w:ascii="Open Sans" w:hAnsi="Open Sans" w:cs="Open Sans"/>
          <w:sz w:val="20"/>
        </w:rPr>
        <w:t>, 112</w:t>
      </w:r>
      <w:r w:rsidRPr="00F20A2F">
        <w:rPr>
          <w:rFonts w:ascii="Open Sans" w:hAnsi="Open Sans" w:cs="Open Sans"/>
          <w:sz w:val="20"/>
          <w:vertAlign w:val="superscript"/>
        </w:rPr>
        <w:t>th</w:t>
      </w:r>
      <w:r w:rsidRPr="00F20A2F">
        <w:rPr>
          <w:rFonts w:ascii="Open Sans" w:hAnsi="Open Sans" w:cs="Open Sans"/>
          <w:sz w:val="20"/>
        </w:rPr>
        <w:t xml:space="preserve"> </w:t>
      </w:r>
      <w:proofErr w:type="spellStart"/>
      <w:r>
        <w:rPr>
          <w:rFonts w:ascii="Open Sans" w:hAnsi="Open Sans" w:cs="Open Sans"/>
          <w:sz w:val="20"/>
        </w:rPr>
        <w:t>s</w:t>
      </w:r>
      <w:r w:rsidRPr="00F20A2F">
        <w:rPr>
          <w:rFonts w:ascii="Open Sans" w:hAnsi="Open Sans" w:cs="Open Sans"/>
          <w:sz w:val="20"/>
        </w:rPr>
        <w:t>ess</w:t>
      </w:r>
      <w:proofErr w:type="spellEnd"/>
      <w:r w:rsidRPr="00F20A2F">
        <w:rPr>
          <w:rFonts w:ascii="Open Sans" w:hAnsi="Open Sans" w:cs="Open Sans"/>
          <w:sz w:val="20"/>
        </w:rPr>
        <w:t>, UN Doc CCPR/C/GC/35</w:t>
      </w:r>
      <w:r w:rsidRPr="00F20A2F">
        <w:rPr>
          <w:rFonts w:ascii="Open Sans" w:hAnsi="Open Sans" w:cs="Open Sans"/>
          <w:i/>
          <w:sz w:val="20"/>
        </w:rPr>
        <w:t xml:space="preserve"> </w:t>
      </w:r>
      <w:r>
        <w:rPr>
          <w:rFonts w:ascii="Open Sans" w:hAnsi="Open Sans" w:cs="Open Sans"/>
          <w:sz w:val="20"/>
        </w:rPr>
        <w:t>(16 December 2014)</w:t>
      </w:r>
      <w:r w:rsidRPr="00F20A2F">
        <w:rPr>
          <w:rFonts w:ascii="Open Sans" w:hAnsi="Open Sans" w:cs="Open Sans"/>
          <w:i/>
          <w:color w:val="231F20"/>
          <w:sz w:val="20"/>
        </w:rPr>
        <w:t xml:space="preserve">. </w:t>
      </w:r>
      <w:r w:rsidRPr="00F20A2F">
        <w:rPr>
          <w:rFonts w:ascii="Open Sans" w:hAnsi="Open Sans" w:cs="Open Sans"/>
          <w:color w:val="231F20"/>
          <w:sz w:val="20"/>
        </w:rPr>
        <w:t xml:space="preserve">See also </w:t>
      </w:r>
      <w:r w:rsidRPr="00F20A2F">
        <w:rPr>
          <w:rFonts w:ascii="Open Sans" w:hAnsi="Open Sans" w:cs="Open Sans"/>
          <w:sz w:val="20"/>
        </w:rPr>
        <w:t xml:space="preserve">Human Rights Committee, </w:t>
      </w:r>
      <w:r>
        <w:rPr>
          <w:rFonts w:ascii="Open Sans" w:hAnsi="Open Sans" w:cs="Open Sans"/>
          <w:i/>
          <w:iCs/>
          <w:sz w:val="20"/>
        </w:rPr>
        <w:t xml:space="preserve">Views: </w:t>
      </w:r>
      <w:r w:rsidRPr="00F20A2F">
        <w:rPr>
          <w:rFonts w:ascii="Open Sans" w:hAnsi="Open Sans" w:cs="Open Sans"/>
          <w:bCs/>
          <w:i/>
          <w:sz w:val="20"/>
        </w:rPr>
        <w:t>Communication No. 560/1993</w:t>
      </w:r>
      <w:r w:rsidRPr="00F20A2F">
        <w:rPr>
          <w:rFonts w:ascii="Open Sans" w:hAnsi="Open Sans" w:cs="Open Sans"/>
          <w:bCs/>
          <w:sz w:val="20"/>
        </w:rPr>
        <w:t>, 59</w:t>
      </w:r>
      <w:r w:rsidRPr="00F20A2F">
        <w:rPr>
          <w:rFonts w:ascii="Open Sans" w:hAnsi="Open Sans" w:cs="Open Sans"/>
          <w:bCs/>
          <w:sz w:val="20"/>
          <w:vertAlign w:val="superscript"/>
        </w:rPr>
        <w:t>th</w:t>
      </w:r>
      <w:r w:rsidRPr="00F20A2F">
        <w:rPr>
          <w:rFonts w:ascii="Open Sans" w:hAnsi="Open Sans" w:cs="Open Sans"/>
          <w:bCs/>
          <w:sz w:val="20"/>
        </w:rPr>
        <w:t xml:space="preserve"> </w:t>
      </w:r>
      <w:proofErr w:type="spellStart"/>
      <w:r>
        <w:rPr>
          <w:rFonts w:ascii="Open Sans" w:hAnsi="Open Sans" w:cs="Open Sans"/>
          <w:bCs/>
          <w:sz w:val="20"/>
        </w:rPr>
        <w:t>s</w:t>
      </w:r>
      <w:r w:rsidRPr="00F20A2F">
        <w:rPr>
          <w:rFonts w:ascii="Open Sans" w:hAnsi="Open Sans" w:cs="Open Sans"/>
          <w:bCs/>
          <w:sz w:val="20"/>
        </w:rPr>
        <w:t>ess</w:t>
      </w:r>
      <w:proofErr w:type="spellEnd"/>
      <w:r w:rsidRPr="00F20A2F">
        <w:rPr>
          <w:rFonts w:ascii="Open Sans" w:hAnsi="Open Sans" w:cs="Open Sans"/>
          <w:bCs/>
          <w:sz w:val="20"/>
        </w:rPr>
        <w:t>,</w:t>
      </w:r>
      <w:r w:rsidRPr="00F20A2F">
        <w:rPr>
          <w:rFonts w:ascii="Open Sans" w:hAnsi="Open Sans" w:cs="Open Sans"/>
          <w:b/>
          <w:bCs/>
          <w:sz w:val="20"/>
        </w:rPr>
        <w:t xml:space="preserve"> </w:t>
      </w:r>
      <w:r w:rsidRPr="00F20A2F">
        <w:rPr>
          <w:rFonts w:ascii="Open Sans" w:hAnsi="Open Sans" w:cs="Open Sans"/>
          <w:sz w:val="20"/>
        </w:rPr>
        <w:t>UN</w:t>
      </w:r>
      <w:r w:rsidRPr="00F20A2F">
        <w:rPr>
          <w:rFonts w:ascii="Open Sans" w:hAnsi="Open Sans" w:cs="Open Sans"/>
          <w:spacing w:val="-4"/>
          <w:sz w:val="20"/>
        </w:rPr>
        <w:t xml:space="preserve"> </w:t>
      </w:r>
      <w:r w:rsidRPr="00F20A2F">
        <w:rPr>
          <w:rFonts w:ascii="Open Sans" w:hAnsi="Open Sans" w:cs="Open Sans"/>
          <w:sz w:val="20"/>
        </w:rPr>
        <w:t>Doc</w:t>
      </w:r>
      <w:r w:rsidRPr="00F20A2F">
        <w:rPr>
          <w:rFonts w:ascii="Open Sans" w:hAnsi="Open Sans" w:cs="Open Sans"/>
          <w:spacing w:val="-4"/>
          <w:sz w:val="20"/>
        </w:rPr>
        <w:t xml:space="preserve"> </w:t>
      </w:r>
      <w:r w:rsidRPr="00F20A2F">
        <w:rPr>
          <w:rFonts w:ascii="Open Sans" w:hAnsi="Open Sans" w:cs="Open Sans"/>
          <w:sz w:val="20"/>
        </w:rPr>
        <w:t>CCPR/C/59/D/560/1993 (1997) (‘</w:t>
      </w:r>
      <w:r w:rsidRPr="00F20A2F">
        <w:rPr>
          <w:rFonts w:ascii="Open Sans" w:hAnsi="Open Sans" w:cs="Open Sans"/>
          <w:i/>
          <w:sz w:val="20"/>
        </w:rPr>
        <w:t>A</w:t>
      </w:r>
      <w:r w:rsidRPr="00F20A2F">
        <w:rPr>
          <w:rFonts w:ascii="Open Sans" w:hAnsi="Open Sans" w:cs="Open Sans"/>
          <w:i/>
          <w:spacing w:val="-10"/>
          <w:sz w:val="20"/>
        </w:rPr>
        <w:t xml:space="preserve"> </w:t>
      </w:r>
      <w:r w:rsidRPr="00F20A2F">
        <w:rPr>
          <w:rFonts w:ascii="Open Sans" w:hAnsi="Open Sans" w:cs="Open Sans"/>
          <w:i/>
          <w:sz w:val="20"/>
        </w:rPr>
        <w:t>v</w:t>
      </w:r>
      <w:r w:rsidRPr="00F20A2F">
        <w:rPr>
          <w:rFonts w:ascii="Open Sans" w:hAnsi="Open Sans" w:cs="Open Sans"/>
          <w:i/>
          <w:spacing w:val="-10"/>
          <w:sz w:val="20"/>
        </w:rPr>
        <w:t xml:space="preserve"> </w:t>
      </w:r>
      <w:r w:rsidRPr="00F20A2F">
        <w:rPr>
          <w:rFonts w:ascii="Open Sans" w:hAnsi="Open Sans" w:cs="Open Sans"/>
          <w:i/>
          <w:sz w:val="20"/>
        </w:rPr>
        <w:t>Australia</w:t>
      </w:r>
      <w:r w:rsidRPr="00F20A2F">
        <w:rPr>
          <w:rFonts w:ascii="Open Sans" w:hAnsi="Open Sans" w:cs="Open Sans"/>
          <w:spacing w:val="-4"/>
          <w:sz w:val="20"/>
        </w:rPr>
        <w:t>’);</w:t>
      </w:r>
      <w:r w:rsidRPr="00F20A2F">
        <w:rPr>
          <w:rFonts w:ascii="Open Sans" w:hAnsi="Open Sans" w:cs="Open Sans"/>
          <w:sz w:val="20"/>
        </w:rPr>
        <w:t xml:space="preserve"> Human Rights Committee, </w:t>
      </w:r>
      <w:r>
        <w:rPr>
          <w:rFonts w:ascii="Open Sans" w:hAnsi="Open Sans" w:cs="Open Sans"/>
          <w:i/>
          <w:iCs/>
          <w:sz w:val="20"/>
        </w:rPr>
        <w:t xml:space="preserve">Views: </w:t>
      </w:r>
      <w:r w:rsidRPr="00F20A2F">
        <w:rPr>
          <w:rFonts w:ascii="Open Sans" w:hAnsi="Open Sans" w:cs="Open Sans"/>
          <w:bCs/>
          <w:i/>
          <w:sz w:val="20"/>
          <w:lang w:val="en"/>
        </w:rPr>
        <w:t>Communication No. 900/1999</w:t>
      </w:r>
      <w:r w:rsidRPr="00F20A2F">
        <w:rPr>
          <w:rFonts w:ascii="Open Sans" w:hAnsi="Open Sans" w:cs="Open Sans"/>
          <w:bCs/>
          <w:sz w:val="20"/>
          <w:lang w:val="en"/>
        </w:rPr>
        <w:t>, 67</w:t>
      </w:r>
      <w:r w:rsidRPr="00F20A2F">
        <w:rPr>
          <w:rFonts w:ascii="Open Sans" w:hAnsi="Open Sans" w:cs="Open Sans"/>
          <w:bCs/>
          <w:sz w:val="20"/>
          <w:vertAlign w:val="superscript"/>
          <w:lang w:val="en"/>
        </w:rPr>
        <w:t>th</w:t>
      </w:r>
      <w:r w:rsidRPr="00F20A2F">
        <w:rPr>
          <w:rFonts w:ascii="Open Sans" w:hAnsi="Open Sans" w:cs="Open Sans"/>
          <w:bCs/>
          <w:sz w:val="20"/>
          <w:lang w:val="en"/>
        </w:rPr>
        <w:t xml:space="preserve"> </w:t>
      </w:r>
      <w:proofErr w:type="spellStart"/>
      <w:r>
        <w:rPr>
          <w:rFonts w:ascii="Open Sans" w:hAnsi="Open Sans" w:cs="Open Sans"/>
          <w:bCs/>
          <w:sz w:val="20"/>
          <w:lang w:val="en"/>
        </w:rPr>
        <w:t>s</w:t>
      </w:r>
      <w:r w:rsidRPr="00F20A2F">
        <w:rPr>
          <w:rFonts w:ascii="Open Sans" w:hAnsi="Open Sans" w:cs="Open Sans"/>
          <w:bCs/>
          <w:sz w:val="20"/>
          <w:lang w:val="en"/>
        </w:rPr>
        <w:t>ess</w:t>
      </w:r>
      <w:proofErr w:type="spellEnd"/>
      <w:r w:rsidRPr="00F20A2F">
        <w:rPr>
          <w:rFonts w:ascii="Open Sans" w:hAnsi="Open Sans" w:cs="Open Sans"/>
          <w:bCs/>
          <w:sz w:val="20"/>
          <w:lang w:val="en"/>
        </w:rPr>
        <w:t xml:space="preserve">, </w:t>
      </w:r>
      <w:r w:rsidRPr="00F20A2F">
        <w:rPr>
          <w:rFonts w:ascii="Open Sans" w:hAnsi="Open Sans" w:cs="Open Sans"/>
          <w:sz w:val="20"/>
        </w:rPr>
        <w:t>UN Doc CCPR/C/76/D/900/1999 (2002)</w:t>
      </w:r>
      <w:r w:rsidRPr="00F20A2F">
        <w:rPr>
          <w:rFonts w:ascii="Open Sans" w:hAnsi="Open Sans" w:cs="Open Sans"/>
          <w:i/>
          <w:sz w:val="20"/>
        </w:rPr>
        <w:t xml:space="preserve"> </w:t>
      </w:r>
      <w:r w:rsidRPr="00F20A2F">
        <w:rPr>
          <w:rFonts w:ascii="Open Sans" w:hAnsi="Open Sans" w:cs="Open Sans"/>
          <w:sz w:val="20"/>
        </w:rPr>
        <w:t>(‘</w:t>
      </w:r>
      <w:r w:rsidRPr="00F20A2F">
        <w:rPr>
          <w:rFonts w:ascii="Open Sans" w:hAnsi="Open Sans" w:cs="Open Sans"/>
          <w:i/>
          <w:sz w:val="20"/>
        </w:rPr>
        <w:t>C v</w:t>
      </w:r>
      <w:r w:rsidRPr="00F20A2F">
        <w:rPr>
          <w:rFonts w:ascii="Open Sans" w:hAnsi="Open Sans" w:cs="Open Sans"/>
          <w:i/>
          <w:spacing w:val="-10"/>
          <w:sz w:val="20"/>
        </w:rPr>
        <w:t xml:space="preserve"> </w:t>
      </w:r>
      <w:r w:rsidRPr="00F20A2F">
        <w:rPr>
          <w:rFonts w:ascii="Open Sans" w:hAnsi="Open Sans" w:cs="Open Sans"/>
          <w:i/>
          <w:sz w:val="20"/>
        </w:rPr>
        <w:t>Australia</w:t>
      </w:r>
      <w:r w:rsidRPr="00F20A2F">
        <w:rPr>
          <w:rFonts w:ascii="Open Sans" w:hAnsi="Open Sans" w:cs="Open Sans"/>
          <w:sz w:val="20"/>
        </w:rPr>
        <w:t xml:space="preserve">’); Human Rights Committee, </w:t>
      </w:r>
      <w:r>
        <w:rPr>
          <w:rFonts w:ascii="Open Sans" w:hAnsi="Open Sans" w:cs="Open Sans"/>
          <w:i/>
          <w:iCs/>
          <w:sz w:val="20"/>
        </w:rPr>
        <w:t xml:space="preserve">Views: </w:t>
      </w:r>
      <w:r w:rsidRPr="00F20A2F">
        <w:rPr>
          <w:rFonts w:ascii="Open Sans" w:hAnsi="Open Sans" w:cs="Open Sans"/>
          <w:i/>
          <w:sz w:val="20"/>
        </w:rPr>
        <w:t>Communication No 1014/2001</w:t>
      </w:r>
      <w:r w:rsidRPr="00F20A2F">
        <w:rPr>
          <w:rFonts w:ascii="Open Sans" w:hAnsi="Open Sans" w:cs="Open Sans"/>
          <w:sz w:val="20"/>
        </w:rPr>
        <w:t>, 78</w:t>
      </w:r>
      <w:r w:rsidRPr="00F20A2F">
        <w:rPr>
          <w:rFonts w:ascii="Open Sans" w:hAnsi="Open Sans" w:cs="Open Sans"/>
          <w:sz w:val="20"/>
          <w:vertAlign w:val="superscript"/>
        </w:rPr>
        <w:t>th</w:t>
      </w:r>
      <w:r w:rsidRPr="00F20A2F">
        <w:rPr>
          <w:rFonts w:ascii="Open Sans" w:hAnsi="Open Sans" w:cs="Open Sans"/>
          <w:sz w:val="20"/>
        </w:rPr>
        <w:t xml:space="preserve"> </w:t>
      </w:r>
      <w:proofErr w:type="spellStart"/>
      <w:r>
        <w:rPr>
          <w:rFonts w:ascii="Open Sans" w:hAnsi="Open Sans" w:cs="Open Sans"/>
          <w:sz w:val="20"/>
        </w:rPr>
        <w:t>s</w:t>
      </w:r>
      <w:r w:rsidRPr="00F20A2F">
        <w:rPr>
          <w:rFonts w:ascii="Open Sans" w:hAnsi="Open Sans" w:cs="Open Sans"/>
          <w:sz w:val="20"/>
        </w:rPr>
        <w:t>ess</w:t>
      </w:r>
      <w:proofErr w:type="spellEnd"/>
      <w:r w:rsidRPr="00F20A2F">
        <w:rPr>
          <w:rFonts w:ascii="Open Sans" w:hAnsi="Open Sans" w:cs="Open Sans"/>
          <w:sz w:val="20"/>
        </w:rPr>
        <w:t>, CCPR/C/78/D/1014/2001 (2003) (‘</w:t>
      </w:r>
      <w:proofErr w:type="spellStart"/>
      <w:r w:rsidRPr="00F20A2F">
        <w:rPr>
          <w:rFonts w:ascii="Open Sans" w:hAnsi="Open Sans" w:cs="Open Sans"/>
          <w:i/>
          <w:sz w:val="20"/>
        </w:rPr>
        <w:t>Baban</w:t>
      </w:r>
      <w:proofErr w:type="spellEnd"/>
      <w:r w:rsidRPr="00F20A2F">
        <w:rPr>
          <w:rFonts w:ascii="Open Sans" w:hAnsi="Open Sans" w:cs="Open Sans"/>
          <w:i/>
          <w:sz w:val="20"/>
        </w:rPr>
        <w:t xml:space="preserve"> v</w:t>
      </w:r>
      <w:r w:rsidRPr="00F20A2F">
        <w:rPr>
          <w:rFonts w:ascii="Open Sans" w:hAnsi="Open Sans" w:cs="Open Sans"/>
          <w:i/>
          <w:spacing w:val="-11"/>
          <w:sz w:val="20"/>
        </w:rPr>
        <w:t xml:space="preserve"> </w:t>
      </w:r>
      <w:r w:rsidRPr="00F20A2F">
        <w:rPr>
          <w:rFonts w:ascii="Open Sans" w:hAnsi="Open Sans" w:cs="Open Sans"/>
          <w:i/>
          <w:sz w:val="20"/>
        </w:rPr>
        <w:t>Australia</w:t>
      </w:r>
      <w:r w:rsidRPr="00F20A2F">
        <w:rPr>
          <w:rFonts w:ascii="Open Sans" w:hAnsi="Open Sans" w:cs="Open Sans"/>
          <w:sz w:val="20"/>
        </w:rPr>
        <w:t xml:space="preserve">’).  </w:t>
      </w:r>
    </w:p>
  </w:endnote>
  <w:endnote w:id="8">
    <w:p w14:paraId="07D705B3" w14:textId="77777777" w:rsidR="00962B8C" w:rsidRPr="003B400F" w:rsidRDefault="00962B8C" w:rsidP="00962B8C">
      <w:pPr>
        <w:pStyle w:val="TOC7"/>
        <w:tabs>
          <w:tab w:val="left" w:pos="284"/>
        </w:tabs>
        <w:spacing w:after="0"/>
        <w:ind w:left="284" w:hanging="284"/>
        <w:rPr>
          <w:rFonts w:ascii="Open Sans" w:hAnsi="Open Sans" w:cs="Open Sans"/>
          <w:sz w:val="20"/>
        </w:rPr>
      </w:pPr>
      <w:r w:rsidRPr="00AF44D2">
        <w:rPr>
          <w:rStyle w:val="EndnoteReference"/>
          <w:rFonts w:ascii="Open Sans" w:hAnsi="Open Sans" w:cs="Open Sans"/>
        </w:rPr>
        <w:endnoteRef/>
      </w:r>
      <w:r>
        <w:rPr>
          <w:rFonts w:ascii="Open Sans" w:hAnsi="Open Sans" w:cs="Open Sans"/>
          <w:sz w:val="20"/>
        </w:rPr>
        <w:t xml:space="preserve"> </w:t>
      </w:r>
      <w:r>
        <w:rPr>
          <w:rFonts w:ascii="Open Sans" w:hAnsi="Open Sans" w:cs="Open Sans"/>
          <w:sz w:val="20"/>
        </w:rPr>
        <w:tab/>
      </w:r>
      <w:r w:rsidRPr="00AF44D2">
        <w:rPr>
          <w:rFonts w:ascii="Open Sans" w:hAnsi="Open Sans" w:cs="Open Sans"/>
          <w:sz w:val="20"/>
        </w:rPr>
        <w:t xml:space="preserve">Human Rights Committee, </w:t>
      </w:r>
      <w:r w:rsidRPr="00AF44D2">
        <w:rPr>
          <w:rFonts w:ascii="Open Sans" w:hAnsi="Open Sans" w:cs="Open Sans"/>
          <w:i/>
          <w:sz w:val="20"/>
        </w:rPr>
        <w:t>General Comment No. 35</w:t>
      </w:r>
      <w:r w:rsidRPr="00AF44D2">
        <w:rPr>
          <w:rFonts w:ascii="Open Sans" w:hAnsi="Open Sans" w:cs="Open Sans"/>
          <w:sz w:val="20"/>
        </w:rPr>
        <w:t xml:space="preserve"> </w:t>
      </w:r>
      <w:r w:rsidRPr="00AF44D2">
        <w:rPr>
          <w:rFonts w:ascii="Open Sans" w:hAnsi="Open Sans" w:cs="Open Sans"/>
          <w:i/>
          <w:sz w:val="20"/>
        </w:rPr>
        <w:t>Article 9 (Liberty and security of person)</w:t>
      </w:r>
      <w:r w:rsidRPr="003B400F">
        <w:rPr>
          <w:rFonts w:ascii="Open Sans" w:hAnsi="Open Sans" w:cs="Open Sans"/>
          <w:sz w:val="20"/>
        </w:rPr>
        <w:t>, 112</w:t>
      </w:r>
      <w:r w:rsidRPr="003B400F">
        <w:rPr>
          <w:rFonts w:ascii="Open Sans" w:hAnsi="Open Sans" w:cs="Open Sans"/>
          <w:sz w:val="20"/>
          <w:vertAlign w:val="superscript"/>
        </w:rPr>
        <w:t>th</w:t>
      </w:r>
      <w:r w:rsidRPr="003B400F">
        <w:rPr>
          <w:rFonts w:ascii="Open Sans" w:hAnsi="Open Sans" w:cs="Open Sans"/>
          <w:sz w:val="20"/>
        </w:rPr>
        <w:t xml:space="preserve"> </w:t>
      </w:r>
      <w:proofErr w:type="spellStart"/>
      <w:r>
        <w:rPr>
          <w:rFonts w:ascii="Open Sans" w:hAnsi="Open Sans" w:cs="Open Sans"/>
          <w:sz w:val="20"/>
        </w:rPr>
        <w:t>s</w:t>
      </w:r>
      <w:r w:rsidRPr="003B400F">
        <w:rPr>
          <w:rFonts w:ascii="Open Sans" w:hAnsi="Open Sans" w:cs="Open Sans"/>
          <w:sz w:val="20"/>
        </w:rPr>
        <w:t>ess</w:t>
      </w:r>
      <w:proofErr w:type="spellEnd"/>
      <w:r w:rsidRPr="003B400F">
        <w:rPr>
          <w:rFonts w:ascii="Open Sans" w:hAnsi="Open Sans" w:cs="Open Sans"/>
          <w:sz w:val="20"/>
        </w:rPr>
        <w:t>, UN Doc CCPR/C/GC/35</w:t>
      </w:r>
      <w:r w:rsidRPr="003B400F">
        <w:rPr>
          <w:rFonts w:ascii="Open Sans" w:hAnsi="Open Sans" w:cs="Open Sans"/>
          <w:i/>
          <w:sz w:val="20"/>
        </w:rPr>
        <w:t xml:space="preserve"> </w:t>
      </w:r>
      <w:r w:rsidRPr="003B400F">
        <w:rPr>
          <w:rFonts w:ascii="Open Sans" w:hAnsi="Open Sans" w:cs="Open Sans"/>
          <w:sz w:val="20"/>
        </w:rPr>
        <w:t>(</w:t>
      </w:r>
      <w:r>
        <w:rPr>
          <w:rFonts w:ascii="Open Sans" w:hAnsi="Open Sans" w:cs="Open Sans"/>
          <w:sz w:val="20"/>
        </w:rPr>
        <w:t xml:space="preserve">16 December </w:t>
      </w:r>
      <w:r w:rsidRPr="003B400F">
        <w:rPr>
          <w:rFonts w:ascii="Open Sans" w:hAnsi="Open Sans" w:cs="Open Sans"/>
          <w:sz w:val="20"/>
        </w:rPr>
        <w:t xml:space="preserve">2014) </w:t>
      </w:r>
      <w:r w:rsidRPr="003B400F">
        <w:rPr>
          <w:rFonts w:ascii="Open Sans" w:hAnsi="Open Sans" w:cs="Open Sans"/>
          <w:color w:val="231F20"/>
          <w:sz w:val="20"/>
        </w:rPr>
        <w:t>[18];</w:t>
      </w:r>
      <w:r w:rsidRPr="003B400F">
        <w:rPr>
          <w:rFonts w:ascii="Open Sans" w:hAnsi="Open Sans" w:cs="Open Sans"/>
          <w:sz w:val="20"/>
        </w:rPr>
        <w:t xml:space="preserve"> Human Rights Committee, </w:t>
      </w:r>
      <w:r w:rsidRPr="003B400F">
        <w:rPr>
          <w:rFonts w:ascii="Open Sans" w:hAnsi="Open Sans" w:cs="Open Sans"/>
          <w:i/>
          <w:sz w:val="20"/>
        </w:rPr>
        <w:t>General Comment No. 31,</w:t>
      </w:r>
      <w:r w:rsidRPr="003B400F">
        <w:rPr>
          <w:rFonts w:ascii="Open Sans" w:hAnsi="Open Sans" w:cs="Open Sans"/>
          <w:sz w:val="20"/>
        </w:rPr>
        <w:t xml:space="preserve"> </w:t>
      </w:r>
      <w:r w:rsidRPr="003B400F">
        <w:rPr>
          <w:rFonts w:ascii="Open Sans" w:hAnsi="Open Sans" w:cs="Open Sans"/>
          <w:i/>
          <w:sz w:val="20"/>
        </w:rPr>
        <w:t>Nature of the General Legal Obligation Imposed on States Parties to the Covenant</w:t>
      </w:r>
      <w:r w:rsidRPr="003B400F">
        <w:rPr>
          <w:rFonts w:ascii="Open Sans" w:hAnsi="Open Sans" w:cs="Open Sans"/>
          <w:sz w:val="20"/>
        </w:rPr>
        <w:t>, UN Doc CCPR/C/21/Rev.1/Add.13 (</w:t>
      </w:r>
      <w:r>
        <w:rPr>
          <w:rFonts w:ascii="Open Sans" w:hAnsi="Open Sans" w:cs="Open Sans"/>
          <w:sz w:val="20"/>
        </w:rPr>
        <w:t xml:space="preserve">26 May </w:t>
      </w:r>
      <w:r w:rsidRPr="003B400F">
        <w:rPr>
          <w:rFonts w:ascii="Open Sans" w:hAnsi="Open Sans" w:cs="Open Sans"/>
          <w:sz w:val="20"/>
        </w:rPr>
        <w:t>2004) [6].</w:t>
      </w:r>
    </w:p>
  </w:endnote>
  <w:endnote w:id="9">
    <w:p w14:paraId="5F02528E" w14:textId="77777777" w:rsidR="00962B8C" w:rsidRPr="00F20A2F" w:rsidRDefault="00962B8C" w:rsidP="00962B8C">
      <w:pPr>
        <w:pStyle w:val="EndnoteText"/>
        <w:tabs>
          <w:tab w:val="left" w:pos="284"/>
        </w:tabs>
        <w:ind w:left="284" w:hanging="284"/>
        <w:rPr>
          <w:rFonts w:ascii="Open Sans" w:hAnsi="Open Sans" w:cs="Open Sans"/>
          <w:sz w:val="20"/>
        </w:rPr>
      </w:pPr>
      <w:r w:rsidRPr="00AF44D2">
        <w:rPr>
          <w:rStyle w:val="EndnoteReference"/>
          <w:rFonts w:ascii="Open Sans" w:hAnsi="Open Sans" w:cs="Open Sans"/>
        </w:rPr>
        <w:endnoteRef/>
      </w:r>
      <w:r w:rsidRPr="00F20A2F">
        <w:rPr>
          <w:rFonts w:ascii="Open Sans" w:hAnsi="Open Sans" w:cs="Open Sans"/>
          <w:sz w:val="20"/>
        </w:rPr>
        <w:t xml:space="preserve"> </w:t>
      </w:r>
      <w:r>
        <w:rPr>
          <w:rFonts w:ascii="Open Sans" w:hAnsi="Open Sans" w:cs="Open Sans"/>
          <w:sz w:val="20"/>
        </w:rPr>
        <w:tab/>
      </w:r>
      <w:r w:rsidRPr="00F20A2F">
        <w:rPr>
          <w:rFonts w:ascii="Open Sans" w:hAnsi="Open Sans" w:cs="Open Sans"/>
          <w:i/>
          <w:sz w:val="20"/>
        </w:rPr>
        <w:t xml:space="preserve">Manga v Attorney-General </w:t>
      </w:r>
      <w:r w:rsidRPr="00F20A2F">
        <w:rPr>
          <w:rFonts w:ascii="Open Sans" w:hAnsi="Open Sans" w:cs="Open Sans"/>
          <w:sz w:val="20"/>
        </w:rPr>
        <w:t xml:space="preserve">[2000] 2 NZLR 65 [40]–[42] (Hammond J). See also the views of the Human Rights Committee in </w:t>
      </w:r>
      <w:r>
        <w:rPr>
          <w:rFonts w:ascii="Open Sans" w:hAnsi="Open Sans" w:cs="Open Sans"/>
          <w:i/>
          <w:iCs/>
          <w:sz w:val="20"/>
        </w:rPr>
        <w:t xml:space="preserve">Views: </w:t>
      </w:r>
      <w:r w:rsidRPr="00F20A2F">
        <w:rPr>
          <w:rFonts w:ascii="Open Sans" w:hAnsi="Open Sans" w:cs="Open Sans"/>
          <w:i/>
          <w:iCs/>
          <w:sz w:val="20"/>
        </w:rPr>
        <w:t>Communication No. 305/1988,</w:t>
      </w:r>
      <w:r w:rsidRPr="00F20A2F">
        <w:rPr>
          <w:rFonts w:ascii="Open Sans" w:hAnsi="Open Sans" w:cs="Open Sans"/>
          <w:i/>
          <w:spacing w:val="-3"/>
          <w:sz w:val="20"/>
        </w:rPr>
        <w:t xml:space="preserve"> </w:t>
      </w:r>
      <w:r w:rsidRPr="00F20A2F">
        <w:rPr>
          <w:rFonts w:ascii="Open Sans" w:hAnsi="Open Sans" w:cs="Open Sans"/>
          <w:spacing w:val="-3"/>
          <w:sz w:val="20"/>
        </w:rPr>
        <w:t>39</w:t>
      </w:r>
      <w:r w:rsidRPr="00F20A2F">
        <w:rPr>
          <w:rFonts w:ascii="Open Sans" w:hAnsi="Open Sans" w:cs="Open Sans"/>
          <w:spacing w:val="-3"/>
          <w:sz w:val="20"/>
          <w:vertAlign w:val="superscript"/>
        </w:rPr>
        <w:t>th</w:t>
      </w:r>
      <w:r w:rsidRPr="00F20A2F">
        <w:rPr>
          <w:rFonts w:ascii="Open Sans" w:hAnsi="Open Sans" w:cs="Open Sans"/>
          <w:spacing w:val="-3"/>
          <w:sz w:val="20"/>
        </w:rPr>
        <w:t xml:space="preserve"> </w:t>
      </w:r>
      <w:proofErr w:type="spellStart"/>
      <w:r>
        <w:rPr>
          <w:rFonts w:ascii="Open Sans" w:hAnsi="Open Sans" w:cs="Open Sans"/>
          <w:spacing w:val="-3"/>
          <w:sz w:val="20"/>
        </w:rPr>
        <w:t>s</w:t>
      </w:r>
      <w:r w:rsidRPr="00F20A2F">
        <w:rPr>
          <w:rFonts w:ascii="Open Sans" w:hAnsi="Open Sans" w:cs="Open Sans"/>
          <w:spacing w:val="-3"/>
          <w:sz w:val="20"/>
        </w:rPr>
        <w:t>ess</w:t>
      </w:r>
      <w:proofErr w:type="spellEnd"/>
      <w:r w:rsidRPr="00F20A2F">
        <w:rPr>
          <w:rFonts w:ascii="Open Sans" w:hAnsi="Open Sans" w:cs="Open Sans"/>
          <w:spacing w:val="-3"/>
          <w:sz w:val="20"/>
        </w:rPr>
        <w:t xml:space="preserve">, </w:t>
      </w:r>
      <w:r w:rsidRPr="00F20A2F">
        <w:rPr>
          <w:rFonts w:ascii="Open Sans" w:hAnsi="Open Sans" w:cs="Open Sans"/>
          <w:sz w:val="20"/>
        </w:rPr>
        <w:t>UN Doc CCPR/C/39/D/305/1988 (1990) (‘</w:t>
      </w:r>
      <w:r w:rsidRPr="00F20A2F">
        <w:rPr>
          <w:rFonts w:ascii="Open Sans" w:hAnsi="Open Sans" w:cs="Open Sans"/>
          <w:i/>
          <w:spacing w:val="-3"/>
          <w:sz w:val="20"/>
        </w:rPr>
        <w:t xml:space="preserve">Van </w:t>
      </w:r>
      <w:r w:rsidRPr="00F20A2F">
        <w:rPr>
          <w:rFonts w:ascii="Open Sans" w:hAnsi="Open Sans" w:cs="Open Sans"/>
          <w:i/>
          <w:sz w:val="20"/>
        </w:rPr>
        <w:t>Alphen v The Netherlands</w:t>
      </w:r>
      <w:r w:rsidRPr="00F20A2F">
        <w:rPr>
          <w:rFonts w:ascii="Open Sans" w:hAnsi="Open Sans" w:cs="Open Sans"/>
          <w:sz w:val="20"/>
        </w:rPr>
        <w:t xml:space="preserve">’); Human Rights Committee, </w:t>
      </w:r>
      <w:r>
        <w:rPr>
          <w:rFonts w:ascii="Open Sans" w:hAnsi="Open Sans" w:cs="Open Sans"/>
          <w:i/>
          <w:iCs/>
          <w:sz w:val="20"/>
        </w:rPr>
        <w:t xml:space="preserve">Views: </w:t>
      </w:r>
      <w:r w:rsidRPr="00F20A2F">
        <w:rPr>
          <w:rFonts w:ascii="Open Sans" w:hAnsi="Open Sans" w:cs="Open Sans"/>
          <w:bCs/>
          <w:i/>
          <w:sz w:val="20"/>
        </w:rPr>
        <w:t>Communication No. 560/1993</w:t>
      </w:r>
      <w:r w:rsidRPr="00F20A2F">
        <w:rPr>
          <w:rFonts w:ascii="Open Sans" w:hAnsi="Open Sans" w:cs="Open Sans"/>
          <w:bCs/>
          <w:sz w:val="20"/>
        </w:rPr>
        <w:t>, 59</w:t>
      </w:r>
      <w:r w:rsidRPr="00F20A2F">
        <w:rPr>
          <w:rFonts w:ascii="Open Sans" w:hAnsi="Open Sans" w:cs="Open Sans"/>
          <w:bCs/>
          <w:sz w:val="20"/>
          <w:vertAlign w:val="superscript"/>
        </w:rPr>
        <w:t>th</w:t>
      </w:r>
      <w:r w:rsidRPr="00F20A2F">
        <w:rPr>
          <w:rFonts w:ascii="Open Sans" w:hAnsi="Open Sans" w:cs="Open Sans"/>
          <w:bCs/>
          <w:sz w:val="20"/>
        </w:rPr>
        <w:t xml:space="preserve"> </w:t>
      </w:r>
      <w:proofErr w:type="spellStart"/>
      <w:r>
        <w:rPr>
          <w:rFonts w:ascii="Open Sans" w:hAnsi="Open Sans" w:cs="Open Sans"/>
          <w:bCs/>
          <w:sz w:val="20"/>
        </w:rPr>
        <w:t>s</w:t>
      </w:r>
      <w:r w:rsidRPr="00F20A2F">
        <w:rPr>
          <w:rFonts w:ascii="Open Sans" w:hAnsi="Open Sans" w:cs="Open Sans"/>
          <w:bCs/>
          <w:sz w:val="20"/>
        </w:rPr>
        <w:t>ess</w:t>
      </w:r>
      <w:proofErr w:type="spellEnd"/>
      <w:r w:rsidRPr="00F20A2F">
        <w:rPr>
          <w:rFonts w:ascii="Open Sans" w:hAnsi="Open Sans" w:cs="Open Sans"/>
          <w:bCs/>
          <w:sz w:val="20"/>
        </w:rPr>
        <w:t>,</w:t>
      </w:r>
      <w:r w:rsidRPr="00F20A2F">
        <w:rPr>
          <w:rFonts w:ascii="Open Sans" w:hAnsi="Open Sans" w:cs="Open Sans"/>
          <w:b/>
          <w:bCs/>
          <w:sz w:val="20"/>
        </w:rPr>
        <w:t xml:space="preserve"> </w:t>
      </w:r>
      <w:r w:rsidRPr="00F20A2F">
        <w:rPr>
          <w:rFonts w:ascii="Open Sans" w:hAnsi="Open Sans" w:cs="Open Sans"/>
          <w:sz w:val="20"/>
        </w:rPr>
        <w:t>UN</w:t>
      </w:r>
      <w:r w:rsidRPr="00F20A2F">
        <w:rPr>
          <w:rFonts w:ascii="Open Sans" w:hAnsi="Open Sans" w:cs="Open Sans"/>
          <w:spacing w:val="-4"/>
          <w:sz w:val="20"/>
        </w:rPr>
        <w:t xml:space="preserve"> </w:t>
      </w:r>
      <w:r w:rsidRPr="00F20A2F">
        <w:rPr>
          <w:rFonts w:ascii="Open Sans" w:hAnsi="Open Sans" w:cs="Open Sans"/>
          <w:sz w:val="20"/>
        </w:rPr>
        <w:t>Doc</w:t>
      </w:r>
      <w:r w:rsidRPr="00F20A2F">
        <w:rPr>
          <w:rFonts w:ascii="Open Sans" w:hAnsi="Open Sans" w:cs="Open Sans"/>
          <w:spacing w:val="-4"/>
          <w:sz w:val="20"/>
        </w:rPr>
        <w:t xml:space="preserve"> </w:t>
      </w:r>
      <w:r w:rsidRPr="00F20A2F">
        <w:rPr>
          <w:rFonts w:ascii="Open Sans" w:hAnsi="Open Sans" w:cs="Open Sans"/>
          <w:sz w:val="20"/>
        </w:rPr>
        <w:t>CCPR/C/59/D/560/1993 (1997) (‘</w:t>
      </w:r>
      <w:r w:rsidRPr="00F20A2F">
        <w:rPr>
          <w:rFonts w:ascii="Open Sans" w:hAnsi="Open Sans" w:cs="Open Sans"/>
          <w:i/>
          <w:sz w:val="20"/>
        </w:rPr>
        <w:t>A</w:t>
      </w:r>
      <w:r w:rsidRPr="00F20A2F">
        <w:rPr>
          <w:rFonts w:ascii="Open Sans" w:hAnsi="Open Sans" w:cs="Open Sans"/>
          <w:i/>
          <w:spacing w:val="-10"/>
          <w:sz w:val="20"/>
        </w:rPr>
        <w:t xml:space="preserve"> </w:t>
      </w:r>
      <w:r w:rsidRPr="00F20A2F">
        <w:rPr>
          <w:rFonts w:ascii="Open Sans" w:hAnsi="Open Sans" w:cs="Open Sans"/>
          <w:i/>
          <w:sz w:val="20"/>
        </w:rPr>
        <w:t>v</w:t>
      </w:r>
      <w:r w:rsidRPr="00F20A2F">
        <w:rPr>
          <w:rFonts w:ascii="Open Sans" w:hAnsi="Open Sans" w:cs="Open Sans"/>
          <w:i/>
          <w:spacing w:val="-10"/>
          <w:sz w:val="20"/>
        </w:rPr>
        <w:t xml:space="preserve"> </w:t>
      </w:r>
      <w:r w:rsidRPr="00F20A2F">
        <w:rPr>
          <w:rFonts w:ascii="Open Sans" w:hAnsi="Open Sans" w:cs="Open Sans"/>
          <w:i/>
          <w:sz w:val="20"/>
        </w:rPr>
        <w:t>Australia</w:t>
      </w:r>
      <w:r w:rsidRPr="00F20A2F">
        <w:rPr>
          <w:rFonts w:ascii="Open Sans" w:hAnsi="Open Sans" w:cs="Open Sans"/>
          <w:spacing w:val="-4"/>
          <w:sz w:val="20"/>
        </w:rPr>
        <w:t>’)</w:t>
      </w:r>
      <w:r>
        <w:rPr>
          <w:rFonts w:ascii="Open Sans" w:hAnsi="Open Sans" w:cs="Open Sans"/>
          <w:spacing w:val="-4"/>
          <w:sz w:val="20"/>
        </w:rPr>
        <w:t xml:space="preserve">; </w:t>
      </w:r>
      <w:r w:rsidRPr="00F20A2F">
        <w:rPr>
          <w:rFonts w:ascii="Open Sans" w:hAnsi="Open Sans" w:cs="Open Sans"/>
          <w:sz w:val="20"/>
        </w:rPr>
        <w:t xml:space="preserve"> Human Rights Committee, </w:t>
      </w:r>
      <w:r>
        <w:rPr>
          <w:rFonts w:ascii="Open Sans" w:hAnsi="Open Sans" w:cs="Open Sans"/>
          <w:i/>
          <w:iCs/>
          <w:sz w:val="20"/>
        </w:rPr>
        <w:t xml:space="preserve">Views: </w:t>
      </w:r>
      <w:r w:rsidRPr="00F20A2F">
        <w:rPr>
          <w:rFonts w:ascii="Open Sans" w:hAnsi="Open Sans" w:cs="Open Sans"/>
          <w:bCs/>
          <w:i/>
          <w:sz w:val="20"/>
        </w:rPr>
        <w:t xml:space="preserve">Communication No. 631/1995, </w:t>
      </w:r>
      <w:r w:rsidRPr="00F20A2F">
        <w:rPr>
          <w:rFonts w:ascii="Open Sans" w:hAnsi="Open Sans" w:cs="Open Sans"/>
          <w:bCs/>
          <w:sz w:val="20"/>
        </w:rPr>
        <w:t>67</w:t>
      </w:r>
      <w:r w:rsidRPr="00F20A2F">
        <w:rPr>
          <w:rFonts w:ascii="Open Sans" w:hAnsi="Open Sans" w:cs="Open Sans"/>
          <w:bCs/>
          <w:sz w:val="20"/>
          <w:vertAlign w:val="superscript"/>
        </w:rPr>
        <w:t>th</w:t>
      </w:r>
      <w:r w:rsidRPr="00F20A2F">
        <w:rPr>
          <w:rFonts w:ascii="Open Sans" w:hAnsi="Open Sans" w:cs="Open Sans"/>
          <w:bCs/>
          <w:sz w:val="20"/>
        </w:rPr>
        <w:t xml:space="preserve"> </w:t>
      </w:r>
      <w:proofErr w:type="spellStart"/>
      <w:r>
        <w:rPr>
          <w:rFonts w:ascii="Open Sans" w:hAnsi="Open Sans" w:cs="Open Sans"/>
          <w:bCs/>
          <w:sz w:val="20"/>
        </w:rPr>
        <w:t>s</w:t>
      </w:r>
      <w:r w:rsidRPr="00F20A2F">
        <w:rPr>
          <w:rFonts w:ascii="Open Sans" w:hAnsi="Open Sans" w:cs="Open Sans"/>
          <w:bCs/>
          <w:sz w:val="20"/>
        </w:rPr>
        <w:t>ess</w:t>
      </w:r>
      <w:proofErr w:type="spellEnd"/>
      <w:r w:rsidRPr="00F20A2F">
        <w:rPr>
          <w:rFonts w:ascii="Open Sans" w:hAnsi="Open Sans" w:cs="Open Sans"/>
          <w:bCs/>
          <w:sz w:val="20"/>
        </w:rPr>
        <w:t>,</w:t>
      </w:r>
      <w:r w:rsidRPr="00F20A2F">
        <w:rPr>
          <w:rFonts w:ascii="Open Sans" w:hAnsi="Open Sans" w:cs="Open Sans"/>
          <w:b/>
          <w:bCs/>
          <w:sz w:val="20"/>
        </w:rPr>
        <w:t xml:space="preserve"> </w:t>
      </w:r>
      <w:r w:rsidRPr="00F20A2F">
        <w:rPr>
          <w:rFonts w:ascii="Open Sans" w:hAnsi="Open Sans" w:cs="Open Sans"/>
          <w:sz w:val="20"/>
        </w:rPr>
        <w:t>UN Doc</w:t>
      </w:r>
      <w:r w:rsidRPr="00F20A2F">
        <w:rPr>
          <w:rFonts w:ascii="Open Sans" w:hAnsi="Open Sans" w:cs="Open Sans"/>
          <w:spacing w:val="-24"/>
          <w:sz w:val="20"/>
        </w:rPr>
        <w:t xml:space="preserve"> </w:t>
      </w:r>
      <w:bookmarkStart w:id="83" w:name="_bookmark15"/>
      <w:bookmarkEnd w:id="83"/>
      <w:r w:rsidRPr="00F20A2F">
        <w:rPr>
          <w:rFonts w:ascii="Open Sans" w:hAnsi="Open Sans" w:cs="Open Sans"/>
          <w:sz w:val="20"/>
        </w:rPr>
        <w:t>CCPR/C/67/D/631/1995 (1999)</w:t>
      </w:r>
      <w:r w:rsidRPr="00F20A2F">
        <w:rPr>
          <w:rFonts w:ascii="Open Sans" w:hAnsi="Open Sans" w:cs="Open Sans"/>
          <w:i/>
          <w:sz w:val="20"/>
        </w:rPr>
        <w:t xml:space="preserve"> </w:t>
      </w:r>
      <w:r w:rsidRPr="00F20A2F">
        <w:rPr>
          <w:rFonts w:ascii="Open Sans" w:hAnsi="Open Sans" w:cs="Open Sans"/>
          <w:sz w:val="20"/>
        </w:rPr>
        <w:t>(‘</w:t>
      </w:r>
      <w:proofErr w:type="spellStart"/>
      <w:r w:rsidRPr="00F20A2F">
        <w:rPr>
          <w:rFonts w:ascii="Open Sans" w:hAnsi="Open Sans" w:cs="Open Sans"/>
          <w:i/>
          <w:sz w:val="20"/>
        </w:rPr>
        <w:t>Spakmo</w:t>
      </w:r>
      <w:proofErr w:type="spellEnd"/>
      <w:r w:rsidRPr="00F20A2F">
        <w:rPr>
          <w:rFonts w:ascii="Open Sans" w:hAnsi="Open Sans" w:cs="Open Sans"/>
          <w:i/>
          <w:spacing w:val="-3"/>
          <w:sz w:val="20"/>
        </w:rPr>
        <w:t xml:space="preserve"> </w:t>
      </w:r>
      <w:r w:rsidRPr="00F20A2F">
        <w:rPr>
          <w:rFonts w:ascii="Open Sans" w:hAnsi="Open Sans" w:cs="Open Sans"/>
          <w:i/>
          <w:sz w:val="20"/>
        </w:rPr>
        <w:t>v</w:t>
      </w:r>
      <w:r w:rsidRPr="00F20A2F">
        <w:rPr>
          <w:rFonts w:ascii="Open Sans" w:hAnsi="Open Sans" w:cs="Open Sans"/>
          <w:i/>
          <w:spacing w:val="-3"/>
          <w:sz w:val="20"/>
        </w:rPr>
        <w:t xml:space="preserve"> </w:t>
      </w:r>
      <w:r w:rsidRPr="00F20A2F">
        <w:rPr>
          <w:rFonts w:ascii="Open Sans" w:hAnsi="Open Sans" w:cs="Open Sans"/>
          <w:i/>
          <w:sz w:val="20"/>
        </w:rPr>
        <w:t>Norway</w:t>
      </w:r>
      <w:r w:rsidRPr="00F20A2F">
        <w:rPr>
          <w:rFonts w:ascii="Open Sans" w:hAnsi="Open Sans" w:cs="Open Sans"/>
          <w:sz w:val="20"/>
        </w:rPr>
        <w:t>’).</w:t>
      </w:r>
    </w:p>
  </w:endnote>
  <w:endnote w:id="10">
    <w:p w14:paraId="77260A11" w14:textId="77777777" w:rsidR="00962B8C" w:rsidRPr="00F20A2F" w:rsidRDefault="00962B8C" w:rsidP="00962B8C">
      <w:pPr>
        <w:pStyle w:val="EndnoteText"/>
        <w:tabs>
          <w:tab w:val="left" w:pos="284"/>
        </w:tabs>
        <w:ind w:left="284" w:hanging="284"/>
        <w:rPr>
          <w:rFonts w:ascii="Open Sans" w:hAnsi="Open Sans" w:cs="Open Sans"/>
          <w:sz w:val="20"/>
        </w:rPr>
      </w:pPr>
      <w:r w:rsidRPr="00AF44D2">
        <w:rPr>
          <w:rStyle w:val="EndnoteReference"/>
          <w:rFonts w:ascii="Open Sans" w:hAnsi="Open Sans" w:cs="Open Sans"/>
        </w:rPr>
        <w:endnoteRef/>
      </w:r>
      <w:r w:rsidRPr="00F20A2F">
        <w:rPr>
          <w:rFonts w:ascii="Open Sans" w:hAnsi="Open Sans" w:cs="Open Sans"/>
          <w:sz w:val="20"/>
        </w:rPr>
        <w:t xml:space="preserve"> </w:t>
      </w:r>
      <w:bookmarkStart w:id="85" w:name="_bookmark16"/>
      <w:bookmarkEnd w:id="85"/>
      <w:r>
        <w:rPr>
          <w:rFonts w:ascii="Open Sans" w:hAnsi="Open Sans" w:cs="Open Sans"/>
          <w:sz w:val="20"/>
        </w:rPr>
        <w:tab/>
      </w:r>
      <w:r w:rsidRPr="00A54004">
        <w:rPr>
          <w:rFonts w:ascii="Open Sans" w:hAnsi="Open Sans" w:cs="Open Sans"/>
          <w:sz w:val="20"/>
        </w:rPr>
        <w:t xml:space="preserve">Human Rights Committee, </w:t>
      </w:r>
      <w:r w:rsidRPr="00A54004">
        <w:rPr>
          <w:rFonts w:ascii="Open Sans" w:hAnsi="Open Sans" w:cs="Open Sans"/>
          <w:i/>
          <w:sz w:val="20"/>
        </w:rPr>
        <w:t>General Comment 31,</w:t>
      </w:r>
      <w:r w:rsidRPr="00A54004">
        <w:rPr>
          <w:rFonts w:ascii="Open Sans" w:hAnsi="Open Sans" w:cs="Open Sans"/>
          <w:sz w:val="20"/>
        </w:rPr>
        <w:t xml:space="preserve"> </w:t>
      </w:r>
      <w:r w:rsidRPr="00A54004">
        <w:rPr>
          <w:rFonts w:ascii="Open Sans" w:hAnsi="Open Sans" w:cs="Open Sans"/>
          <w:i/>
          <w:sz w:val="20"/>
        </w:rPr>
        <w:t>Nature of the General Legal Obligation Imposed on States Parties to the Covenant</w:t>
      </w:r>
      <w:r w:rsidRPr="00A54004">
        <w:rPr>
          <w:rFonts w:ascii="Open Sans" w:hAnsi="Open Sans" w:cs="Open Sans"/>
          <w:sz w:val="20"/>
        </w:rPr>
        <w:t>, UN Doc CCPR/C/21/Rev.1/Add.13 (26 May 2004) [6]</w:t>
      </w:r>
      <w:r w:rsidRPr="00A54004">
        <w:rPr>
          <w:rFonts w:ascii="Open Sans" w:hAnsi="Open Sans" w:cs="Open Sans"/>
          <w:color w:val="231F20"/>
          <w:sz w:val="20"/>
        </w:rPr>
        <w:t xml:space="preserve">; </w:t>
      </w:r>
      <w:r w:rsidRPr="00A54004">
        <w:rPr>
          <w:rFonts w:ascii="Open Sans" w:hAnsi="Open Sans" w:cs="Open Sans"/>
          <w:sz w:val="20"/>
        </w:rPr>
        <w:t xml:space="preserve">Human Rights Committee, </w:t>
      </w:r>
      <w:r w:rsidRPr="00A54004">
        <w:rPr>
          <w:rFonts w:ascii="Open Sans" w:hAnsi="Open Sans" w:cs="Open Sans"/>
          <w:i/>
          <w:sz w:val="20"/>
        </w:rPr>
        <w:t>General Comment No. 35</w:t>
      </w:r>
      <w:r w:rsidRPr="00A54004">
        <w:rPr>
          <w:rFonts w:ascii="Open Sans" w:hAnsi="Open Sans" w:cs="Open Sans"/>
          <w:sz w:val="20"/>
        </w:rPr>
        <w:t xml:space="preserve"> </w:t>
      </w:r>
      <w:r w:rsidRPr="00A54004">
        <w:rPr>
          <w:rFonts w:ascii="Open Sans" w:hAnsi="Open Sans" w:cs="Open Sans"/>
          <w:i/>
          <w:sz w:val="20"/>
        </w:rPr>
        <w:t>Article 9 (Liberty and security of person)</w:t>
      </w:r>
      <w:r w:rsidRPr="00A54004">
        <w:rPr>
          <w:rFonts w:ascii="Open Sans" w:hAnsi="Open Sans" w:cs="Open Sans"/>
          <w:sz w:val="20"/>
        </w:rPr>
        <w:t>, 112</w:t>
      </w:r>
      <w:r w:rsidRPr="00A54004">
        <w:rPr>
          <w:rFonts w:ascii="Open Sans" w:hAnsi="Open Sans" w:cs="Open Sans"/>
          <w:sz w:val="20"/>
          <w:vertAlign w:val="superscript"/>
        </w:rPr>
        <w:t>th</w:t>
      </w:r>
      <w:r w:rsidRPr="00A54004">
        <w:rPr>
          <w:rFonts w:ascii="Open Sans" w:hAnsi="Open Sans" w:cs="Open Sans"/>
          <w:sz w:val="20"/>
        </w:rPr>
        <w:t xml:space="preserve"> </w:t>
      </w:r>
      <w:proofErr w:type="spellStart"/>
      <w:r>
        <w:rPr>
          <w:rFonts w:ascii="Open Sans" w:hAnsi="Open Sans" w:cs="Open Sans"/>
          <w:sz w:val="20"/>
        </w:rPr>
        <w:t>s</w:t>
      </w:r>
      <w:r w:rsidRPr="00A54004">
        <w:rPr>
          <w:rFonts w:ascii="Open Sans" w:hAnsi="Open Sans" w:cs="Open Sans"/>
          <w:sz w:val="20"/>
        </w:rPr>
        <w:t>ess</w:t>
      </w:r>
      <w:proofErr w:type="spellEnd"/>
      <w:r w:rsidRPr="00A54004">
        <w:rPr>
          <w:rFonts w:ascii="Open Sans" w:hAnsi="Open Sans" w:cs="Open Sans"/>
          <w:sz w:val="20"/>
        </w:rPr>
        <w:t>, UN Doc CCPR/C/GC/35</w:t>
      </w:r>
      <w:r w:rsidRPr="00A54004">
        <w:rPr>
          <w:rFonts w:ascii="Open Sans" w:hAnsi="Open Sans" w:cs="Open Sans"/>
          <w:i/>
          <w:sz w:val="20"/>
        </w:rPr>
        <w:t xml:space="preserve"> </w:t>
      </w:r>
      <w:r w:rsidRPr="00A54004">
        <w:rPr>
          <w:rFonts w:ascii="Open Sans" w:hAnsi="Open Sans" w:cs="Open Sans"/>
          <w:sz w:val="20"/>
        </w:rPr>
        <w:t xml:space="preserve">(16 December 2014); </w:t>
      </w:r>
      <w:r w:rsidRPr="00C01166">
        <w:rPr>
          <w:rFonts w:ascii="Open Sans" w:hAnsi="Open Sans" w:cs="Open Sans"/>
          <w:sz w:val="20"/>
        </w:rPr>
        <w:t xml:space="preserve">Human Rights Committee, </w:t>
      </w:r>
      <w:r w:rsidRPr="00C01166">
        <w:rPr>
          <w:rFonts w:ascii="Open Sans" w:hAnsi="Open Sans" w:cs="Open Sans"/>
          <w:i/>
          <w:sz w:val="20"/>
        </w:rPr>
        <w:t xml:space="preserve">Views: </w:t>
      </w:r>
      <w:r w:rsidRPr="00C01166">
        <w:rPr>
          <w:rFonts w:ascii="Open Sans" w:hAnsi="Open Sans" w:cs="Open Sans"/>
          <w:bCs/>
          <w:i/>
          <w:sz w:val="20"/>
        </w:rPr>
        <w:t>Communication No. 560/1993</w:t>
      </w:r>
      <w:r w:rsidRPr="00C01166">
        <w:rPr>
          <w:rFonts w:ascii="Open Sans" w:hAnsi="Open Sans" w:cs="Open Sans"/>
          <w:bCs/>
          <w:sz w:val="20"/>
        </w:rPr>
        <w:t>, 59</w:t>
      </w:r>
      <w:r w:rsidRPr="00C01166">
        <w:rPr>
          <w:rFonts w:ascii="Open Sans" w:hAnsi="Open Sans" w:cs="Open Sans"/>
          <w:bCs/>
          <w:sz w:val="20"/>
          <w:vertAlign w:val="superscript"/>
        </w:rPr>
        <w:t>th</w:t>
      </w:r>
      <w:r w:rsidRPr="00C01166">
        <w:rPr>
          <w:rFonts w:ascii="Open Sans" w:hAnsi="Open Sans" w:cs="Open Sans"/>
          <w:bCs/>
          <w:sz w:val="20"/>
        </w:rPr>
        <w:t xml:space="preserve"> </w:t>
      </w:r>
      <w:proofErr w:type="spellStart"/>
      <w:r w:rsidRPr="00C01166">
        <w:rPr>
          <w:rFonts w:ascii="Open Sans" w:hAnsi="Open Sans" w:cs="Open Sans"/>
          <w:bCs/>
          <w:sz w:val="20"/>
        </w:rPr>
        <w:t>sess</w:t>
      </w:r>
      <w:proofErr w:type="spellEnd"/>
      <w:r w:rsidRPr="00C01166">
        <w:rPr>
          <w:rFonts w:ascii="Open Sans" w:hAnsi="Open Sans" w:cs="Open Sans"/>
          <w:bCs/>
          <w:sz w:val="20"/>
        </w:rPr>
        <w:t>,</w:t>
      </w:r>
      <w:r w:rsidRPr="00C01166">
        <w:rPr>
          <w:rFonts w:ascii="Open Sans" w:hAnsi="Open Sans" w:cs="Open Sans"/>
          <w:b/>
          <w:bCs/>
          <w:sz w:val="20"/>
        </w:rPr>
        <w:t xml:space="preserve"> </w:t>
      </w:r>
      <w:r w:rsidRPr="00C01166">
        <w:rPr>
          <w:rFonts w:ascii="Open Sans" w:hAnsi="Open Sans" w:cs="Open Sans"/>
          <w:sz w:val="20"/>
        </w:rPr>
        <w:t>UN</w:t>
      </w:r>
      <w:r w:rsidRPr="00C01166">
        <w:rPr>
          <w:rFonts w:ascii="Open Sans" w:hAnsi="Open Sans" w:cs="Open Sans"/>
          <w:spacing w:val="-4"/>
          <w:sz w:val="20"/>
        </w:rPr>
        <w:t xml:space="preserve"> </w:t>
      </w:r>
      <w:r w:rsidRPr="00C01166">
        <w:rPr>
          <w:rFonts w:ascii="Open Sans" w:hAnsi="Open Sans" w:cs="Open Sans"/>
          <w:sz w:val="20"/>
        </w:rPr>
        <w:t>Doc</w:t>
      </w:r>
      <w:r w:rsidRPr="00C01166">
        <w:rPr>
          <w:rFonts w:ascii="Open Sans" w:hAnsi="Open Sans" w:cs="Open Sans"/>
          <w:spacing w:val="-4"/>
          <w:sz w:val="20"/>
        </w:rPr>
        <w:t xml:space="preserve"> </w:t>
      </w:r>
      <w:r w:rsidRPr="00C01166">
        <w:rPr>
          <w:rFonts w:ascii="Open Sans" w:hAnsi="Open Sans" w:cs="Open Sans"/>
          <w:sz w:val="20"/>
        </w:rPr>
        <w:t>CCPR/C/59/D/560/1993 (3 April 1997) (‘</w:t>
      </w:r>
      <w:r w:rsidRPr="00C01166">
        <w:rPr>
          <w:rFonts w:ascii="Open Sans" w:hAnsi="Open Sans" w:cs="Open Sans"/>
          <w:i/>
          <w:sz w:val="20"/>
        </w:rPr>
        <w:t>A</w:t>
      </w:r>
      <w:r w:rsidRPr="00C01166">
        <w:rPr>
          <w:rFonts w:ascii="Open Sans" w:hAnsi="Open Sans" w:cs="Open Sans"/>
          <w:i/>
          <w:spacing w:val="-10"/>
          <w:sz w:val="20"/>
        </w:rPr>
        <w:t xml:space="preserve"> </w:t>
      </w:r>
      <w:r w:rsidRPr="00C01166">
        <w:rPr>
          <w:rFonts w:ascii="Open Sans" w:hAnsi="Open Sans" w:cs="Open Sans"/>
          <w:i/>
          <w:sz w:val="20"/>
        </w:rPr>
        <w:t>v</w:t>
      </w:r>
      <w:r w:rsidRPr="00C01166">
        <w:rPr>
          <w:rFonts w:ascii="Open Sans" w:hAnsi="Open Sans" w:cs="Open Sans"/>
          <w:i/>
          <w:spacing w:val="-10"/>
          <w:sz w:val="20"/>
        </w:rPr>
        <w:t xml:space="preserve"> </w:t>
      </w:r>
      <w:r w:rsidRPr="00C01166">
        <w:rPr>
          <w:rFonts w:ascii="Open Sans" w:hAnsi="Open Sans" w:cs="Open Sans"/>
          <w:i/>
          <w:sz w:val="20"/>
        </w:rPr>
        <w:t>Australia</w:t>
      </w:r>
      <w:r w:rsidRPr="00C01166">
        <w:rPr>
          <w:rFonts w:ascii="Open Sans" w:hAnsi="Open Sans" w:cs="Open Sans"/>
          <w:spacing w:val="-4"/>
          <w:sz w:val="20"/>
        </w:rPr>
        <w:t xml:space="preserve">’) </w:t>
      </w:r>
      <w:r w:rsidRPr="00A54004">
        <w:rPr>
          <w:rFonts w:ascii="Open Sans" w:hAnsi="Open Sans" w:cs="Open Sans"/>
          <w:color w:val="231F20"/>
          <w:sz w:val="20"/>
        </w:rPr>
        <w:t>(the fact that the author may abscond if released into the community was not sufficient reason to justify holding the author in immigration detention for four</w:t>
      </w:r>
      <w:r w:rsidRPr="00A54004">
        <w:rPr>
          <w:rFonts w:ascii="Open Sans" w:hAnsi="Open Sans" w:cs="Open Sans"/>
          <w:color w:val="231F20"/>
          <w:spacing w:val="-4"/>
          <w:sz w:val="20"/>
        </w:rPr>
        <w:t xml:space="preserve"> </w:t>
      </w:r>
      <w:r w:rsidRPr="00A54004">
        <w:rPr>
          <w:rFonts w:ascii="Open Sans" w:hAnsi="Open Sans" w:cs="Open Sans"/>
          <w:color w:val="231F20"/>
          <w:sz w:val="20"/>
        </w:rPr>
        <w:t>years);</w:t>
      </w:r>
      <w:r w:rsidRPr="00A54004">
        <w:rPr>
          <w:rFonts w:ascii="Open Sans" w:hAnsi="Open Sans" w:cs="Open Sans"/>
          <w:i/>
          <w:sz w:val="20"/>
        </w:rPr>
        <w:t xml:space="preserve"> </w:t>
      </w:r>
      <w:r w:rsidRPr="00C01166">
        <w:rPr>
          <w:rFonts w:ascii="Open Sans" w:hAnsi="Open Sans" w:cs="Open Sans"/>
          <w:sz w:val="20"/>
        </w:rPr>
        <w:t xml:space="preserve">Human Rights Committee, </w:t>
      </w:r>
      <w:r w:rsidRPr="00C01166">
        <w:rPr>
          <w:rFonts w:ascii="Open Sans" w:hAnsi="Open Sans" w:cs="Open Sans"/>
          <w:i/>
          <w:sz w:val="20"/>
        </w:rPr>
        <w:t xml:space="preserve">Views: </w:t>
      </w:r>
      <w:r w:rsidRPr="00C01166">
        <w:rPr>
          <w:rFonts w:ascii="Open Sans" w:hAnsi="Open Sans" w:cs="Open Sans"/>
          <w:bCs/>
          <w:i/>
          <w:sz w:val="20"/>
          <w:lang w:val="en"/>
        </w:rPr>
        <w:t>Communication No. 900/1999</w:t>
      </w:r>
      <w:r w:rsidRPr="00C01166">
        <w:rPr>
          <w:rFonts w:ascii="Open Sans" w:hAnsi="Open Sans" w:cs="Open Sans"/>
          <w:bCs/>
          <w:sz w:val="20"/>
          <w:lang w:val="en"/>
        </w:rPr>
        <w:t>, 76</w:t>
      </w:r>
      <w:r w:rsidRPr="00C01166">
        <w:rPr>
          <w:rFonts w:ascii="Open Sans" w:hAnsi="Open Sans" w:cs="Open Sans"/>
          <w:bCs/>
          <w:sz w:val="20"/>
          <w:vertAlign w:val="superscript"/>
          <w:lang w:val="en"/>
        </w:rPr>
        <w:t>th</w:t>
      </w:r>
      <w:r w:rsidRPr="00C01166">
        <w:rPr>
          <w:rFonts w:ascii="Open Sans" w:hAnsi="Open Sans" w:cs="Open Sans"/>
          <w:bCs/>
          <w:sz w:val="20"/>
          <w:lang w:val="en"/>
        </w:rPr>
        <w:t xml:space="preserve"> </w:t>
      </w:r>
      <w:proofErr w:type="spellStart"/>
      <w:r w:rsidRPr="00C01166">
        <w:rPr>
          <w:rFonts w:ascii="Open Sans" w:hAnsi="Open Sans" w:cs="Open Sans"/>
          <w:bCs/>
          <w:sz w:val="20"/>
          <w:lang w:val="en"/>
        </w:rPr>
        <w:t>sess</w:t>
      </w:r>
      <w:proofErr w:type="spellEnd"/>
      <w:r w:rsidRPr="00C01166">
        <w:rPr>
          <w:rFonts w:ascii="Open Sans" w:hAnsi="Open Sans" w:cs="Open Sans"/>
          <w:bCs/>
          <w:sz w:val="20"/>
          <w:lang w:val="en"/>
        </w:rPr>
        <w:t xml:space="preserve">, </w:t>
      </w:r>
      <w:r w:rsidRPr="00C01166">
        <w:rPr>
          <w:rFonts w:ascii="Open Sans" w:hAnsi="Open Sans" w:cs="Open Sans"/>
          <w:sz w:val="20"/>
        </w:rPr>
        <w:t>UN Doc CCPR/C/76/D/900/1999 (28 October 2002)</w:t>
      </w:r>
      <w:r w:rsidRPr="00C01166">
        <w:rPr>
          <w:rFonts w:ascii="Open Sans" w:hAnsi="Open Sans" w:cs="Open Sans"/>
          <w:i/>
          <w:sz w:val="20"/>
        </w:rPr>
        <w:t xml:space="preserve"> </w:t>
      </w:r>
      <w:r w:rsidRPr="00C01166">
        <w:rPr>
          <w:rFonts w:ascii="Open Sans" w:hAnsi="Open Sans" w:cs="Open Sans"/>
          <w:sz w:val="20"/>
        </w:rPr>
        <w:t>(‘</w:t>
      </w:r>
      <w:r w:rsidRPr="00C01166">
        <w:rPr>
          <w:rFonts w:ascii="Open Sans" w:hAnsi="Open Sans" w:cs="Open Sans"/>
          <w:i/>
          <w:sz w:val="20"/>
        </w:rPr>
        <w:t>C v</w:t>
      </w:r>
      <w:r w:rsidRPr="00C01166">
        <w:rPr>
          <w:rFonts w:ascii="Open Sans" w:hAnsi="Open Sans" w:cs="Open Sans"/>
          <w:i/>
          <w:spacing w:val="-10"/>
          <w:sz w:val="20"/>
        </w:rPr>
        <w:t xml:space="preserve"> </w:t>
      </w:r>
      <w:r w:rsidRPr="00C01166">
        <w:rPr>
          <w:rFonts w:ascii="Open Sans" w:hAnsi="Open Sans" w:cs="Open Sans"/>
          <w:i/>
          <w:sz w:val="20"/>
        </w:rPr>
        <w:t>Australia</w:t>
      </w:r>
      <w:r w:rsidRPr="00C01166">
        <w:rPr>
          <w:rFonts w:ascii="Open Sans" w:hAnsi="Open Sans" w:cs="Open Sans"/>
          <w:sz w:val="20"/>
        </w:rPr>
        <w:t>’).</w:t>
      </w:r>
      <w:r w:rsidRPr="009746C9">
        <w:rPr>
          <w:rFonts w:ascii="Open Sans" w:hAnsi="Open Sans" w:cs="Open Sans"/>
        </w:rPr>
        <w:t xml:space="preserve"> </w:t>
      </w:r>
    </w:p>
  </w:endnote>
  <w:endnote w:id="11">
    <w:p w14:paraId="095D3161" w14:textId="77777777" w:rsidR="00962B8C" w:rsidRPr="00F20A2F" w:rsidRDefault="00962B8C" w:rsidP="00962B8C">
      <w:pPr>
        <w:pStyle w:val="EndnoteText"/>
        <w:tabs>
          <w:tab w:val="left" w:pos="284"/>
        </w:tabs>
        <w:ind w:left="284" w:hanging="284"/>
        <w:rPr>
          <w:rFonts w:ascii="Open Sans" w:hAnsi="Open Sans" w:cs="Open Sans"/>
          <w:sz w:val="20"/>
        </w:rPr>
      </w:pPr>
      <w:r w:rsidRPr="00AF44D2">
        <w:rPr>
          <w:rStyle w:val="EndnoteReference"/>
          <w:rFonts w:ascii="Open Sans" w:hAnsi="Open Sans" w:cs="Open Sans"/>
        </w:rPr>
        <w:endnoteRef/>
      </w:r>
      <w:r w:rsidRPr="00F20A2F">
        <w:rPr>
          <w:rFonts w:ascii="Open Sans" w:hAnsi="Open Sans" w:cs="Open Sans"/>
          <w:sz w:val="20"/>
        </w:rPr>
        <w:t xml:space="preserve"> </w:t>
      </w:r>
      <w:r>
        <w:rPr>
          <w:rFonts w:ascii="Open Sans" w:hAnsi="Open Sans" w:cs="Open Sans"/>
          <w:sz w:val="20"/>
        </w:rPr>
        <w:tab/>
      </w:r>
      <w:r w:rsidRPr="00C01166">
        <w:rPr>
          <w:rFonts w:ascii="Open Sans" w:hAnsi="Open Sans" w:cs="Open Sans"/>
          <w:sz w:val="20"/>
        </w:rPr>
        <w:t xml:space="preserve">Human Rights Committee </w:t>
      </w:r>
      <w:r w:rsidRPr="00C01166">
        <w:rPr>
          <w:rFonts w:ascii="Open Sans" w:hAnsi="Open Sans" w:cs="Open Sans"/>
          <w:i/>
          <w:sz w:val="20"/>
        </w:rPr>
        <w:t xml:space="preserve">Views: </w:t>
      </w:r>
      <w:r w:rsidRPr="00C01166">
        <w:rPr>
          <w:rFonts w:ascii="Open Sans" w:hAnsi="Open Sans" w:cs="Open Sans"/>
          <w:i/>
          <w:iCs/>
          <w:sz w:val="20"/>
        </w:rPr>
        <w:t>Communication No. 305/1988,</w:t>
      </w:r>
      <w:r w:rsidRPr="00C01166">
        <w:rPr>
          <w:rFonts w:ascii="Open Sans" w:hAnsi="Open Sans" w:cs="Open Sans"/>
          <w:i/>
          <w:spacing w:val="-3"/>
          <w:sz w:val="20"/>
        </w:rPr>
        <w:t xml:space="preserve"> </w:t>
      </w:r>
      <w:r w:rsidRPr="00C01166">
        <w:rPr>
          <w:rFonts w:ascii="Open Sans" w:hAnsi="Open Sans" w:cs="Open Sans"/>
          <w:spacing w:val="-3"/>
          <w:sz w:val="20"/>
        </w:rPr>
        <w:t>39</w:t>
      </w:r>
      <w:r w:rsidRPr="00C01166">
        <w:rPr>
          <w:rFonts w:ascii="Open Sans" w:hAnsi="Open Sans" w:cs="Open Sans"/>
          <w:spacing w:val="-3"/>
          <w:sz w:val="20"/>
          <w:vertAlign w:val="superscript"/>
        </w:rPr>
        <w:t>th</w:t>
      </w:r>
      <w:r w:rsidRPr="00C01166">
        <w:rPr>
          <w:rFonts w:ascii="Open Sans" w:hAnsi="Open Sans" w:cs="Open Sans"/>
          <w:spacing w:val="-3"/>
          <w:sz w:val="20"/>
        </w:rPr>
        <w:t xml:space="preserve"> </w:t>
      </w:r>
      <w:proofErr w:type="spellStart"/>
      <w:r w:rsidRPr="00C01166">
        <w:rPr>
          <w:rFonts w:ascii="Open Sans" w:hAnsi="Open Sans" w:cs="Open Sans"/>
          <w:spacing w:val="-3"/>
          <w:sz w:val="20"/>
        </w:rPr>
        <w:t>sess</w:t>
      </w:r>
      <w:proofErr w:type="spellEnd"/>
      <w:r w:rsidRPr="00C01166">
        <w:rPr>
          <w:rFonts w:ascii="Open Sans" w:hAnsi="Open Sans" w:cs="Open Sans"/>
          <w:spacing w:val="-3"/>
          <w:sz w:val="20"/>
        </w:rPr>
        <w:t xml:space="preserve">, </w:t>
      </w:r>
      <w:r w:rsidRPr="00C01166">
        <w:rPr>
          <w:rFonts w:ascii="Open Sans" w:hAnsi="Open Sans" w:cs="Open Sans"/>
          <w:sz w:val="20"/>
        </w:rPr>
        <w:t>UN Doc CCPR/C/39/D/305/1988 (23 July 1990) (‘</w:t>
      </w:r>
      <w:r w:rsidRPr="00C01166">
        <w:rPr>
          <w:rFonts w:ascii="Open Sans" w:hAnsi="Open Sans" w:cs="Open Sans"/>
          <w:i/>
          <w:spacing w:val="-3"/>
          <w:sz w:val="20"/>
        </w:rPr>
        <w:t xml:space="preserve">Van </w:t>
      </w:r>
      <w:r w:rsidRPr="00C01166">
        <w:rPr>
          <w:rFonts w:ascii="Open Sans" w:hAnsi="Open Sans" w:cs="Open Sans"/>
          <w:i/>
          <w:sz w:val="20"/>
        </w:rPr>
        <w:t>Alphen v The Netherlands</w:t>
      </w:r>
      <w:r w:rsidRPr="00C01166">
        <w:rPr>
          <w:rFonts w:ascii="Open Sans" w:hAnsi="Open Sans" w:cs="Open Sans"/>
          <w:sz w:val="20"/>
        </w:rPr>
        <w:t>’).</w:t>
      </w:r>
    </w:p>
  </w:endnote>
  <w:endnote w:id="12">
    <w:p w14:paraId="573C0BD0" w14:textId="77777777" w:rsidR="00962B8C" w:rsidRPr="00F20A2F" w:rsidRDefault="00962B8C" w:rsidP="00962B8C">
      <w:pPr>
        <w:pStyle w:val="EndnoteText"/>
        <w:tabs>
          <w:tab w:val="left" w:pos="284"/>
        </w:tabs>
        <w:ind w:left="284" w:hanging="284"/>
        <w:rPr>
          <w:rFonts w:ascii="Open Sans" w:hAnsi="Open Sans" w:cs="Open Sans"/>
          <w:sz w:val="20"/>
        </w:rPr>
      </w:pPr>
      <w:r w:rsidRPr="00AF44D2">
        <w:rPr>
          <w:rStyle w:val="EndnoteReference"/>
          <w:rFonts w:ascii="Open Sans" w:hAnsi="Open Sans" w:cs="Open Sans"/>
        </w:rPr>
        <w:endnoteRef/>
      </w:r>
      <w:r w:rsidRPr="00F20A2F">
        <w:rPr>
          <w:rFonts w:ascii="Open Sans" w:hAnsi="Open Sans" w:cs="Open Sans"/>
          <w:sz w:val="20"/>
        </w:rPr>
        <w:t xml:space="preserve"> </w:t>
      </w:r>
      <w:r>
        <w:rPr>
          <w:rFonts w:ascii="Open Sans" w:hAnsi="Open Sans" w:cs="Open Sans"/>
          <w:sz w:val="20"/>
        </w:rPr>
        <w:tab/>
      </w:r>
      <w:r w:rsidRPr="00C01166">
        <w:rPr>
          <w:rFonts w:ascii="Open Sans" w:hAnsi="Open Sans" w:cs="Open Sans"/>
          <w:sz w:val="20"/>
        </w:rPr>
        <w:t xml:space="preserve">Human Rights Committee, </w:t>
      </w:r>
      <w:r w:rsidRPr="00C01166">
        <w:rPr>
          <w:rFonts w:ascii="Open Sans" w:hAnsi="Open Sans" w:cs="Open Sans"/>
          <w:i/>
          <w:sz w:val="20"/>
        </w:rPr>
        <w:t xml:space="preserve">Views: </w:t>
      </w:r>
      <w:r w:rsidRPr="00C01166">
        <w:rPr>
          <w:rFonts w:ascii="Open Sans" w:hAnsi="Open Sans" w:cs="Open Sans"/>
          <w:bCs/>
          <w:i/>
          <w:sz w:val="20"/>
          <w:lang w:val="en"/>
        </w:rPr>
        <w:t>Communication No. 900/1999</w:t>
      </w:r>
      <w:r w:rsidRPr="00C01166">
        <w:rPr>
          <w:rFonts w:ascii="Open Sans" w:hAnsi="Open Sans" w:cs="Open Sans"/>
          <w:bCs/>
          <w:sz w:val="20"/>
          <w:lang w:val="en"/>
        </w:rPr>
        <w:t>, 76</w:t>
      </w:r>
      <w:r w:rsidRPr="00C01166">
        <w:rPr>
          <w:rFonts w:ascii="Open Sans" w:hAnsi="Open Sans" w:cs="Open Sans"/>
          <w:bCs/>
          <w:sz w:val="20"/>
          <w:vertAlign w:val="superscript"/>
          <w:lang w:val="en"/>
        </w:rPr>
        <w:t>th</w:t>
      </w:r>
      <w:r w:rsidRPr="00C01166">
        <w:rPr>
          <w:rFonts w:ascii="Open Sans" w:hAnsi="Open Sans" w:cs="Open Sans"/>
          <w:bCs/>
          <w:sz w:val="20"/>
          <w:lang w:val="en"/>
        </w:rPr>
        <w:t xml:space="preserve"> </w:t>
      </w:r>
      <w:proofErr w:type="spellStart"/>
      <w:r w:rsidRPr="00C01166">
        <w:rPr>
          <w:rFonts w:ascii="Open Sans" w:hAnsi="Open Sans" w:cs="Open Sans"/>
          <w:bCs/>
          <w:sz w:val="20"/>
          <w:lang w:val="en"/>
        </w:rPr>
        <w:t>sess</w:t>
      </w:r>
      <w:proofErr w:type="spellEnd"/>
      <w:r w:rsidRPr="00C01166">
        <w:rPr>
          <w:rFonts w:ascii="Open Sans" w:hAnsi="Open Sans" w:cs="Open Sans"/>
          <w:bCs/>
          <w:sz w:val="20"/>
          <w:lang w:val="en"/>
        </w:rPr>
        <w:t xml:space="preserve">, </w:t>
      </w:r>
      <w:r w:rsidRPr="00C01166">
        <w:rPr>
          <w:rFonts w:ascii="Open Sans" w:hAnsi="Open Sans" w:cs="Open Sans"/>
          <w:sz w:val="20"/>
        </w:rPr>
        <w:t>UN Doc CCPR/C/76/D/900/1999 (28 October 2002)</w:t>
      </w:r>
      <w:r w:rsidRPr="00C01166">
        <w:rPr>
          <w:rFonts w:ascii="Open Sans" w:hAnsi="Open Sans" w:cs="Open Sans"/>
          <w:i/>
          <w:sz w:val="20"/>
        </w:rPr>
        <w:t xml:space="preserve"> </w:t>
      </w:r>
      <w:r w:rsidRPr="00C01166">
        <w:rPr>
          <w:rFonts w:ascii="Open Sans" w:hAnsi="Open Sans" w:cs="Open Sans"/>
          <w:sz w:val="20"/>
        </w:rPr>
        <w:t>(‘</w:t>
      </w:r>
      <w:r w:rsidRPr="00C01166">
        <w:rPr>
          <w:rFonts w:ascii="Open Sans" w:hAnsi="Open Sans" w:cs="Open Sans"/>
          <w:i/>
          <w:sz w:val="20"/>
        </w:rPr>
        <w:t>C v</w:t>
      </w:r>
      <w:r w:rsidRPr="00C01166">
        <w:rPr>
          <w:rFonts w:ascii="Open Sans" w:hAnsi="Open Sans" w:cs="Open Sans"/>
          <w:i/>
          <w:spacing w:val="-10"/>
          <w:sz w:val="20"/>
        </w:rPr>
        <w:t xml:space="preserve"> </w:t>
      </w:r>
      <w:r w:rsidRPr="00C01166">
        <w:rPr>
          <w:rFonts w:ascii="Open Sans" w:hAnsi="Open Sans" w:cs="Open Sans"/>
          <w:i/>
          <w:sz w:val="20"/>
        </w:rPr>
        <w:t>Australia</w:t>
      </w:r>
      <w:r w:rsidRPr="00C01166">
        <w:rPr>
          <w:rFonts w:ascii="Open Sans" w:hAnsi="Open Sans" w:cs="Open Sans"/>
          <w:sz w:val="20"/>
        </w:rPr>
        <w:t>’)</w:t>
      </w:r>
      <w:r w:rsidRPr="00C01166">
        <w:rPr>
          <w:rFonts w:ascii="Open Sans" w:hAnsi="Open Sans" w:cs="Open Sans"/>
          <w:color w:val="231F20"/>
          <w:sz w:val="20"/>
        </w:rPr>
        <w:t>;</w:t>
      </w:r>
      <w:r w:rsidRPr="00C01166">
        <w:rPr>
          <w:rFonts w:ascii="Open Sans" w:hAnsi="Open Sans" w:cs="Open Sans"/>
          <w:sz w:val="20"/>
        </w:rPr>
        <w:t xml:space="preserve"> Human Rights Committee, </w:t>
      </w:r>
      <w:r w:rsidRPr="00C01166">
        <w:rPr>
          <w:rFonts w:ascii="Open Sans" w:hAnsi="Open Sans" w:cs="Open Sans"/>
          <w:i/>
          <w:sz w:val="20"/>
        </w:rPr>
        <w:t xml:space="preserve">Views: </w:t>
      </w:r>
      <w:r w:rsidRPr="00C01166">
        <w:rPr>
          <w:rFonts w:ascii="Open Sans" w:hAnsi="Open Sans" w:cs="Open Sans"/>
          <w:bCs/>
          <w:i/>
          <w:sz w:val="20"/>
        </w:rPr>
        <w:t>Communications Nos. 1255,1256,1259,1260,1266,1268,1270 &amp;1288/2004</w:t>
      </w:r>
      <w:r w:rsidRPr="00C01166">
        <w:rPr>
          <w:rFonts w:ascii="Open Sans" w:hAnsi="Open Sans" w:cs="Open Sans"/>
          <w:bCs/>
          <w:sz w:val="20"/>
        </w:rPr>
        <w:t>, 90</w:t>
      </w:r>
      <w:r w:rsidRPr="00C01166">
        <w:rPr>
          <w:rFonts w:ascii="Open Sans" w:hAnsi="Open Sans" w:cs="Open Sans"/>
          <w:bCs/>
          <w:sz w:val="20"/>
          <w:vertAlign w:val="superscript"/>
        </w:rPr>
        <w:t>th</w:t>
      </w:r>
      <w:r w:rsidRPr="00C01166">
        <w:rPr>
          <w:rFonts w:ascii="Open Sans" w:hAnsi="Open Sans" w:cs="Open Sans"/>
          <w:bCs/>
          <w:sz w:val="20"/>
        </w:rPr>
        <w:t xml:space="preserve"> </w:t>
      </w:r>
      <w:proofErr w:type="spellStart"/>
      <w:r w:rsidRPr="00C01166">
        <w:rPr>
          <w:rFonts w:ascii="Open Sans" w:hAnsi="Open Sans" w:cs="Open Sans"/>
          <w:bCs/>
          <w:sz w:val="20"/>
        </w:rPr>
        <w:t>sess</w:t>
      </w:r>
      <w:proofErr w:type="spellEnd"/>
      <w:r w:rsidRPr="00C01166">
        <w:rPr>
          <w:rFonts w:ascii="Open Sans" w:hAnsi="Open Sans" w:cs="Open Sans"/>
          <w:bCs/>
          <w:sz w:val="20"/>
        </w:rPr>
        <w:t xml:space="preserve">, </w:t>
      </w:r>
      <w:r w:rsidRPr="00C01166">
        <w:rPr>
          <w:rFonts w:ascii="Open Sans" w:hAnsi="Open Sans" w:cs="Open Sans"/>
          <w:sz w:val="20"/>
        </w:rPr>
        <w:t>UN</w:t>
      </w:r>
      <w:r w:rsidRPr="00C01166">
        <w:rPr>
          <w:rFonts w:ascii="Open Sans" w:hAnsi="Open Sans" w:cs="Open Sans"/>
          <w:spacing w:val="-6"/>
          <w:sz w:val="20"/>
        </w:rPr>
        <w:t xml:space="preserve"> </w:t>
      </w:r>
      <w:r w:rsidRPr="00C01166">
        <w:rPr>
          <w:rFonts w:ascii="Open Sans" w:hAnsi="Open Sans" w:cs="Open Sans"/>
          <w:sz w:val="20"/>
        </w:rPr>
        <w:t>Doc</w:t>
      </w:r>
      <w:r w:rsidRPr="00C01166">
        <w:rPr>
          <w:rFonts w:ascii="Open Sans" w:hAnsi="Open Sans" w:cs="Open Sans"/>
          <w:spacing w:val="-6"/>
          <w:sz w:val="20"/>
        </w:rPr>
        <w:t xml:space="preserve"> </w:t>
      </w:r>
      <w:r w:rsidRPr="00C01166">
        <w:rPr>
          <w:rFonts w:ascii="Open Sans" w:hAnsi="Open Sans" w:cs="Open Sans"/>
          <w:sz w:val="20"/>
        </w:rPr>
        <w:t xml:space="preserve">CCPR/C/90/D/1255 </w:t>
      </w:r>
      <w:r w:rsidRPr="00C01166">
        <w:rPr>
          <w:rFonts w:ascii="Open Sans" w:hAnsi="Open Sans" w:cs="Open Sans"/>
          <w:bCs/>
          <w:i/>
          <w:sz w:val="20"/>
        </w:rPr>
        <w:t>1256,1259,1260,1266,1268,1270 &amp;1288</w:t>
      </w:r>
      <w:r w:rsidRPr="00C01166">
        <w:rPr>
          <w:rFonts w:ascii="Open Sans" w:hAnsi="Open Sans" w:cs="Open Sans"/>
          <w:sz w:val="20"/>
        </w:rPr>
        <w:t>/2004 (20 July 2007) (‘</w:t>
      </w:r>
      <w:r w:rsidRPr="00C01166">
        <w:rPr>
          <w:rFonts w:ascii="Open Sans" w:hAnsi="Open Sans" w:cs="Open Sans"/>
          <w:i/>
          <w:sz w:val="20"/>
        </w:rPr>
        <w:t xml:space="preserve">Shams &amp; </w:t>
      </w:r>
      <w:proofErr w:type="spellStart"/>
      <w:r w:rsidRPr="00C01166">
        <w:rPr>
          <w:rFonts w:ascii="Open Sans" w:hAnsi="Open Sans" w:cs="Open Sans"/>
          <w:i/>
          <w:sz w:val="20"/>
        </w:rPr>
        <w:t>Ors</w:t>
      </w:r>
      <w:proofErr w:type="spellEnd"/>
      <w:r w:rsidRPr="00C01166">
        <w:rPr>
          <w:rFonts w:ascii="Open Sans" w:hAnsi="Open Sans" w:cs="Open Sans"/>
          <w:i/>
          <w:sz w:val="20"/>
        </w:rPr>
        <w:t xml:space="preserve"> v Australia</w:t>
      </w:r>
      <w:r w:rsidRPr="00C01166">
        <w:rPr>
          <w:rFonts w:ascii="Open Sans" w:hAnsi="Open Sans" w:cs="Open Sans"/>
          <w:sz w:val="20"/>
        </w:rPr>
        <w:t xml:space="preserve">’); Human Rights Committee, </w:t>
      </w:r>
      <w:r w:rsidRPr="00C01166">
        <w:rPr>
          <w:rFonts w:ascii="Open Sans" w:hAnsi="Open Sans" w:cs="Open Sans"/>
          <w:i/>
          <w:sz w:val="20"/>
        </w:rPr>
        <w:t>Views: Communication No 1014/2001</w:t>
      </w:r>
      <w:r w:rsidRPr="00C01166">
        <w:rPr>
          <w:rFonts w:ascii="Open Sans" w:hAnsi="Open Sans" w:cs="Open Sans"/>
          <w:sz w:val="20"/>
        </w:rPr>
        <w:t>, 78</w:t>
      </w:r>
      <w:r w:rsidRPr="00C01166">
        <w:rPr>
          <w:rFonts w:ascii="Open Sans" w:hAnsi="Open Sans" w:cs="Open Sans"/>
          <w:sz w:val="20"/>
          <w:vertAlign w:val="superscript"/>
        </w:rPr>
        <w:t>th</w:t>
      </w:r>
      <w:r w:rsidRPr="00C01166">
        <w:rPr>
          <w:rFonts w:ascii="Open Sans" w:hAnsi="Open Sans" w:cs="Open Sans"/>
          <w:sz w:val="20"/>
        </w:rPr>
        <w:t xml:space="preserve"> </w:t>
      </w:r>
      <w:proofErr w:type="spellStart"/>
      <w:r w:rsidRPr="00C01166">
        <w:rPr>
          <w:rFonts w:ascii="Open Sans" w:hAnsi="Open Sans" w:cs="Open Sans"/>
          <w:sz w:val="20"/>
        </w:rPr>
        <w:t>sess</w:t>
      </w:r>
      <w:proofErr w:type="spellEnd"/>
      <w:r w:rsidRPr="00C01166">
        <w:rPr>
          <w:rFonts w:ascii="Open Sans" w:hAnsi="Open Sans" w:cs="Open Sans"/>
          <w:sz w:val="20"/>
        </w:rPr>
        <w:t>, CCPR/C/78/D/1014/2001 (18 September 2003) (‘</w:t>
      </w:r>
      <w:proofErr w:type="spellStart"/>
      <w:r w:rsidRPr="00C01166">
        <w:rPr>
          <w:rFonts w:ascii="Open Sans" w:hAnsi="Open Sans" w:cs="Open Sans"/>
          <w:i/>
          <w:sz w:val="20"/>
        </w:rPr>
        <w:t>Baban</w:t>
      </w:r>
      <w:proofErr w:type="spellEnd"/>
      <w:r w:rsidRPr="00C01166">
        <w:rPr>
          <w:rFonts w:ascii="Open Sans" w:hAnsi="Open Sans" w:cs="Open Sans"/>
          <w:i/>
          <w:sz w:val="20"/>
        </w:rPr>
        <w:t xml:space="preserve"> v</w:t>
      </w:r>
      <w:r w:rsidRPr="00C01166">
        <w:rPr>
          <w:rFonts w:ascii="Open Sans" w:hAnsi="Open Sans" w:cs="Open Sans"/>
          <w:i/>
          <w:spacing w:val="-11"/>
          <w:sz w:val="20"/>
        </w:rPr>
        <w:t xml:space="preserve"> </w:t>
      </w:r>
      <w:r w:rsidRPr="00C01166">
        <w:rPr>
          <w:rFonts w:ascii="Open Sans" w:hAnsi="Open Sans" w:cs="Open Sans"/>
          <w:i/>
          <w:sz w:val="20"/>
        </w:rPr>
        <w:t>Australia</w:t>
      </w:r>
      <w:r w:rsidRPr="00C01166">
        <w:rPr>
          <w:rFonts w:ascii="Open Sans" w:hAnsi="Open Sans" w:cs="Open Sans"/>
          <w:sz w:val="20"/>
        </w:rPr>
        <w:t>’);</w:t>
      </w:r>
      <w:r w:rsidRPr="00C01166">
        <w:rPr>
          <w:rFonts w:ascii="Open Sans" w:hAnsi="Open Sans" w:cs="Open Sans"/>
          <w:i/>
          <w:sz w:val="20"/>
        </w:rPr>
        <w:t xml:space="preserve"> </w:t>
      </w:r>
      <w:r w:rsidRPr="00C01166">
        <w:rPr>
          <w:rFonts w:ascii="Open Sans" w:hAnsi="Open Sans" w:cs="Open Sans"/>
          <w:sz w:val="20"/>
        </w:rPr>
        <w:t xml:space="preserve">Human Rights Committee, </w:t>
      </w:r>
      <w:r w:rsidRPr="00C01166">
        <w:rPr>
          <w:rFonts w:ascii="Open Sans" w:hAnsi="Open Sans" w:cs="Open Sans"/>
          <w:i/>
          <w:sz w:val="20"/>
        </w:rPr>
        <w:t xml:space="preserve">Views: </w:t>
      </w:r>
      <w:r w:rsidRPr="00C01166">
        <w:rPr>
          <w:rFonts w:ascii="Open Sans" w:hAnsi="Open Sans" w:cs="Open Sans"/>
          <w:bCs/>
          <w:i/>
          <w:sz w:val="20"/>
          <w:lang w:val="en"/>
        </w:rPr>
        <w:t>Communication No. 1050/2002</w:t>
      </w:r>
      <w:r w:rsidRPr="00C01166">
        <w:rPr>
          <w:rFonts w:ascii="Open Sans" w:hAnsi="Open Sans" w:cs="Open Sans"/>
          <w:bCs/>
          <w:sz w:val="20"/>
          <w:lang w:val="en"/>
        </w:rPr>
        <w:t>, 87</w:t>
      </w:r>
      <w:r w:rsidRPr="00C01166">
        <w:rPr>
          <w:rFonts w:ascii="Open Sans" w:hAnsi="Open Sans" w:cs="Open Sans"/>
          <w:bCs/>
          <w:sz w:val="20"/>
          <w:vertAlign w:val="superscript"/>
          <w:lang w:val="en"/>
        </w:rPr>
        <w:t>th</w:t>
      </w:r>
      <w:r w:rsidRPr="00C01166">
        <w:rPr>
          <w:rFonts w:ascii="Open Sans" w:hAnsi="Open Sans" w:cs="Open Sans"/>
          <w:bCs/>
          <w:sz w:val="20"/>
          <w:lang w:val="en"/>
        </w:rPr>
        <w:t xml:space="preserve"> </w:t>
      </w:r>
      <w:proofErr w:type="spellStart"/>
      <w:r w:rsidRPr="00C01166">
        <w:rPr>
          <w:rFonts w:ascii="Open Sans" w:hAnsi="Open Sans" w:cs="Open Sans"/>
          <w:bCs/>
          <w:sz w:val="20"/>
          <w:lang w:val="en"/>
        </w:rPr>
        <w:t>sess</w:t>
      </w:r>
      <w:proofErr w:type="spellEnd"/>
      <w:r w:rsidRPr="00C01166">
        <w:rPr>
          <w:rFonts w:ascii="Open Sans" w:hAnsi="Open Sans" w:cs="Open Sans"/>
          <w:bCs/>
          <w:sz w:val="20"/>
          <w:lang w:val="en"/>
        </w:rPr>
        <w:t>,</w:t>
      </w:r>
      <w:r w:rsidRPr="00C01166">
        <w:rPr>
          <w:rFonts w:ascii="Open Sans" w:hAnsi="Open Sans" w:cs="Open Sans"/>
          <w:sz w:val="20"/>
          <w:lang w:val="en"/>
        </w:rPr>
        <w:t xml:space="preserve"> </w:t>
      </w:r>
      <w:r w:rsidRPr="00C01166">
        <w:rPr>
          <w:rFonts w:ascii="Open Sans" w:hAnsi="Open Sans" w:cs="Open Sans"/>
          <w:sz w:val="20"/>
        </w:rPr>
        <w:t>CCPR/C/87/D/1050/2002 (9 August 2006)</w:t>
      </w:r>
      <w:r w:rsidRPr="00C01166">
        <w:rPr>
          <w:rFonts w:ascii="Open Sans" w:hAnsi="Open Sans" w:cs="Open Sans"/>
          <w:i/>
          <w:sz w:val="20"/>
        </w:rPr>
        <w:t xml:space="preserve"> </w:t>
      </w:r>
      <w:r w:rsidRPr="00C01166">
        <w:rPr>
          <w:rFonts w:ascii="Open Sans" w:hAnsi="Open Sans" w:cs="Open Sans"/>
          <w:sz w:val="20"/>
        </w:rPr>
        <w:t>(‘</w:t>
      </w:r>
      <w:r w:rsidRPr="00C01166">
        <w:rPr>
          <w:rFonts w:ascii="Open Sans" w:hAnsi="Open Sans" w:cs="Open Sans"/>
          <w:i/>
          <w:sz w:val="20"/>
        </w:rPr>
        <w:t>D</w:t>
      </w:r>
      <w:r w:rsidRPr="00C01166">
        <w:rPr>
          <w:rFonts w:ascii="Open Sans" w:hAnsi="Open Sans" w:cs="Open Sans"/>
          <w:i/>
          <w:spacing w:val="-6"/>
          <w:sz w:val="20"/>
        </w:rPr>
        <w:t xml:space="preserve"> </w:t>
      </w:r>
      <w:r w:rsidRPr="00C01166">
        <w:rPr>
          <w:rFonts w:ascii="Open Sans" w:hAnsi="Open Sans" w:cs="Open Sans"/>
          <w:i/>
          <w:sz w:val="20"/>
        </w:rPr>
        <w:t>and E and their two children v</w:t>
      </w:r>
      <w:r w:rsidRPr="00C01166">
        <w:rPr>
          <w:rFonts w:ascii="Open Sans" w:hAnsi="Open Sans" w:cs="Open Sans"/>
          <w:i/>
          <w:spacing w:val="-38"/>
          <w:sz w:val="20"/>
        </w:rPr>
        <w:t xml:space="preserve">  </w:t>
      </w:r>
      <w:r w:rsidRPr="00C01166">
        <w:rPr>
          <w:rFonts w:ascii="Open Sans" w:hAnsi="Open Sans" w:cs="Open Sans"/>
          <w:i/>
          <w:sz w:val="20"/>
        </w:rPr>
        <w:t>Australia</w:t>
      </w:r>
      <w:r w:rsidRPr="00C01166">
        <w:rPr>
          <w:rFonts w:ascii="Open Sans" w:hAnsi="Open Sans" w:cs="Open Sans"/>
          <w:sz w:val="20"/>
        </w:rPr>
        <w:t>’).</w:t>
      </w:r>
    </w:p>
  </w:endnote>
  <w:endnote w:id="13">
    <w:p w14:paraId="359DFF88" w14:textId="77777777" w:rsidR="00962B8C" w:rsidRPr="003B400F" w:rsidRDefault="00962B8C" w:rsidP="00962B8C">
      <w:pPr>
        <w:tabs>
          <w:tab w:val="left" w:pos="284"/>
          <w:tab w:val="left" w:pos="567"/>
        </w:tabs>
        <w:spacing w:line="249" w:lineRule="auto"/>
        <w:ind w:left="284" w:right="553" w:hanging="284"/>
        <w:contextualSpacing/>
        <w:rPr>
          <w:rFonts w:ascii="Open Sans" w:hAnsi="Open Sans" w:cs="Open Sans"/>
          <w:sz w:val="20"/>
        </w:rPr>
      </w:pPr>
      <w:r w:rsidRPr="00AF44D2">
        <w:rPr>
          <w:rStyle w:val="EndnoteReference"/>
          <w:rFonts w:ascii="Open Sans" w:hAnsi="Open Sans" w:cs="Open Sans"/>
        </w:rPr>
        <w:endnoteRef/>
      </w:r>
      <w:r w:rsidRPr="00AF44D2">
        <w:rPr>
          <w:rFonts w:ascii="Open Sans" w:hAnsi="Open Sans" w:cs="Open Sans"/>
          <w:sz w:val="20"/>
        </w:rPr>
        <w:t xml:space="preserve"> </w:t>
      </w:r>
      <w:r>
        <w:rPr>
          <w:rFonts w:ascii="Open Sans" w:hAnsi="Open Sans" w:cs="Open Sans"/>
          <w:sz w:val="20"/>
        </w:rPr>
        <w:tab/>
      </w:r>
      <w:r w:rsidRPr="003B400F">
        <w:rPr>
          <w:rFonts w:ascii="Open Sans" w:hAnsi="Open Sans" w:cs="Open Sans"/>
          <w:sz w:val="20"/>
        </w:rPr>
        <w:t xml:space="preserve">Human Rights Committee, </w:t>
      </w:r>
      <w:r w:rsidRPr="003B400F">
        <w:rPr>
          <w:rFonts w:ascii="Open Sans" w:hAnsi="Open Sans" w:cs="Open Sans"/>
          <w:i/>
          <w:sz w:val="20"/>
        </w:rPr>
        <w:t>General Comment No. 35</w:t>
      </w:r>
      <w:r w:rsidRPr="003B400F">
        <w:rPr>
          <w:rFonts w:ascii="Open Sans" w:hAnsi="Open Sans" w:cs="Open Sans"/>
          <w:sz w:val="20"/>
        </w:rPr>
        <w:t xml:space="preserve"> </w:t>
      </w:r>
      <w:r w:rsidRPr="003B400F">
        <w:rPr>
          <w:rFonts w:ascii="Open Sans" w:hAnsi="Open Sans" w:cs="Open Sans"/>
          <w:i/>
          <w:sz w:val="20"/>
        </w:rPr>
        <w:t>Article 9 (Liberty and security of person)</w:t>
      </w:r>
      <w:r w:rsidRPr="003B400F">
        <w:rPr>
          <w:rFonts w:ascii="Open Sans" w:hAnsi="Open Sans" w:cs="Open Sans"/>
          <w:sz w:val="20"/>
        </w:rPr>
        <w:t>, 112</w:t>
      </w:r>
      <w:r w:rsidRPr="003B400F">
        <w:rPr>
          <w:rFonts w:ascii="Open Sans" w:hAnsi="Open Sans" w:cs="Open Sans"/>
          <w:sz w:val="20"/>
          <w:vertAlign w:val="superscript"/>
        </w:rPr>
        <w:t>th</w:t>
      </w:r>
      <w:r w:rsidRPr="003B400F">
        <w:rPr>
          <w:rFonts w:ascii="Open Sans" w:hAnsi="Open Sans" w:cs="Open Sans"/>
          <w:sz w:val="20"/>
        </w:rPr>
        <w:t xml:space="preserve"> </w:t>
      </w:r>
      <w:proofErr w:type="spellStart"/>
      <w:r w:rsidRPr="003B400F">
        <w:rPr>
          <w:rFonts w:ascii="Open Sans" w:hAnsi="Open Sans" w:cs="Open Sans"/>
          <w:sz w:val="20"/>
        </w:rPr>
        <w:t>Sess</w:t>
      </w:r>
      <w:proofErr w:type="spellEnd"/>
      <w:r w:rsidRPr="003B400F">
        <w:rPr>
          <w:rFonts w:ascii="Open Sans" w:hAnsi="Open Sans" w:cs="Open Sans"/>
          <w:sz w:val="20"/>
        </w:rPr>
        <w:t>, UN Doc CCPR/C/GC/35</w:t>
      </w:r>
      <w:r w:rsidRPr="003B400F">
        <w:rPr>
          <w:rFonts w:ascii="Open Sans" w:hAnsi="Open Sans" w:cs="Open Sans"/>
          <w:i/>
          <w:sz w:val="20"/>
        </w:rPr>
        <w:t xml:space="preserve"> </w:t>
      </w:r>
      <w:r w:rsidRPr="003B400F">
        <w:rPr>
          <w:rFonts w:ascii="Open Sans" w:hAnsi="Open Sans" w:cs="Open Sans"/>
          <w:sz w:val="20"/>
        </w:rPr>
        <w:t>(</w:t>
      </w:r>
      <w:r>
        <w:rPr>
          <w:rFonts w:ascii="Open Sans" w:hAnsi="Open Sans" w:cs="Open Sans"/>
          <w:sz w:val="20"/>
        </w:rPr>
        <w:t xml:space="preserve">16 December </w:t>
      </w:r>
      <w:r w:rsidRPr="003B400F">
        <w:rPr>
          <w:rFonts w:ascii="Open Sans" w:hAnsi="Open Sans" w:cs="Open Sans"/>
          <w:sz w:val="20"/>
        </w:rPr>
        <w:t>2014) [18], footnotes omitted.</w:t>
      </w:r>
    </w:p>
  </w:endnote>
  <w:endnote w:id="14">
    <w:p w14:paraId="0960DD80" w14:textId="77777777" w:rsidR="00962B8C" w:rsidRPr="003B400F" w:rsidRDefault="00962B8C" w:rsidP="00962B8C">
      <w:pPr>
        <w:tabs>
          <w:tab w:val="left" w:pos="567"/>
        </w:tabs>
        <w:ind w:left="284" w:hanging="284"/>
        <w:rPr>
          <w:rFonts w:ascii="Open Sans" w:hAnsi="Open Sans" w:cs="Open Sans"/>
          <w:sz w:val="20"/>
        </w:rPr>
      </w:pPr>
      <w:r w:rsidRPr="00AF44D2">
        <w:rPr>
          <w:rStyle w:val="EndnoteReference"/>
          <w:rFonts w:ascii="Open Sans" w:hAnsi="Open Sans" w:cs="Open Sans"/>
        </w:rPr>
        <w:endnoteRef/>
      </w:r>
      <w:r w:rsidRPr="00AF44D2">
        <w:rPr>
          <w:rFonts w:ascii="Open Sans" w:hAnsi="Open Sans" w:cs="Open Sans"/>
          <w:sz w:val="20"/>
        </w:rPr>
        <w:t xml:space="preserve"> </w:t>
      </w:r>
      <w:r>
        <w:rPr>
          <w:rFonts w:ascii="Open Sans" w:hAnsi="Open Sans" w:cs="Open Sans"/>
          <w:sz w:val="20"/>
        </w:rPr>
        <w:tab/>
      </w:r>
      <w:r w:rsidRPr="003B400F">
        <w:rPr>
          <w:rFonts w:ascii="Open Sans" w:hAnsi="Open Sans" w:cs="Open Sans"/>
          <w:sz w:val="20"/>
        </w:rPr>
        <w:t xml:space="preserve">Human Rights Committee, </w:t>
      </w:r>
      <w:r w:rsidRPr="003B400F">
        <w:rPr>
          <w:rFonts w:ascii="Open Sans" w:hAnsi="Open Sans" w:cs="Open Sans"/>
          <w:i/>
          <w:sz w:val="20"/>
        </w:rPr>
        <w:t xml:space="preserve">General </w:t>
      </w:r>
      <w:r w:rsidRPr="00704467">
        <w:rPr>
          <w:rFonts w:ascii="Open Sans" w:hAnsi="Open Sans" w:cs="Open Sans"/>
          <w:i/>
          <w:sz w:val="20"/>
        </w:rPr>
        <w:t>Comment 31,</w:t>
      </w:r>
      <w:r w:rsidRPr="00704467">
        <w:rPr>
          <w:rFonts w:ascii="Open Sans" w:hAnsi="Open Sans" w:cs="Open Sans"/>
          <w:sz w:val="20"/>
        </w:rPr>
        <w:t xml:space="preserve"> </w:t>
      </w:r>
      <w:r w:rsidRPr="00704467">
        <w:rPr>
          <w:rFonts w:ascii="Open Sans" w:hAnsi="Open Sans" w:cs="Open Sans"/>
          <w:i/>
          <w:sz w:val="20"/>
        </w:rPr>
        <w:t>Nature of the General Legal Obligation Imposed on States Parties to the Covenant</w:t>
      </w:r>
      <w:r w:rsidRPr="00704467">
        <w:rPr>
          <w:rFonts w:ascii="Open Sans" w:hAnsi="Open Sans" w:cs="Open Sans"/>
          <w:sz w:val="20"/>
        </w:rPr>
        <w:t xml:space="preserve">, UN Doc CCPR/C/21/Rev.1/Add.13 (26 May 2004) [6]; </w:t>
      </w:r>
      <w:r w:rsidRPr="00C01166">
        <w:rPr>
          <w:rFonts w:ascii="Open Sans" w:hAnsi="Open Sans" w:cs="Open Sans"/>
          <w:sz w:val="20"/>
        </w:rPr>
        <w:t xml:space="preserve">Human Rights Committee, </w:t>
      </w:r>
      <w:r w:rsidRPr="00C01166">
        <w:rPr>
          <w:rFonts w:ascii="Open Sans" w:hAnsi="Open Sans" w:cs="Open Sans"/>
          <w:i/>
          <w:sz w:val="20"/>
        </w:rPr>
        <w:t xml:space="preserve">Views: </w:t>
      </w:r>
      <w:r w:rsidRPr="00C01166">
        <w:rPr>
          <w:rFonts w:ascii="Open Sans" w:hAnsi="Open Sans" w:cs="Open Sans"/>
          <w:i/>
          <w:iCs/>
          <w:sz w:val="20"/>
        </w:rPr>
        <w:t>Communication No. 305/1988,</w:t>
      </w:r>
      <w:r w:rsidRPr="00C01166">
        <w:rPr>
          <w:rFonts w:ascii="Open Sans" w:hAnsi="Open Sans" w:cs="Open Sans"/>
          <w:i/>
          <w:spacing w:val="-3"/>
          <w:sz w:val="20"/>
        </w:rPr>
        <w:t xml:space="preserve"> </w:t>
      </w:r>
      <w:r w:rsidRPr="00C01166">
        <w:rPr>
          <w:rFonts w:ascii="Open Sans" w:hAnsi="Open Sans" w:cs="Open Sans"/>
          <w:spacing w:val="-3"/>
          <w:sz w:val="20"/>
        </w:rPr>
        <w:t>39</w:t>
      </w:r>
      <w:r w:rsidRPr="00C01166">
        <w:rPr>
          <w:rFonts w:ascii="Open Sans" w:hAnsi="Open Sans" w:cs="Open Sans"/>
          <w:spacing w:val="-3"/>
          <w:sz w:val="20"/>
          <w:vertAlign w:val="superscript"/>
        </w:rPr>
        <w:t>th</w:t>
      </w:r>
      <w:r w:rsidRPr="00C01166">
        <w:rPr>
          <w:rFonts w:ascii="Open Sans" w:hAnsi="Open Sans" w:cs="Open Sans"/>
          <w:spacing w:val="-3"/>
          <w:sz w:val="20"/>
        </w:rPr>
        <w:t xml:space="preserve"> </w:t>
      </w:r>
      <w:proofErr w:type="spellStart"/>
      <w:r w:rsidRPr="00C01166">
        <w:rPr>
          <w:rFonts w:ascii="Open Sans" w:hAnsi="Open Sans" w:cs="Open Sans"/>
          <w:spacing w:val="-3"/>
          <w:sz w:val="20"/>
        </w:rPr>
        <w:t>sess</w:t>
      </w:r>
      <w:proofErr w:type="spellEnd"/>
      <w:r w:rsidRPr="00C01166">
        <w:rPr>
          <w:rFonts w:ascii="Open Sans" w:hAnsi="Open Sans" w:cs="Open Sans"/>
          <w:spacing w:val="-3"/>
          <w:sz w:val="20"/>
        </w:rPr>
        <w:t xml:space="preserve">, </w:t>
      </w:r>
      <w:r w:rsidRPr="00C01166">
        <w:rPr>
          <w:rFonts w:ascii="Open Sans" w:hAnsi="Open Sans" w:cs="Open Sans"/>
          <w:sz w:val="20"/>
        </w:rPr>
        <w:t>UN Doc CCPR/C/39/D/305/1988 (23 July 1990) (‘</w:t>
      </w:r>
      <w:r w:rsidRPr="00C01166">
        <w:rPr>
          <w:rFonts w:ascii="Open Sans" w:hAnsi="Open Sans" w:cs="Open Sans"/>
          <w:i/>
          <w:spacing w:val="-3"/>
          <w:sz w:val="20"/>
        </w:rPr>
        <w:t xml:space="preserve">Van </w:t>
      </w:r>
      <w:r w:rsidRPr="00C01166">
        <w:rPr>
          <w:rFonts w:ascii="Open Sans" w:hAnsi="Open Sans" w:cs="Open Sans"/>
          <w:i/>
          <w:sz w:val="20"/>
        </w:rPr>
        <w:t>Alphen v The Netherlands</w:t>
      </w:r>
      <w:r w:rsidRPr="00C01166">
        <w:rPr>
          <w:rFonts w:ascii="Open Sans" w:hAnsi="Open Sans" w:cs="Open Sans"/>
          <w:sz w:val="20"/>
        </w:rPr>
        <w:t>’)</w:t>
      </w:r>
      <w:r w:rsidRPr="00704467">
        <w:rPr>
          <w:rFonts w:ascii="Open Sans" w:hAnsi="Open Sans" w:cs="Open Sans"/>
          <w:sz w:val="20"/>
        </w:rPr>
        <w:t xml:space="preserve">; Human Rights Committee, </w:t>
      </w:r>
      <w:r w:rsidRPr="00704467">
        <w:rPr>
          <w:rFonts w:ascii="Open Sans" w:hAnsi="Open Sans" w:cs="Open Sans"/>
          <w:i/>
          <w:sz w:val="20"/>
        </w:rPr>
        <w:t xml:space="preserve">Views: </w:t>
      </w:r>
      <w:r w:rsidRPr="00704467">
        <w:rPr>
          <w:rFonts w:ascii="Open Sans" w:hAnsi="Open Sans" w:cs="Open Sans"/>
          <w:bCs/>
          <w:i/>
          <w:sz w:val="20"/>
        </w:rPr>
        <w:t>Communication No. 560/1993</w:t>
      </w:r>
      <w:r w:rsidRPr="00704467">
        <w:rPr>
          <w:rFonts w:ascii="Open Sans" w:hAnsi="Open Sans" w:cs="Open Sans"/>
          <w:bCs/>
          <w:sz w:val="20"/>
        </w:rPr>
        <w:t>, 59</w:t>
      </w:r>
      <w:r w:rsidRPr="00704467">
        <w:rPr>
          <w:rFonts w:ascii="Open Sans" w:hAnsi="Open Sans" w:cs="Open Sans"/>
          <w:bCs/>
          <w:sz w:val="20"/>
          <w:vertAlign w:val="superscript"/>
        </w:rPr>
        <w:t>th</w:t>
      </w:r>
      <w:r w:rsidRPr="00704467">
        <w:rPr>
          <w:rFonts w:ascii="Open Sans" w:hAnsi="Open Sans" w:cs="Open Sans"/>
          <w:bCs/>
          <w:sz w:val="20"/>
        </w:rPr>
        <w:t xml:space="preserve"> </w:t>
      </w:r>
      <w:proofErr w:type="spellStart"/>
      <w:r w:rsidRPr="00704467">
        <w:rPr>
          <w:rFonts w:ascii="Open Sans" w:hAnsi="Open Sans" w:cs="Open Sans"/>
          <w:bCs/>
          <w:sz w:val="20"/>
        </w:rPr>
        <w:t>sess</w:t>
      </w:r>
      <w:proofErr w:type="spellEnd"/>
      <w:r w:rsidRPr="00704467">
        <w:rPr>
          <w:rFonts w:ascii="Open Sans" w:hAnsi="Open Sans" w:cs="Open Sans"/>
          <w:bCs/>
          <w:sz w:val="20"/>
        </w:rPr>
        <w:t>,</w:t>
      </w:r>
      <w:r w:rsidRPr="00704467">
        <w:rPr>
          <w:rFonts w:ascii="Open Sans" w:hAnsi="Open Sans" w:cs="Open Sans"/>
          <w:b/>
          <w:bCs/>
          <w:sz w:val="20"/>
        </w:rPr>
        <w:t xml:space="preserve"> </w:t>
      </w:r>
      <w:r w:rsidRPr="00704467">
        <w:rPr>
          <w:rFonts w:ascii="Open Sans" w:hAnsi="Open Sans" w:cs="Open Sans"/>
          <w:sz w:val="20"/>
        </w:rPr>
        <w:t>UN</w:t>
      </w:r>
      <w:r w:rsidRPr="00704467">
        <w:rPr>
          <w:rFonts w:ascii="Open Sans" w:hAnsi="Open Sans" w:cs="Open Sans"/>
          <w:spacing w:val="-4"/>
          <w:sz w:val="20"/>
        </w:rPr>
        <w:t xml:space="preserve"> </w:t>
      </w:r>
      <w:r w:rsidRPr="00704467">
        <w:rPr>
          <w:rFonts w:ascii="Open Sans" w:hAnsi="Open Sans" w:cs="Open Sans"/>
          <w:sz w:val="20"/>
        </w:rPr>
        <w:t>Doc</w:t>
      </w:r>
      <w:r w:rsidRPr="00704467">
        <w:rPr>
          <w:rFonts w:ascii="Open Sans" w:hAnsi="Open Sans" w:cs="Open Sans"/>
          <w:spacing w:val="-4"/>
          <w:sz w:val="20"/>
        </w:rPr>
        <w:t xml:space="preserve"> </w:t>
      </w:r>
      <w:r w:rsidRPr="00704467">
        <w:rPr>
          <w:rFonts w:ascii="Open Sans" w:hAnsi="Open Sans" w:cs="Open Sans"/>
          <w:sz w:val="20"/>
        </w:rPr>
        <w:t>CCPR/C/59/D/560/1993 (3 April 1997) (‘</w:t>
      </w:r>
      <w:r w:rsidRPr="00704467">
        <w:rPr>
          <w:rFonts w:ascii="Open Sans" w:hAnsi="Open Sans" w:cs="Open Sans"/>
          <w:i/>
          <w:sz w:val="20"/>
        </w:rPr>
        <w:t>A</w:t>
      </w:r>
      <w:r w:rsidRPr="00704467">
        <w:rPr>
          <w:rFonts w:ascii="Open Sans" w:hAnsi="Open Sans" w:cs="Open Sans"/>
          <w:i/>
          <w:spacing w:val="-10"/>
          <w:sz w:val="20"/>
        </w:rPr>
        <w:t xml:space="preserve"> </w:t>
      </w:r>
      <w:r w:rsidRPr="00704467">
        <w:rPr>
          <w:rFonts w:ascii="Open Sans" w:hAnsi="Open Sans" w:cs="Open Sans"/>
          <w:i/>
          <w:sz w:val="20"/>
        </w:rPr>
        <w:t>v</w:t>
      </w:r>
      <w:r w:rsidRPr="00704467">
        <w:rPr>
          <w:rFonts w:ascii="Open Sans" w:hAnsi="Open Sans" w:cs="Open Sans"/>
          <w:i/>
          <w:spacing w:val="-10"/>
          <w:sz w:val="20"/>
        </w:rPr>
        <w:t xml:space="preserve"> </w:t>
      </w:r>
      <w:r w:rsidRPr="00704467">
        <w:rPr>
          <w:rFonts w:ascii="Open Sans" w:hAnsi="Open Sans" w:cs="Open Sans"/>
          <w:i/>
          <w:sz w:val="20"/>
        </w:rPr>
        <w:t>Australia</w:t>
      </w:r>
      <w:r w:rsidRPr="00704467">
        <w:rPr>
          <w:rFonts w:ascii="Open Sans" w:hAnsi="Open Sans" w:cs="Open Sans"/>
          <w:spacing w:val="-4"/>
          <w:sz w:val="20"/>
        </w:rPr>
        <w:t>’)</w:t>
      </w:r>
      <w:r w:rsidRPr="00704467">
        <w:rPr>
          <w:rFonts w:ascii="Open Sans" w:hAnsi="Open Sans" w:cs="Open Sans"/>
          <w:sz w:val="20"/>
        </w:rPr>
        <w:t xml:space="preserve">; Human Rights Committee, </w:t>
      </w:r>
      <w:r w:rsidRPr="00704467">
        <w:rPr>
          <w:rFonts w:ascii="Open Sans" w:hAnsi="Open Sans" w:cs="Open Sans"/>
          <w:i/>
          <w:sz w:val="20"/>
        </w:rPr>
        <w:t xml:space="preserve">Views </w:t>
      </w:r>
      <w:r w:rsidRPr="00704467">
        <w:rPr>
          <w:rFonts w:ascii="Open Sans" w:hAnsi="Open Sans" w:cs="Open Sans"/>
          <w:bCs/>
          <w:i/>
          <w:sz w:val="20"/>
          <w:lang w:val="en"/>
        </w:rPr>
        <w:t>Communication No. 900/1999</w:t>
      </w:r>
      <w:r w:rsidRPr="00704467">
        <w:rPr>
          <w:rFonts w:ascii="Open Sans" w:hAnsi="Open Sans" w:cs="Open Sans"/>
          <w:bCs/>
          <w:sz w:val="20"/>
          <w:lang w:val="en"/>
        </w:rPr>
        <w:t>, 76</w:t>
      </w:r>
      <w:r w:rsidRPr="00704467">
        <w:rPr>
          <w:rFonts w:ascii="Open Sans" w:hAnsi="Open Sans" w:cs="Open Sans"/>
          <w:bCs/>
          <w:sz w:val="20"/>
          <w:vertAlign w:val="superscript"/>
          <w:lang w:val="en"/>
        </w:rPr>
        <w:t>th</w:t>
      </w:r>
      <w:r w:rsidRPr="00704467">
        <w:rPr>
          <w:rFonts w:ascii="Open Sans" w:hAnsi="Open Sans" w:cs="Open Sans"/>
          <w:bCs/>
          <w:sz w:val="20"/>
          <w:lang w:val="en"/>
        </w:rPr>
        <w:t xml:space="preserve"> </w:t>
      </w:r>
      <w:proofErr w:type="spellStart"/>
      <w:r w:rsidRPr="00704467">
        <w:rPr>
          <w:rFonts w:ascii="Open Sans" w:hAnsi="Open Sans" w:cs="Open Sans"/>
          <w:bCs/>
          <w:sz w:val="20"/>
          <w:lang w:val="en"/>
        </w:rPr>
        <w:t>sess</w:t>
      </w:r>
      <w:proofErr w:type="spellEnd"/>
      <w:r w:rsidRPr="00704467">
        <w:rPr>
          <w:rFonts w:ascii="Open Sans" w:hAnsi="Open Sans" w:cs="Open Sans"/>
          <w:bCs/>
          <w:sz w:val="20"/>
          <w:lang w:val="en"/>
        </w:rPr>
        <w:t xml:space="preserve">, </w:t>
      </w:r>
      <w:r w:rsidRPr="00704467">
        <w:rPr>
          <w:rFonts w:ascii="Open Sans" w:hAnsi="Open Sans" w:cs="Open Sans"/>
          <w:sz w:val="20"/>
        </w:rPr>
        <w:t>UN Doc CCPR/C/76/D/900/1999 (28 October 2002)</w:t>
      </w:r>
      <w:r w:rsidRPr="00704467">
        <w:rPr>
          <w:rFonts w:ascii="Open Sans" w:hAnsi="Open Sans" w:cs="Open Sans"/>
          <w:i/>
          <w:sz w:val="20"/>
        </w:rPr>
        <w:t xml:space="preserve"> </w:t>
      </w:r>
      <w:r w:rsidRPr="00704467">
        <w:rPr>
          <w:rFonts w:ascii="Open Sans" w:hAnsi="Open Sans" w:cs="Open Sans"/>
          <w:sz w:val="20"/>
        </w:rPr>
        <w:t>(‘</w:t>
      </w:r>
      <w:r w:rsidRPr="00704467">
        <w:rPr>
          <w:rFonts w:ascii="Open Sans" w:hAnsi="Open Sans" w:cs="Open Sans"/>
          <w:i/>
          <w:sz w:val="20"/>
        </w:rPr>
        <w:t>C v</w:t>
      </w:r>
      <w:r w:rsidRPr="00704467">
        <w:rPr>
          <w:rFonts w:ascii="Open Sans" w:hAnsi="Open Sans" w:cs="Open Sans"/>
          <w:i/>
          <w:spacing w:val="-10"/>
          <w:sz w:val="20"/>
        </w:rPr>
        <w:t xml:space="preserve"> </w:t>
      </w:r>
      <w:r w:rsidRPr="00704467">
        <w:rPr>
          <w:rFonts w:ascii="Open Sans" w:hAnsi="Open Sans" w:cs="Open Sans"/>
          <w:i/>
          <w:sz w:val="20"/>
        </w:rPr>
        <w:t>Australia</w:t>
      </w:r>
      <w:r w:rsidRPr="00704467">
        <w:rPr>
          <w:rFonts w:ascii="Open Sans" w:hAnsi="Open Sans" w:cs="Open Sans"/>
          <w:sz w:val="20"/>
        </w:rPr>
        <w:t>’).</w:t>
      </w:r>
      <w:r w:rsidRPr="009746C9">
        <w:rPr>
          <w:rFonts w:ascii="Open Sans" w:hAnsi="Open Sans" w:cs="Open Sans"/>
          <w:sz w:val="20"/>
        </w:rPr>
        <w:t xml:space="preserve"> </w:t>
      </w:r>
    </w:p>
  </w:endnote>
  <w:endnote w:id="15">
    <w:p w14:paraId="641E29DA" w14:textId="77777777" w:rsidR="00962B8C" w:rsidRPr="00F20A2F" w:rsidRDefault="00962B8C" w:rsidP="00962B8C">
      <w:pPr>
        <w:pStyle w:val="EndnoteText"/>
        <w:tabs>
          <w:tab w:val="left" w:pos="284"/>
        </w:tabs>
        <w:ind w:left="284" w:hanging="284"/>
        <w:rPr>
          <w:rFonts w:ascii="Open Sans" w:hAnsi="Open Sans" w:cs="Open Sans"/>
          <w:sz w:val="20"/>
        </w:rPr>
      </w:pPr>
      <w:r w:rsidRPr="00AF44D2">
        <w:rPr>
          <w:rStyle w:val="EndnoteReference"/>
          <w:rFonts w:ascii="Open Sans" w:hAnsi="Open Sans" w:cs="Open Sans"/>
        </w:rPr>
        <w:endnoteRef/>
      </w:r>
      <w:r w:rsidRPr="00F20A2F">
        <w:rPr>
          <w:rFonts w:ascii="Open Sans" w:hAnsi="Open Sans" w:cs="Open Sans"/>
          <w:sz w:val="20"/>
        </w:rPr>
        <w:t xml:space="preserve"> </w:t>
      </w:r>
      <w:r>
        <w:rPr>
          <w:rFonts w:ascii="Open Sans" w:hAnsi="Open Sans" w:cs="Open Sans"/>
          <w:sz w:val="20"/>
        </w:rPr>
        <w:tab/>
      </w:r>
      <w:r w:rsidRPr="00F20A2F">
        <w:rPr>
          <w:rFonts w:ascii="Open Sans" w:hAnsi="Open Sans" w:cs="Open Sans"/>
          <w:sz w:val="20"/>
        </w:rPr>
        <w:t xml:space="preserve">The Hon Peter Dutton MP, Minister for Immigration and Border Protection, </w:t>
      </w:r>
      <w:r w:rsidRPr="00F20A2F">
        <w:rPr>
          <w:rFonts w:ascii="Open Sans" w:hAnsi="Open Sans" w:cs="Open Sans"/>
          <w:i/>
          <w:sz w:val="20"/>
        </w:rPr>
        <w:t>Minister for Immigration and Border Protection’s Residence Determination Power under section 197AB and section 197AD of the Migration Act 1958</w:t>
      </w:r>
      <w:r w:rsidRPr="00F20A2F">
        <w:rPr>
          <w:rFonts w:ascii="Open Sans" w:hAnsi="Open Sans" w:cs="Open Sans"/>
          <w:sz w:val="20"/>
        </w:rPr>
        <w:t xml:space="preserve">, </w:t>
      </w:r>
      <w:r>
        <w:rPr>
          <w:rFonts w:ascii="Open Sans" w:hAnsi="Open Sans" w:cs="Open Sans"/>
          <w:sz w:val="20"/>
        </w:rPr>
        <w:t>21</w:t>
      </w:r>
      <w:r w:rsidRPr="00F20A2F">
        <w:rPr>
          <w:rFonts w:ascii="Open Sans" w:hAnsi="Open Sans" w:cs="Open Sans"/>
          <w:sz w:val="20"/>
        </w:rPr>
        <w:t xml:space="preserve"> </w:t>
      </w:r>
      <w:r>
        <w:rPr>
          <w:rFonts w:ascii="Open Sans" w:hAnsi="Open Sans" w:cs="Open Sans"/>
          <w:sz w:val="20"/>
        </w:rPr>
        <w:t>October 2017</w:t>
      </w:r>
      <w:r w:rsidRPr="00F20A2F">
        <w:rPr>
          <w:rFonts w:ascii="Open Sans" w:hAnsi="Open Sans" w:cs="Open Sans"/>
          <w:sz w:val="20"/>
        </w:rPr>
        <w:t xml:space="preserve">. The guidelines are incorporated into the Department’s Procedures Advice Manual.  </w:t>
      </w:r>
    </w:p>
  </w:endnote>
  <w:endnote w:id="16">
    <w:p w14:paraId="74386C6E" w14:textId="77777777" w:rsidR="00962B8C" w:rsidRPr="00F20A2F" w:rsidRDefault="00962B8C" w:rsidP="00962B8C">
      <w:pPr>
        <w:pStyle w:val="EndnoteText"/>
        <w:tabs>
          <w:tab w:val="left" w:pos="284"/>
        </w:tabs>
        <w:ind w:left="284" w:hanging="284"/>
        <w:rPr>
          <w:rFonts w:ascii="Open Sans" w:hAnsi="Open Sans" w:cs="Open Sans"/>
          <w:sz w:val="20"/>
        </w:rPr>
      </w:pPr>
      <w:r w:rsidRPr="00AF44D2">
        <w:rPr>
          <w:rStyle w:val="EndnoteReference"/>
          <w:rFonts w:ascii="Open Sans" w:hAnsi="Open Sans" w:cs="Open Sans"/>
        </w:rPr>
        <w:endnoteRef/>
      </w:r>
      <w:r w:rsidRPr="00F20A2F">
        <w:rPr>
          <w:rFonts w:ascii="Open Sans" w:hAnsi="Open Sans" w:cs="Open Sans"/>
          <w:sz w:val="20"/>
        </w:rPr>
        <w:t xml:space="preserve"> </w:t>
      </w:r>
      <w:r>
        <w:rPr>
          <w:rFonts w:ascii="Open Sans" w:hAnsi="Open Sans" w:cs="Open Sans"/>
          <w:sz w:val="20"/>
        </w:rPr>
        <w:tab/>
      </w:r>
      <w:r w:rsidRPr="00F20A2F">
        <w:rPr>
          <w:rFonts w:ascii="Open Sans" w:hAnsi="Open Sans" w:cs="Open Sans"/>
          <w:sz w:val="20"/>
        </w:rPr>
        <w:t xml:space="preserve">The Hon Chris Bowen MP, Minister for Immigration and Citizenship, </w:t>
      </w:r>
      <w:r w:rsidRPr="00F20A2F">
        <w:rPr>
          <w:rFonts w:ascii="Open Sans" w:hAnsi="Open Sans" w:cs="Open Sans"/>
          <w:i/>
          <w:sz w:val="20"/>
        </w:rPr>
        <w:t>Minister’s guidelines on ministerial powers (s345, s 351, s 417 and s 501J)</w:t>
      </w:r>
      <w:r w:rsidRPr="00F20A2F">
        <w:rPr>
          <w:rFonts w:ascii="Open Sans" w:hAnsi="Open Sans" w:cs="Open Sans"/>
          <w:sz w:val="20"/>
        </w:rPr>
        <w:t xml:space="preserve">, 24 March 2012 (reissued on 10 October 2015). The guidelines are incorporated into the Department’s Procedures Advice Manual.  </w:t>
      </w:r>
    </w:p>
  </w:endnote>
  <w:endnote w:id="17">
    <w:p w14:paraId="33A4A8CE" w14:textId="77777777" w:rsidR="00962B8C" w:rsidRPr="00F20A2F" w:rsidRDefault="00962B8C" w:rsidP="00962B8C">
      <w:pPr>
        <w:pStyle w:val="EndnoteText"/>
        <w:tabs>
          <w:tab w:val="left" w:pos="284"/>
        </w:tabs>
        <w:ind w:left="284" w:hanging="284"/>
        <w:rPr>
          <w:rFonts w:ascii="Open Sans" w:hAnsi="Open Sans" w:cs="Open Sans"/>
          <w:sz w:val="20"/>
        </w:rPr>
      </w:pPr>
      <w:r w:rsidRPr="00AF44D2">
        <w:rPr>
          <w:rStyle w:val="EndnoteReference"/>
          <w:rFonts w:ascii="Open Sans" w:hAnsi="Open Sans" w:cs="Open Sans"/>
        </w:rPr>
        <w:endnoteRef/>
      </w:r>
      <w:r>
        <w:rPr>
          <w:rFonts w:ascii="Open Sans" w:hAnsi="Open Sans" w:cs="Open Sans"/>
          <w:sz w:val="20"/>
        </w:rPr>
        <w:t xml:space="preserve"> </w:t>
      </w:r>
      <w:r>
        <w:rPr>
          <w:rFonts w:ascii="Open Sans" w:hAnsi="Open Sans" w:cs="Open Sans"/>
          <w:sz w:val="20"/>
        </w:rPr>
        <w:tab/>
      </w:r>
      <w:r w:rsidRPr="00C01166">
        <w:rPr>
          <w:rFonts w:ascii="Open Sans" w:hAnsi="Open Sans" w:cs="Open Sans"/>
          <w:sz w:val="20"/>
        </w:rPr>
        <w:t xml:space="preserve">Human Rights Committee, </w:t>
      </w:r>
      <w:r w:rsidRPr="00C01166">
        <w:rPr>
          <w:rFonts w:ascii="Open Sans" w:hAnsi="Open Sans" w:cs="Open Sans"/>
          <w:i/>
          <w:sz w:val="20"/>
        </w:rPr>
        <w:t>General Comment No 21: Article 10 (Humane treatment of persons deprived of their liberty)</w:t>
      </w:r>
      <w:r w:rsidRPr="00C01166">
        <w:rPr>
          <w:rFonts w:ascii="Open Sans" w:hAnsi="Open Sans" w:cs="Open Sans"/>
          <w:sz w:val="20"/>
        </w:rPr>
        <w:t>, 44</w:t>
      </w:r>
      <w:r w:rsidRPr="00C01166">
        <w:rPr>
          <w:rFonts w:ascii="Open Sans" w:hAnsi="Open Sans" w:cs="Open Sans"/>
          <w:sz w:val="20"/>
          <w:vertAlign w:val="superscript"/>
        </w:rPr>
        <w:t>th</w:t>
      </w:r>
      <w:r w:rsidRPr="00C01166">
        <w:rPr>
          <w:rFonts w:ascii="Open Sans" w:hAnsi="Open Sans" w:cs="Open Sans"/>
          <w:sz w:val="20"/>
        </w:rPr>
        <w:t xml:space="preserve"> </w:t>
      </w:r>
      <w:proofErr w:type="spellStart"/>
      <w:r w:rsidRPr="00C01166">
        <w:rPr>
          <w:rFonts w:ascii="Open Sans" w:hAnsi="Open Sans" w:cs="Open Sans"/>
          <w:sz w:val="20"/>
        </w:rPr>
        <w:t>sess</w:t>
      </w:r>
      <w:proofErr w:type="spellEnd"/>
      <w:r w:rsidRPr="00C01166">
        <w:rPr>
          <w:rFonts w:ascii="Open Sans" w:hAnsi="Open Sans" w:cs="Open Sans"/>
          <w:sz w:val="20"/>
        </w:rPr>
        <w:t xml:space="preserve">, UN Doc HRI/GEN/1/Rev.1 at 33 (10 April 1992) </w:t>
      </w:r>
      <w:r w:rsidRPr="00DA0810">
        <w:rPr>
          <w:rFonts w:ascii="Open Sans" w:hAnsi="Open Sans" w:cs="Open Sans"/>
          <w:sz w:val="20"/>
        </w:rPr>
        <w:t>[3].</w:t>
      </w:r>
    </w:p>
  </w:endnote>
  <w:endnote w:id="18">
    <w:p w14:paraId="4EECAF97" w14:textId="77777777" w:rsidR="00962B8C" w:rsidRPr="00C01166" w:rsidRDefault="00962B8C" w:rsidP="00962B8C">
      <w:pPr>
        <w:pStyle w:val="EndnoteText"/>
        <w:ind w:left="284" w:hanging="284"/>
        <w:rPr>
          <w:rFonts w:ascii="Open Sans" w:hAnsi="Open Sans" w:cs="Open Sans"/>
        </w:rPr>
      </w:pPr>
      <w:r w:rsidRPr="00AF44D2">
        <w:rPr>
          <w:rStyle w:val="EndnoteReference"/>
          <w:rFonts w:ascii="Open Sans" w:hAnsi="Open Sans" w:cs="Open Sans"/>
        </w:rPr>
        <w:endnoteRef/>
      </w:r>
      <w:r w:rsidRPr="00F20A2F">
        <w:rPr>
          <w:rFonts w:ascii="Open Sans" w:hAnsi="Open Sans" w:cs="Open Sans"/>
          <w:sz w:val="20"/>
        </w:rPr>
        <w:t xml:space="preserve"> </w:t>
      </w:r>
      <w:r>
        <w:rPr>
          <w:rFonts w:ascii="Open Sans" w:hAnsi="Open Sans" w:cs="Open Sans"/>
          <w:sz w:val="20"/>
        </w:rPr>
        <w:tab/>
      </w:r>
      <w:r w:rsidRPr="00C01166">
        <w:rPr>
          <w:rFonts w:ascii="Open Sans" w:hAnsi="Open Sans" w:cs="Open Sans"/>
          <w:sz w:val="20"/>
        </w:rPr>
        <w:t xml:space="preserve">Human Rights Committee, </w:t>
      </w:r>
      <w:r w:rsidRPr="00C01166">
        <w:rPr>
          <w:rFonts w:ascii="Open Sans" w:hAnsi="Open Sans" w:cs="Open Sans"/>
          <w:i/>
          <w:sz w:val="20"/>
        </w:rPr>
        <w:t xml:space="preserve">Views: </w:t>
      </w:r>
      <w:r w:rsidRPr="00C01166">
        <w:rPr>
          <w:rFonts w:ascii="Open Sans" w:hAnsi="Open Sans" w:cs="Open Sans"/>
          <w:bCs/>
          <w:i/>
          <w:iCs/>
          <w:sz w:val="20"/>
        </w:rPr>
        <w:t>Communication No. 639/1995</w:t>
      </w:r>
      <w:r w:rsidRPr="00C01166">
        <w:rPr>
          <w:rFonts w:ascii="Open Sans" w:hAnsi="Open Sans" w:cs="Open Sans"/>
          <w:bCs/>
          <w:iCs/>
          <w:sz w:val="20"/>
        </w:rPr>
        <w:t>, 60</w:t>
      </w:r>
      <w:r w:rsidRPr="00C01166">
        <w:rPr>
          <w:rFonts w:ascii="Open Sans" w:hAnsi="Open Sans" w:cs="Open Sans"/>
          <w:bCs/>
          <w:iCs/>
          <w:sz w:val="20"/>
          <w:vertAlign w:val="superscript"/>
        </w:rPr>
        <w:t>th</w:t>
      </w:r>
      <w:r w:rsidRPr="00C01166">
        <w:rPr>
          <w:rFonts w:ascii="Open Sans" w:hAnsi="Open Sans" w:cs="Open Sans"/>
          <w:bCs/>
          <w:iCs/>
          <w:sz w:val="20"/>
        </w:rPr>
        <w:t xml:space="preserve"> </w:t>
      </w:r>
      <w:proofErr w:type="spellStart"/>
      <w:r w:rsidRPr="00C01166">
        <w:rPr>
          <w:rFonts w:ascii="Open Sans" w:hAnsi="Open Sans" w:cs="Open Sans"/>
          <w:bCs/>
          <w:iCs/>
          <w:sz w:val="20"/>
        </w:rPr>
        <w:t>sess</w:t>
      </w:r>
      <w:proofErr w:type="spellEnd"/>
      <w:r w:rsidRPr="00C01166">
        <w:rPr>
          <w:rFonts w:ascii="Open Sans" w:hAnsi="Open Sans" w:cs="Open Sans"/>
          <w:bCs/>
          <w:iCs/>
          <w:sz w:val="20"/>
        </w:rPr>
        <w:t>,</w:t>
      </w:r>
      <w:r w:rsidRPr="00C01166">
        <w:rPr>
          <w:rFonts w:ascii="Open Sans" w:hAnsi="Open Sans" w:cs="Open Sans"/>
          <w:b/>
          <w:bCs/>
          <w:iCs/>
          <w:sz w:val="20"/>
        </w:rPr>
        <w:t xml:space="preserve"> </w:t>
      </w:r>
      <w:r w:rsidRPr="00C01166">
        <w:rPr>
          <w:rFonts w:ascii="Open Sans" w:hAnsi="Open Sans" w:cs="Open Sans"/>
          <w:sz w:val="20"/>
        </w:rPr>
        <w:t>UN Doc CCPR/C/60/D/639/1995 (28 July 1997) (‘</w:t>
      </w:r>
      <w:r w:rsidRPr="00C01166">
        <w:rPr>
          <w:rFonts w:ascii="Open Sans" w:hAnsi="Open Sans" w:cs="Open Sans"/>
          <w:i/>
          <w:sz w:val="20"/>
        </w:rPr>
        <w:t>Walker and Richards v Jamaica’)</w:t>
      </w:r>
      <w:r w:rsidRPr="00C01166">
        <w:rPr>
          <w:rFonts w:ascii="Open Sans" w:hAnsi="Open Sans" w:cs="Open Sans"/>
          <w:sz w:val="20"/>
        </w:rPr>
        <w:t xml:space="preserve">; </w:t>
      </w:r>
      <w:r w:rsidRPr="00BD1DCC">
        <w:rPr>
          <w:rFonts w:ascii="Open Sans" w:hAnsi="Open Sans" w:cs="Open Sans"/>
          <w:sz w:val="20"/>
        </w:rPr>
        <w:t xml:space="preserve"> </w:t>
      </w:r>
      <w:r w:rsidRPr="00C01166">
        <w:rPr>
          <w:rFonts w:ascii="Open Sans" w:hAnsi="Open Sans" w:cs="Open Sans"/>
          <w:sz w:val="20"/>
        </w:rPr>
        <w:t xml:space="preserve">Human Rights Committee, </w:t>
      </w:r>
      <w:r w:rsidRPr="00C01166">
        <w:rPr>
          <w:rFonts w:ascii="Open Sans" w:hAnsi="Open Sans" w:cs="Open Sans"/>
          <w:i/>
          <w:sz w:val="20"/>
        </w:rPr>
        <w:t>Views:</w:t>
      </w:r>
      <w:r w:rsidRPr="00C01166">
        <w:rPr>
          <w:rFonts w:ascii="Open Sans" w:hAnsi="Open Sans" w:cs="Open Sans"/>
          <w:sz w:val="20"/>
        </w:rPr>
        <w:t xml:space="preserve"> </w:t>
      </w:r>
      <w:r w:rsidRPr="00C01166">
        <w:rPr>
          <w:rFonts w:ascii="Open Sans" w:hAnsi="Open Sans" w:cs="Open Sans"/>
          <w:bCs/>
          <w:i/>
          <w:iCs/>
          <w:sz w:val="20"/>
        </w:rPr>
        <w:t>Communication No 845/1998</w:t>
      </w:r>
      <w:r w:rsidRPr="00C01166">
        <w:rPr>
          <w:rFonts w:ascii="Open Sans" w:hAnsi="Open Sans" w:cs="Open Sans"/>
          <w:bCs/>
          <w:iCs/>
          <w:sz w:val="20"/>
        </w:rPr>
        <w:t>,</w:t>
      </w:r>
      <w:r w:rsidRPr="00C01166">
        <w:rPr>
          <w:rFonts w:ascii="Open Sans" w:hAnsi="Open Sans" w:cs="Open Sans"/>
          <w:sz w:val="20"/>
        </w:rPr>
        <w:t xml:space="preserve"> 74</w:t>
      </w:r>
      <w:r w:rsidRPr="00C01166">
        <w:rPr>
          <w:rFonts w:ascii="Open Sans" w:hAnsi="Open Sans" w:cs="Open Sans"/>
          <w:sz w:val="20"/>
          <w:vertAlign w:val="superscript"/>
        </w:rPr>
        <w:t>th</w:t>
      </w:r>
      <w:r w:rsidRPr="00C01166">
        <w:rPr>
          <w:rFonts w:ascii="Open Sans" w:hAnsi="Open Sans" w:cs="Open Sans"/>
          <w:sz w:val="20"/>
        </w:rPr>
        <w:t xml:space="preserve"> </w:t>
      </w:r>
      <w:proofErr w:type="spellStart"/>
      <w:r w:rsidRPr="00C01166">
        <w:rPr>
          <w:rFonts w:ascii="Open Sans" w:hAnsi="Open Sans" w:cs="Open Sans"/>
          <w:sz w:val="20"/>
        </w:rPr>
        <w:t>sess</w:t>
      </w:r>
      <w:proofErr w:type="spellEnd"/>
      <w:r w:rsidRPr="00C01166">
        <w:rPr>
          <w:rFonts w:ascii="Open Sans" w:hAnsi="Open Sans" w:cs="Open Sans"/>
          <w:sz w:val="20"/>
        </w:rPr>
        <w:t>, UN Doc CCPR/C/74/D/845/1998 (26 March 2002) (‘</w:t>
      </w:r>
      <w:r w:rsidRPr="00C01166">
        <w:rPr>
          <w:rFonts w:ascii="Open Sans" w:hAnsi="Open Sans" w:cs="Open Sans"/>
          <w:i/>
          <w:sz w:val="20"/>
        </w:rPr>
        <w:t>Kennedy v Trinidad and Tobago’</w:t>
      </w:r>
      <w:r w:rsidRPr="00C01166">
        <w:rPr>
          <w:rFonts w:ascii="Open Sans" w:hAnsi="Open Sans" w:cs="Open Sans"/>
          <w:bCs/>
          <w:iCs/>
          <w:sz w:val="20"/>
        </w:rPr>
        <w:t>)</w:t>
      </w:r>
      <w:r w:rsidRPr="00C01166">
        <w:rPr>
          <w:rFonts w:ascii="Open Sans" w:hAnsi="Open Sans" w:cs="Open Sans"/>
          <w:sz w:val="20"/>
        </w:rPr>
        <w:t xml:space="preserve">; Human Rights Committee, </w:t>
      </w:r>
      <w:r w:rsidRPr="00C01166">
        <w:rPr>
          <w:rFonts w:ascii="Open Sans" w:hAnsi="Open Sans" w:cs="Open Sans"/>
          <w:i/>
          <w:sz w:val="20"/>
        </w:rPr>
        <w:t xml:space="preserve">Views: </w:t>
      </w:r>
      <w:r w:rsidRPr="00C01166">
        <w:rPr>
          <w:rFonts w:ascii="Open Sans" w:hAnsi="Open Sans" w:cs="Open Sans"/>
          <w:bCs/>
          <w:i/>
          <w:iCs/>
          <w:sz w:val="20"/>
        </w:rPr>
        <w:t>Communication No 684/1996</w:t>
      </w:r>
      <w:r w:rsidRPr="00C01166">
        <w:rPr>
          <w:rFonts w:ascii="Open Sans" w:hAnsi="Open Sans" w:cs="Open Sans"/>
          <w:bCs/>
          <w:iCs/>
          <w:sz w:val="20"/>
        </w:rPr>
        <w:t>,</w:t>
      </w:r>
      <w:r w:rsidRPr="00C01166">
        <w:rPr>
          <w:rFonts w:ascii="Open Sans" w:hAnsi="Open Sans" w:cs="Open Sans"/>
          <w:bCs/>
          <w:i/>
          <w:iCs/>
          <w:sz w:val="20"/>
        </w:rPr>
        <w:t xml:space="preserve"> </w:t>
      </w:r>
      <w:r w:rsidRPr="00C01166">
        <w:rPr>
          <w:rFonts w:ascii="Open Sans" w:hAnsi="Open Sans" w:cs="Open Sans"/>
          <w:bCs/>
          <w:iCs/>
          <w:sz w:val="20"/>
        </w:rPr>
        <w:t>74</w:t>
      </w:r>
      <w:r w:rsidRPr="00C01166">
        <w:rPr>
          <w:rFonts w:ascii="Open Sans" w:hAnsi="Open Sans" w:cs="Open Sans"/>
          <w:bCs/>
          <w:iCs/>
          <w:sz w:val="20"/>
          <w:vertAlign w:val="superscript"/>
        </w:rPr>
        <w:t>th</w:t>
      </w:r>
      <w:r w:rsidRPr="00C01166">
        <w:rPr>
          <w:rFonts w:ascii="Open Sans" w:hAnsi="Open Sans" w:cs="Open Sans"/>
          <w:bCs/>
          <w:iCs/>
          <w:sz w:val="20"/>
        </w:rPr>
        <w:t xml:space="preserve"> </w:t>
      </w:r>
      <w:proofErr w:type="spellStart"/>
      <w:r w:rsidRPr="00C01166">
        <w:rPr>
          <w:rFonts w:ascii="Open Sans" w:hAnsi="Open Sans" w:cs="Open Sans"/>
          <w:bCs/>
          <w:iCs/>
          <w:sz w:val="20"/>
        </w:rPr>
        <w:t>sess</w:t>
      </w:r>
      <w:proofErr w:type="spellEnd"/>
      <w:r w:rsidRPr="00C01166">
        <w:rPr>
          <w:rFonts w:ascii="Open Sans" w:hAnsi="Open Sans" w:cs="Open Sans"/>
          <w:bCs/>
          <w:iCs/>
          <w:sz w:val="20"/>
        </w:rPr>
        <w:t xml:space="preserve">, UN Doc </w:t>
      </w:r>
      <w:r w:rsidRPr="00C01166">
        <w:rPr>
          <w:rFonts w:ascii="Open Sans" w:hAnsi="Open Sans" w:cs="Open Sans"/>
          <w:sz w:val="20"/>
        </w:rPr>
        <w:t>CCPR/C/74/D/684/1996 (2 April 2002)(‘</w:t>
      </w:r>
      <w:r w:rsidRPr="00C01166">
        <w:rPr>
          <w:rFonts w:ascii="Open Sans" w:hAnsi="Open Sans" w:cs="Open Sans"/>
          <w:i/>
          <w:sz w:val="20"/>
        </w:rPr>
        <w:t>R.S. v Trinidad and Tobago</w:t>
      </w:r>
      <w:r w:rsidRPr="00C01166">
        <w:rPr>
          <w:rFonts w:ascii="Open Sans" w:hAnsi="Open Sans" w:cs="Open Sans"/>
          <w:sz w:val="20"/>
        </w:rPr>
        <w:t>’).</w:t>
      </w:r>
    </w:p>
  </w:endnote>
  <w:endnote w:id="19">
    <w:p w14:paraId="69191C01" w14:textId="77777777" w:rsidR="00962B8C" w:rsidRPr="00F20A2F" w:rsidRDefault="00962B8C" w:rsidP="00962B8C">
      <w:pPr>
        <w:pStyle w:val="EndnoteText"/>
        <w:tabs>
          <w:tab w:val="left" w:pos="284"/>
        </w:tabs>
        <w:ind w:left="284" w:hanging="284"/>
        <w:rPr>
          <w:rFonts w:ascii="Open Sans" w:hAnsi="Open Sans" w:cs="Open Sans"/>
          <w:sz w:val="20"/>
        </w:rPr>
      </w:pPr>
      <w:r w:rsidRPr="00AF44D2">
        <w:rPr>
          <w:rStyle w:val="EndnoteReference"/>
          <w:rFonts w:ascii="Open Sans" w:hAnsi="Open Sans" w:cs="Open Sans"/>
        </w:rPr>
        <w:endnoteRef/>
      </w:r>
      <w:r w:rsidRPr="00F20A2F">
        <w:rPr>
          <w:rFonts w:ascii="Open Sans" w:hAnsi="Open Sans" w:cs="Open Sans"/>
          <w:sz w:val="20"/>
        </w:rPr>
        <w:t xml:space="preserve"> </w:t>
      </w:r>
      <w:r>
        <w:rPr>
          <w:rFonts w:ascii="Open Sans" w:hAnsi="Open Sans" w:cs="Open Sans"/>
          <w:sz w:val="20"/>
        </w:rPr>
        <w:tab/>
      </w:r>
      <w:r w:rsidRPr="00F20A2F">
        <w:rPr>
          <w:rFonts w:ascii="Open Sans" w:hAnsi="Open Sans" w:cs="Open Sans"/>
          <w:sz w:val="20"/>
        </w:rPr>
        <w:t>[2007] NZSC 70.</w:t>
      </w:r>
    </w:p>
  </w:endnote>
  <w:endnote w:id="20">
    <w:p w14:paraId="03543EA4" w14:textId="77777777" w:rsidR="00962B8C" w:rsidRPr="00F20A2F" w:rsidRDefault="00962B8C" w:rsidP="00962B8C">
      <w:pPr>
        <w:pStyle w:val="EndnoteText"/>
        <w:tabs>
          <w:tab w:val="left" w:pos="284"/>
        </w:tabs>
        <w:ind w:left="284" w:hanging="284"/>
        <w:rPr>
          <w:rFonts w:ascii="Open Sans" w:hAnsi="Open Sans" w:cs="Open Sans"/>
          <w:sz w:val="20"/>
        </w:rPr>
      </w:pPr>
      <w:r w:rsidRPr="00AF44D2">
        <w:rPr>
          <w:rStyle w:val="EndnoteReference"/>
          <w:rFonts w:ascii="Open Sans" w:hAnsi="Open Sans" w:cs="Open Sans"/>
        </w:rPr>
        <w:endnoteRef/>
      </w:r>
      <w:r w:rsidRPr="00F20A2F">
        <w:rPr>
          <w:rFonts w:ascii="Open Sans" w:hAnsi="Open Sans" w:cs="Open Sans"/>
          <w:sz w:val="20"/>
        </w:rPr>
        <w:t xml:space="preserve"> </w:t>
      </w:r>
      <w:r>
        <w:rPr>
          <w:rFonts w:ascii="Open Sans" w:hAnsi="Open Sans" w:cs="Open Sans"/>
          <w:sz w:val="20"/>
        </w:rPr>
        <w:tab/>
      </w:r>
      <w:r w:rsidRPr="00F20A2F">
        <w:rPr>
          <w:rFonts w:ascii="Open Sans" w:hAnsi="Open Sans" w:cs="Open Sans"/>
          <w:sz w:val="20"/>
        </w:rPr>
        <w:t>[2007] NZSC 70 [79].</w:t>
      </w:r>
    </w:p>
  </w:endnote>
  <w:endnote w:id="21">
    <w:p w14:paraId="51F3B8BF" w14:textId="77777777" w:rsidR="00962B8C" w:rsidRPr="00E23403" w:rsidRDefault="00962B8C" w:rsidP="00962B8C">
      <w:pPr>
        <w:pStyle w:val="EndnoteText"/>
        <w:tabs>
          <w:tab w:val="left" w:pos="284"/>
        </w:tabs>
        <w:ind w:left="284" w:hanging="284"/>
        <w:rPr>
          <w:rStyle w:val="EndnoteReference"/>
          <w:rFonts w:ascii="Open Sans" w:hAnsi="Open Sans" w:cs="Open Sans"/>
        </w:rPr>
      </w:pPr>
      <w:r w:rsidRPr="00E23403">
        <w:rPr>
          <w:rStyle w:val="EndnoteReference"/>
          <w:rFonts w:ascii="Open Sans" w:hAnsi="Open Sans" w:cs="Open Sans"/>
        </w:rPr>
        <w:endnoteRef/>
      </w:r>
      <w:r w:rsidRPr="00E23403">
        <w:rPr>
          <w:rStyle w:val="EndnoteReference"/>
          <w:rFonts w:ascii="Open Sans" w:hAnsi="Open Sans" w:cs="Open Sans"/>
        </w:rPr>
        <w:t xml:space="preserve"> </w:t>
      </w:r>
      <w:r w:rsidRPr="00E23403">
        <w:rPr>
          <w:rStyle w:val="EndnoteReference"/>
          <w:rFonts w:ascii="Open Sans" w:hAnsi="Open Sans" w:cs="Open Sans"/>
        </w:rPr>
        <w:tab/>
      </w:r>
      <w:r w:rsidRPr="00E23403">
        <w:rPr>
          <w:rFonts w:ascii="Open Sans" w:hAnsi="Open Sans" w:cs="Open Sans"/>
          <w:i/>
          <w:sz w:val="20"/>
        </w:rPr>
        <w:t>Australian Human Rights Commission Act 1986 (</w:t>
      </w:r>
      <w:proofErr w:type="spellStart"/>
      <w:r w:rsidRPr="00E23403">
        <w:rPr>
          <w:rFonts w:ascii="Open Sans" w:hAnsi="Open Sans" w:cs="Open Sans"/>
          <w:i/>
          <w:sz w:val="20"/>
        </w:rPr>
        <w:t>Cth</w:t>
      </w:r>
      <w:proofErr w:type="spellEnd"/>
      <w:r w:rsidRPr="00E23403">
        <w:rPr>
          <w:rFonts w:ascii="Open Sans" w:hAnsi="Open Sans" w:cs="Open Sans"/>
          <w:i/>
          <w:sz w:val="20"/>
        </w:rPr>
        <w:t>) s</w:t>
      </w:r>
      <w:r w:rsidRPr="00E23403">
        <w:rPr>
          <w:rStyle w:val="EndnoteReference"/>
          <w:rFonts w:ascii="Open Sans" w:hAnsi="Open Sans" w:cs="Open Sans"/>
        </w:rPr>
        <w:t xml:space="preserve"> </w:t>
      </w:r>
      <w:r w:rsidRPr="00E23403">
        <w:rPr>
          <w:rFonts w:ascii="Open Sans" w:hAnsi="Open Sans" w:cs="Open Sans"/>
          <w:sz w:val="20"/>
        </w:rPr>
        <w:t>29(2)(a).</w:t>
      </w:r>
    </w:p>
  </w:endnote>
  <w:endnote w:id="22">
    <w:p w14:paraId="0E0366D0" w14:textId="77777777" w:rsidR="00962B8C" w:rsidRPr="00E23403" w:rsidRDefault="00962B8C" w:rsidP="00962B8C">
      <w:pPr>
        <w:pStyle w:val="EndnoteText"/>
        <w:tabs>
          <w:tab w:val="left" w:pos="284"/>
        </w:tabs>
        <w:ind w:left="284" w:hanging="284"/>
        <w:rPr>
          <w:rStyle w:val="EndnoteReference"/>
          <w:rFonts w:ascii="Open Sans" w:hAnsi="Open Sans" w:cs="Open Sans"/>
        </w:rPr>
      </w:pPr>
      <w:r w:rsidRPr="00E23403">
        <w:rPr>
          <w:rStyle w:val="EndnoteReference"/>
          <w:rFonts w:ascii="Open Sans" w:hAnsi="Open Sans" w:cs="Open Sans"/>
        </w:rPr>
        <w:endnoteRef/>
      </w:r>
      <w:r w:rsidRPr="00E23403">
        <w:rPr>
          <w:rStyle w:val="EndnoteReference"/>
          <w:rFonts w:ascii="Open Sans" w:hAnsi="Open Sans" w:cs="Open Sans"/>
        </w:rPr>
        <w:t xml:space="preserve"> </w:t>
      </w:r>
      <w:r w:rsidRPr="00E23403">
        <w:rPr>
          <w:rStyle w:val="EndnoteReference"/>
          <w:rFonts w:ascii="Open Sans" w:hAnsi="Open Sans" w:cs="Open Sans"/>
        </w:rPr>
        <w:tab/>
      </w:r>
      <w:r w:rsidRPr="00E23403">
        <w:rPr>
          <w:rFonts w:ascii="Open Sans" w:hAnsi="Open Sans" w:cs="Open Sans"/>
          <w:i/>
          <w:sz w:val="20"/>
        </w:rPr>
        <w:t>Australian Human Rights Commission Act 1986 (</w:t>
      </w:r>
      <w:proofErr w:type="spellStart"/>
      <w:r w:rsidRPr="00E23403">
        <w:rPr>
          <w:rFonts w:ascii="Open Sans" w:hAnsi="Open Sans" w:cs="Open Sans"/>
          <w:i/>
          <w:sz w:val="20"/>
        </w:rPr>
        <w:t>Cth</w:t>
      </w:r>
      <w:proofErr w:type="spellEnd"/>
      <w:r w:rsidRPr="00E23403">
        <w:rPr>
          <w:rFonts w:ascii="Open Sans" w:hAnsi="Open Sans" w:cs="Open Sans"/>
          <w:i/>
          <w:sz w:val="20"/>
        </w:rPr>
        <w:t xml:space="preserve">) </w:t>
      </w:r>
      <w:r w:rsidRPr="00E23403">
        <w:rPr>
          <w:rFonts w:ascii="Open Sans" w:hAnsi="Open Sans" w:cs="Open Sans"/>
          <w:sz w:val="20"/>
        </w:rPr>
        <w:t>s 29(2)(b).</w:t>
      </w:r>
    </w:p>
  </w:endnote>
  <w:endnote w:id="23">
    <w:p w14:paraId="338BE180" w14:textId="77777777" w:rsidR="00962B8C" w:rsidRPr="009F78BD" w:rsidRDefault="00962B8C" w:rsidP="00962B8C">
      <w:pPr>
        <w:pStyle w:val="EndnoteText"/>
        <w:tabs>
          <w:tab w:val="left" w:pos="284"/>
        </w:tabs>
        <w:ind w:left="284" w:hanging="284"/>
        <w:rPr>
          <w:rFonts w:ascii="Open Sans" w:hAnsi="Open Sans" w:cs="Open Sans"/>
          <w:sz w:val="20"/>
        </w:rPr>
      </w:pPr>
      <w:r w:rsidRPr="009F78BD">
        <w:rPr>
          <w:rStyle w:val="EndnoteReference"/>
          <w:rFonts w:ascii="Open Sans" w:hAnsi="Open Sans" w:cs="Open Sans"/>
        </w:rPr>
        <w:endnoteRef/>
      </w:r>
      <w:r w:rsidRPr="009F78BD">
        <w:rPr>
          <w:rStyle w:val="EndnoteReference"/>
          <w:rFonts w:ascii="Open Sans" w:hAnsi="Open Sans" w:cs="Open Sans"/>
        </w:rPr>
        <w:t xml:space="preserve"> </w:t>
      </w:r>
      <w:r w:rsidRPr="009F78BD">
        <w:rPr>
          <w:rStyle w:val="EndnoteReference"/>
          <w:rFonts w:ascii="Open Sans" w:hAnsi="Open Sans" w:cs="Open Sans"/>
        </w:rPr>
        <w:tab/>
      </w:r>
      <w:r w:rsidRPr="009F78BD">
        <w:rPr>
          <w:rFonts w:ascii="Open Sans" w:hAnsi="Open Sans" w:cs="Open Sans"/>
          <w:i/>
          <w:sz w:val="20"/>
        </w:rPr>
        <w:t>Australian Human Rights Commission Act 1986</w:t>
      </w:r>
      <w:r w:rsidRPr="009F78BD">
        <w:rPr>
          <w:rFonts w:ascii="Open Sans" w:hAnsi="Open Sans" w:cs="Open Sans"/>
          <w:sz w:val="20"/>
        </w:rPr>
        <w:t xml:space="preserve"> (</w:t>
      </w:r>
      <w:proofErr w:type="spellStart"/>
      <w:r w:rsidRPr="009F78BD">
        <w:rPr>
          <w:rFonts w:ascii="Open Sans" w:hAnsi="Open Sans" w:cs="Open Sans"/>
          <w:sz w:val="20"/>
        </w:rPr>
        <w:t>Cth</w:t>
      </w:r>
      <w:proofErr w:type="spellEnd"/>
      <w:r w:rsidRPr="009F78BD">
        <w:rPr>
          <w:rFonts w:ascii="Open Sans" w:hAnsi="Open Sans" w:cs="Open Sans"/>
          <w:sz w:val="20"/>
        </w:rPr>
        <w:t xml:space="preserve">) s 29(2)(c). </w:t>
      </w:r>
    </w:p>
  </w:endnote>
  <w:endnote w:id="24">
    <w:p w14:paraId="1856BE39" w14:textId="77777777" w:rsidR="00962B8C" w:rsidRPr="009F78BD" w:rsidRDefault="00962B8C" w:rsidP="00962B8C">
      <w:pPr>
        <w:pStyle w:val="EndnoteText"/>
        <w:ind w:left="284" w:hanging="284"/>
        <w:rPr>
          <w:rFonts w:ascii="Open Sans" w:hAnsi="Open Sans" w:cs="Open Sans"/>
          <w:sz w:val="20"/>
        </w:rPr>
      </w:pPr>
      <w:r w:rsidRPr="009F78BD">
        <w:rPr>
          <w:rStyle w:val="EndnoteReference"/>
          <w:rFonts w:ascii="Open Sans" w:hAnsi="Open Sans" w:cs="Open Sans"/>
        </w:rPr>
        <w:endnoteRef/>
      </w:r>
      <w:r w:rsidRPr="009F78BD">
        <w:rPr>
          <w:rFonts w:ascii="Open Sans" w:hAnsi="Open Sans" w:cs="Open Sans"/>
          <w:sz w:val="20"/>
        </w:rPr>
        <w:t xml:space="preserve"> </w:t>
      </w:r>
      <w:r w:rsidRPr="009F78BD">
        <w:rPr>
          <w:rFonts w:ascii="Open Sans" w:hAnsi="Open Sans" w:cs="Open Sans"/>
          <w:sz w:val="20"/>
        </w:rPr>
        <w:tab/>
      </w:r>
      <w:r w:rsidRPr="009F78BD">
        <w:rPr>
          <w:rFonts w:ascii="Open Sans" w:hAnsi="Open Sans" w:cs="Open Sans"/>
          <w:i/>
          <w:sz w:val="20"/>
        </w:rPr>
        <w:t xml:space="preserve">Peacock v The Commonwealth </w:t>
      </w:r>
      <w:r w:rsidRPr="009F78BD">
        <w:rPr>
          <w:rFonts w:ascii="Open Sans" w:hAnsi="Open Sans" w:cs="Open Sans"/>
          <w:sz w:val="20"/>
        </w:rPr>
        <w:t>(2000) 104 FCR 464 at 483 (Wilcox J).</w:t>
      </w:r>
    </w:p>
  </w:endnote>
  <w:endnote w:id="25">
    <w:p w14:paraId="52CC5890" w14:textId="77777777" w:rsidR="00962B8C" w:rsidRPr="009F78BD" w:rsidRDefault="00962B8C" w:rsidP="00962B8C">
      <w:pPr>
        <w:pStyle w:val="EndnoteText"/>
        <w:ind w:left="284" w:hanging="284"/>
        <w:rPr>
          <w:rFonts w:ascii="Open Sans" w:hAnsi="Open Sans" w:cs="Open Sans"/>
          <w:sz w:val="20"/>
        </w:rPr>
      </w:pPr>
      <w:r w:rsidRPr="009F78BD">
        <w:rPr>
          <w:rStyle w:val="EndnoteReference"/>
          <w:rFonts w:ascii="Open Sans" w:hAnsi="Open Sans" w:cs="Open Sans"/>
        </w:rPr>
        <w:endnoteRef/>
      </w:r>
      <w:r w:rsidRPr="009F78BD">
        <w:rPr>
          <w:rFonts w:ascii="Open Sans" w:hAnsi="Open Sans" w:cs="Open Sans"/>
          <w:sz w:val="20"/>
        </w:rPr>
        <w:t xml:space="preserve"> </w:t>
      </w:r>
      <w:r w:rsidRPr="009F78BD">
        <w:rPr>
          <w:rFonts w:ascii="Open Sans" w:hAnsi="Open Sans" w:cs="Open Sans"/>
          <w:sz w:val="20"/>
        </w:rPr>
        <w:tab/>
      </w:r>
      <w:r w:rsidRPr="009F78BD">
        <w:rPr>
          <w:rFonts w:ascii="Open Sans" w:hAnsi="Open Sans" w:cs="Open Sans"/>
          <w:i/>
          <w:sz w:val="20"/>
        </w:rPr>
        <w:t xml:space="preserve">Hall v A&amp;A </w:t>
      </w:r>
      <w:proofErr w:type="spellStart"/>
      <w:r w:rsidRPr="009F78BD">
        <w:rPr>
          <w:rFonts w:ascii="Open Sans" w:hAnsi="Open Sans" w:cs="Open Sans"/>
          <w:i/>
          <w:sz w:val="20"/>
        </w:rPr>
        <w:t>Sheiban</w:t>
      </w:r>
      <w:proofErr w:type="spellEnd"/>
      <w:r w:rsidRPr="009F78BD">
        <w:rPr>
          <w:rFonts w:ascii="Open Sans" w:hAnsi="Open Sans" w:cs="Open Sans"/>
          <w:i/>
          <w:sz w:val="20"/>
        </w:rPr>
        <w:t xml:space="preserve"> Pty Limited </w:t>
      </w:r>
      <w:r w:rsidRPr="009F78BD">
        <w:rPr>
          <w:rFonts w:ascii="Open Sans" w:hAnsi="Open Sans" w:cs="Open Sans"/>
          <w:sz w:val="20"/>
        </w:rPr>
        <w:t>(1989) 20 FCR 217, 239 (Lockhart J).</w:t>
      </w:r>
    </w:p>
  </w:endnote>
  <w:endnote w:id="26">
    <w:p w14:paraId="046E6D93" w14:textId="77777777" w:rsidR="00962B8C" w:rsidRPr="00B7344A" w:rsidRDefault="00962B8C" w:rsidP="00962B8C">
      <w:pPr>
        <w:pStyle w:val="EndnoteText"/>
        <w:ind w:left="284" w:hanging="284"/>
        <w:rPr>
          <w:rFonts w:ascii="Open Sans" w:hAnsi="Open Sans" w:cs="Open Sans"/>
        </w:rPr>
      </w:pPr>
      <w:r w:rsidRPr="009F78BD">
        <w:rPr>
          <w:rStyle w:val="EndnoteReference"/>
          <w:rFonts w:ascii="Open Sans" w:hAnsi="Open Sans" w:cs="Open Sans"/>
        </w:rPr>
        <w:endnoteRef/>
      </w:r>
      <w:r w:rsidRPr="009F78BD">
        <w:rPr>
          <w:rFonts w:ascii="Open Sans" w:hAnsi="Open Sans" w:cs="Open Sans"/>
          <w:sz w:val="20"/>
        </w:rPr>
        <w:t xml:space="preserve"> </w:t>
      </w:r>
      <w:r w:rsidRPr="009F78BD">
        <w:rPr>
          <w:rFonts w:ascii="Open Sans" w:hAnsi="Open Sans" w:cs="Open Sans"/>
          <w:sz w:val="20"/>
        </w:rPr>
        <w:tab/>
        <w:t xml:space="preserve">For example, see </w:t>
      </w:r>
      <w:r w:rsidRPr="009F78BD">
        <w:rPr>
          <w:rFonts w:ascii="Open Sans" w:hAnsi="Open Sans" w:cs="Open Sans"/>
          <w:i/>
          <w:sz w:val="20"/>
        </w:rPr>
        <w:t xml:space="preserve">Ms AR on behalf of Mr AS, Master AT and Miss AU v Commonwealth of Australia (DIBP) </w:t>
      </w:r>
      <w:r w:rsidRPr="009F78BD">
        <w:rPr>
          <w:rFonts w:ascii="Open Sans" w:hAnsi="Open Sans" w:cs="Open Sans"/>
          <w:sz w:val="20"/>
        </w:rPr>
        <w:t xml:space="preserve">[2016] </w:t>
      </w:r>
      <w:proofErr w:type="spellStart"/>
      <w:r w:rsidRPr="009F78BD">
        <w:rPr>
          <w:rFonts w:ascii="Open Sans" w:hAnsi="Open Sans" w:cs="Open Sans"/>
          <w:sz w:val="20"/>
        </w:rPr>
        <w:t>AusHRC</w:t>
      </w:r>
      <w:proofErr w:type="spellEnd"/>
      <w:r w:rsidRPr="009F78BD">
        <w:rPr>
          <w:rFonts w:ascii="Open Sans" w:hAnsi="Open Sans" w:cs="Open Sans"/>
          <w:sz w:val="20"/>
        </w:rPr>
        <w:t xml:space="preserve"> 110 at [196]-[205]. At </w:t>
      </w:r>
      <w:hyperlink r:id="rId1" w:history="1">
        <w:r w:rsidRPr="009F78BD">
          <w:rPr>
            <w:rStyle w:val="Hyperlink"/>
            <w:rFonts w:ascii="Open Sans" w:hAnsi="Open Sans" w:cs="Open Sans"/>
            <w:sz w:val="20"/>
          </w:rPr>
          <w:t>https://www.humanrights.gov.au/our-work/legal/publications/ms-ar-behalf-mr-master-and-miss-au-v-commonwealth-dibp</w:t>
        </w:r>
      </w:hyperlink>
      <w:r w:rsidRPr="009F78BD">
        <w:rPr>
          <w:rFonts w:ascii="Open Sans" w:hAnsi="Open Sans" w:cs="Open Sans"/>
          <w:sz w:val="20"/>
        </w:rPr>
        <w:t xml:space="preserve"> (viewed 19 September 2018).</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6E4B0A" w14:textId="77777777" w:rsidR="00962B8C" w:rsidRDefault="00962B8C" w:rsidP="009D2E68">
    <w:pPr>
      <w:pStyle w:val="Footer"/>
      <w:framePr w:wrap="around" w:vAnchor="text" w:hAnchor="margin" w:xAlign="right" w:y="1"/>
      <w:rPr>
        <w:rStyle w:val="PageNumber"/>
        <w:sz w:val="24"/>
      </w:rPr>
    </w:pPr>
    <w:r>
      <w:rPr>
        <w:rStyle w:val="PageNumber"/>
      </w:rPr>
      <w:fldChar w:fldCharType="begin"/>
    </w:r>
    <w:r>
      <w:rPr>
        <w:rStyle w:val="PageNumber"/>
      </w:rPr>
      <w:instrText xml:space="preserve">PAGE  </w:instrText>
    </w:r>
    <w:r>
      <w:rPr>
        <w:rStyle w:val="PageNumber"/>
      </w:rPr>
      <w:fldChar w:fldCharType="end"/>
    </w:r>
  </w:p>
  <w:p w14:paraId="71417FAB" w14:textId="77777777" w:rsidR="00962B8C" w:rsidRDefault="00962B8C" w:rsidP="00087CA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22AF25" w14:textId="77777777" w:rsidR="00962B8C" w:rsidRDefault="00962B8C" w:rsidP="009D2E68">
    <w:pPr>
      <w:pStyle w:val="Footer"/>
      <w:framePr w:wrap="around" w:vAnchor="text" w:hAnchor="margin" w:xAlign="right" w:y="1"/>
      <w:rPr>
        <w:rStyle w:val="PageNumber"/>
        <w:sz w:val="24"/>
      </w:rPr>
    </w:pPr>
  </w:p>
  <w:p w14:paraId="5FA5EACB" w14:textId="77777777" w:rsidR="00962B8C" w:rsidRDefault="00962B8C" w:rsidP="00FF320D">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A73117" w14:textId="77777777" w:rsidR="00496800" w:rsidRDefault="00AC7242" w:rsidP="009D2E68">
    <w:pPr>
      <w:pStyle w:val="Footer"/>
      <w:framePr w:wrap="around" w:vAnchor="text" w:hAnchor="margin" w:xAlign="right" w:y="1"/>
      <w:rPr>
        <w:rStyle w:val="PageNumber"/>
        <w:sz w:val="24"/>
      </w:rPr>
    </w:pPr>
    <w:r>
      <w:rPr>
        <w:rStyle w:val="PageNumber"/>
      </w:rPr>
      <w:fldChar w:fldCharType="begin"/>
    </w:r>
    <w:r>
      <w:rPr>
        <w:rStyle w:val="PageNumber"/>
      </w:rPr>
      <w:instrText xml:space="preserve">PAGE  </w:instrText>
    </w:r>
    <w:r>
      <w:rPr>
        <w:rStyle w:val="PageNumber"/>
      </w:rPr>
      <w:fldChar w:fldCharType="separate"/>
    </w:r>
    <w:r>
      <w:rPr>
        <w:rStyle w:val="PageNumber"/>
        <w:noProof/>
      </w:rPr>
      <w:t>21</w:t>
    </w:r>
    <w:r>
      <w:rPr>
        <w:rStyle w:val="PageNumber"/>
      </w:rPr>
      <w:fldChar w:fldCharType="end"/>
    </w:r>
  </w:p>
  <w:p w14:paraId="1012F096" w14:textId="77777777" w:rsidR="00496800" w:rsidRDefault="005D58F2" w:rsidP="00087CA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38ABB4" w14:textId="77777777" w:rsidR="003B21BC" w:rsidRDefault="003B21BC" w:rsidP="00962B8C">
      <w:r>
        <w:separator/>
      </w:r>
    </w:p>
  </w:footnote>
  <w:footnote w:type="continuationSeparator" w:id="0">
    <w:p w14:paraId="4F6C6358" w14:textId="77777777" w:rsidR="003B21BC" w:rsidRDefault="003B21BC" w:rsidP="00962B8C">
      <w:r>
        <w:continuationSeparator/>
      </w:r>
    </w:p>
  </w:footnote>
  <w:footnote w:type="continuationNotice" w:id="1">
    <w:p w14:paraId="0F7B3320" w14:textId="77777777" w:rsidR="003B21BC" w:rsidRDefault="003B21BC"/>
  </w:footnote>
  <w:footnote w:id="2">
    <w:p w14:paraId="40000C91" w14:textId="77777777" w:rsidR="00962B8C" w:rsidRPr="0009380F" w:rsidRDefault="00962B8C" w:rsidP="00962B8C">
      <w:pPr>
        <w:pStyle w:val="FootnoteText"/>
        <w:rPr>
          <w:rFonts w:ascii="Open Sans" w:hAnsi="Open Sans" w:cs="Open Sans"/>
        </w:rPr>
      </w:pPr>
      <w:r w:rsidRPr="0009380F">
        <w:rPr>
          <w:rStyle w:val="FootnoteReference"/>
          <w:rFonts w:ascii="Open Sans" w:hAnsi="Open Sans" w:cs="Open Sans"/>
        </w:rPr>
        <w:footnoteRef/>
      </w:r>
      <w:r w:rsidRPr="0009380F">
        <w:rPr>
          <w:rFonts w:ascii="Open Sans" w:hAnsi="Open Sans" w:cs="Open Sans"/>
        </w:rPr>
        <w:t xml:space="preserve"> </w:t>
      </w:r>
      <w:r w:rsidRPr="0009380F">
        <w:rPr>
          <w:rFonts w:ascii="Open Sans" w:hAnsi="Open Sans" w:cs="Open Sans"/>
          <w:i/>
          <w:iCs/>
        </w:rPr>
        <w:t xml:space="preserve">Ruddock v Taylor </w:t>
      </w:r>
      <w:r w:rsidRPr="0009380F">
        <w:rPr>
          <w:rFonts w:ascii="Open Sans" w:hAnsi="Open Sans" w:cs="Open Sans"/>
        </w:rPr>
        <w:t>(2005) CLR 612, 622.</w:t>
      </w:r>
    </w:p>
  </w:footnote>
  <w:footnote w:id="3">
    <w:p w14:paraId="5CEEF861" w14:textId="77777777" w:rsidR="00962B8C" w:rsidRPr="0009380F" w:rsidRDefault="00962B8C" w:rsidP="00962B8C">
      <w:pPr>
        <w:pStyle w:val="FootnoteText"/>
        <w:rPr>
          <w:rFonts w:ascii="Open Sans" w:hAnsi="Open Sans" w:cs="Open Sans"/>
        </w:rPr>
      </w:pPr>
      <w:r w:rsidRPr="0009380F">
        <w:rPr>
          <w:rStyle w:val="FootnoteReference"/>
          <w:rFonts w:ascii="Open Sans" w:hAnsi="Open Sans" w:cs="Open Sans"/>
        </w:rPr>
        <w:footnoteRef/>
      </w:r>
      <w:r w:rsidRPr="0009380F">
        <w:rPr>
          <w:rFonts w:ascii="Open Sans" w:hAnsi="Open Sans" w:cs="Open Sans"/>
        </w:rPr>
        <w:t xml:space="preserve"> </w:t>
      </w:r>
      <w:r w:rsidRPr="0009380F">
        <w:rPr>
          <w:rFonts w:ascii="Open Sans" w:hAnsi="Open Sans" w:cs="Open Sans"/>
          <w:i/>
          <w:iCs/>
        </w:rPr>
        <w:t xml:space="preserve">Ruddock v Taylor </w:t>
      </w:r>
      <w:r w:rsidRPr="0009380F">
        <w:rPr>
          <w:rFonts w:ascii="Open Sans" w:hAnsi="Open Sans" w:cs="Open Sans"/>
        </w:rPr>
        <w:t>(2005) CLR 612, 622.</w:t>
      </w:r>
    </w:p>
  </w:footnote>
  <w:footnote w:id="4">
    <w:p w14:paraId="56BB9C0B" w14:textId="77777777" w:rsidR="00962B8C" w:rsidRPr="0009380F" w:rsidRDefault="00962B8C" w:rsidP="00962B8C">
      <w:pPr>
        <w:pStyle w:val="FootnoteText"/>
        <w:rPr>
          <w:rFonts w:ascii="Open Sans" w:hAnsi="Open Sans" w:cs="Open Sans"/>
        </w:rPr>
      </w:pPr>
      <w:r w:rsidRPr="0009380F">
        <w:rPr>
          <w:rStyle w:val="FootnoteReference"/>
          <w:rFonts w:ascii="Open Sans" w:hAnsi="Open Sans" w:cs="Open Sans"/>
        </w:rPr>
        <w:footnoteRef/>
      </w:r>
      <w:r w:rsidRPr="0009380F">
        <w:rPr>
          <w:rFonts w:ascii="Open Sans" w:hAnsi="Open Sans" w:cs="Open Sans"/>
        </w:rPr>
        <w:t xml:space="preserve"> </w:t>
      </w:r>
      <w:r w:rsidRPr="0009380F">
        <w:rPr>
          <w:rFonts w:ascii="Open Sans" w:hAnsi="Open Sans" w:cs="Open Sans"/>
          <w:i/>
          <w:iCs/>
        </w:rPr>
        <w:t xml:space="preserve">Ruddock v Taylor </w:t>
      </w:r>
      <w:r w:rsidRPr="0009380F">
        <w:rPr>
          <w:rFonts w:ascii="Open Sans" w:hAnsi="Open Sans" w:cs="Open Sans"/>
        </w:rPr>
        <w:t>(2005) CLR 612, 628.</w:t>
      </w:r>
    </w:p>
  </w:footnote>
  <w:footnote w:id="5">
    <w:p w14:paraId="765E4708" w14:textId="77777777" w:rsidR="00962B8C" w:rsidRDefault="00962B8C" w:rsidP="00962B8C">
      <w:pPr>
        <w:pStyle w:val="FootnoteText"/>
      </w:pPr>
      <w:r w:rsidRPr="0009380F">
        <w:rPr>
          <w:rStyle w:val="FootnoteReference"/>
          <w:rFonts w:ascii="Open Sans" w:hAnsi="Open Sans" w:cs="Open Sans"/>
        </w:rPr>
        <w:footnoteRef/>
      </w:r>
      <w:r w:rsidRPr="0009380F">
        <w:rPr>
          <w:rFonts w:ascii="Open Sans" w:hAnsi="Open Sans" w:cs="Open Sans"/>
        </w:rPr>
        <w:t xml:space="preserve"> </w:t>
      </w:r>
      <w:r w:rsidRPr="0009380F">
        <w:rPr>
          <w:rFonts w:ascii="Open Sans" w:hAnsi="Open Sans" w:cs="Open Sans"/>
          <w:i/>
          <w:iCs/>
        </w:rPr>
        <w:t xml:space="preserve">Ruddock v Taylor </w:t>
      </w:r>
      <w:r w:rsidRPr="0009380F">
        <w:rPr>
          <w:rFonts w:ascii="Open Sans" w:hAnsi="Open Sans" w:cs="Open Sans"/>
        </w:rPr>
        <w:t>(2005) CLR 612, 628.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AF6119"/>
    <w:multiLevelType w:val="hybridMultilevel"/>
    <w:tmpl w:val="A740CB70"/>
    <w:lvl w:ilvl="0" w:tplc="107E1B0E">
      <w:start w:val="1"/>
      <w:numFmt w:val="lowerLetter"/>
      <w:lvlText w:val="(%1)"/>
      <w:lvlJc w:val="left"/>
      <w:pPr>
        <w:ind w:left="2002" w:hanging="341"/>
      </w:pPr>
      <w:rPr>
        <w:rFonts w:ascii="Arial" w:eastAsia="Arial" w:hAnsi="Arial" w:cs="Arial" w:hint="default"/>
        <w:color w:val="231F20"/>
        <w:w w:val="100"/>
        <w:sz w:val="22"/>
        <w:szCs w:val="22"/>
      </w:rPr>
    </w:lvl>
    <w:lvl w:ilvl="1" w:tplc="70A87D8E">
      <w:numFmt w:val="bullet"/>
      <w:lvlText w:val="•"/>
      <w:lvlJc w:val="left"/>
      <w:pPr>
        <w:ind w:left="2787" w:hanging="341"/>
      </w:pPr>
      <w:rPr>
        <w:rFonts w:hint="default"/>
      </w:rPr>
    </w:lvl>
    <w:lvl w:ilvl="2" w:tplc="4F307122">
      <w:numFmt w:val="bullet"/>
      <w:lvlText w:val="•"/>
      <w:lvlJc w:val="left"/>
      <w:pPr>
        <w:ind w:left="3574" w:hanging="341"/>
      </w:pPr>
      <w:rPr>
        <w:rFonts w:hint="default"/>
      </w:rPr>
    </w:lvl>
    <w:lvl w:ilvl="3" w:tplc="BB740586">
      <w:numFmt w:val="bullet"/>
      <w:lvlText w:val="•"/>
      <w:lvlJc w:val="left"/>
      <w:pPr>
        <w:ind w:left="4360" w:hanging="341"/>
      </w:pPr>
      <w:rPr>
        <w:rFonts w:hint="default"/>
      </w:rPr>
    </w:lvl>
    <w:lvl w:ilvl="4" w:tplc="67DA88C4">
      <w:numFmt w:val="bullet"/>
      <w:lvlText w:val="•"/>
      <w:lvlJc w:val="left"/>
      <w:pPr>
        <w:ind w:left="5147" w:hanging="341"/>
      </w:pPr>
      <w:rPr>
        <w:rFonts w:hint="default"/>
      </w:rPr>
    </w:lvl>
    <w:lvl w:ilvl="5" w:tplc="5C220676">
      <w:numFmt w:val="bullet"/>
      <w:lvlText w:val="•"/>
      <w:lvlJc w:val="left"/>
      <w:pPr>
        <w:ind w:left="5933" w:hanging="341"/>
      </w:pPr>
      <w:rPr>
        <w:rFonts w:hint="default"/>
      </w:rPr>
    </w:lvl>
    <w:lvl w:ilvl="6" w:tplc="1E3C4BD6">
      <w:numFmt w:val="bullet"/>
      <w:lvlText w:val="•"/>
      <w:lvlJc w:val="left"/>
      <w:pPr>
        <w:ind w:left="6720" w:hanging="341"/>
      </w:pPr>
      <w:rPr>
        <w:rFonts w:hint="default"/>
      </w:rPr>
    </w:lvl>
    <w:lvl w:ilvl="7" w:tplc="BEC88B9E">
      <w:numFmt w:val="bullet"/>
      <w:lvlText w:val="•"/>
      <w:lvlJc w:val="left"/>
      <w:pPr>
        <w:ind w:left="7506" w:hanging="341"/>
      </w:pPr>
      <w:rPr>
        <w:rFonts w:hint="default"/>
      </w:rPr>
    </w:lvl>
    <w:lvl w:ilvl="8" w:tplc="B1B29696">
      <w:numFmt w:val="bullet"/>
      <w:lvlText w:val="•"/>
      <w:lvlJc w:val="left"/>
      <w:pPr>
        <w:ind w:left="8293" w:hanging="341"/>
      </w:pPr>
      <w:rPr>
        <w:rFonts w:hint="default"/>
      </w:rPr>
    </w:lvl>
  </w:abstractNum>
  <w:abstractNum w:abstractNumId="1" w15:restartNumberingAfterBreak="0">
    <w:nsid w:val="1DCB237C"/>
    <w:multiLevelType w:val="hybridMultilevel"/>
    <w:tmpl w:val="CB0E8624"/>
    <w:lvl w:ilvl="0" w:tplc="FFFFFFFF">
      <w:start w:val="1"/>
      <w:numFmt w:val="decimal"/>
      <w:pStyle w:val="SubmissionNormal"/>
      <w:lvlText w:val="%1."/>
      <w:lvlJc w:val="left"/>
      <w:pPr>
        <w:tabs>
          <w:tab w:val="num" w:pos="3240"/>
        </w:tabs>
        <w:ind w:left="3240" w:hanging="360"/>
      </w:pPr>
      <w:rPr>
        <w:rFonts w:cs="Times New Roman" w:hint="default"/>
        <w:b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 w15:restartNumberingAfterBreak="0">
    <w:nsid w:val="297817C3"/>
    <w:multiLevelType w:val="multilevel"/>
    <w:tmpl w:val="7DD26CBE"/>
    <w:lvl w:ilvl="0">
      <w:start w:val="1"/>
      <w:numFmt w:val="decimal"/>
      <w:pStyle w:val="Heading1"/>
      <w:lvlText w:val="%1"/>
      <w:lvlJc w:val="left"/>
      <w:pPr>
        <w:tabs>
          <w:tab w:val="num" w:pos="9781"/>
        </w:tabs>
        <w:ind w:left="9781" w:hanging="851"/>
      </w:pPr>
      <w:rPr>
        <w:rFonts w:cs="Times New Roman" w:hint="default"/>
        <w:sz w:val="36"/>
        <w:szCs w:val="36"/>
      </w:rPr>
    </w:lvl>
    <w:lvl w:ilvl="1">
      <w:start w:val="1"/>
      <w:numFmt w:val="decimal"/>
      <w:pStyle w:val="Heading2"/>
      <w:lvlText w:val="%1.%2"/>
      <w:lvlJc w:val="left"/>
      <w:pPr>
        <w:tabs>
          <w:tab w:val="num" w:pos="851"/>
        </w:tabs>
        <w:ind w:left="851" w:hanging="851"/>
      </w:pPr>
      <w:rPr>
        <w:rFonts w:cs="Times New Roman" w:hint="default"/>
        <w:b/>
        <w:i w:val="0"/>
        <w:iCs/>
      </w:rPr>
    </w:lvl>
    <w:lvl w:ilvl="2">
      <w:start w:val="1"/>
      <w:numFmt w:val="lowerLetter"/>
      <w:pStyle w:val="Heading3"/>
      <w:lvlText w:val="(%3)"/>
      <w:lvlJc w:val="left"/>
      <w:pPr>
        <w:tabs>
          <w:tab w:val="num" w:pos="851"/>
        </w:tabs>
        <w:ind w:left="851" w:hanging="851"/>
      </w:pPr>
      <w:rPr>
        <w:rFonts w:ascii="Arial" w:hAnsi="Arial" w:cs="Times New Roman" w:hint="default"/>
        <w:b w:val="0"/>
        <w:i w:val="0"/>
        <w:iCs/>
        <w:sz w:val="24"/>
      </w:rPr>
    </w:lvl>
    <w:lvl w:ilvl="3">
      <w:start w:val="1"/>
      <w:numFmt w:val="lowerRoman"/>
      <w:pStyle w:val="Heading4"/>
      <w:lvlText w:val="(%4)"/>
      <w:lvlJc w:val="left"/>
      <w:pPr>
        <w:tabs>
          <w:tab w:val="num" w:pos="851"/>
        </w:tabs>
        <w:ind w:left="851" w:hanging="851"/>
      </w:pPr>
      <w:rPr>
        <w:rFonts w:cs="Times New Roman" w:hint="default"/>
        <w:b w:val="0"/>
        <w:i w:val="0"/>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 w15:restartNumberingAfterBreak="0">
    <w:nsid w:val="51847D06"/>
    <w:multiLevelType w:val="hybridMultilevel"/>
    <w:tmpl w:val="8F0C69B4"/>
    <w:lvl w:ilvl="0" w:tplc="0C090001">
      <w:start w:val="1"/>
      <w:numFmt w:val="decimal"/>
      <w:lvlText w:val="%1."/>
      <w:lvlJc w:val="left"/>
      <w:pPr>
        <w:tabs>
          <w:tab w:val="num" w:pos="720"/>
        </w:tabs>
        <w:ind w:left="720" w:hanging="720"/>
      </w:pPr>
      <w:rPr>
        <w:rFonts w:cs="Times New Roman" w:hint="default"/>
        <w:b w:val="0"/>
        <w:i w:val="0"/>
      </w:rPr>
    </w:lvl>
    <w:lvl w:ilvl="1" w:tplc="0C090001">
      <w:start w:val="1"/>
      <w:numFmt w:val="bullet"/>
      <w:lvlText w:val=""/>
      <w:lvlJc w:val="left"/>
      <w:pPr>
        <w:tabs>
          <w:tab w:val="num" w:pos="1440"/>
        </w:tabs>
        <w:ind w:left="1440" w:hanging="360"/>
      </w:pPr>
      <w:rPr>
        <w:rFonts w:ascii="Symbol" w:hAnsi="Symbol" w:hint="default"/>
        <w:b w:val="0"/>
        <w:sz w:val="22"/>
        <w:szCs w:val="22"/>
      </w:rPr>
    </w:lvl>
    <w:lvl w:ilvl="2" w:tplc="0C09001B">
      <w:start w:val="1"/>
      <w:numFmt w:val="lowerRoman"/>
      <w:lvlText w:val="%3."/>
      <w:lvlJc w:val="right"/>
      <w:pPr>
        <w:tabs>
          <w:tab w:val="num" w:pos="2160"/>
        </w:tabs>
        <w:ind w:left="2160" w:hanging="180"/>
      </w:pPr>
      <w:rPr>
        <w:rFonts w:cs="Times New Roman"/>
      </w:rPr>
    </w:lvl>
    <w:lvl w:ilvl="3" w:tplc="0C09000F">
      <w:start w:val="1"/>
      <w:numFmt w:val="bullet"/>
      <w:lvlText w:val=""/>
      <w:lvlJc w:val="left"/>
      <w:pPr>
        <w:tabs>
          <w:tab w:val="num" w:pos="2880"/>
        </w:tabs>
        <w:ind w:left="2880" w:hanging="360"/>
      </w:pPr>
      <w:rPr>
        <w:rFonts w:ascii="Symbol" w:hAnsi="Symbol" w:hint="default"/>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628F561C"/>
    <w:multiLevelType w:val="hybridMultilevel"/>
    <w:tmpl w:val="85BAC1B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15:restartNumberingAfterBreak="0">
    <w:nsid w:val="74C74663"/>
    <w:multiLevelType w:val="hybridMultilevel"/>
    <w:tmpl w:val="4B742E6E"/>
    <w:lvl w:ilvl="0" w:tplc="1D3AB68C">
      <w:start w:val="1"/>
      <w:numFmt w:val="decimal"/>
      <w:lvlText w:val="%1."/>
      <w:lvlJc w:val="left"/>
      <w:pPr>
        <w:tabs>
          <w:tab w:val="num" w:pos="720"/>
        </w:tabs>
        <w:ind w:left="720" w:hanging="720"/>
      </w:pPr>
      <w:rPr>
        <w:rFonts w:cs="Times New Roman" w:hint="default"/>
        <w:b w:val="0"/>
        <w:i w:val="0"/>
        <w:sz w:val="24"/>
        <w:szCs w:val="24"/>
      </w:rPr>
    </w:lvl>
    <w:lvl w:ilvl="1" w:tplc="A3F2E37C">
      <w:start w:val="1"/>
      <w:numFmt w:val="bullet"/>
      <w:lvlText w:val=""/>
      <w:lvlJc w:val="left"/>
      <w:pPr>
        <w:tabs>
          <w:tab w:val="num" w:pos="1440"/>
        </w:tabs>
        <w:ind w:left="1440" w:hanging="360"/>
      </w:pPr>
      <w:rPr>
        <w:rFonts w:ascii="Symbol" w:hAnsi="Symbol" w:hint="default"/>
        <w:b w:val="0"/>
        <w:sz w:val="22"/>
        <w:szCs w:val="22"/>
      </w:rPr>
    </w:lvl>
    <w:lvl w:ilvl="2" w:tplc="0C09001B">
      <w:start w:val="1"/>
      <w:numFmt w:val="lowerRoman"/>
      <w:lvlText w:val="%3."/>
      <w:lvlJc w:val="right"/>
      <w:pPr>
        <w:tabs>
          <w:tab w:val="num" w:pos="2160"/>
        </w:tabs>
        <w:ind w:left="2160" w:hanging="180"/>
      </w:pPr>
      <w:rPr>
        <w:rFonts w:cs="Times New Roman"/>
      </w:rPr>
    </w:lvl>
    <w:lvl w:ilvl="3" w:tplc="0C09000F">
      <w:start w:val="1"/>
      <w:numFmt w:val="bullet"/>
      <w:lvlText w:val=""/>
      <w:lvlJc w:val="left"/>
      <w:pPr>
        <w:tabs>
          <w:tab w:val="num" w:pos="2880"/>
        </w:tabs>
        <w:ind w:left="2880" w:hanging="360"/>
      </w:pPr>
      <w:rPr>
        <w:rFonts w:ascii="Symbol" w:hAnsi="Symbol" w:hint="default"/>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1"/>
  </w:num>
  <w:num w:numId="3">
    <w:abstractNumId w:val="5"/>
  </w:num>
  <w:num w:numId="4">
    <w:abstractNumId w:val="0"/>
  </w:num>
  <w:num w:numId="5">
    <w:abstractNumId w:val="3"/>
  </w:num>
  <w:num w:numId="6">
    <w:abstractNumId w:val="4"/>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BED7F51"/>
    <w:rsid w:val="00001D37"/>
    <w:rsid w:val="00017D23"/>
    <w:rsid w:val="0002327A"/>
    <w:rsid w:val="000677FB"/>
    <w:rsid w:val="000B3A49"/>
    <w:rsid w:val="000D27EE"/>
    <w:rsid w:val="000D5634"/>
    <w:rsid w:val="000E0C4D"/>
    <w:rsid w:val="000F2A58"/>
    <w:rsid w:val="000F2DF2"/>
    <w:rsid w:val="000F7A36"/>
    <w:rsid w:val="00104C7B"/>
    <w:rsid w:val="00113FBE"/>
    <w:rsid w:val="00165483"/>
    <w:rsid w:val="001A5150"/>
    <w:rsid w:val="001B430E"/>
    <w:rsid w:val="001F1A0C"/>
    <w:rsid w:val="001F7A98"/>
    <w:rsid w:val="002122C9"/>
    <w:rsid w:val="00262C3C"/>
    <w:rsid w:val="00270438"/>
    <w:rsid w:val="002A1018"/>
    <w:rsid w:val="002A4A1B"/>
    <w:rsid w:val="002A5BAB"/>
    <w:rsid w:val="002B561E"/>
    <w:rsid w:val="0031181A"/>
    <w:rsid w:val="00331DB1"/>
    <w:rsid w:val="00345343"/>
    <w:rsid w:val="00393573"/>
    <w:rsid w:val="003B21BC"/>
    <w:rsid w:val="004313A2"/>
    <w:rsid w:val="00447196"/>
    <w:rsid w:val="00496F3D"/>
    <w:rsid w:val="004F728C"/>
    <w:rsid w:val="00510D01"/>
    <w:rsid w:val="00524189"/>
    <w:rsid w:val="00562F47"/>
    <w:rsid w:val="00585F01"/>
    <w:rsid w:val="005D58F2"/>
    <w:rsid w:val="005D5EDB"/>
    <w:rsid w:val="005E002B"/>
    <w:rsid w:val="005E482D"/>
    <w:rsid w:val="00602AF4"/>
    <w:rsid w:val="006303A3"/>
    <w:rsid w:val="006551C1"/>
    <w:rsid w:val="006900D1"/>
    <w:rsid w:val="006A0BDB"/>
    <w:rsid w:val="006F61B1"/>
    <w:rsid w:val="00732B34"/>
    <w:rsid w:val="00732B67"/>
    <w:rsid w:val="007742C3"/>
    <w:rsid w:val="007757A1"/>
    <w:rsid w:val="007A4DFB"/>
    <w:rsid w:val="007E60CD"/>
    <w:rsid w:val="00811C29"/>
    <w:rsid w:val="0081260C"/>
    <w:rsid w:val="008246F3"/>
    <w:rsid w:val="00836152"/>
    <w:rsid w:val="008835E8"/>
    <w:rsid w:val="00887A82"/>
    <w:rsid w:val="008C08A5"/>
    <w:rsid w:val="008D43EA"/>
    <w:rsid w:val="009212BA"/>
    <w:rsid w:val="00962B8C"/>
    <w:rsid w:val="00992DD0"/>
    <w:rsid w:val="009B16AF"/>
    <w:rsid w:val="009C5690"/>
    <w:rsid w:val="009D0048"/>
    <w:rsid w:val="00A03D4A"/>
    <w:rsid w:val="00A21057"/>
    <w:rsid w:val="00A37419"/>
    <w:rsid w:val="00A64209"/>
    <w:rsid w:val="00A85A0C"/>
    <w:rsid w:val="00A92D38"/>
    <w:rsid w:val="00AA575E"/>
    <w:rsid w:val="00AA68CE"/>
    <w:rsid w:val="00AA6C86"/>
    <w:rsid w:val="00AB2701"/>
    <w:rsid w:val="00AC7242"/>
    <w:rsid w:val="00AD104C"/>
    <w:rsid w:val="00AE64A8"/>
    <w:rsid w:val="00AF6928"/>
    <w:rsid w:val="00B17291"/>
    <w:rsid w:val="00B635AE"/>
    <w:rsid w:val="00BA6199"/>
    <w:rsid w:val="00BB332F"/>
    <w:rsid w:val="00BF057C"/>
    <w:rsid w:val="00C0267F"/>
    <w:rsid w:val="00C07FDB"/>
    <w:rsid w:val="00C24DC9"/>
    <w:rsid w:val="00C34FF4"/>
    <w:rsid w:val="00C8133B"/>
    <w:rsid w:val="00C85963"/>
    <w:rsid w:val="00CC45C4"/>
    <w:rsid w:val="00CD0F5C"/>
    <w:rsid w:val="00CD75C2"/>
    <w:rsid w:val="00D34BBB"/>
    <w:rsid w:val="00DA25C6"/>
    <w:rsid w:val="00DB7143"/>
    <w:rsid w:val="00DF48A4"/>
    <w:rsid w:val="00E03E3B"/>
    <w:rsid w:val="00E13089"/>
    <w:rsid w:val="00E23EA6"/>
    <w:rsid w:val="00E4063A"/>
    <w:rsid w:val="00E77E4B"/>
    <w:rsid w:val="00EA2F3A"/>
    <w:rsid w:val="00EC2B01"/>
    <w:rsid w:val="00EF70C3"/>
    <w:rsid w:val="00F07216"/>
    <w:rsid w:val="00F34A3F"/>
    <w:rsid w:val="00F530B6"/>
    <w:rsid w:val="00F54DB8"/>
    <w:rsid w:val="00F63BB3"/>
    <w:rsid w:val="00F64A5A"/>
    <w:rsid w:val="00FB5AB1"/>
    <w:rsid w:val="00FC2705"/>
    <w:rsid w:val="00FF486C"/>
    <w:rsid w:val="5BED7F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ED7F51"/>
  <w15:chartTrackingRefBased/>
  <w15:docId w15:val="{1236BBF7-618A-49B3-931B-972D5AD5F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2B8C"/>
    <w:pPr>
      <w:spacing w:after="0" w:line="240" w:lineRule="auto"/>
    </w:pPr>
    <w:rPr>
      <w:rFonts w:ascii="Arial" w:eastAsia="Times New Roman" w:hAnsi="Arial" w:cs="Times New Roman"/>
      <w:spacing w:val="-5"/>
      <w:sz w:val="24"/>
      <w:szCs w:val="20"/>
      <w:lang w:val="en-AU"/>
    </w:rPr>
  </w:style>
  <w:style w:type="paragraph" w:styleId="Heading1">
    <w:name w:val="heading 1"/>
    <w:basedOn w:val="Normal"/>
    <w:next w:val="Normal"/>
    <w:link w:val="Heading1Char"/>
    <w:qFormat/>
    <w:rsid w:val="00962B8C"/>
    <w:pPr>
      <w:keepNext/>
      <w:keepLines/>
      <w:numPr>
        <w:numId w:val="7"/>
      </w:numPr>
      <w:spacing w:before="360"/>
      <w:outlineLvl w:val="0"/>
    </w:pPr>
    <w:rPr>
      <w:b/>
      <w:bCs/>
      <w:sz w:val="36"/>
      <w:szCs w:val="28"/>
    </w:rPr>
  </w:style>
  <w:style w:type="paragraph" w:styleId="Heading2">
    <w:name w:val="heading 2"/>
    <w:basedOn w:val="Heading1"/>
    <w:next w:val="Normal"/>
    <w:link w:val="Heading2Char"/>
    <w:qFormat/>
    <w:rsid w:val="00962B8C"/>
    <w:pPr>
      <w:numPr>
        <w:ilvl w:val="1"/>
      </w:numPr>
      <w:tabs>
        <w:tab w:val="clear" w:pos="851"/>
        <w:tab w:val="num" w:pos="1135"/>
      </w:tabs>
      <w:outlineLvl w:val="1"/>
    </w:pPr>
    <w:rPr>
      <w:rFonts w:ascii="Open Sans" w:hAnsi="Open Sans"/>
      <w:bCs w:val="0"/>
      <w:color w:val="000000"/>
      <w:sz w:val="28"/>
      <w:szCs w:val="26"/>
    </w:rPr>
  </w:style>
  <w:style w:type="paragraph" w:styleId="Heading3">
    <w:name w:val="heading 3"/>
    <w:basedOn w:val="Heading2"/>
    <w:next w:val="Normal"/>
    <w:link w:val="Heading3Char"/>
    <w:qFormat/>
    <w:rsid w:val="00962B8C"/>
    <w:pPr>
      <w:numPr>
        <w:ilvl w:val="2"/>
      </w:numPr>
      <w:outlineLvl w:val="2"/>
    </w:pPr>
    <w:rPr>
      <w:b w:val="0"/>
      <w:bCs/>
      <w:color w:val="auto"/>
      <w:sz w:val="24"/>
    </w:rPr>
  </w:style>
  <w:style w:type="paragraph" w:styleId="Heading4">
    <w:name w:val="heading 4"/>
    <w:basedOn w:val="Heading3"/>
    <w:next w:val="Normal"/>
    <w:link w:val="Heading4Char"/>
    <w:qFormat/>
    <w:rsid w:val="00962B8C"/>
    <w:pPr>
      <w:numPr>
        <w:ilvl w:val="3"/>
      </w:numPr>
      <w:outlineLvl w:val="3"/>
    </w:pPr>
    <w:rPr>
      <w:bCs w:val="0"/>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62B8C"/>
    <w:rPr>
      <w:rFonts w:ascii="Arial" w:eastAsia="Times New Roman" w:hAnsi="Arial" w:cs="Times New Roman"/>
      <w:b/>
      <w:bCs/>
      <w:spacing w:val="-5"/>
      <w:sz w:val="36"/>
      <w:szCs w:val="28"/>
      <w:lang w:val="en-AU"/>
    </w:rPr>
  </w:style>
  <w:style w:type="character" w:customStyle="1" w:styleId="Heading2Char">
    <w:name w:val="Heading 2 Char"/>
    <w:basedOn w:val="DefaultParagraphFont"/>
    <w:link w:val="Heading2"/>
    <w:rsid w:val="00962B8C"/>
    <w:rPr>
      <w:rFonts w:ascii="Open Sans" w:eastAsia="Times New Roman" w:hAnsi="Open Sans" w:cs="Times New Roman"/>
      <w:b/>
      <w:color w:val="000000"/>
      <w:spacing w:val="-5"/>
      <w:sz w:val="28"/>
      <w:szCs w:val="26"/>
      <w:lang w:val="en-AU"/>
    </w:rPr>
  </w:style>
  <w:style w:type="character" w:customStyle="1" w:styleId="Heading3Char">
    <w:name w:val="Heading 3 Char"/>
    <w:basedOn w:val="DefaultParagraphFont"/>
    <w:link w:val="Heading3"/>
    <w:rsid w:val="00962B8C"/>
    <w:rPr>
      <w:rFonts w:ascii="Open Sans" w:eastAsia="Times New Roman" w:hAnsi="Open Sans" w:cs="Times New Roman"/>
      <w:bCs/>
      <w:spacing w:val="-5"/>
      <w:sz w:val="24"/>
      <w:szCs w:val="26"/>
      <w:lang w:val="en-AU"/>
    </w:rPr>
  </w:style>
  <w:style w:type="character" w:customStyle="1" w:styleId="Heading4Char">
    <w:name w:val="Heading 4 Char"/>
    <w:basedOn w:val="DefaultParagraphFont"/>
    <w:link w:val="Heading4"/>
    <w:rsid w:val="00962B8C"/>
    <w:rPr>
      <w:rFonts w:ascii="Open Sans" w:eastAsia="Times New Roman" w:hAnsi="Open Sans" w:cs="Times New Roman"/>
      <w:i/>
      <w:iCs/>
      <w:spacing w:val="-5"/>
      <w:sz w:val="24"/>
      <w:szCs w:val="26"/>
      <w:lang w:val="en-AU"/>
    </w:rPr>
  </w:style>
  <w:style w:type="paragraph" w:styleId="Footer">
    <w:name w:val="footer"/>
    <w:basedOn w:val="Normal"/>
    <w:link w:val="FooterChar"/>
    <w:uiPriority w:val="99"/>
    <w:rsid w:val="00962B8C"/>
    <w:pPr>
      <w:tabs>
        <w:tab w:val="center" w:pos="4513"/>
        <w:tab w:val="right" w:pos="9026"/>
      </w:tabs>
      <w:jc w:val="right"/>
    </w:pPr>
    <w:rPr>
      <w:sz w:val="22"/>
    </w:rPr>
  </w:style>
  <w:style w:type="character" w:customStyle="1" w:styleId="FooterChar">
    <w:name w:val="Footer Char"/>
    <w:basedOn w:val="DefaultParagraphFont"/>
    <w:link w:val="Footer"/>
    <w:uiPriority w:val="99"/>
    <w:rsid w:val="00962B8C"/>
    <w:rPr>
      <w:rFonts w:ascii="Arial" w:eastAsia="Times New Roman" w:hAnsi="Arial" w:cs="Times New Roman"/>
      <w:spacing w:val="-5"/>
      <w:szCs w:val="20"/>
      <w:lang w:val="en-AU"/>
    </w:rPr>
  </w:style>
  <w:style w:type="paragraph" w:styleId="TOC1">
    <w:name w:val="toc 1"/>
    <w:basedOn w:val="Normal"/>
    <w:next w:val="Normal"/>
    <w:autoRedefine/>
    <w:uiPriority w:val="39"/>
    <w:qFormat/>
    <w:rsid w:val="00962B8C"/>
    <w:pPr>
      <w:tabs>
        <w:tab w:val="right" w:leader="dot" w:pos="9060"/>
      </w:tabs>
      <w:ind w:left="720" w:hanging="720"/>
    </w:pPr>
    <w:rPr>
      <w:b/>
    </w:rPr>
  </w:style>
  <w:style w:type="paragraph" w:styleId="TOC2">
    <w:name w:val="toc 2"/>
    <w:basedOn w:val="Normal"/>
    <w:next w:val="Normal"/>
    <w:autoRedefine/>
    <w:uiPriority w:val="39"/>
    <w:qFormat/>
    <w:rsid w:val="00962B8C"/>
    <w:pPr>
      <w:ind w:left="958" w:hanging="720"/>
    </w:pPr>
    <w:rPr>
      <w:b/>
      <w:i/>
    </w:rPr>
  </w:style>
  <w:style w:type="character" w:styleId="Hyperlink">
    <w:name w:val="Hyperlink"/>
    <w:basedOn w:val="DefaultParagraphFont"/>
    <w:uiPriority w:val="99"/>
    <w:rsid w:val="00962B8C"/>
    <w:rPr>
      <w:rFonts w:cs="Times New Roman"/>
      <w:color w:val="0000FF"/>
      <w:u w:val="single"/>
    </w:rPr>
  </w:style>
  <w:style w:type="paragraph" w:styleId="TOCHeading">
    <w:name w:val="TOC Heading"/>
    <w:basedOn w:val="Normal"/>
    <w:next w:val="Normal"/>
    <w:uiPriority w:val="39"/>
    <w:qFormat/>
    <w:rsid w:val="00962B8C"/>
    <w:rPr>
      <w:b/>
      <w:sz w:val="28"/>
      <w:lang w:val="en-US"/>
    </w:rPr>
  </w:style>
  <w:style w:type="paragraph" w:styleId="EndnoteText">
    <w:name w:val="endnote text"/>
    <w:basedOn w:val="Normal"/>
    <w:link w:val="EndnoteTextChar"/>
    <w:qFormat/>
    <w:rsid w:val="00962B8C"/>
  </w:style>
  <w:style w:type="character" w:customStyle="1" w:styleId="EndnoteTextChar">
    <w:name w:val="Endnote Text Char"/>
    <w:basedOn w:val="DefaultParagraphFont"/>
    <w:link w:val="EndnoteText"/>
    <w:rsid w:val="00962B8C"/>
    <w:rPr>
      <w:rFonts w:ascii="Arial" w:eastAsia="Times New Roman" w:hAnsi="Arial" w:cs="Times New Roman"/>
      <w:spacing w:val="-5"/>
      <w:sz w:val="24"/>
      <w:szCs w:val="20"/>
      <w:lang w:val="en-AU"/>
    </w:rPr>
  </w:style>
  <w:style w:type="character" w:styleId="EndnoteReference">
    <w:name w:val="endnote reference"/>
    <w:aliases w:val="QUOTE"/>
    <w:basedOn w:val="DefaultParagraphFont"/>
    <w:qFormat/>
    <w:rsid w:val="00962B8C"/>
    <w:rPr>
      <w:rFonts w:ascii="Arial" w:hAnsi="Arial" w:cs="Times New Roman"/>
      <w:sz w:val="20"/>
      <w:vertAlign w:val="superscript"/>
    </w:rPr>
  </w:style>
  <w:style w:type="character" w:styleId="FootnoteReference">
    <w:name w:val="footnote reference"/>
    <w:aliases w:val="4_G"/>
    <w:basedOn w:val="DefaultParagraphFont"/>
    <w:qFormat/>
    <w:rsid w:val="00962B8C"/>
    <w:rPr>
      <w:rFonts w:ascii="Arial" w:hAnsi="Arial" w:cs="Times New Roman"/>
      <w:sz w:val="20"/>
      <w:vertAlign w:val="superscript"/>
    </w:rPr>
  </w:style>
  <w:style w:type="paragraph" w:styleId="FootnoteText">
    <w:name w:val="footnote text"/>
    <w:aliases w:val="Footnote Text Char1 Char,Footnote Text Char Char Char,Footnote Text Char1 Char Char Char,Footnote Text Char Char Char Char Char,Footnote Text Char2 Char Char Char Char Char,Footnote Text Char1,Footnote Text Char Char,Footnote Text Char2 Ch"/>
    <w:basedOn w:val="Normal"/>
    <w:link w:val="FootnoteTextChar"/>
    <w:qFormat/>
    <w:rsid w:val="00962B8C"/>
  </w:style>
  <w:style w:type="character" w:customStyle="1" w:styleId="FootnoteTextChar">
    <w:name w:val="Footnote Text Char"/>
    <w:aliases w:val="Footnote Text Char1 Char Char,Footnote Text Char Char Char Char,Footnote Text Char1 Char Char Char Char,Footnote Text Char Char Char Char Char Char,Footnote Text Char2 Char Char Char Char Char Char,Footnote Text Char1 Char1"/>
    <w:basedOn w:val="DefaultParagraphFont"/>
    <w:link w:val="FootnoteText"/>
    <w:rsid w:val="00962B8C"/>
    <w:rPr>
      <w:rFonts w:ascii="Arial" w:eastAsia="Times New Roman" w:hAnsi="Arial" w:cs="Times New Roman"/>
      <w:spacing w:val="-5"/>
      <w:sz w:val="24"/>
      <w:szCs w:val="20"/>
      <w:lang w:val="en-AU"/>
    </w:rPr>
  </w:style>
  <w:style w:type="character" w:styleId="PageNumber">
    <w:name w:val="page number"/>
    <w:basedOn w:val="DefaultParagraphFont"/>
    <w:rsid w:val="00962B8C"/>
    <w:rPr>
      <w:rFonts w:cs="Times New Roman"/>
    </w:rPr>
  </w:style>
  <w:style w:type="paragraph" w:customStyle="1" w:styleId="DocumentLabel">
    <w:name w:val="Document Label"/>
    <w:basedOn w:val="Normal"/>
    <w:next w:val="Normal"/>
    <w:uiPriority w:val="99"/>
    <w:rsid w:val="00962B8C"/>
    <w:pPr>
      <w:keepNext/>
      <w:keepLines/>
      <w:spacing w:before="400" w:after="120" w:line="240" w:lineRule="atLeast"/>
      <w:ind w:left="-840"/>
    </w:pPr>
    <w:rPr>
      <w:rFonts w:ascii="Arial Black" w:hAnsi="Arial Black"/>
      <w:kern w:val="28"/>
      <w:sz w:val="96"/>
    </w:rPr>
  </w:style>
  <w:style w:type="paragraph" w:customStyle="1" w:styleId="SubmissionNormal">
    <w:name w:val="Submission Normal"/>
    <w:aliases w:val="No Spacing,No Spacing1,No Spacing11,No Spacing111"/>
    <w:basedOn w:val="Normal"/>
    <w:link w:val="SubmissionNormalChar"/>
    <w:qFormat/>
    <w:rsid w:val="00962B8C"/>
    <w:pPr>
      <w:numPr>
        <w:numId w:val="2"/>
      </w:numPr>
      <w:spacing w:before="240" w:after="240"/>
    </w:pPr>
    <w:rPr>
      <w:spacing w:val="0"/>
      <w:szCs w:val="24"/>
      <w:lang w:eastAsia="en-AU"/>
    </w:rPr>
  </w:style>
  <w:style w:type="character" w:customStyle="1" w:styleId="SubmissionNormalChar">
    <w:name w:val="Submission Normal Char"/>
    <w:aliases w:val="No Spacing Char,No Spacing1 Char"/>
    <w:basedOn w:val="DefaultParagraphFont"/>
    <w:link w:val="SubmissionNormal"/>
    <w:locked/>
    <w:rsid w:val="00962B8C"/>
    <w:rPr>
      <w:rFonts w:ascii="Arial" w:eastAsia="Times New Roman" w:hAnsi="Arial" w:cs="Times New Roman"/>
      <w:sz w:val="24"/>
      <w:szCs w:val="24"/>
      <w:lang w:val="en-AU" w:eastAsia="en-AU"/>
    </w:rPr>
  </w:style>
  <w:style w:type="paragraph" w:customStyle="1" w:styleId="MainTitle">
    <w:name w:val="Main Title"/>
    <w:semiHidden/>
    <w:qFormat/>
    <w:rsid w:val="00962B8C"/>
    <w:pPr>
      <w:pBdr>
        <w:top w:val="single" w:sz="12" w:space="10" w:color="0070C0"/>
        <w:bottom w:val="single" w:sz="12" w:space="10" w:color="0070C0"/>
      </w:pBdr>
      <w:spacing w:before="240" w:after="240" w:line="240" w:lineRule="auto"/>
    </w:pPr>
    <w:rPr>
      <w:rFonts w:ascii="Arial" w:eastAsia="Times New Roman" w:hAnsi="Arial" w:cs="Times New Roman"/>
      <w:bCs/>
      <w:kern w:val="32"/>
      <w:sz w:val="100"/>
      <w:szCs w:val="32"/>
      <w:lang w:val="en-AU" w:eastAsia="en-AU"/>
    </w:rPr>
  </w:style>
  <w:style w:type="paragraph" w:styleId="ListParagraph">
    <w:name w:val="List Paragraph"/>
    <w:basedOn w:val="Normal"/>
    <w:uiPriority w:val="34"/>
    <w:qFormat/>
    <w:rsid w:val="00962B8C"/>
    <w:pPr>
      <w:ind w:left="720"/>
      <w:contextualSpacing/>
    </w:pPr>
  </w:style>
  <w:style w:type="paragraph" w:styleId="Quote">
    <w:name w:val="Quote"/>
    <w:basedOn w:val="Normal"/>
    <w:link w:val="QuoteChar"/>
    <w:qFormat/>
    <w:rsid w:val="00962B8C"/>
    <w:pPr>
      <w:spacing w:before="240" w:after="240"/>
      <w:ind w:left="1440"/>
    </w:pPr>
    <w:rPr>
      <w:spacing w:val="0"/>
      <w:sz w:val="22"/>
      <w:szCs w:val="22"/>
      <w:lang w:eastAsia="en-AU"/>
    </w:rPr>
  </w:style>
  <w:style w:type="character" w:customStyle="1" w:styleId="QuoteChar">
    <w:name w:val="Quote Char"/>
    <w:basedOn w:val="DefaultParagraphFont"/>
    <w:link w:val="Quote"/>
    <w:rsid w:val="00962B8C"/>
    <w:rPr>
      <w:rFonts w:ascii="Arial" w:eastAsia="Times New Roman" w:hAnsi="Arial" w:cs="Times New Roman"/>
      <w:lang w:val="en-AU" w:eastAsia="en-AU"/>
    </w:rPr>
  </w:style>
  <w:style w:type="paragraph" w:styleId="TOC7">
    <w:name w:val="toc 7"/>
    <w:basedOn w:val="Normal"/>
    <w:next w:val="Normal"/>
    <w:autoRedefine/>
    <w:uiPriority w:val="39"/>
    <w:unhideWhenUsed/>
    <w:rsid w:val="00962B8C"/>
    <w:pPr>
      <w:spacing w:after="100"/>
    </w:pPr>
  </w:style>
  <w:style w:type="paragraph" w:styleId="Header">
    <w:name w:val="header"/>
    <w:basedOn w:val="Normal"/>
    <w:link w:val="HeaderChar"/>
    <w:uiPriority w:val="99"/>
    <w:semiHidden/>
    <w:unhideWhenUsed/>
    <w:rsid w:val="000677FB"/>
    <w:pPr>
      <w:tabs>
        <w:tab w:val="center" w:pos="4680"/>
        <w:tab w:val="right" w:pos="9360"/>
      </w:tabs>
    </w:pPr>
  </w:style>
  <w:style w:type="character" w:customStyle="1" w:styleId="HeaderChar">
    <w:name w:val="Header Char"/>
    <w:basedOn w:val="DefaultParagraphFont"/>
    <w:link w:val="Header"/>
    <w:uiPriority w:val="99"/>
    <w:semiHidden/>
    <w:rsid w:val="000677FB"/>
    <w:rPr>
      <w:rFonts w:ascii="Arial" w:eastAsia="Times New Roman" w:hAnsi="Arial" w:cs="Times New Roman"/>
      <w:spacing w:val="-5"/>
      <w:sz w:val="24"/>
      <w:szCs w:val="20"/>
      <w:lang w:val="en-AU"/>
    </w:rPr>
  </w:style>
  <w:style w:type="paragraph" w:styleId="Subtitle">
    <w:name w:val="Subtitle"/>
    <w:basedOn w:val="Normal"/>
    <w:link w:val="SubtitleChar"/>
    <w:qFormat/>
    <w:rsid w:val="00A85A0C"/>
    <w:pPr>
      <w:spacing w:before="40"/>
      <w:jc w:val="right"/>
      <w:outlineLvl w:val="1"/>
    </w:pPr>
    <w:rPr>
      <w:rFonts w:eastAsia="MS Mincho" w:cs="Arial"/>
      <w:b/>
      <w:caps/>
      <w:spacing w:val="0"/>
      <w:sz w:val="26"/>
      <w:szCs w:val="24"/>
      <w:lang w:eastAsia="en-AU"/>
    </w:rPr>
  </w:style>
  <w:style w:type="character" w:customStyle="1" w:styleId="SubtitleChar">
    <w:name w:val="Subtitle Char"/>
    <w:basedOn w:val="DefaultParagraphFont"/>
    <w:link w:val="Subtitle"/>
    <w:rsid w:val="00A85A0C"/>
    <w:rPr>
      <w:rFonts w:ascii="Arial" w:eastAsia="MS Mincho" w:hAnsi="Arial" w:cs="Arial"/>
      <w:b/>
      <w:caps/>
      <w:sz w:val="26"/>
      <w:szCs w:val="24"/>
      <w:lang w:val="en-AU" w:eastAsia="en-AU"/>
    </w:rPr>
  </w:style>
  <w:style w:type="paragraph" w:styleId="Date">
    <w:name w:val="Date"/>
    <w:basedOn w:val="Normal"/>
    <w:next w:val="Normal"/>
    <w:link w:val="DateChar"/>
    <w:semiHidden/>
    <w:rsid w:val="00BF057C"/>
    <w:pPr>
      <w:spacing w:before="120" w:after="120"/>
      <w:jc w:val="right"/>
    </w:pPr>
    <w:rPr>
      <w:rFonts w:eastAsia="MS Mincho"/>
      <w:color w:val="595959"/>
      <w:spacing w:val="0"/>
      <w:sz w:val="26"/>
      <w:szCs w:val="24"/>
      <w:lang w:eastAsia="en-AU"/>
    </w:rPr>
  </w:style>
  <w:style w:type="character" w:customStyle="1" w:styleId="DateChar">
    <w:name w:val="Date Char"/>
    <w:basedOn w:val="DefaultParagraphFont"/>
    <w:link w:val="Date"/>
    <w:semiHidden/>
    <w:rsid w:val="00BF057C"/>
    <w:rPr>
      <w:rFonts w:ascii="Arial" w:eastAsia="MS Mincho" w:hAnsi="Arial" w:cs="Times New Roman"/>
      <w:color w:val="595959"/>
      <w:sz w:val="26"/>
      <w:szCs w:val="24"/>
      <w:lang w:val="en-AU" w:eastAsia="en-AU"/>
    </w:rPr>
  </w:style>
  <w:style w:type="paragraph" w:styleId="BalloonText">
    <w:name w:val="Balloon Text"/>
    <w:basedOn w:val="Normal"/>
    <w:link w:val="BalloonTextChar"/>
    <w:uiPriority w:val="99"/>
    <w:semiHidden/>
    <w:unhideWhenUsed/>
    <w:rsid w:val="006303A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03A3"/>
    <w:rPr>
      <w:rFonts w:ascii="Segoe UI" w:eastAsia="Times New Roman" w:hAnsi="Segoe UI" w:cs="Segoe UI"/>
      <w:spacing w:val="-5"/>
      <w:sz w:val="18"/>
      <w:szCs w:val="18"/>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24155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s>
</file>

<file path=word/_rels/endnotes.xml.rels><?xml version="1.0" encoding="UTF-8" standalone="yes"?>
<Relationships xmlns="http://schemas.openxmlformats.org/package/2006/relationships"><Relationship Id="rId1" Type="http://schemas.openxmlformats.org/officeDocument/2006/relationships/hyperlink" Target="https://www.humanrights.gov.au/our-work/legal/publications/ms-ar-behalf-mr-master-and-miss-au-v-commonwealth-dib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6500fe01-343b-4fb9-a1b0-68ac19d62e01">AHRC-5382029-10485</_dlc_DocId>
    <_dlc_DocIdUrl xmlns="6500fe01-343b-4fb9-a1b0-68ac19d62e01">
      <Url>https://australianhrc.sharepoint.com/sites/LegalServicesWorkspace/_layouts/15/DocIdRedir.aspx?ID=AHRC-5382029-10485</Url>
      <Description>AHRC-5382029-10485</Description>
    </_dlc_DocIdUrl>
    <Divider xmlns="6500fe01-343b-4fb9-a1b0-68ac19d62e01">Report</Divider>
    <TaxCatchAll xmlns="6500fe01-343b-4fb9-a1b0-68ac19d62e01"/>
    <TaxKeywordTaxHTField xmlns="6500fe01-343b-4fb9-a1b0-68ac19d62e01">
      <Terms xmlns="http://schemas.microsoft.com/office/infopath/2007/PartnerControls"/>
    </TaxKeywordTaxHTField>
    <Subdivider xmlns="57f1fb52-79b9-4278-9d54-1e5db41bfcda" xsi:nil="true"/>
    <Reportstatus xmlns="0544bb73-b9b2-4315-b463-f353efb89b0b" xsi:nil="true"/>
    <Report_x0020_No_x002e_ xmlns="0544bb73-b9b2-4315-b463-f353efb89b0b" xsi:nil="true"/>
    <Tabled xmlns="0544bb73-b9b2-4315-b463-f353efb89b0b" xsi:nil="true"/>
    <PublishedonAHRCwebsite xmlns="0544bb73-b9b2-4315-b463-f353efb89b0b">true</PublishedonAHRCwebsite>
    <Tablingdate xmlns="0544bb73-b9b2-4315-b463-f353efb89b0b" xsi:nil="true"/>
    <Transmissiondate xmlns="0544bb73-b9b2-4315-b463-f353efb89b0b" xsi:nil="true"/>
    <SharedWithUsers xmlns="57f1fb52-79b9-4278-9d54-1e5db41bfcda">
      <UserInfo>
        <DisplayName>Prabha Nandagopal</DisplayName>
        <AccountId>55</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58FDF5B15A5C74091762EB145641BD2" ma:contentTypeVersion="929" ma:contentTypeDescription="Create a new document." ma:contentTypeScope="" ma:versionID="5192ad04e4cc5d5fc9bcb61ce0bf9d43">
  <xsd:schema xmlns:xsd="http://www.w3.org/2001/XMLSchema" xmlns:xs="http://www.w3.org/2001/XMLSchema" xmlns:p="http://schemas.microsoft.com/office/2006/metadata/properties" xmlns:ns2="0544bb73-b9b2-4315-b463-f353efb89b0b" xmlns:ns3="6500fe01-343b-4fb9-a1b0-68ac19d62e01" xmlns:ns4="57f1fb52-79b9-4278-9d54-1e5db41bfcda" xmlns:ns5="ccf9782b-c747-4be8-886f-341168625564" targetNamespace="http://schemas.microsoft.com/office/2006/metadata/properties" ma:root="true" ma:fieldsID="2eb4585164107e2f905e785de804fa43" ns2:_="" ns3:_="" ns4:_="" ns5:_="">
    <xsd:import namespace="0544bb73-b9b2-4315-b463-f353efb89b0b"/>
    <xsd:import namespace="6500fe01-343b-4fb9-a1b0-68ac19d62e01"/>
    <xsd:import namespace="57f1fb52-79b9-4278-9d54-1e5db41bfcda"/>
    <xsd:import namespace="ccf9782b-c747-4be8-886f-341168625564"/>
    <xsd:element name="properties">
      <xsd:complexType>
        <xsd:sequence>
          <xsd:element name="documentManagement">
            <xsd:complexType>
              <xsd:all>
                <xsd:element ref="ns2:Report_x0020_No_x002e_" minOccurs="0"/>
                <xsd:element ref="ns3:Divider" minOccurs="0"/>
                <xsd:element ref="ns4:Subdivider" minOccurs="0"/>
                <xsd:element ref="ns3:TaxCatchAll" minOccurs="0"/>
                <xsd:element ref="ns3:TaxCatchAllLabel" minOccurs="0"/>
                <xsd:element ref="ns3:_dlc_DocId" minOccurs="0"/>
                <xsd:element ref="ns3:_dlc_DocIdUrl" minOccurs="0"/>
                <xsd:element ref="ns3:_dlc_DocIdPersistId"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4:SharedWithUsers" minOccurs="0"/>
                <xsd:element ref="ns4:SharedWithDetails" minOccurs="0"/>
                <xsd:element ref="ns3:TaxKeywordTaxHTField" minOccurs="0"/>
                <xsd:element ref="ns2:Tabled" minOccurs="0"/>
                <xsd:element ref="ns2:Reportstatus" minOccurs="0"/>
                <xsd:element ref="ns2:PublishedonAHRCwebsite" minOccurs="0"/>
                <xsd:element ref="ns2:Transmissiondate" minOccurs="0"/>
                <xsd:element ref="ns2:Tablingdat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44bb73-b9b2-4315-b463-f353efb89b0b" elementFormDefault="qualified">
    <xsd:import namespace="http://schemas.microsoft.com/office/2006/documentManagement/types"/>
    <xsd:import namespace="http://schemas.microsoft.com/office/infopath/2007/PartnerControls"/>
    <xsd:element name="Report_x0020_No_x002e_" ma:index="1" nillable="true" ma:displayName="Report No." ma:internalName="Report_x0020_No_x002e_">
      <xsd:simpleType>
        <xsd:restriction base="dms:Number"/>
      </xsd:simpleType>
    </xsd:element>
    <xsd:element name="Tabled" ma:index="28" nillable="true" ma:displayName="Tabled" ma:format="Dropdown" ma:internalName="Tabled">
      <xsd:simpleType>
        <xsd:restriction base="dms:Choice">
          <xsd:enumeration value="Yes"/>
          <xsd:enumeration value="No - new act"/>
          <xsd:enumeration value="Pending"/>
        </xsd:restriction>
      </xsd:simpleType>
    </xsd:element>
    <xsd:element name="Reportstatus" ma:index="29" nillable="true" ma:displayName="Report status" ma:format="Dropdown" ma:internalName="Reportstatus">
      <xsd:simpleType>
        <xsd:restriction base="dms:Choice">
          <xsd:enumeration value="Approval from President"/>
          <xsd:enumeration value="Received final proof from desktopper"/>
          <xsd:enumeration value="Sent to printer"/>
          <xsd:enumeration value="Transmitted to Attorney-General"/>
        </xsd:restriction>
      </xsd:simpleType>
    </xsd:element>
    <xsd:element name="PublishedonAHRCwebsite" ma:index="30" nillable="true" ma:displayName="Published on AHRC website" ma:default="1" ma:format="Dropdown" ma:internalName="PublishedonAHRCwebsite">
      <xsd:simpleType>
        <xsd:restriction base="dms:Boolean"/>
      </xsd:simpleType>
    </xsd:element>
    <xsd:element name="Transmissiondate" ma:index="31" nillable="true" ma:displayName="Transmission date" ma:format="DateOnly" ma:internalName="Transmissiondate">
      <xsd:simpleType>
        <xsd:restriction base="dms:DateTime"/>
      </xsd:simpleType>
    </xsd:element>
    <xsd:element name="Tablingdate" ma:index="32" nillable="true" ma:displayName="Tabling date" ma:format="DateOnly" ma:internalName="Tablingdate">
      <xsd:simpleType>
        <xsd:restriction base="dms:DateTime"/>
      </xsd:simpleType>
    </xsd:element>
    <xsd:element name="MediaServiceAutoKeyPoints" ma:index="33" nillable="true" ma:displayName="MediaServiceAutoKeyPoints" ma:hidden="true" ma:internalName="MediaServiceAutoKeyPoints" ma:readOnly="true">
      <xsd:simpleType>
        <xsd:restriction base="dms:Note"/>
      </xsd:simpleType>
    </xsd:element>
    <xsd:element name="MediaServiceKeyPoints" ma:index="3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500fe01-343b-4fb9-a1b0-68ac19d62e01" elementFormDefault="qualified">
    <xsd:import namespace="http://schemas.microsoft.com/office/2006/documentManagement/types"/>
    <xsd:import namespace="http://schemas.microsoft.com/office/infopath/2007/PartnerControls"/>
    <xsd:element name="Divider" ma:index="2" nillable="true" ma:displayName="Divider" ma:format="Dropdown" ma:internalName="Divider">
      <xsd:simpleType>
        <xsd:union memberTypes="dms:Text">
          <xsd:simpleType>
            <xsd:restriction base="dms:Choice">
              <xsd:enumeration value="-"/>
            </xsd:restriction>
          </xsd:simpleType>
        </xsd:union>
      </xsd:simpleType>
    </xsd:element>
    <xsd:element name="TaxCatchAll" ma:index="6" nillable="true" ma:displayName="Taxonomy Catch All Column" ma:hidden="true" ma:list="{edef69be-0e46-40c7-ae13-0e62df689cd6}" ma:internalName="TaxCatchAll" ma:showField="CatchAllData" ma:web="9ec753ee-f2dc-4e9b-bec0-d0fb1166dd49">
      <xsd:complexType>
        <xsd:complexContent>
          <xsd:extension base="dms:MultiChoiceLookup">
            <xsd:sequence>
              <xsd:element name="Value" type="dms:Lookup" maxOccurs="unbounded" minOccurs="0" nillable="true"/>
            </xsd:sequence>
          </xsd:extension>
        </xsd:complexContent>
      </xsd:complexType>
    </xsd:element>
    <xsd:element name="TaxCatchAllLabel" ma:index="7" nillable="true" ma:displayName="Taxonomy Catch All Column1" ma:hidden="true" ma:list="{edef69be-0e46-40c7-ae13-0e62df689cd6}" ma:internalName="TaxCatchAllLabel" ma:readOnly="true" ma:showField="CatchAllDataLabel" ma:web="9ec753ee-f2dc-4e9b-bec0-d0fb1166dd49">
      <xsd:complexType>
        <xsd:complexContent>
          <xsd:extension base="dms:MultiChoiceLookup">
            <xsd:sequence>
              <xsd:element name="Value" type="dms:Lookup" maxOccurs="unbounded" minOccurs="0" nillable="true"/>
            </xsd:sequence>
          </xsd:extension>
        </xsd:complexContent>
      </xsd:complex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TaxKeywordTaxHTField" ma:index="27" nillable="true" ma:taxonomy="true" ma:internalName="TaxKeywordTaxHTField" ma:taxonomyFieldName="TaxKeyword" ma:displayName="Enterprise Keywords" ma:fieldId="{23f27201-bee3-471e-b2e7-b64fd8b7ca38}" ma:taxonomyMulti="true" ma:sspId="975c5ac6-a0cc-43ed-b850-4a2ae59237b6"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7f1fb52-79b9-4278-9d54-1e5db41bfcda" elementFormDefault="qualified">
    <xsd:import namespace="http://schemas.microsoft.com/office/2006/documentManagement/types"/>
    <xsd:import namespace="http://schemas.microsoft.com/office/infopath/2007/PartnerControls"/>
    <xsd:element name="Subdivider" ma:index="3" nillable="true" ma:displayName="Subdivider" ma:format="Dropdown" ma:internalName="Subdivider">
      <xsd:simpleType>
        <xsd:union memberTypes="dms:Text">
          <xsd:simpleType>
            <xsd:restriction base="dms:Choice">
              <xsd:enumeration value="-"/>
            </xsd:restriction>
          </xsd:simpleType>
        </xsd:union>
      </xsd:simple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f9782b-c747-4be8-886f-341168625564"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975c5ac6-a0cc-43ed-b850-4a2ae59237b6" ContentTypeId="0x0101" PreviousValue="false"/>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mso-contentType ?>
<customXsn xmlns="http://schemas.microsoft.com/office/2006/metadata/customXsn">
  <xsnLocation/>
  <cached>True</cached>
  <openByDefault>True</openByDefault>
  <xsnScope/>
</customXsn>
</file>

<file path=customXml/itemProps1.xml><?xml version="1.0" encoding="utf-8"?>
<ds:datastoreItem xmlns:ds="http://schemas.openxmlformats.org/officeDocument/2006/customXml" ds:itemID="{E775EEF3-B864-4DE0-8DBC-1AD62FE697F6}">
  <ds:schemaRefs>
    <ds:schemaRef ds:uri="http://schemas.microsoft.com/sharepoint/v3/contenttype/forms"/>
  </ds:schemaRefs>
</ds:datastoreItem>
</file>

<file path=customXml/itemProps2.xml><?xml version="1.0" encoding="utf-8"?>
<ds:datastoreItem xmlns:ds="http://schemas.openxmlformats.org/officeDocument/2006/customXml" ds:itemID="{A3C6411E-8DB2-44FE-A0ED-5A361B693491}">
  <ds:schemaRefs>
    <ds:schemaRef ds:uri="http://www.w3.org/XML/1998/namespace"/>
    <ds:schemaRef ds:uri="6500fe01-343b-4fb9-a1b0-68ac19d62e01"/>
    <ds:schemaRef ds:uri="0544bb73-b9b2-4315-b463-f353efb89b0b"/>
    <ds:schemaRef ds:uri="http://schemas.openxmlformats.org/package/2006/metadata/core-properties"/>
    <ds:schemaRef ds:uri="http://schemas.microsoft.com/office/infopath/2007/PartnerControls"/>
    <ds:schemaRef ds:uri="http://purl.org/dc/terms/"/>
    <ds:schemaRef ds:uri="http://purl.org/dc/elements/1.1/"/>
    <ds:schemaRef ds:uri="ccf9782b-c747-4be8-886f-341168625564"/>
    <ds:schemaRef ds:uri="http://schemas.microsoft.com/office/2006/documentManagement/types"/>
    <ds:schemaRef ds:uri="57f1fb52-79b9-4278-9d54-1e5db41bfcda"/>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1E7E4D42-C529-46F6-BD22-10EE1AE58617}">
  <ds:schemaRefs>
    <ds:schemaRef ds:uri="http://schemas.openxmlformats.org/officeDocument/2006/bibliography"/>
  </ds:schemaRefs>
</ds:datastoreItem>
</file>

<file path=customXml/itemProps4.xml><?xml version="1.0" encoding="utf-8"?>
<ds:datastoreItem xmlns:ds="http://schemas.openxmlformats.org/officeDocument/2006/customXml" ds:itemID="{7975024B-83F1-470C-9674-AD53D2AA81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44bb73-b9b2-4315-b463-f353efb89b0b"/>
    <ds:schemaRef ds:uri="6500fe01-343b-4fb9-a1b0-68ac19d62e01"/>
    <ds:schemaRef ds:uri="57f1fb52-79b9-4278-9d54-1e5db41bfcda"/>
    <ds:schemaRef ds:uri="ccf9782b-c747-4be8-886f-3411686255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5998A40-97E2-418D-B0B0-EE9CBE7B36DF}">
  <ds:schemaRefs>
    <ds:schemaRef ds:uri="Microsoft.SharePoint.Taxonomy.ContentTypeSync"/>
  </ds:schemaRefs>
</ds:datastoreItem>
</file>

<file path=customXml/itemProps6.xml><?xml version="1.0" encoding="utf-8"?>
<ds:datastoreItem xmlns:ds="http://schemas.openxmlformats.org/officeDocument/2006/customXml" ds:itemID="{93966653-1E2C-4AD6-921E-F1A040E34406}">
  <ds:schemaRefs>
    <ds:schemaRef ds:uri="http://schemas.microsoft.com/sharepoint/events"/>
  </ds:schemaRefs>
</ds:datastoreItem>
</file>

<file path=customXml/itemProps7.xml><?xml version="1.0" encoding="utf-8"?>
<ds:datastoreItem xmlns:ds="http://schemas.openxmlformats.org/officeDocument/2006/customXml" ds:itemID="{4545A8F5-D543-41DF-9350-D96B5A886077}">
  <ds:schemaRefs>
    <ds:schemaRef ds:uri="http://schemas.microsoft.com/office/2006/metadata/customXsn"/>
  </ds:schemaRefs>
</ds:datastoreItem>
</file>

<file path=docProps/app.xml><?xml version="1.0" encoding="utf-8"?>
<Properties xmlns="http://schemas.openxmlformats.org/officeDocument/2006/extended-properties" xmlns:vt="http://schemas.openxmlformats.org/officeDocument/2006/docPropsVTypes">
  <Template>Normal.dotm</Template>
  <TotalTime>175</TotalTime>
  <Pages>29</Pages>
  <Words>7801</Words>
  <Characters>44467</Characters>
  <Application>Microsoft Office Word</Application>
  <DocSecurity>0</DocSecurity>
  <Lines>370</Lines>
  <Paragraphs>104</Paragraphs>
  <ScaleCrop>false</ScaleCrop>
  <Company/>
  <LinksUpToDate>false</LinksUpToDate>
  <CharactersWithSpaces>52164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Debby Xu</dc:creator>
  <cp:keywords/>
  <dc:description/>
  <cp:lastModifiedBy>Sara Evison-Rose</cp:lastModifiedBy>
  <cp:revision>69</cp:revision>
  <dcterms:created xsi:type="dcterms:W3CDTF">2020-10-09T01:48:00Z</dcterms:created>
  <dcterms:modified xsi:type="dcterms:W3CDTF">2021-03-09T03:54:00Z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0x010100258FDF5B15A5C74091762EB145641BD2</vt:lpwstr>
  </property>
  <property fmtid="{D5CDD505-2E9C-101B-9397-08002B2CF9AE}" pid="3" name="_dlc_DocIdItemGuid">
    <vt:lpwstr>79d17082-c28b-4fc3-8c33-b1ff02808f54</vt:lpwstr>
  </property>
  <property fmtid="{D5CDD505-2E9C-101B-9397-08002B2CF9AE}" pid="4" name="TaxKeyword">
    <vt:lpwstr/>
  </property>
  <property fmtid="{D5CDD505-2E9C-101B-9397-08002B2CF9AE}" pid="5" name="Divider (term set)">
    <vt:lpwstr/>
  </property>
  <property fmtid="{D5CDD505-2E9C-101B-9397-08002B2CF9AE}" pid="6" name="Document Type">
    <vt:lpwstr/>
  </property>
</Properties>
</file>