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92411" w14:textId="77777777" w:rsidR="00023DF9" w:rsidRPr="00023DF9" w:rsidRDefault="006C2F46" w:rsidP="00023DF9">
      <w:pPr>
        <w:tabs>
          <w:tab w:val="left" w:pos="3014"/>
        </w:tabs>
        <w:spacing w:after="3000"/>
        <w:rPr>
          <w:sz w:val="20"/>
          <w:vertAlign w:val="superscript"/>
        </w:rPr>
      </w:pPr>
      <w:r>
        <w:rPr>
          <w:noProof/>
          <w:lang w:val="en-US" w:eastAsia="en-US"/>
        </w:rPr>
        <mc:AlternateContent>
          <mc:Choice Requires="wps">
            <w:drawing>
              <wp:anchor distT="0" distB="0" distL="114300" distR="114300" simplePos="0" relativeHeight="251644928" behindDoc="0" locked="0" layoutInCell="1" allowOverlap="1" wp14:anchorId="65624D98" wp14:editId="7FB5A5C1">
                <wp:simplePos x="0" y="0"/>
                <wp:positionH relativeFrom="column">
                  <wp:posOffset>775335</wp:posOffset>
                </wp:positionH>
                <wp:positionV relativeFrom="paragraph">
                  <wp:posOffset>-41910</wp:posOffset>
                </wp:positionV>
                <wp:extent cx="5025390" cy="3679825"/>
                <wp:effectExtent l="0" t="0" r="0" b="3175"/>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5390" cy="3679825"/>
                        </a:xfrm>
                        <a:prstGeom prst="rect">
                          <a:avLst/>
                        </a:prstGeom>
                        <a:noFill/>
                        <a:ln w="6350">
                          <a:noFill/>
                        </a:ln>
                        <a:effectLst/>
                      </wps:spPr>
                      <wps:txbx>
                        <w:txbxContent>
                          <w:p w14:paraId="7454880F" w14:textId="2D0E7CA1" w:rsidR="00C01BC8" w:rsidRDefault="00C01BC8" w:rsidP="00710616">
                            <w:pPr>
                              <w:pStyle w:val="MainTitle"/>
                              <w:spacing w:after="360"/>
                            </w:pPr>
                            <w:r>
                              <w:t>Corporate</w:t>
                            </w:r>
                            <w:r>
                              <w:br/>
                              <w:t>Plan</w:t>
                            </w:r>
                            <w:r>
                              <w:br/>
                              <w:t xml:space="preserve">2016–2017 </w:t>
                            </w:r>
                          </w:p>
                          <w:p w14:paraId="69F4979E" w14:textId="77777777" w:rsidR="00C01BC8" w:rsidRPr="00FE3CE3" w:rsidRDefault="00C01BC8" w:rsidP="00CD2599">
                            <w:pPr>
                              <w:pStyle w:val="Subtitle"/>
                              <w:rPr>
                                <w:sz w:val="24"/>
                              </w:rPr>
                            </w:pPr>
                            <w:r w:rsidRPr="00FE3CE3">
                              <w:rPr>
                                <w:sz w:val="24"/>
                              </w:rPr>
                              <w:t>australian human rights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61.05pt;margin-top:-3.25pt;width:395.7pt;height:289.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" filled="f" stroked="f" strokeweight=".5pt">
                <v:path arrowok="t"/>
                <v:textbox>
                  <w:txbxContent>
                    <w:p w14:paraId="7454880F" w14:textId="2D0E7CA1" w:rsidR="00C01BC8" w:rsidRDefault="00C01BC8" w:rsidP="00710616">
                      <w:pPr>
                        <w:pStyle w:val="MainTitle"/>
                        <w:spacing w:after="360"/>
                      </w:pPr>
                      <w:r>
                        <w:t>Corporate</w:t>
                      </w:r>
                      <w:r>
                        <w:br/>
                        <w:t>Plan</w:t>
                      </w:r>
                      <w:r>
                        <w:br/>
                        <w:t xml:space="preserve">2016–2017 </w:t>
                      </w:r>
                    </w:p>
                    <w:p w14:paraId="69F4979E" w14:textId="77777777" w:rsidR="00C01BC8" w:rsidRPr="00FE3CE3" w:rsidRDefault="00C01BC8" w:rsidP="00CD2599">
                      <w:pPr>
                        <w:pStyle w:val="Subtitle"/>
                        <w:rPr>
                          <w:sz w:val="24"/>
                        </w:rPr>
                      </w:pPr>
                      <w:r w:rsidRPr="00FE3CE3">
                        <w:rPr>
                          <w:sz w:val="24"/>
                        </w:rPr>
                        <w:t>australian human rights commission</w:t>
                      </w:r>
                    </w:p>
                  </w:txbxContent>
                </v:textbox>
              </v:shape>
            </w:pict>
          </mc:Fallback>
        </mc:AlternateContent>
      </w:r>
      <w:bookmarkStart w:id="0" w:name="_Toc209316062"/>
      <w:bookmarkEnd w:id="0"/>
    </w:p>
    <w:p w14:paraId="39E98BB3" w14:textId="77777777" w:rsidR="00023DF9" w:rsidRPr="00130A16" w:rsidRDefault="00023DF9" w:rsidP="0046068A">
      <w:pPr>
        <w:tabs>
          <w:tab w:val="left" w:pos="426"/>
        </w:tabs>
        <w:contextualSpacing/>
        <w:rPr>
          <w:rFonts w:eastAsia="Times New Roman"/>
          <w:b/>
          <w:bCs/>
          <w:i/>
          <w:color w:val="237BBC"/>
          <w:kern w:val="32"/>
          <w:sz w:val="28"/>
          <w:szCs w:val="28"/>
        </w:rPr>
      </w:pPr>
    </w:p>
    <w:p w14:paraId="4FA11E9A" w14:textId="77777777" w:rsidR="00023DF9" w:rsidRPr="00E71282" w:rsidRDefault="00023DF9" w:rsidP="00023DF9">
      <w:pPr>
        <w:ind w:left="426"/>
        <w:contextualSpacing/>
        <w:rPr>
          <w:rFonts w:eastAsia="Times New Roman"/>
          <w:b/>
        </w:rPr>
      </w:pPr>
    </w:p>
    <w:p w14:paraId="731FEC35" w14:textId="77777777" w:rsidR="00404097" w:rsidRDefault="00404097" w:rsidP="0046213C">
      <w:pPr>
        <w:autoSpaceDE w:val="0"/>
        <w:autoSpaceDN w:val="0"/>
        <w:adjustRightInd w:val="0"/>
        <w:spacing w:before="0" w:after="0"/>
        <w:rPr>
          <w:rFonts w:eastAsia="Times New Roman" w:cs="Arial"/>
        </w:rPr>
        <w:sectPr w:rsidR="00404097" w:rsidSect="008D1B5A">
          <w:headerReference w:type="even" r:id="rId9"/>
          <w:headerReference w:type="default" r:id="rId10"/>
          <w:footerReference w:type="default" r:id="rId11"/>
          <w:headerReference w:type="first" r:id="rId12"/>
          <w:type w:val="continuous"/>
          <w:pgSz w:w="11906" w:h="16838" w:code="9"/>
          <w:pgMar w:top="228" w:right="1700" w:bottom="1134" w:left="1418" w:header="277" w:footer="415" w:gutter="0"/>
          <w:cols w:space="708"/>
          <w:titlePg/>
          <w:docGrid w:linePitch="360"/>
        </w:sectPr>
      </w:pPr>
    </w:p>
    <w:p w14:paraId="2AB5AD88" w14:textId="77777777" w:rsidR="000C64A3" w:rsidRPr="000C64A3" w:rsidRDefault="000C64A3" w:rsidP="0029482E">
      <w:pPr>
        <w:spacing w:before="3480"/>
      </w:pPr>
      <w:bookmarkStart w:id="1" w:name="_Toc369769239"/>
      <w:r w:rsidRPr="000C64A3">
        <w:lastRenderedPageBreak/>
        <w:t>The Australian Human Rights Commission encourages the dissemination and exchange of information provided in this publication.</w:t>
      </w:r>
    </w:p>
    <w:p w14:paraId="16CF130D" w14:textId="77777777" w:rsidR="000C64A3" w:rsidRPr="000C64A3" w:rsidRDefault="000C64A3" w:rsidP="000C64A3">
      <w:r w:rsidRPr="000C64A3">
        <w:t xml:space="preserve">All material presented in this publication is provided under a </w:t>
      </w:r>
      <w:hyperlink r:id="rId13" w:history="1">
        <w:r>
          <w:rPr>
            <w:rStyle w:val="Hyperlink"/>
            <w:rFonts w:cs="Arial"/>
          </w:rPr>
          <w:t>Creative Commons Attribution 3.0 Australia</w:t>
        </w:r>
      </w:hyperlink>
      <w:r w:rsidRPr="000C64A3">
        <w:t>, with the exception of:</w:t>
      </w:r>
    </w:p>
    <w:p w14:paraId="211A88A1" w14:textId="38E66869" w:rsidR="000C64A3" w:rsidRPr="000C64A3" w:rsidRDefault="000C64A3" w:rsidP="00F40D25">
      <w:pPr>
        <w:pStyle w:val="BulletTextlessspace"/>
      </w:pPr>
      <w:proofErr w:type="gramStart"/>
      <w:r w:rsidRPr="000C64A3">
        <w:t>the</w:t>
      </w:r>
      <w:proofErr w:type="gramEnd"/>
      <w:r w:rsidRPr="000C64A3">
        <w:t xml:space="preserve"> Australian Human Rights Commission logo</w:t>
      </w:r>
      <w:r w:rsidR="00173E82">
        <w:t>,</w:t>
      </w:r>
    </w:p>
    <w:p w14:paraId="11F85717" w14:textId="7A404DB9" w:rsidR="000C64A3" w:rsidRPr="000C64A3" w:rsidRDefault="000C64A3" w:rsidP="00F40D25">
      <w:pPr>
        <w:pStyle w:val="BulletTextlessspace"/>
      </w:pPr>
      <w:proofErr w:type="gramStart"/>
      <w:r w:rsidRPr="000C64A3">
        <w:t>photographs</w:t>
      </w:r>
      <w:proofErr w:type="gramEnd"/>
      <w:r w:rsidRPr="000C64A3">
        <w:t xml:space="preserve"> and images</w:t>
      </w:r>
      <w:r w:rsidR="00173E82">
        <w:t>, and</w:t>
      </w:r>
    </w:p>
    <w:p w14:paraId="7F31D595" w14:textId="77777777" w:rsidR="000C64A3" w:rsidRPr="000C64A3" w:rsidRDefault="000C64A3" w:rsidP="00F40D25">
      <w:pPr>
        <w:pStyle w:val="BulletTextlessspace"/>
      </w:pPr>
      <w:proofErr w:type="gramStart"/>
      <w:r w:rsidRPr="000C64A3">
        <w:t>any</w:t>
      </w:r>
      <w:proofErr w:type="gramEnd"/>
      <w:r w:rsidRPr="000C64A3">
        <w:t xml:space="preserve"> content or material provided by third parties.</w:t>
      </w:r>
    </w:p>
    <w:p w14:paraId="35DBB93A" w14:textId="77777777" w:rsidR="000C64A3" w:rsidRDefault="000C64A3" w:rsidP="000C64A3">
      <w:pPr>
        <w:rPr>
          <w:rFonts w:cs="Arial"/>
        </w:rPr>
      </w:pPr>
      <w:r w:rsidRPr="000C64A3">
        <w:t xml:space="preserve">The details of the relevant licence conditions are available on the </w:t>
      </w:r>
      <w:hyperlink r:id="rId14" w:history="1">
        <w:r>
          <w:rPr>
            <w:rStyle w:val="Hyperlink"/>
            <w:rFonts w:cs="Arial"/>
          </w:rPr>
          <w:t>Creative Commons</w:t>
        </w:r>
      </w:hyperlink>
      <w:r w:rsidRPr="000C64A3">
        <w:t xml:space="preserve"> website, as is the full legal code for the</w:t>
      </w:r>
      <w:r w:rsidRPr="000C64A3">
        <w:rPr>
          <w:rFonts w:cs="Arial"/>
        </w:rPr>
        <w:t xml:space="preserve"> </w:t>
      </w:r>
      <w:hyperlink r:id="rId15" w:history="1">
        <w:r>
          <w:rPr>
            <w:rStyle w:val="Hyperlink"/>
            <w:rFonts w:cs="Arial"/>
          </w:rPr>
          <w:t>CC BY 3.0 AU licence</w:t>
        </w:r>
      </w:hyperlink>
      <w:r>
        <w:rPr>
          <w:rFonts w:cs="Arial"/>
        </w:rPr>
        <w:t>.</w:t>
      </w:r>
    </w:p>
    <w:p w14:paraId="495DC8E7" w14:textId="77777777" w:rsidR="00AD56D5" w:rsidRDefault="00AD56D5" w:rsidP="00AD56D5">
      <w:pPr>
        <w:rPr>
          <w:rFonts w:cs="HelveticaNeueLT Std Cn"/>
          <w:b/>
          <w:bCs/>
        </w:rPr>
      </w:pPr>
      <w:r w:rsidRPr="000C64A3">
        <w:rPr>
          <w:rFonts w:cs="HelveticaNeueLT Std Cn"/>
          <w:b/>
          <w:bCs/>
        </w:rPr>
        <w:t>Attribution</w:t>
      </w:r>
    </w:p>
    <w:p w14:paraId="2DF10FCC" w14:textId="77777777" w:rsidR="00AD56D5" w:rsidRPr="000C64A3" w:rsidRDefault="00AD56D5" w:rsidP="00AD56D5">
      <w:pPr>
        <w:rPr>
          <w:rFonts w:cs="HelveticaNeueLT Std Cn"/>
        </w:rPr>
      </w:pPr>
      <w:r w:rsidRPr="000C64A3">
        <w:rPr>
          <w:rFonts w:cs="HelveticaNeueLT Std Cn"/>
        </w:rPr>
        <w:t>Material obtained from this publication is to be attributed to the Commission with the following copyright notice:</w:t>
      </w:r>
    </w:p>
    <w:p w14:paraId="13F7E2B3" w14:textId="77777777" w:rsidR="002720E0" w:rsidRPr="000C64A3" w:rsidRDefault="002720E0" w:rsidP="002720E0">
      <w:r w:rsidRPr="002720E0">
        <w:rPr>
          <w:noProof/>
          <w:lang w:val="en-US" w:eastAsia="en-US"/>
        </w:rPr>
        <w:drawing>
          <wp:inline distT="0" distB="0" distL="0" distR="0" wp14:anchorId="61E54376" wp14:editId="76A4E5DB">
            <wp:extent cx="1016000" cy="361758"/>
            <wp:effectExtent l="0" t="0" r="0" b="0"/>
            <wp:docPr id="3" name="Picture 1" descr="cid:image003.jpg@01CE1A65.17DB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3.jpg@01CE1A65.17DB252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016000" cy="361758"/>
                    </a:xfrm>
                    <a:prstGeom prst="rect">
                      <a:avLst/>
                    </a:prstGeom>
                    <a:noFill/>
                    <a:ln>
                      <a:noFill/>
                    </a:ln>
                  </pic:spPr>
                </pic:pic>
              </a:graphicData>
            </a:graphic>
          </wp:inline>
        </w:drawing>
      </w:r>
    </w:p>
    <w:p w14:paraId="27C09B7C" w14:textId="2B833E70" w:rsidR="000C64A3" w:rsidRDefault="00AD56D5" w:rsidP="000C64A3">
      <w:pPr>
        <w:rPr>
          <w:rFonts w:cs="HelveticaNeueLT Std Cn"/>
        </w:rPr>
      </w:pPr>
      <w:r>
        <w:rPr>
          <w:rFonts w:cs="Arial"/>
          <w:b/>
          <w:bCs/>
        </w:rPr>
        <w:t xml:space="preserve">Corporate Plan </w:t>
      </w:r>
      <w:r w:rsidR="00173E82">
        <w:rPr>
          <w:rFonts w:cs="Arial"/>
          <w:bCs/>
        </w:rPr>
        <w:t>2016–2017</w:t>
      </w:r>
      <w:r>
        <w:rPr>
          <w:rFonts w:cs="Arial"/>
          <w:bCs/>
        </w:rPr>
        <w:t xml:space="preserve"> </w:t>
      </w:r>
      <w:r>
        <w:rPr>
          <w:rFonts w:cs="Arial"/>
          <w:b/>
          <w:bCs/>
        </w:rPr>
        <w:br/>
      </w:r>
      <w:r w:rsidRPr="00AB4805">
        <w:rPr>
          <w:rFonts w:cs="Arial"/>
          <w:b/>
          <w:bCs/>
        </w:rPr>
        <w:t>IS</w:t>
      </w:r>
      <w:r>
        <w:rPr>
          <w:rFonts w:cs="Arial"/>
          <w:b/>
          <w:bCs/>
        </w:rPr>
        <w:t>S</w:t>
      </w:r>
      <w:r w:rsidRPr="00AB4805">
        <w:rPr>
          <w:rFonts w:cs="Arial"/>
          <w:b/>
          <w:bCs/>
        </w:rPr>
        <w:t xml:space="preserve">N </w:t>
      </w:r>
      <w:r w:rsidR="00173E82">
        <w:rPr>
          <w:rFonts w:cs="Arial"/>
          <w:b/>
          <w:bCs/>
        </w:rPr>
        <w:t>2206-835X (Print)</w:t>
      </w:r>
      <w:r w:rsidR="00173E82">
        <w:rPr>
          <w:rFonts w:cs="Arial"/>
          <w:b/>
          <w:bCs/>
        </w:rPr>
        <w:br/>
        <w:t>ISSN 2206-8368 (Online)</w:t>
      </w:r>
    </w:p>
    <w:p w14:paraId="2319AF34" w14:textId="77777777" w:rsidR="00AD56D5" w:rsidRDefault="00FE3CE3" w:rsidP="00AD56D5">
      <w:pPr>
        <w:rPr>
          <w:rFonts w:cs="HelveticaNeueLT Std Cn"/>
          <w:b/>
          <w:bCs/>
        </w:rPr>
      </w:pPr>
      <w:r>
        <w:rPr>
          <w:rFonts w:cs="HelveticaNeueLT Std Cn"/>
          <w:b/>
          <w:bCs/>
        </w:rPr>
        <w:t>Third party copyright</w:t>
      </w:r>
    </w:p>
    <w:p w14:paraId="2B63187C" w14:textId="77777777" w:rsidR="00AD56D5" w:rsidRPr="00AD56D5" w:rsidRDefault="00AD56D5" w:rsidP="00AD56D5">
      <w:r w:rsidRPr="00AD56D5">
        <w:t>Wherever a third party holds copyright in material presented in this publication, the copyright remains with that party. Their permission may be required to use the material.</w:t>
      </w:r>
    </w:p>
    <w:p w14:paraId="13AF288A" w14:textId="77777777" w:rsidR="00AD56D5" w:rsidRPr="00AD56D5" w:rsidRDefault="00AD56D5" w:rsidP="00AD56D5">
      <w:r w:rsidRPr="00AD56D5">
        <w:t>The Commission has made all reasonable efforts to:</w:t>
      </w:r>
    </w:p>
    <w:p w14:paraId="41B2E14B" w14:textId="64FF0648" w:rsidR="00AD56D5" w:rsidRPr="00AD56D5" w:rsidRDefault="00AD56D5" w:rsidP="00F40D25">
      <w:pPr>
        <w:pStyle w:val="BulletTextlessspace"/>
      </w:pPr>
      <w:proofErr w:type="gramStart"/>
      <w:r w:rsidRPr="00AD56D5">
        <w:t>clearly</w:t>
      </w:r>
      <w:proofErr w:type="gramEnd"/>
      <w:r w:rsidRPr="00AD56D5">
        <w:t xml:space="preserve"> label material where the copyright is owned by a third party. Please note this does not include photos, images and video which are all regarded as third party material</w:t>
      </w:r>
      <w:r w:rsidR="00173E82">
        <w:t>, and</w:t>
      </w:r>
    </w:p>
    <w:p w14:paraId="0679C5B4" w14:textId="77777777" w:rsidR="00AB4805" w:rsidRPr="00AD56D5" w:rsidRDefault="00AD56D5" w:rsidP="00F40D25">
      <w:pPr>
        <w:pStyle w:val="BulletTextlessspace"/>
      </w:pPr>
      <w:proofErr w:type="gramStart"/>
      <w:r w:rsidRPr="00AD56D5">
        <w:t>ensure</w:t>
      </w:r>
      <w:proofErr w:type="gramEnd"/>
      <w:r w:rsidRPr="00AD56D5">
        <w:t xml:space="preserve"> that the copyright owner has consented to this material being presented on this website.</w:t>
      </w:r>
    </w:p>
    <w:p w14:paraId="08A23A80" w14:textId="77777777" w:rsidR="000C64A3" w:rsidRDefault="000C64A3" w:rsidP="008B3FA1">
      <w:pPr>
        <w:rPr>
          <w:b/>
          <w:bCs/>
          <w:sz w:val="32"/>
          <w:szCs w:val="28"/>
        </w:rPr>
      </w:pPr>
      <w:r>
        <w:br w:type="page"/>
      </w:r>
    </w:p>
    <w:p w14:paraId="7DB4DE3E" w14:textId="77777777" w:rsidR="00B40DF4" w:rsidRDefault="0071036A" w:rsidP="00B057F9">
      <w:pPr>
        <w:pStyle w:val="Heading1"/>
        <w:numPr>
          <w:ilvl w:val="0"/>
          <w:numId w:val="0"/>
        </w:numPr>
        <w:ind w:left="851" w:hanging="851"/>
        <w:rPr>
          <w:noProof/>
        </w:rPr>
      </w:pPr>
      <w:bookmarkStart w:id="2" w:name="_Toc369770187"/>
      <w:bookmarkStart w:id="3" w:name="_Toc369770212"/>
      <w:bookmarkStart w:id="4" w:name="_Toc369781352"/>
      <w:bookmarkStart w:id="5" w:name="_Toc302130763"/>
      <w:bookmarkStart w:id="6" w:name="_Toc333779052"/>
      <w:r w:rsidRPr="00B766ED">
        <w:lastRenderedPageBreak/>
        <w:t>Contents</w:t>
      </w:r>
      <w:bookmarkStart w:id="7" w:name="_Toc355100894"/>
      <w:bookmarkStart w:id="8" w:name="_Toc355363536"/>
      <w:bookmarkStart w:id="9" w:name="_Toc355952709"/>
      <w:bookmarkEnd w:id="1"/>
      <w:bookmarkEnd w:id="2"/>
      <w:bookmarkEnd w:id="3"/>
      <w:bookmarkEnd w:id="4"/>
      <w:bookmarkEnd w:id="5"/>
      <w:bookmarkEnd w:id="6"/>
      <w:r w:rsidR="00814002" w:rsidRPr="00947328">
        <w:rPr>
          <w:bCs w:val="0"/>
        </w:rPr>
        <w:fldChar w:fldCharType="begin"/>
      </w:r>
      <w:r w:rsidR="009B1785" w:rsidRPr="00947328">
        <w:rPr>
          <w:bCs w:val="0"/>
        </w:rPr>
        <w:instrText xml:space="preserve"> TOC \o "1-2" \h \z \u </w:instrText>
      </w:r>
      <w:r w:rsidR="00814002" w:rsidRPr="00947328">
        <w:rPr>
          <w:bCs w:val="0"/>
        </w:rPr>
        <w:fldChar w:fldCharType="separate"/>
      </w:r>
    </w:p>
    <w:p w14:paraId="1D17AD7A" w14:textId="77777777" w:rsidR="00B40DF4" w:rsidRDefault="00B40DF4">
      <w:pPr>
        <w:pStyle w:val="TOC1"/>
        <w:rPr>
          <w:rFonts w:asciiTheme="minorHAnsi" w:eastAsiaTheme="minorEastAsia" w:hAnsiTheme="minorHAnsi" w:cstheme="minorBidi"/>
          <w:b w:val="0"/>
          <w:sz w:val="24"/>
          <w:lang w:eastAsia="ja-JP"/>
        </w:rPr>
      </w:pPr>
      <w:r>
        <w:t>Foreword</w:t>
      </w:r>
      <w:r>
        <w:tab/>
      </w:r>
      <w:r>
        <w:fldChar w:fldCharType="begin"/>
      </w:r>
      <w:r>
        <w:instrText xml:space="preserve"> PAGEREF _Toc333779053 \h </w:instrText>
      </w:r>
      <w:r>
        <w:fldChar w:fldCharType="separate"/>
      </w:r>
      <w:r w:rsidR="00C82730">
        <w:t>4</w:t>
      </w:r>
      <w:r>
        <w:fldChar w:fldCharType="end"/>
      </w:r>
    </w:p>
    <w:p w14:paraId="3066DF10" w14:textId="77777777" w:rsidR="00B40DF4" w:rsidRPr="00B40DF4" w:rsidRDefault="00B40DF4">
      <w:pPr>
        <w:pStyle w:val="TOC1"/>
        <w:rPr>
          <w:rFonts w:asciiTheme="minorHAnsi" w:eastAsiaTheme="minorEastAsia" w:hAnsiTheme="minorHAnsi" w:cstheme="minorBidi"/>
          <w:sz w:val="24"/>
          <w:lang w:eastAsia="ja-JP"/>
        </w:rPr>
      </w:pPr>
      <w:r w:rsidRPr="00B40DF4">
        <w:t>Part 1: Our purpose</w:t>
      </w:r>
      <w:r w:rsidRPr="00B40DF4">
        <w:tab/>
      </w:r>
      <w:r w:rsidRPr="00B40DF4">
        <w:fldChar w:fldCharType="begin"/>
      </w:r>
      <w:r w:rsidRPr="00B40DF4">
        <w:instrText xml:space="preserve"> PAGEREF _Toc333779054 \h </w:instrText>
      </w:r>
      <w:r w:rsidRPr="00B40DF4">
        <w:fldChar w:fldCharType="separate"/>
      </w:r>
      <w:r w:rsidR="00C82730">
        <w:t>5</w:t>
      </w:r>
      <w:r w:rsidRPr="00B40DF4">
        <w:fldChar w:fldCharType="end"/>
      </w:r>
    </w:p>
    <w:p w14:paraId="058EE812" w14:textId="77777777" w:rsidR="00B40DF4" w:rsidRDefault="00B40DF4">
      <w:pPr>
        <w:pStyle w:val="TOC2"/>
        <w:rPr>
          <w:rFonts w:asciiTheme="minorHAnsi" w:eastAsiaTheme="minorEastAsia" w:hAnsiTheme="minorHAnsi" w:cstheme="minorBidi"/>
          <w:i w:val="0"/>
          <w:sz w:val="24"/>
          <w:lang w:eastAsia="ja-JP"/>
        </w:rPr>
      </w:pPr>
      <w:r>
        <w:t>Vision, mission and principles</w:t>
      </w:r>
      <w:r>
        <w:tab/>
      </w:r>
      <w:r>
        <w:fldChar w:fldCharType="begin"/>
      </w:r>
      <w:r>
        <w:instrText xml:space="preserve"> PAGEREF _Toc333779056 \h </w:instrText>
      </w:r>
      <w:r>
        <w:fldChar w:fldCharType="separate"/>
      </w:r>
      <w:r w:rsidR="00C82730">
        <w:t>7</w:t>
      </w:r>
      <w:r>
        <w:fldChar w:fldCharType="end"/>
      </w:r>
    </w:p>
    <w:p w14:paraId="5669AF83" w14:textId="77777777" w:rsidR="00B40DF4" w:rsidRDefault="00B40DF4">
      <w:pPr>
        <w:pStyle w:val="TOC2"/>
        <w:rPr>
          <w:rFonts w:asciiTheme="minorHAnsi" w:eastAsiaTheme="minorEastAsia" w:hAnsiTheme="minorHAnsi" w:cstheme="minorBidi"/>
          <w:i w:val="0"/>
          <w:sz w:val="24"/>
          <w:lang w:eastAsia="ja-JP"/>
        </w:rPr>
      </w:pPr>
      <w:r>
        <w:t>Our leadership team</w:t>
      </w:r>
      <w:r>
        <w:tab/>
      </w:r>
      <w:r>
        <w:fldChar w:fldCharType="begin"/>
      </w:r>
      <w:r>
        <w:instrText xml:space="preserve"> PAGEREF _Toc333779057 \h </w:instrText>
      </w:r>
      <w:r>
        <w:fldChar w:fldCharType="separate"/>
      </w:r>
      <w:r w:rsidR="00C82730">
        <w:t>8</w:t>
      </w:r>
      <w:r>
        <w:fldChar w:fldCharType="end"/>
      </w:r>
    </w:p>
    <w:p w14:paraId="2F7F1E8A" w14:textId="77777777" w:rsidR="00B40DF4" w:rsidRDefault="00B40DF4">
      <w:pPr>
        <w:pStyle w:val="TOC2"/>
        <w:rPr>
          <w:rFonts w:asciiTheme="minorHAnsi" w:eastAsiaTheme="minorEastAsia" w:hAnsiTheme="minorHAnsi" w:cstheme="minorBidi"/>
          <w:i w:val="0"/>
          <w:sz w:val="24"/>
          <w:lang w:eastAsia="ja-JP"/>
        </w:rPr>
      </w:pPr>
      <w:r>
        <w:t>Operating environment</w:t>
      </w:r>
      <w:r>
        <w:tab/>
      </w:r>
      <w:r>
        <w:fldChar w:fldCharType="begin"/>
      </w:r>
      <w:r>
        <w:instrText xml:space="preserve"> PAGEREF _Toc333779058 \h </w:instrText>
      </w:r>
      <w:r>
        <w:fldChar w:fldCharType="separate"/>
      </w:r>
      <w:r w:rsidR="00C82730">
        <w:t>8</w:t>
      </w:r>
      <w:r>
        <w:fldChar w:fldCharType="end"/>
      </w:r>
    </w:p>
    <w:p w14:paraId="3AC367D4" w14:textId="77777777" w:rsidR="00B40DF4" w:rsidRDefault="00B40DF4">
      <w:pPr>
        <w:pStyle w:val="TOC2"/>
        <w:rPr>
          <w:rFonts w:asciiTheme="minorHAnsi" w:eastAsiaTheme="minorEastAsia" w:hAnsiTheme="minorHAnsi" w:cstheme="minorBidi"/>
          <w:i w:val="0"/>
          <w:sz w:val="24"/>
          <w:lang w:eastAsia="ja-JP"/>
        </w:rPr>
      </w:pPr>
      <w:r>
        <w:t>Risk oversight and management</w:t>
      </w:r>
      <w:r>
        <w:tab/>
      </w:r>
      <w:r>
        <w:fldChar w:fldCharType="begin"/>
      </w:r>
      <w:r>
        <w:instrText xml:space="preserve"> PAGEREF _Toc333779059 \h </w:instrText>
      </w:r>
      <w:r>
        <w:fldChar w:fldCharType="separate"/>
      </w:r>
      <w:r w:rsidR="00C82730">
        <w:t>9</w:t>
      </w:r>
      <w:r>
        <w:fldChar w:fldCharType="end"/>
      </w:r>
    </w:p>
    <w:p w14:paraId="757305BB" w14:textId="77777777" w:rsidR="00B40DF4" w:rsidRDefault="00B40DF4">
      <w:pPr>
        <w:pStyle w:val="TOC2"/>
        <w:rPr>
          <w:rFonts w:asciiTheme="minorHAnsi" w:eastAsiaTheme="minorEastAsia" w:hAnsiTheme="minorHAnsi" w:cstheme="minorBidi"/>
          <w:i w:val="0"/>
          <w:sz w:val="24"/>
          <w:lang w:eastAsia="ja-JP"/>
        </w:rPr>
      </w:pPr>
      <w:r>
        <w:t>Strategic goals, objectives and priorities</w:t>
      </w:r>
      <w:r>
        <w:tab/>
      </w:r>
      <w:r>
        <w:fldChar w:fldCharType="begin"/>
      </w:r>
      <w:r>
        <w:instrText xml:space="preserve"> PAGEREF _Toc333779060 \h </w:instrText>
      </w:r>
      <w:r>
        <w:fldChar w:fldCharType="separate"/>
      </w:r>
      <w:r w:rsidR="00C82730">
        <w:t>11</w:t>
      </w:r>
      <w:r>
        <w:fldChar w:fldCharType="end"/>
      </w:r>
    </w:p>
    <w:p w14:paraId="58AFCF58" w14:textId="77777777" w:rsidR="00B40DF4" w:rsidRPr="00B40DF4" w:rsidRDefault="00B40DF4">
      <w:pPr>
        <w:pStyle w:val="TOC1"/>
        <w:rPr>
          <w:rFonts w:asciiTheme="minorHAnsi" w:eastAsiaTheme="minorEastAsia" w:hAnsiTheme="minorHAnsi" w:cstheme="minorBidi"/>
          <w:sz w:val="24"/>
          <w:lang w:eastAsia="ja-JP"/>
        </w:rPr>
      </w:pPr>
      <w:r w:rsidRPr="00B40DF4">
        <w:t>Part 2: Our perfor</w:t>
      </w:r>
      <w:bookmarkStart w:id="10" w:name="_GoBack"/>
      <w:bookmarkEnd w:id="10"/>
      <w:r w:rsidRPr="00B40DF4">
        <w:t>mance</w:t>
      </w:r>
      <w:r w:rsidRPr="00B40DF4">
        <w:tab/>
      </w:r>
      <w:r w:rsidRPr="00B40DF4">
        <w:fldChar w:fldCharType="begin"/>
      </w:r>
      <w:r w:rsidRPr="00B40DF4">
        <w:instrText xml:space="preserve"> PAGEREF _Toc333779061 \h </w:instrText>
      </w:r>
      <w:r w:rsidRPr="00B40DF4">
        <w:fldChar w:fldCharType="separate"/>
      </w:r>
      <w:r w:rsidR="00C82730">
        <w:t>15</w:t>
      </w:r>
      <w:r w:rsidRPr="00B40DF4">
        <w:fldChar w:fldCharType="end"/>
      </w:r>
    </w:p>
    <w:p w14:paraId="6BB238E9" w14:textId="77777777" w:rsidR="00B40DF4" w:rsidRDefault="00B40DF4">
      <w:pPr>
        <w:pStyle w:val="TOC2"/>
        <w:rPr>
          <w:rFonts w:asciiTheme="minorHAnsi" w:eastAsiaTheme="minorEastAsia" w:hAnsiTheme="minorHAnsi" w:cstheme="minorBidi"/>
          <w:i w:val="0"/>
          <w:sz w:val="24"/>
          <w:lang w:eastAsia="ja-JP"/>
        </w:rPr>
      </w:pPr>
      <w:r>
        <w:t>Operationalising our purpose and goals</w:t>
      </w:r>
      <w:r>
        <w:tab/>
      </w:r>
      <w:r>
        <w:fldChar w:fldCharType="begin"/>
      </w:r>
      <w:r>
        <w:instrText xml:space="preserve"> PAGEREF _Toc333779062 \h </w:instrText>
      </w:r>
      <w:r>
        <w:fldChar w:fldCharType="separate"/>
      </w:r>
      <w:r w:rsidR="00C82730">
        <w:t>15</w:t>
      </w:r>
      <w:r>
        <w:fldChar w:fldCharType="end"/>
      </w:r>
    </w:p>
    <w:p w14:paraId="2F3E2999" w14:textId="77777777" w:rsidR="00B40DF4" w:rsidRDefault="00B40DF4">
      <w:pPr>
        <w:pStyle w:val="TOC2"/>
        <w:rPr>
          <w:rFonts w:asciiTheme="minorHAnsi" w:eastAsiaTheme="minorEastAsia" w:hAnsiTheme="minorHAnsi" w:cstheme="minorBidi"/>
          <w:i w:val="0"/>
          <w:sz w:val="24"/>
          <w:lang w:eastAsia="ja-JP"/>
        </w:rPr>
      </w:pPr>
      <w:r w:rsidRPr="00831079">
        <w:rPr>
          <w:lang w:val="en-GB"/>
        </w:rPr>
        <w:t>Goal 1: Leadership</w:t>
      </w:r>
      <w:r>
        <w:tab/>
      </w:r>
      <w:r>
        <w:fldChar w:fldCharType="begin"/>
      </w:r>
      <w:r>
        <w:instrText xml:space="preserve"> PAGEREF _Toc333779063 \h </w:instrText>
      </w:r>
      <w:r>
        <w:fldChar w:fldCharType="separate"/>
      </w:r>
      <w:r w:rsidR="00C82730">
        <w:t>15</w:t>
      </w:r>
      <w:r>
        <w:fldChar w:fldCharType="end"/>
      </w:r>
    </w:p>
    <w:p w14:paraId="7ECE9C3C" w14:textId="77777777" w:rsidR="00B40DF4" w:rsidRDefault="00B40DF4">
      <w:pPr>
        <w:pStyle w:val="TOC2"/>
        <w:rPr>
          <w:rFonts w:asciiTheme="minorHAnsi" w:eastAsiaTheme="minorEastAsia" w:hAnsiTheme="minorHAnsi" w:cstheme="minorBidi"/>
          <w:i w:val="0"/>
          <w:sz w:val="24"/>
          <w:lang w:eastAsia="ja-JP"/>
        </w:rPr>
      </w:pPr>
      <w:r w:rsidRPr="00831079">
        <w:rPr>
          <w:lang w:val="en-GB"/>
        </w:rPr>
        <w:t>Goal 2: Rights and freedoms are protected</w:t>
      </w:r>
      <w:r>
        <w:tab/>
      </w:r>
      <w:r>
        <w:fldChar w:fldCharType="begin"/>
      </w:r>
      <w:r>
        <w:instrText xml:space="preserve"> PAGEREF _Toc333779064 \h </w:instrText>
      </w:r>
      <w:r>
        <w:fldChar w:fldCharType="separate"/>
      </w:r>
      <w:r w:rsidR="00C82730">
        <w:t>17</w:t>
      </w:r>
      <w:r>
        <w:fldChar w:fldCharType="end"/>
      </w:r>
    </w:p>
    <w:p w14:paraId="574C98D7" w14:textId="77777777" w:rsidR="00B40DF4" w:rsidRDefault="00B40DF4">
      <w:pPr>
        <w:pStyle w:val="TOC2"/>
        <w:rPr>
          <w:rFonts w:asciiTheme="minorHAnsi" w:eastAsiaTheme="minorEastAsia" w:hAnsiTheme="minorHAnsi" w:cstheme="minorBidi"/>
          <w:i w:val="0"/>
          <w:sz w:val="24"/>
          <w:lang w:eastAsia="ja-JP"/>
        </w:rPr>
      </w:pPr>
      <w:r>
        <w:t>Goal 3: Access to effective information and dispute resolution services</w:t>
      </w:r>
      <w:r>
        <w:tab/>
      </w:r>
      <w:r>
        <w:fldChar w:fldCharType="begin"/>
      </w:r>
      <w:r>
        <w:instrText xml:space="preserve"> PAGEREF _Toc333779065 \h </w:instrText>
      </w:r>
      <w:r>
        <w:fldChar w:fldCharType="separate"/>
      </w:r>
      <w:r w:rsidR="00C82730">
        <w:t>19</w:t>
      </w:r>
      <w:r>
        <w:fldChar w:fldCharType="end"/>
      </w:r>
    </w:p>
    <w:p w14:paraId="30905170" w14:textId="77777777" w:rsidR="00B40DF4" w:rsidRDefault="00B40DF4">
      <w:pPr>
        <w:pStyle w:val="TOC2"/>
        <w:rPr>
          <w:rFonts w:asciiTheme="minorHAnsi" w:eastAsiaTheme="minorEastAsia" w:hAnsiTheme="minorHAnsi" w:cstheme="minorBidi"/>
          <w:i w:val="0"/>
          <w:sz w:val="24"/>
          <w:lang w:eastAsia="ja-JP"/>
        </w:rPr>
      </w:pPr>
      <w:r>
        <w:t>Goal 4: Organisational excellence</w:t>
      </w:r>
      <w:r>
        <w:tab/>
      </w:r>
      <w:r>
        <w:fldChar w:fldCharType="begin"/>
      </w:r>
      <w:r>
        <w:instrText xml:space="preserve"> PAGEREF _Toc333779066 \h </w:instrText>
      </w:r>
      <w:r>
        <w:fldChar w:fldCharType="separate"/>
      </w:r>
      <w:r w:rsidR="00C82730">
        <w:t>20</w:t>
      </w:r>
      <w:r>
        <w:fldChar w:fldCharType="end"/>
      </w:r>
    </w:p>
    <w:p w14:paraId="2B910DA8" w14:textId="77777777" w:rsidR="00B40DF4" w:rsidRDefault="00B40DF4">
      <w:pPr>
        <w:pStyle w:val="TOC2"/>
        <w:rPr>
          <w:rFonts w:asciiTheme="minorHAnsi" w:eastAsiaTheme="minorEastAsia" w:hAnsiTheme="minorHAnsi" w:cstheme="minorBidi"/>
          <w:i w:val="0"/>
          <w:sz w:val="24"/>
          <w:lang w:eastAsia="ja-JP"/>
        </w:rPr>
      </w:pPr>
      <w:r>
        <w:t>Evaluating our performance</w:t>
      </w:r>
      <w:r>
        <w:tab/>
      </w:r>
      <w:r>
        <w:fldChar w:fldCharType="begin"/>
      </w:r>
      <w:r>
        <w:instrText xml:space="preserve"> PAGEREF _Toc333779067 \h </w:instrText>
      </w:r>
      <w:r>
        <w:fldChar w:fldCharType="separate"/>
      </w:r>
      <w:r w:rsidR="00C82730">
        <w:t>22</w:t>
      </w:r>
      <w:r>
        <w:fldChar w:fldCharType="end"/>
      </w:r>
    </w:p>
    <w:p w14:paraId="76C5A2F2" w14:textId="77777777" w:rsidR="00B40DF4" w:rsidRPr="00B40DF4" w:rsidRDefault="00B40DF4">
      <w:pPr>
        <w:pStyle w:val="TOC1"/>
        <w:rPr>
          <w:rFonts w:asciiTheme="minorHAnsi" w:eastAsiaTheme="minorEastAsia" w:hAnsiTheme="minorHAnsi" w:cstheme="minorBidi"/>
          <w:sz w:val="24"/>
          <w:lang w:eastAsia="ja-JP"/>
        </w:rPr>
      </w:pPr>
      <w:r w:rsidRPr="00B40DF4">
        <w:t>Part 3: Integrating our purpose and goals into our day to day work</w:t>
      </w:r>
      <w:r w:rsidRPr="00B40DF4">
        <w:tab/>
      </w:r>
      <w:r w:rsidRPr="00B40DF4">
        <w:fldChar w:fldCharType="begin"/>
      </w:r>
      <w:r w:rsidRPr="00B40DF4">
        <w:instrText xml:space="preserve"> PAGEREF _Toc333779068 \h </w:instrText>
      </w:r>
      <w:r w:rsidRPr="00B40DF4">
        <w:fldChar w:fldCharType="separate"/>
      </w:r>
      <w:r w:rsidR="00C82730">
        <w:t>25</w:t>
      </w:r>
      <w:r w:rsidRPr="00B40DF4">
        <w:fldChar w:fldCharType="end"/>
      </w:r>
    </w:p>
    <w:p w14:paraId="1709119B" w14:textId="77777777" w:rsidR="00B40DF4" w:rsidRDefault="00B40DF4">
      <w:pPr>
        <w:pStyle w:val="TOC2"/>
        <w:rPr>
          <w:rFonts w:asciiTheme="minorHAnsi" w:eastAsiaTheme="minorEastAsia" w:hAnsiTheme="minorHAnsi" w:cstheme="minorBidi"/>
          <w:i w:val="0"/>
          <w:sz w:val="24"/>
          <w:lang w:eastAsia="ja-JP"/>
        </w:rPr>
      </w:pPr>
      <w:r w:rsidRPr="00831079">
        <w:rPr>
          <w:lang w:val="en-GB"/>
        </w:rPr>
        <w:t>Integration matrix</w:t>
      </w:r>
      <w:r>
        <w:tab/>
      </w:r>
      <w:r>
        <w:fldChar w:fldCharType="begin"/>
      </w:r>
      <w:r>
        <w:instrText xml:space="preserve"> PAGEREF _Toc333779069 \h </w:instrText>
      </w:r>
      <w:r>
        <w:fldChar w:fldCharType="separate"/>
      </w:r>
      <w:r w:rsidR="00C82730">
        <w:t>26</w:t>
      </w:r>
      <w:r>
        <w:fldChar w:fldCharType="end"/>
      </w:r>
    </w:p>
    <w:p w14:paraId="51F52C2B" w14:textId="77777777" w:rsidR="00B40DF4" w:rsidRDefault="00B40DF4">
      <w:pPr>
        <w:pStyle w:val="TOC2"/>
        <w:rPr>
          <w:rFonts w:asciiTheme="minorHAnsi" w:eastAsiaTheme="minorEastAsia" w:hAnsiTheme="minorHAnsi" w:cstheme="minorBidi"/>
          <w:i w:val="0"/>
          <w:sz w:val="24"/>
          <w:lang w:eastAsia="ja-JP"/>
        </w:rPr>
      </w:pPr>
      <w:r>
        <w:t>Our organisational structure</w:t>
      </w:r>
      <w:r>
        <w:tab/>
      </w:r>
      <w:r>
        <w:fldChar w:fldCharType="begin"/>
      </w:r>
      <w:r>
        <w:instrText xml:space="preserve"> PAGEREF _Toc333779070 \h </w:instrText>
      </w:r>
      <w:r>
        <w:fldChar w:fldCharType="separate"/>
      </w:r>
      <w:r w:rsidR="00C82730">
        <w:t>28</w:t>
      </w:r>
      <w:r>
        <w:fldChar w:fldCharType="end"/>
      </w:r>
    </w:p>
    <w:p w14:paraId="4FE2732B" w14:textId="77777777" w:rsidR="009B1785" w:rsidRPr="0032336E" w:rsidRDefault="00814002" w:rsidP="0032336E">
      <w:r w:rsidRPr="00947328">
        <w:rPr>
          <w:bCs/>
          <w:noProof/>
          <w:sz w:val="24"/>
        </w:rPr>
        <w:fldChar w:fldCharType="end"/>
      </w:r>
    </w:p>
    <w:p w14:paraId="3D691A07" w14:textId="77777777" w:rsidR="00076ABF" w:rsidRDefault="00076ABF">
      <w:pPr>
        <w:spacing w:before="0" w:after="0"/>
        <w:rPr>
          <w:b/>
          <w:bCs/>
          <w:sz w:val="28"/>
          <w:szCs w:val="28"/>
        </w:rPr>
      </w:pPr>
      <w:r>
        <w:br w:type="page"/>
      </w:r>
    </w:p>
    <w:p w14:paraId="04185D7B" w14:textId="74D2DB8E" w:rsidR="005562E1" w:rsidRDefault="00F40D25" w:rsidP="000C64A3">
      <w:pPr>
        <w:pStyle w:val="Heading1"/>
        <w:numPr>
          <w:ilvl w:val="0"/>
          <w:numId w:val="0"/>
        </w:numPr>
        <w:ind w:left="851" w:hanging="851"/>
      </w:pPr>
      <w:bookmarkStart w:id="11" w:name="_Toc333779053"/>
      <w:bookmarkEnd w:id="7"/>
      <w:bookmarkEnd w:id="8"/>
      <w:bookmarkEnd w:id="9"/>
      <w:r>
        <w:lastRenderedPageBreak/>
        <w:t>Foreword</w:t>
      </w:r>
      <w:bookmarkEnd w:id="11"/>
    </w:p>
    <w:p w14:paraId="0B147054" w14:textId="77777777" w:rsidR="00173E82" w:rsidRPr="00173E82" w:rsidRDefault="00173E82" w:rsidP="00173E82">
      <w:r w:rsidRPr="00173E82">
        <w:t xml:space="preserve">This Corporate Plan sets out the strategic goals and priorities of the Australian Human Rights Commission (the Commission). It creates an explicit connection between our purpose, corporate goals, operational environment, key activities and annual performance reporting. </w:t>
      </w:r>
    </w:p>
    <w:p w14:paraId="2A260349" w14:textId="77777777" w:rsidR="00173E82" w:rsidRPr="00173E82" w:rsidRDefault="00173E82" w:rsidP="00173E82">
      <w:r w:rsidRPr="00173E82">
        <w:t xml:space="preserve">As a Commission, we seek to be innovative and agile. We seek to ensure maximum benefit for the Australian community from the actions that we take. </w:t>
      </w:r>
    </w:p>
    <w:p w14:paraId="0F58C6EA" w14:textId="77777777" w:rsidR="00173E82" w:rsidRPr="00173E82" w:rsidRDefault="00173E82" w:rsidP="00173E82">
      <w:r w:rsidRPr="00173E82">
        <w:t xml:space="preserve">Respect for human rights and </w:t>
      </w:r>
      <w:proofErr w:type="gramStart"/>
      <w:r w:rsidRPr="00173E82">
        <w:t>freedoms is</w:t>
      </w:r>
      <w:proofErr w:type="gramEnd"/>
      <w:r w:rsidRPr="00173E82">
        <w:t xml:space="preserve"> the cornerstone of a cohesive and peaceful society in which everyone can make a contribution and feel safe and included.</w:t>
      </w:r>
    </w:p>
    <w:p w14:paraId="5BD3A5BF" w14:textId="77777777" w:rsidR="00173E82" w:rsidRPr="00173E82" w:rsidRDefault="00173E82" w:rsidP="00173E82">
      <w:r w:rsidRPr="00173E82">
        <w:t xml:space="preserve">Ultimately, the purpose of this Corporate Plan is to articulate how we promote an Australian society where </w:t>
      </w:r>
      <w:proofErr w:type="gramStart"/>
      <w:r w:rsidRPr="00173E82">
        <w:t>human rights are enjoyed by everyone, everywhere, everyday</w:t>
      </w:r>
      <w:proofErr w:type="gramEnd"/>
      <w:r w:rsidRPr="00173E82">
        <w:t xml:space="preserve">. </w:t>
      </w:r>
    </w:p>
    <w:p w14:paraId="618A66B4" w14:textId="77777777" w:rsidR="00173E82" w:rsidRDefault="00173E82" w:rsidP="00173E82">
      <w:r>
        <w:t xml:space="preserve">This plan comes at a time of change at the Commission with four new commissioners commencing in 2016. This will mean we </w:t>
      </w:r>
      <w:r w:rsidRPr="00173E82">
        <w:t>now</w:t>
      </w:r>
      <w:r>
        <w:t xml:space="preserve"> have seven Commissioners responsible for discrimination on the grounds of sex, age, disability and race, along with human rights, children’s rights and Aboriginal and Torres Strait Islander peoples.</w:t>
      </w:r>
    </w:p>
    <w:p w14:paraId="1592EAD3" w14:textId="77777777" w:rsidR="00173E82" w:rsidRPr="00173E82" w:rsidRDefault="00173E82" w:rsidP="00173E82">
      <w:r w:rsidRPr="00173E82">
        <w:t xml:space="preserve">In 2016 we also celebrate 30 years of the Commission – which came into existence on Human Rights Day, 10 December 1986. </w:t>
      </w:r>
    </w:p>
    <w:p w14:paraId="172C9D43" w14:textId="4047558D" w:rsidR="00FE3CE3" w:rsidRPr="00173E82" w:rsidRDefault="00173E82" w:rsidP="00173E82">
      <w:r w:rsidRPr="00173E82">
        <w:t xml:space="preserve">As the accountable authority of the Australian Human Rights Commission, I present the 2016–17 Australian Human Rights Commission corporate plan which covers the periods 2016–17 to 2019–20 as required under section 35(1)(b) of the </w:t>
      </w:r>
      <w:r w:rsidRPr="00173E82">
        <w:rPr>
          <w:i/>
        </w:rPr>
        <w:t>Public Governance, Performance and Accountability Act 2013</w:t>
      </w:r>
      <w:r w:rsidRPr="00173E82">
        <w:t xml:space="preserve"> (Cth) (PGPA Act) and s 46AA of the </w:t>
      </w:r>
      <w:r w:rsidRPr="00173E82">
        <w:rPr>
          <w:i/>
        </w:rPr>
        <w:t>Australian Human Rights Commission Act 1986</w:t>
      </w:r>
      <w:r w:rsidRPr="00173E82">
        <w:t xml:space="preserve">. It covers the specific activities in the 2016–17 financial </w:t>
      </w:r>
      <w:proofErr w:type="gramStart"/>
      <w:r w:rsidRPr="00173E82">
        <w:t>year</w:t>
      </w:r>
      <w:proofErr w:type="gramEnd"/>
      <w:r w:rsidRPr="00173E82">
        <w:t xml:space="preserve"> and our strategic outlook through to 2020.</w:t>
      </w:r>
    </w:p>
    <w:p w14:paraId="2A5EF3E5" w14:textId="2FA04954" w:rsidR="005562E1" w:rsidRPr="00F40D25" w:rsidRDefault="00F40D25" w:rsidP="00F40D25">
      <w:pPr>
        <w:spacing w:before="720" w:after="120"/>
        <w:jc w:val="both"/>
        <w:rPr>
          <w:b/>
        </w:rPr>
      </w:pPr>
      <w:r w:rsidRPr="00F40D25">
        <w:rPr>
          <w:b/>
        </w:rPr>
        <w:t xml:space="preserve">Emeritus Professor </w:t>
      </w:r>
      <w:r w:rsidR="005562E1" w:rsidRPr="00F40D25">
        <w:rPr>
          <w:b/>
        </w:rPr>
        <w:t>Gillian Triggs</w:t>
      </w:r>
    </w:p>
    <w:p w14:paraId="17BF5F14" w14:textId="77777777" w:rsidR="005562E1" w:rsidRDefault="007E1817" w:rsidP="00F40D25">
      <w:pPr>
        <w:spacing w:before="120" w:after="120"/>
        <w:jc w:val="both"/>
      </w:pPr>
      <w:r w:rsidRPr="00F40D25">
        <w:t>President</w:t>
      </w:r>
    </w:p>
    <w:p w14:paraId="26A0EFD2" w14:textId="071D01D7" w:rsidR="00173E82" w:rsidRPr="00F40D25" w:rsidRDefault="00173E82" w:rsidP="00F40D25">
      <w:pPr>
        <w:spacing w:before="120" w:after="120"/>
        <w:jc w:val="both"/>
      </w:pPr>
      <w:r>
        <w:t>Australian Human Rights Commission</w:t>
      </w:r>
    </w:p>
    <w:p w14:paraId="23AF2F4D" w14:textId="65323E48" w:rsidR="005562E1" w:rsidRDefault="00173E82" w:rsidP="00F40D25">
      <w:pPr>
        <w:spacing w:before="120"/>
        <w:jc w:val="both"/>
      </w:pPr>
      <w:r>
        <w:t>July 2016</w:t>
      </w:r>
    </w:p>
    <w:p w14:paraId="12B656D2" w14:textId="77777777" w:rsidR="007E1817" w:rsidRDefault="007E1817">
      <w:pPr>
        <w:spacing w:before="0" w:after="0"/>
      </w:pPr>
      <w:r>
        <w:br w:type="page"/>
      </w:r>
    </w:p>
    <w:p w14:paraId="782D7274" w14:textId="0FCAD3B6" w:rsidR="005562E1" w:rsidRDefault="00F40D25" w:rsidP="00F40D25">
      <w:pPr>
        <w:pStyle w:val="Heading1"/>
        <w:numPr>
          <w:ilvl w:val="0"/>
          <w:numId w:val="0"/>
        </w:numPr>
      </w:pPr>
      <w:bookmarkStart w:id="12" w:name="_Toc367948473"/>
      <w:bookmarkStart w:id="13" w:name="_Toc333779054"/>
      <w:r w:rsidRPr="00F40D25">
        <w:rPr>
          <w:b w:val="0"/>
        </w:rPr>
        <w:lastRenderedPageBreak/>
        <w:t>Part 1:</w:t>
      </w:r>
      <w:r w:rsidRPr="00F40D25">
        <w:rPr>
          <w:b w:val="0"/>
        </w:rPr>
        <w:br/>
      </w:r>
      <w:bookmarkEnd w:id="12"/>
      <w:r w:rsidR="00173E82">
        <w:t>Our purpose</w:t>
      </w:r>
      <w:bookmarkEnd w:id="13"/>
    </w:p>
    <w:p w14:paraId="65D37CA5" w14:textId="77777777" w:rsidR="00173E82" w:rsidRDefault="00173E82" w:rsidP="00173E82">
      <w:pPr>
        <w:rPr>
          <w:rFonts w:cs="Arial"/>
        </w:rPr>
      </w:pPr>
      <w:r w:rsidRPr="00173E82">
        <w:rPr>
          <w:rFonts w:cs="Arial"/>
        </w:rPr>
        <w:t xml:space="preserve">The Australian Human Rights Commission (the Commission) is the nations’ legislatively mandated national human rights institution. </w:t>
      </w:r>
    </w:p>
    <w:p w14:paraId="5B578A96" w14:textId="77777777" w:rsidR="00173E82" w:rsidRPr="00173E82" w:rsidRDefault="00173E82" w:rsidP="00BB4FC8">
      <w:pPr>
        <w:pBdr>
          <w:top w:val="single" w:sz="4" w:space="12" w:color="auto"/>
          <w:bottom w:val="single" w:sz="4" w:space="12" w:color="auto"/>
        </w:pBdr>
        <w:rPr>
          <w:b/>
        </w:rPr>
      </w:pPr>
      <w:r w:rsidRPr="00173E82">
        <w:rPr>
          <w:b/>
        </w:rPr>
        <w:t>Our purpose is to provide independent and impartial services to promote and protect human rights and fundamental freedoms, and address discrimination.</w:t>
      </w:r>
    </w:p>
    <w:p w14:paraId="7D61C491" w14:textId="77777777" w:rsidR="00173E82" w:rsidRPr="00173E82" w:rsidRDefault="00173E82" w:rsidP="00173E82">
      <w:pPr>
        <w:rPr>
          <w:rFonts w:cs="Arial"/>
        </w:rPr>
      </w:pPr>
      <w:r w:rsidRPr="00173E82">
        <w:rPr>
          <w:rFonts w:cs="Arial"/>
        </w:rPr>
        <w:t xml:space="preserve">We have obligations under the </w:t>
      </w:r>
      <w:r w:rsidRPr="00173E82">
        <w:rPr>
          <w:rFonts w:cs="Arial"/>
          <w:i/>
          <w:iCs/>
        </w:rPr>
        <w:t>Australian Human Rights Commission Act 1986</w:t>
      </w:r>
      <w:r w:rsidRPr="00173E82">
        <w:rPr>
          <w:rFonts w:cs="Arial"/>
        </w:rPr>
        <w:t xml:space="preserve"> (Cth) as well as the </w:t>
      </w:r>
      <w:r w:rsidRPr="00173E82">
        <w:rPr>
          <w:rFonts w:cs="Arial"/>
          <w:i/>
          <w:iCs/>
        </w:rPr>
        <w:t xml:space="preserve">Age Discrimination Act 2004 </w:t>
      </w:r>
      <w:r w:rsidRPr="00173E82">
        <w:rPr>
          <w:rFonts w:cs="Arial"/>
        </w:rPr>
        <w:t xml:space="preserve">(Cth), </w:t>
      </w:r>
      <w:r w:rsidRPr="00173E82">
        <w:rPr>
          <w:rFonts w:cs="Arial"/>
          <w:i/>
          <w:iCs/>
        </w:rPr>
        <w:t xml:space="preserve">Disability Discrimination Act 1992 </w:t>
      </w:r>
      <w:r w:rsidRPr="00173E82">
        <w:rPr>
          <w:rFonts w:cs="Arial"/>
        </w:rPr>
        <w:t xml:space="preserve">(Cth), </w:t>
      </w:r>
      <w:r w:rsidRPr="00173E82">
        <w:rPr>
          <w:rFonts w:cs="Arial"/>
          <w:i/>
          <w:iCs/>
        </w:rPr>
        <w:t>Race Discrimination Act 1975</w:t>
      </w:r>
      <w:r w:rsidRPr="00173E82">
        <w:rPr>
          <w:rFonts w:cs="Arial"/>
        </w:rPr>
        <w:t xml:space="preserve"> (Cth) and </w:t>
      </w:r>
      <w:r w:rsidRPr="00173E82">
        <w:rPr>
          <w:rFonts w:cs="Arial"/>
          <w:i/>
          <w:iCs/>
        </w:rPr>
        <w:t xml:space="preserve">Sex Discrimination Act 1984 </w:t>
      </w:r>
      <w:r w:rsidRPr="00173E82">
        <w:rPr>
          <w:rFonts w:cs="Arial"/>
        </w:rPr>
        <w:t xml:space="preserve">(Cth). The Commission also has specific responsibilities under the </w:t>
      </w:r>
      <w:r w:rsidRPr="00173E82">
        <w:rPr>
          <w:rFonts w:cs="Arial"/>
          <w:i/>
          <w:iCs/>
        </w:rPr>
        <w:t>Native Title Act 1993</w:t>
      </w:r>
      <w:r w:rsidRPr="00173E82">
        <w:rPr>
          <w:rFonts w:cs="Arial"/>
        </w:rPr>
        <w:t xml:space="preserve"> (Cth) and the </w:t>
      </w:r>
      <w:r w:rsidRPr="00173E82">
        <w:rPr>
          <w:rFonts w:cs="Arial"/>
          <w:i/>
          <w:iCs/>
        </w:rPr>
        <w:t>Fair Work Act 2009</w:t>
      </w:r>
      <w:r w:rsidRPr="00173E82">
        <w:rPr>
          <w:rFonts w:cs="Arial"/>
        </w:rPr>
        <w:t xml:space="preserve"> (Cth).</w:t>
      </w:r>
    </w:p>
    <w:p w14:paraId="2ABEEDD5" w14:textId="77777777" w:rsidR="00173E82" w:rsidRPr="00173E82" w:rsidRDefault="00173E82" w:rsidP="00173E82">
      <w:pPr>
        <w:rPr>
          <w:rFonts w:cs="Arial"/>
        </w:rPr>
      </w:pPr>
      <w:r w:rsidRPr="00173E82">
        <w:rPr>
          <w:rFonts w:cs="Arial"/>
        </w:rPr>
        <w:t xml:space="preserve">We operate as a Corporate Commonwealth Entity under the </w:t>
      </w:r>
      <w:r w:rsidRPr="00173E82">
        <w:rPr>
          <w:rFonts w:cs="Arial"/>
          <w:i/>
          <w:iCs/>
        </w:rPr>
        <w:t>Public Governance, Performance and Accountability Act 2013</w:t>
      </w:r>
      <w:r w:rsidRPr="00173E82">
        <w:rPr>
          <w:rFonts w:cs="Arial"/>
        </w:rPr>
        <w:t xml:space="preserve"> (Cth). Our operations are determined independently of the government through our President and Commissioners.</w:t>
      </w:r>
    </w:p>
    <w:p w14:paraId="79B6C14B" w14:textId="77777777" w:rsidR="00173E82" w:rsidRPr="00173E82" w:rsidRDefault="00173E82" w:rsidP="00173E82">
      <w:pPr>
        <w:rPr>
          <w:rFonts w:cs="Arial"/>
        </w:rPr>
      </w:pPr>
      <w:r w:rsidRPr="00173E82">
        <w:rPr>
          <w:rFonts w:cs="Arial"/>
        </w:rPr>
        <w:t xml:space="preserve">We work by finding practical solutions to issues of concern, advocating for systemic change and raising awareness across the community. We provide direct services to the Australian community, in particular by assisting people to resolve disputes about discrimination and breaches of human rights. </w:t>
      </w:r>
    </w:p>
    <w:p w14:paraId="73224DEF" w14:textId="77777777" w:rsidR="00173E82" w:rsidRPr="00173E82" w:rsidRDefault="00173E82" w:rsidP="00173E82">
      <w:pPr>
        <w:rPr>
          <w:rFonts w:cs="Arial"/>
        </w:rPr>
      </w:pPr>
      <w:r w:rsidRPr="00173E82">
        <w:rPr>
          <w:rFonts w:cs="Arial"/>
        </w:rPr>
        <w:t>We also work at the policy level – encouraging government, industry and community groups alike to see fundamental rights and freedoms realised. It involves building the case for change on issues ranging from age discrimination in employment to constitutional recognition of Aboriginal and Torres Strait Islander peoples. It involves providing a human rights analysis to the courts and parliamentary inquiries, conducting research and fostering collaboration and partnerships.</w:t>
      </w:r>
    </w:p>
    <w:p w14:paraId="0614B50D" w14:textId="77777777" w:rsidR="00173E82" w:rsidRPr="00173E82" w:rsidRDefault="00173E82" w:rsidP="00173E82">
      <w:pPr>
        <w:rPr>
          <w:rFonts w:cs="Arial"/>
        </w:rPr>
      </w:pPr>
      <w:r w:rsidRPr="00173E82">
        <w:rPr>
          <w:rFonts w:cs="Arial"/>
        </w:rPr>
        <w:t>We develop education resources, focused on early education, primary and secondary schools and the vocational training sector, as well as undertaking training on human rights with governments, business and through international technical cooperation programs.</w:t>
      </w:r>
    </w:p>
    <w:p w14:paraId="63726480" w14:textId="77777777" w:rsidR="00173E82" w:rsidRPr="00173E82" w:rsidRDefault="00173E82" w:rsidP="00173E82">
      <w:pPr>
        <w:rPr>
          <w:rFonts w:cs="Arial"/>
        </w:rPr>
      </w:pPr>
      <w:r w:rsidRPr="00173E82">
        <w:rPr>
          <w:rFonts w:cs="Arial"/>
        </w:rPr>
        <w:t>Our work also involves exchanging ideas with equivalent bodies around the world, while closer to home, we monitor and report on the experiences of those particularly vulnerable to disadvantage.</w:t>
      </w:r>
    </w:p>
    <w:p w14:paraId="485426A5" w14:textId="64644837" w:rsidR="00BB4FC8" w:rsidRDefault="00173E82" w:rsidP="00173E82">
      <w:pPr>
        <w:rPr>
          <w:rFonts w:cs="Arial"/>
        </w:rPr>
      </w:pPr>
      <w:r w:rsidRPr="00173E82">
        <w:rPr>
          <w:rFonts w:cs="Arial"/>
        </w:rPr>
        <w:t>From addressing complaints of discrimination, to engaging with government on policy issues, the Commission’s task is both to apply those rights that are currently recognised in our laws and to aspire for greater recognition and protection of those that are not.</w:t>
      </w:r>
    </w:p>
    <w:p w14:paraId="76335E9D" w14:textId="77777777" w:rsidR="00BB4FC8" w:rsidRDefault="00BB4FC8">
      <w:pPr>
        <w:spacing w:before="0" w:after="0"/>
        <w:rPr>
          <w:rFonts w:cs="Arial"/>
        </w:rPr>
      </w:pPr>
      <w:r>
        <w:rPr>
          <w:rFonts w:cs="Arial"/>
        </w:rPr>
        <w:br w:type="page"/>
      </w:r>
    </w:p>
    <w:p w14:paraId="6B4A8B4E" w14:textId="77777777" w:rsidR="00BB4FC8" w:rsidRDefault="00BB4FC8" w:rsidP="00BB4FC8">
      <w:pPr>
        <w:pStyle w:val="Heading2"/>
        <w:numPr>
          <w:ilvl w:val="0"/>
          <w:numId w:val="0"/>
        </w:numPr>
        <w:ind w:left="851" w:hanging="851"/>
      </w:pPr>
      <w:bookmarkStart w:id="14" w:name="_Toc333779055"/>
      <w:r>
        <w:lastRenderedPageBreak/>
        <w:t>Nature and scope of the Commission’s functions</w:t>
      </w:r>
      <w:bookmarkEnd w:id="14"/>
    </w:p>
    <w:p w14:paraId="25CF2919" w14:textId="20EF88F1" w:rsidR="00BB4FC8" w:rsidRPr="00BB4FC8" w:rsidRDefault="00BB4FC8" w:rsidP="00BB4FC8">
      <w:pPr>
        <w:rPr>
          <w:rFonts w:cs="Arial"/>
          <w:szCs w:val="22"/>
        </w:rPr>
      </w:pPr>
      <w:r w:rsidRPr="00BB4FC8">
        <w:rPr>
          <w:rFonts w:cs="Arial"/>
          <w:szCs w:val="22"/>
        </w:rPr>
        <w:t>The Commission has the following functions, as set out in federal laws</w:t>
      </w:r>
      <w:r w:rsidRPr="00BB4FC8">
        <w:rPr>
          <w:rStyle w:val="FootnoteReference"/>
          <w:rFonts w:cs="Arial"/>
          <w:sz w:val="22"/>
          <w:szCs w:val="22"/>
          <w:vertAlign w:val="baseline"/>
        </w:rPr>
        <w:footnoteReference w:customMarkFollows="1" w:id="1"/>
        <w:t>*</w:t>
      </w:r>
      <w:r w:rsidRPr="00BB4FC8">
        <w:rPr>
          <w:rFonts w:cs="Arial"/>
          <w:szCs w:val="22"/>
        </w:rPr>
        <w:t>:</w:t>
      </w:r>
    </w:p>
    <w:p w14:paraId="17685E01" w14:textId="77777777" w:rsidR="00BB4FC8" w:rsidRPr="00BB4FC8" w:rsidRDefault="00BB4FC8" w:rsidP="00BB4FC8">
      <w:pPr>
        <w:pStyle w:val="ListParagraph"/>
        <w:numPr>
          <w:ilvl w:val="0"/>
          <w:numId w:val="36"/>
        </w:numPr>
        <w:ind w:left="811" w:hanging="454"/>
        <w:rPr>
          <w:rFonts w:cs="Arial"/>
          <w:szCs w:val="22"/>
        </w:rPr>
      </w:pPr>
      <w:r w:rsidRPr="00BB4FC8">
        <w:rPr>
          <w:rFonts w:cs="Arial"/>
          <w:szCs w:val="22"/>
        </w:rPr>
        <w:t>To inquire into, and attempt to conciliate, complaints of unlawful discrimination.</w:t>
      </w:r>
    </w:p>
    <w:p w14:paraId="19EB0F80" w14:textId="77777777" w:rsidR="00BB4FC8" w:rsidRPr="00BB4FC8" w:rsidRDefault="00BB4FC8" w:rsidP="00BB4FC8">
      <w:pPr>
        <w:pStyle w:val="ListParagraph"/>
        <w:numPr>
          <w:ilvl w:val="0"/>
          <w:numId w:val="36"/>
        </w:numPr>
        <w:ind w:left="811" w:hanging="454"/>
        <w:rPr>
          <w:rFonts w:cs="Arial"/>
          <w:szCs w:val="22"/>
        </w:rPr>
      </w:pPr>
      <w:r w:rsidRPr="00BB4FC8">
        <w:rPr>
          <w:rFonts w:cs="Arial"/>
          <w:szCs w:val="22"/>
        </w:rPr>
        <w:t>To inquire into, attempt to conciliate and report on complaints of breaches of human rights.</w:t>
      </w:r>
    </w:p>
    <w:p w14:paraId="69BE71BF" w14:textId="77777777" w:rsidR="00BB4FC8" w:rsidRPr="00BB4FC8" w:rsidRDefault="00BB4FC8" w:rsidP="00BB4FC8">
      <w:pPr>
        <w:pStyle w:val="ListParagraph"/>
        <w:numPr>
          <w:ilvl w:val="0"/>
          <w:numId w:val="36"/>
        </w:numPr>
        <w:ind w:left="811" w:hanging="454"/>
        <w:rPr>
          <w:rFonts w:cs="Arial"/>
          <w:szCs w:val="22"/>
        </w:rPr>
      </w:pPr>
      <w:r w:rsidRPr="00BB4FC8">
        <w:rPr>
          <w:rFonts w:cs="Arial"/>
          <w:szCs w:val="22"/>
        </w:rPr>
        <w:t>To examine laws and proposed laws to determine whether they are consistent with human rights.</w:t>
      </w:r>
    </w:p>
    <w:p w14:paraId="4A1E9AD5" w14:textId="77777777" w:rsidR="00BB4FC8" w:rsidRPr="00BB4FC8" w:rsidRDefault="00BB4FC8" w:rsidP="00BB4FC8">
      <w:pPr>
        <w:pStyle w:val="ListParagraph"/>
        <w:numPr>
          <w:ilvl w:val="0"/>
          <w:numId w:val="36"/>
        </w:numPr>
        <w:ind w:left="811" w:hanging="454"/>
        <w:rPr>
          <w:rFonts w:cs="Arial"/>
          <w:szCs w:val="22"/>
        </w:rPr>
      </w:pPr>
      <w:r w:rsidRPr="00BB4FC8">
        <w:rPr>
          <w:rFonts w:cs="Arial"/>
          <w:szCs w:val="22"/>
        </w:rPr>
        <w:t>To promote an understanding and acceptance, and the public discussion, of human rights in Australia.</w:t>
      </w:r>
    </w:p>
    <w:p w14:paraId="1326AD2E" w14:textId="77777777" w:rsidR="00BB4FC8" w:rsidRPr="00BB4FC8" w:rsidRDefault="00BB4FC8" w:rsidP="00BB4FC8">
      <w:pPr>
        <w:pStyle w:val="ListParagraph"/>
        <w:numPr>
          <w:ilvl w:val="0"/>
          <w:numId w:val="36"/>
        </w:numPr>
        <w:ind w:left="811" w:hanging="454"/>
        <w:rPr>
          <w:rFonts w:cs="Arial"/>
          <w:szCs w:val="22"/>
        </w:rPr>
      </w:pPr>
      <w:r w:rsidRPr="00BB4FC8">
        <w:rPr>
          <w:rFonts w:cs="Arial"/>
          <w:szCs w:val="22"/>
        </w:rPr>
        <w:t>To undertake research and educational programs and other for the purpose of promoting human rights.</w:t>
      </w:r>
    </w:p>
    <w:p w14:paraId="4DCE8258" w14:textId="77777777" w:rsidR="00BB4FC8" w:rsidRPr="00BB4FC8" w:rsidRDefault="00BB4FC8" w:rsidP="00BB4FC8">
      <w:pPr>
        <w:pStyle w:val="ListParagraph"/>
        <w:numPr>
          <w:ilvl w:val="0"/>
          <w:numId w:val="36"/>
        </w:numPr>
        <w:ind w:left="811" w:hanging="454"/>
        <w:rPr>
          <w:rFonts w:cs="Arial"/>
          <w:szCs w:val="22"/>
        </w:rPr>
      </w:pPr>
      <w:r w:rsidRPr="00BB4FC8">
        <w:rPr>
          <w:rFonts w:cs="Arial"/>
          <w:szCs w:val="22"/>
        </w:rPr>
        <w:t>To report on laws that should be made by the Parliament, or actions that should be taken by the government, on matters relating to human rights.</w:t>
      </w:r>
    </w:p>
    <w:p w14:paraId="066B527F" w14:textId="77777777" w:rsidR="00BB4FC8" w:rsidRPr="00BB4FC8" w:rsidRDefault="00BB4FC8" w:rsidP="00BB4FC8">
      <w:pPr>
        <w:pStyle w:val="ListParagraph"/>
        <w:numPr>
          <w:ilvl w:val="0"/>
          <w:numId w:val="36"/>
        </w:numPr>
        <w:ind w:left="811" w:hanging="454"/>
        <w:rPr>
          <w:rFonts w:cs="Arial"/>
          <w:szCs w:val="22"/>
        </w:rPr>
      </w:pPr>
      <w:r w:rsidRPr="00BB4FC8">
        <w:rPr>
          <w:rFonts w:cs="Arial"/>
          <w:szCs w:val="22"/>
        </w:rPr>
        <w:t xml:space="preserve">To report to the </w:t>
      </w:r>
      <w:proofErr w:type="gramStart"/>
      <w:r w:rsidRPr="00BB4FC8">
        <w:rPr>
          <w:rFonts w:cs="Arial"/>
          <w:szCs w:val="22"/>
        </w:rPr>
        <w:t>Attorney-General</w:t>
      </w:r>
      <w:proofErr w:type="gramEnd"/>
      <w:r w:rsidRPr="00BB4FC8">
        <w:rPr>
          <w:rFonts w:cs="Arial"/>
          <w:szCs w:val="22"/>
        </w:rPr>
        <w:t xml:space="preserve"> on actions that should be taken by Australia in order to comply with international human right obligations. </w:t>
      </w:r>
    </w:p>
    <w:p w14:paraId="5E489486" w14:textId="77777777" w:rsidR="00BB4FC8" w:rsidRPr="00BB4FC8" w:rsidRDefault="00BB4FC8" w:rsidP="00BB4FC8">
      <w:pPr>
        <w:pStyle w:val="ListParagraph"/>
        <w:numPr>
          <w:ilvl w:val="0"/>
          <w:numId w:val="36"/>
        </w:numPr>
        <w:ind w:left="811" w:hanging="454"/>
        <w:rPr>
          <w:rFonts w:cs="Arial"/>
          <w:szCs w:val="22"/>
        </w:rPr>
      </w:pPr>
      <w:r w:rsidRPr="00BB4FC8">
        <w:rPr>
          <w:rFonts w:cs="Arial"/>
          <w:szCs w:val="22"/>
        </w:rPr>
        <w:t>To prepare guidelines on avoiding human rights breaches and to promote compliance with federal discrimination laws.</w:t>
      </w:r>
    </w:p>
    <w:p w14:paraId="2176AFF9" w14:textId="77777777" w:rsidR="00BB4FC8" w:rsidRPr="00BB4FC8" w:rsidRDefault="00BB4FC8" w:rsidP="00BB4FC8">
      <w:pPr>
        <w:pStyle w:val="ListParagraph"/>
        <w:numPr>
          <w:ilvl w:val="0"/>
          <w:numId w:val="36"/>
        </w:numPr>
        <w:ind w:left="811" w:hanging="454"/>
        <w:rPr>
          <w:rFonts w:cs="Arial"/>
          <w:szCs w:val="22"/>
        </w:rPr>
      </w:pPr>
      <w:r w:rsidRPr="00BB4FC8">
        <w:rPr>
          <w:rFonts w:cs="Arial"/>
          <w:szCs w:val="22"/>
        </w:rPr>
        <w:t>To intervene in court matters that involve human rights issues, with the leave of the court.</w:t>
      </w:r>
    </w:p>
    <w:p w14:paraId="6149AE62" w14:textId="77777777" w:rsidR="00BB4FC8" w:rsidRPr="00BB4FC8" w:rsidRDefault="00BB4FC8" w:rsidP="00BB4FC8">
      <w:pPr>
        <w:pStyle w:val="ListParagraph"/>
        <w:numPr>
          <w:ilvl w:val="0"/>
          <w:numId w:val="36"/>
        </w:numPr>
        <w:ind w:left="811" w:hanging="454"/>
        <w:rPr>
          <w:rFonts w:cs="Arial"/>
          <w:szCs w:val="22"/>
        </w:rPr>
      </w:pPr>
      <w:r w:rsidRPr="00BB4FC8">
        <w:rPr>
          <w:rFonts w:cs="Arial"/>
          <w:szCs w:val="22"/>
        </w:rPr>
        <w:t>To conduct national inquiries into issues of human rights.</w:t>
      </w:r>
    </w:p>
    <w:p w14:paraId="62B3D804" w14:textId="77777777" w:rsidR="00BB4FC8" w:rsidRPr="00BB4FC8" w:rsidRDefault="00BB4FC8" w:rsidP="00BB4FC8">
      <w:pPr>
        <w:pStyle w:val="ListParagraph"/>
        <w:numPr>
          <w:ilvl w:val="0"/>
          <w:numId w:val="36"/>
        </w:numPr>
        <w:ind w:left="811" w:hanging="454"/>
        <w:rPr>
          <w:rFonts w:cs="Arial"/>
          <w:szCs w:val="22"/>
        </w:rPr>
      </w:pPr>
      <w:r w:rsidRPr="00BB4FC8">
        <w:rPr>
          <w:rFonts w:cs="Arial"/>
          <w:szCs w:val="22"/>
        </w:rPr>
        <w:t>To prepare reports annually to the federal Parliament on the status of enjoyment of human rights by Aboriginal and Torres Strait Islander peoples and the impact of native title laws on the enjoyment of rights by Aboriginal and Torres Strait Islander peoples.</w:t>
      </w:r>
    </w:p>
    <w:p w14:paraId="2872F94E" w14:textId="77777777" w:rsidR="00BB4FC8" w:rsidRPr="00BB4FC8" w:rsidRDefault="00BB4FC8" w:rsidP="00BB4FC8">
      <w:pPr>
        <w:pStyle w:val="ListParagraph"/>
        <w:numPr>
          <w:ilvl w:val="0"/>
          <w:numId w:val="36"/>
        </w:numPr>
        <w:ind w:left="811" w:hanging="454"/>
        <w:rPr>
          <w:rFonts w:cs="Arial"/>
          <w:szCs w:val="22"/>
        </w:rPr>
      </w:pPr>
      <w:r w:rsidRPr="00BB4FC8">
        <w:rPr>
          <w:rFonts w:cs="Arial"/>
          <w:szCs w:val="22"/>
        </w:rPr>
        <w:t xml:space="preserve">To prepare a report annually to the federal Parliament on the status of enjoyment of human rights by children. </w:t>
      </w:r>
    </w:p>
    <w:p w14:paraId="5DD2F5BC" w14:textId="77777777" w:rsidR="00BB4FC8" w:rsidRPr="00BB4FC8" w:rsidRDefault="00BB4FC8" w:rsidP="00BB4FC8">
      <w:pPr>
        <w:pStyle w:val="ListParagraph"/>
        <w:numPr>
          <w:ilvl w:val="0"/>
          <w:numId w:val="36"/>
        </w:numPr>
        <w:ind w:left="811" w:hanging="454"/>
        <w:rPr>
          <w:rFonts w:cs="Arial"/>
          <w:szCs w:val="22"/>
        </w:rPr>
      </w:pPr>
      <w:r w:rsidRPr="00BB4FC8">
        <w:rPr>
          <w:rFonts w:cs="Arial"/>
          <w:szCs w:val="22"/>
        </w:rPr>
        <w:t xml:space="preserve">To promote understanding and acceptance of, and compliance with, the </w:t>
      </w:r>
      <w:r w:rsidRPr="00BB4FC8">
        <w:rPr>
          <w:rFonts w:cs="Arial"/>
          <w:i/>
          <w:iCs/>
          <w:szCs w:val="22"/>
        </w:rPr>
        <w:t>Racial Discrimination Act 1975</w:t>
      </w:r>
      <w:r w:rsidRPr="00BB4FC8">
        <w:rPr>
          <w:rFonts w:cs="Arial"/>
          <w:szCs w:val="22"/>
        </w:rPr>
        <w:t xml:space="preserve"> (Cth), </w:t>
      </w:r>
      <w:r w:rsidRPr="00BB4FC8">
        <w:rPr>
          <w:rFonts w:cs="Arial"/>
          <w:i/>
          <w:iCs/>
          <w:szCs w:val="22"/>
        </w:rPr>
        <w:t>Sex Discrimination Act 1984</w:t>
      </w:r>
      <w:r w:rsidRPr="00BB4FC8">
        <w:rPr>
          <w:rFonts w:cs="Arial"/>
          <w:szCs w:val="22"/>
        </w:rPr>
        <w:t xml:space="preserve"> (Cth), </w:t>
      </w:r>
      <w:r w:rsidRPr="00BB4FC8">
        <w:rPr>
          <w:rFonts w:cs="Arial"/>
          <w:i/>
          <w:iCs/>
          <w:szCs w:val="22"/>
        </w:rPr>
        <w:t>Disability Discrimination Act 1992</w:t>
      </w:r>
      <w:r w:rsidRPr="00BB4FC8">
        <w:rPr>
          <w:rFonts w:cs="Arial"/>
          <w:szCs w:val="22"/>
        </w:rPr>
        <w:t xml:space="preserve"> (Cth) and </w:t>
      </w:r>
      <w:r w:rsidRPr="00BB4FC8">
        <w:rPr>
          <w:rFonts w:cs="Arial"/>
          <w:i/>
          <w:iCs/>
          <w:szCs w:val="22"/>
        </w:rPr>
        <w:t>Age Discrimination Act 2004</w:t>
      </w:r>
      <w:r w:rsidRPr="00BB4FC8">
        <w:rPr>
          <w:rFonts w:cs="Arial"/>
          <w:szCs w:val="22"/>
        </w:rPr>
        <w:t xml:space="preserve"> (Cth).</w:t>
      </w:r>
    </w:p>
    <w:p w14:paraId="012A0352" w14:textId="77777777" w:rsidR="00BB4FC8" w:rsidRPr="00BB4FC8" w:rsidRDefault="00BB4FC8" w:rsidP="00BB4FC8">
      <w:pPr>
        <w:pStyle w:val="ListParagraph"/>
        <w:numPr>
          <w:ilvl w:val="0"/>
          <w:numId w:val="36"/>
        </w:numPr>
        <w:ind w:left="811" w:hanging="454"/>
        <w:rPr>
          <w:rFonts w:cs="Arial"/>
          <w:szCs w:val="22"/>
        </w:rPr>
      </w:pPr>
      <w:r w:rsidRPr="00BB4FC8">
        <w:rPr>
          <w:rFonts w:cs="Arial"/>
          <w:szCs w:val="22"/>
        </w:rPr>
        <w:t xml:space="preserve">To develop and monitor disability standards under the </w:t>
      </w:r>
      <w:r w:rsidRPr="00BB4FC8">
        <w:rPr>
          <w:rFonts w:cs="Arial"/>
          <w:i/>
          <w:iCs/>
          <w:szCs w:val="22"/>
        </w:rPr>
        <w:t>Disability Discrimination Act 1992</w:t>
      </w:r>
      <w:r w:rsidRPr="00BB4FC8">
        <w:rPr>
          <w:rFonts w:cs="Arial"/>
          <w:szCs w:val="22"/>
        </w:rPr>
        <w:t>.</w:t>
      </w:r>
    </w:p>
    <w:p w14:paraId="43CE01FB" w14:textId="77777777" w:rsidR="00BB4FC8" w:rsidRPr="00BB4FC8" w:rsidRDefault="00BB4FC8" w:rsidP="00BB4FC8">
      <w:pPr>
        <w:pStyle w:val="ListParagraph"/>
        <w:numPr>
          <w:ilvl w:val="0"/>
          <w:numId w:val="36"/>
        </w:numPr>
        <w:ind w:left="811" w:hanging="454"/>
        <w:rPr>
          <w:rFonts w:cs="Arial"/>
          <w:szCs w:val="22"/>
        </w:rPr>
      </w:pPr>
      <w:r w:rsidRPr="00BB4FC8">
        <w:rPr>
          <w:rFonts w:cs="Arial"/>
          <w:szCs w:val="22"/>
        </w:rPr>
        <w:t xml:space="preserve">To consider applications for exemptions under the </w:t>
      </w:r>
      <w:r w:rsidRPr="00BB4FC8">
        <w:rPr>
          <w:rFonts w:cs="Arial"/>
          <w:i/>
          <w:iCs/>
          <w:szCs w:val="22"/>
        </w:rPr>
        <w:t>Disability Discrimination Act 1992</w:t>
      </w:r>
      <w:r w:rsidRPr="00BB4FC8">
        <w:rPr>
          <w:rFonts w:cs="Arial"/>
          <w:szCs w:val="22"/>
        </w:rPr>
        <w:t xml:space="preserve"> (Cth), </w:t>
      </w:r>
      <w:r w:rsidRPr="00BB4FC8">
        <w:rPr>
          <w:rFonts w:cs="Arial"/>
          <w:i/>
          <w:iCs/>
          <w:szCs w:val="22"/>
        </w:rPr>
        <w:t>Sex Discrimination Act 1984</w:t>
      </w:r>
      <w:r w:rsidRPr="00BB4FC8">
        <w:rPr>
          <w:rFonts w:cs="Arial"/>
          <w:szCs w:val="22"/>
        </w:rPr>
        <w:t xml:space="preserve"> (Cth) and </w:t>
      </w:r>
      <w:r w:rsidRPr="00BB4FC8">
        <w:rPr>
          <w:rFonts w:cs="Arial"/>
          <w:i/>
          <w:iCs/>
          <w:szCs w:val="22"/>
        </w:rPr>
        <w:t>Age Discrimination Act 2004</w:t>
      </w:r>
      <w:r w:rsidRPr="00BB4FC8">
        <w:rPr>
          <w:rFonts w:cs="Arial"/>
          <w:szCs w:val="22"/>
        </w:rPr>
        <w:t xml:space="preserve"> (Cth).</w:t>
      </w:r>
    </w:p>
    <w:p w14:paraId="5F5B50D8" w14:textId="7BAAF5A0" w:rsidR="005562E1" w:rsidRDefault="00BB4FC8" w:rsidP="0029482E">
      <w:pPr>
        <w:pStyle w:val="Heading2"/>
        <w:numPr>
          <w:ilvl w:val="0"/>
          <w:numId w:val="0"/>
        </w:numPr>
        <w:ind w:left="851" w:hanging="851"/>
      </w:pPr>
      <w:bookmarkStart w:id="15" w:name="_Toc333779056"/>
      <w:r>
        <w:lastRenderedPageBreak/>
        <w:t>V</w:t>
      </w:r>
      <w:r w:rsidR="0029482E">
        <w:t>ision, mission and principles</w:t>
      </w:r>
      <w:bookmarkEnd w:id="15"/>
    </w:p>
    <w:p w14:paraId="15C1403F" w14:textId="1057F056" w:rsidR="0029482E" w:rsidRPr="0029482E" w:rsidRDefault="0029482E" w:rsidP="0029482E">
      <w:r w:rsidRPr="0029482E">
        <w:t xml:space="preserve">In </w:t>
      </w:r>
      <w:r w:rsidR="00BB4FC8">
        <w:t>performing our functions</w:t>
      </w:r>
      <w:r w:rsidRPr="0029482E">
        <w:t xml:space="preserve"> we are guided by the common purpose and values held within our vision, mission and principles statement.</w:t>
      </w:r>
    </w:p>
    <w:p w14:paraId="31CA7034" w14:textId="77777777" w:rsidR="0029482E" w:rsidRDefault="0029482E" w:rsidP="0029482E">
      <w:pPr>
        <w:pStyle w:val="Heading3"/>
        <w:numPr>
          <w:ilvl w:val="0"/>
          <w:numId w:val="0"/>
        </w:numPr>
        <w:ind w:left="851" w:hanging="851"/>
      </w:pPr>
      <w:r>
        <w:t>Vision</w:t>
      </w:r>
    </w:p>
    <w:p w14:paraId="3E3F4106" w14:textId="18ABD209" w:rsidR="0029482E" w:rsidRDefault="0029482E" w:rsidP="00230DA9">
      <w:pPr>
        <w:pStyle w:val="BulletTextlessspace"/>
      </w:pPr>
      <w:r>
        <w:t>Human rights: everyone, everywhere, everyday</w:t>
      </w:r>
      <w:r w:rsidR="00BB4FC8">
        <w:t>.</w:t>
      </w:r>
    </w:p>
    <w:p w14:paraId="1BAE5D9F" w14:textId="77777777" w:rsidR="0029482E" w:rsidRDefault="0029482E" w:rsidP="00230DA9">
      <w:pPr>
        <w:pStyle w:val="Heading3"/>
        <w:numPr>
          <w:ilvl w:val="0"/>
          <w:numId w:val="0"/>
        </w:numPr>
        <w:ind w:left="851" w:hanging="851"/>
      </w:pPr>
      <w:r>
        <w:t>Mission</w:t>
      </w:r>
    </w:p>
    <w:p w14:paraId="0B4A5975" w14:textId="77777777" w:rsidR="0029482E" w:rsidRPr="00230DA9" w:rsidRDefault="0029482E" w:rsidP="00230DA9">
      <w:r w:rsidRPr="00230DA9">
        <w:t>To lead the promotion and protection of human rights and freedoms in Australia by:</w:t>
      </w:r>
    </w:p>
    <w:p w14:paraId="3E5695ED" w14:textId="57B66417" w:rsidR="0029482E" w:rsidRDefault="0029482E" w:rsidP="002B2C7C">
      <w:pPr>
        <w:pStyle w:val="Bullettext"/>
      </w:pPr>
      <w:r>
        <w:t>Making human rights part of everyday life and language</w:t>
      </w:r>
      <w:r w:rsidR="00BB4FC8">
        <w:t>.</w:t>
      </w:r>
    </w:p>
    <w:p w14:paraId="1AC27653" w14:textId="0B2AB16E" w:rsidR="0029482E" w:rsidRDefault="0029482E" w:rsidP="002B2C7C">
      <w:pPr>
        <w:pStyle w:val="Bullettext"/>
      </w:pPr>
      <w:r>
        <w:t>Empowering all people to understand and exercise their rights and responsibilities</w:t>
      </w:r>
      <w:r w:rsidR="00BB4FC8">
        <w:t>.</w:t>
      </w:r>
    </w:p>
    <w:p w14:paraId="3141FDBC" w14:textId="7FE59216" w:rsidR="0029482E" w:rsidRDefault="0029482E" w:rsidP="002B2C7C">
      <w:pPr>
        <w:pStyle w:val="Bullettext"/>
      </w:pPr>
      <w:r>
        <w:t>Providing an efficient and effective national investigation and dispute resolution service</w:t>
      </w:r>
      <w:r w:rsidR="00BB4FC8">
        <w:t>.</w:t>
      </w:r>
    </w:p>
    <w:p w14:paraId="4BAFD5E2" w14:textId="252260FC" w:rsidR="0029482E" w:rsidRDefault="0029482E" w:rsidP="002B2C7C">
      <w:pPr>
        <w:pStyle w:val="Bullettext"/>
      </w:pPr>
      <w:r>
        <w:t>Holding government accountable to international human rights obligations and domestic legal standards</w:t>
      </w:r>
      <w:r w:rsidR="00BB4FC8">
        <w:t>.</w:t>
      </w:r>
    </w:p>
    <w:p w14:paraId="33AD2EF8" w14:textId="77777777" w:rsidR="0029482E" w:rsidRDefault="0029482E" w:rsidP="002B2C7C">
      <w:pPr>
        <w:pStyle w:val="Bullettext"/>
      </w:pPr>
      <w:r>
        <w:t>Fostering collaborations that inspire action on human rights.</w:t>
      </w:r>
    </w:p>
    <w:p w14:paraId="15EFC134" w14:textId="77777777" w:rsidR="0029482E" w:rsidRDefault="0029482E" w:rsidP="00230DA9">
      <w:pPr>
        <w:pStyle w:val="Heading3"/>
        <w:numPr>
          <w:ilvl w:val="0"/>
          <w:numId w:val="0"/>
        </w:numPr>
        <w:ind w:left="851" w:hanging="851"/>
      </w:pPr>
      <w:r>
        <w:t>Principles</w:t>
      </w:r>
    </w:p>
    <w:p w14:paraId="29D3AAF4" w14:textId="77777777" w:rsidR="0029482E" w:rsidRPr="00230DA9" w:rsidRDefault="0029482E" w:rsidP="00230DA9">
      <w:r w:rsidRPr="00230DA9">
        <w:t>The Commission seeks to apply a human rights based approach to its own work. This involves respect for five principles:</w:t>
      </w:r>
    </w:p>
    <w:p w14:paraId="38521BEC" w14:textId="32EF7B4A" w:rsidR="0029482E" w:rsidRPr="00230DA9" w:rsidRDefault="0029482E" w:rsidP="002B2C7C">
      <w:pPr>
        <w:pStyle w:val="Bullettext"/>
      </w:pPr>
      <w:r w:rsidRPr="00230DA9">
        <w:rPr>
          <w:b/>
          <w:bCs/>
        </w:rPr>
        <w:t>Participation</w:t>
      </w:r>
      <w:r w:rsidRPr="00230DA9">
        <w:t xml:space="preserve"> – everyone has the right to participate in </w:t>
      </w:r>
      <w:proofErr w:type="gramStart"/>
      <w:r w:rsidRPr="00230DA9">
        <w:t>decisions which</w:t>
      </w:r>
      <w:proofErr w:type="gramEnd"/>
      <w:r w:rsidRPr="00230DA9">
        <w:t xml:space="preserve"> affect them</w:t>
      </w:r>
      <w:r w:rsidR="00BB4FC8">
        <w:t>.</w:t>
      </w:r>
    </w:p>
    <w:p w14:paraId="4105F8F0" w14:textId="28599442" w:rsidR="0029482E" w:rsidRPr="00230DA9" w:rsidRDefault="0029482E" w:rsidP="002B2C7C">
      <w:pPr>
        <w:pStyle w:val="Bullettext"/>
      </w:pPr>
      <w:r w:rsidRPr="00230DA9">
        <w:rPr>
          <w:b/>
          <w:bCs/>
        </w:rPr>
        <w:t>Accountability</w:t>
      </w:r>
      <w:r w:rsidRPr="00230DA9">
        <w:t xml:space="preserve"> – effective monitoring of compliance with human rights standards, as well as effective remedies for human rights breaches</w:t>
      </w:r>
      <w:r w:rsidR="00BB4FC8">
        <w:t>.</w:t>
      </w:r>
    </w:p>
    <w:p w14:paraId="1D2BDE9D" w14:textId="0F9981AB" w:rsidR="0029482E" w:rsidRPr="00230DA9" w:rsidRDefault="0029482E" w:rsidP="002B2C7C">
      <w:pPr>
        <w:pStyle w:val="Bullettext"/>
      </w:pPr>
      <w:r w:rsidRPr="00230DA9">
        <w:rPr>
          <w:b/>
          <w:bCs/>
        </w:rPr>
        <w:t>Non-discrimination and equality</w:t>
      </w:r>
      <w:r w:rsidRPr="00230DA9">
        <w:t xml:space="preserve"> – people are treated without discrimination and in pursuit of equality before the law</w:t>
      </w:r>
      <w:r w:rsidR="00BB4FC8">
        <w:t>.</w:t>
      </w:r>
    </w:p>
    <w:p w14:paraId="3707F531" w14:textId="56426C47" w:rsidR="0029482E" w:rsidRPr="00230DA9" w:rsidRDefault="0029482E" w:rsidP="002B2C7C">
      <w:pPr>
        <w:pStyle w:val="Bullettext"/>
      </w:pPr>
      <w:r w:rsidRPr="00230DA9">
        <w:rPr>
          <w:b/>
          <w:bCs/>
        </w:rPr>
        <w:t>Empowerment</w:t>
      </w:r>
      <w:r w:rsidRPr="00230DA9">
        <w:t xml:space="preserve"> – all members of the community understand their rights and responsibilities, and this contributes to their ability to make choices about how they participate in the community</w:t>
      </w:r>
      <w:r w:rsidR="00107D93">
        <w:t>.</w:t>
      </w:r>
    </w:p>
    <w:p w14:paraId="07C54232" w14:textId="4F42D921" w:rsidR="00107D93" w:rsidRDefault="0029482E" w:rsidP="002B2C7C">
      <w:pPr>
        <w:pStyle w:val="Bullettext"/>
      </w:pPr>
      <w:r w:rsidRPr="00230DA9">
        <w:rPr>
          <w:b/>
          <w:bCs/>
        </w:rPr>
        <w:t>Legality</w:t>
      </w:r>
      <w:r w:rsidRPr="00230DA9">
        <w:t xml:space="preserve"> – the law recognises, and is consistent with, rights and freedoms.</w:t>
      </w:r>
    </w:p>
    <w:p w14:paraId="5290991C" w14:textId="77777777" w:rsidR="00107D93" w:rsidRDefault="00107D93">
      <w:pPr>
        <w:spacing w:before="0" w:after="0"/>
      </w:pPr>
      <w:r>
        <w:br w:type="page"/>
      </w:r>
    </w:p>
    <w:p w14:paraId="3AAD29CC" w14:textId="77777777" w:rsidR="0029482E" w:rsidRDefault="0029482E" w:rsidP="006E7FDA">
      <w:pPr>
        <w:pStyle w:val="Heading2"/>
        <w:numPr>
          <w:ilvl w:val="0"/>
          <w:numId w:val="0"/>
        </w:numPr>
        <w:pBdr>
          <w:top w:val="single" w:sz="4" w:space="10" w:color="auto"/>
        </w:pBdr>
        <w:ind w:left="851" w:hanging="851"/>
      </w:pPr>
      <w:bookmarkStart w:id="16" w:name="_Toc333779057"/>
      <w:r>
        <w:lastRenderedPageBreak/>
        <w:t>Our leadership team</w:t>
      </w:r>
      <w:bookmarkEnd w:id="16"/>
    </w:p>
    <w:p w14:paraId="2029488F" w14:textId="77777777" w:rsidR="0029482E" w:rsidRDefault="0029482E" w:rsidP="00230DA9">
      <w:pPr>
        <w:rPr>
          <w:rFonts w:cs="Arial"/>
        </w:rPr>
      </w:pPr>
      <w:proofErr w:type="gramStart"/>
      <w:r w:rsidRPr="00230DA9">
        <w:rPr>
          <w:rFonts w:cs="Arial"/>
        </w:rPr>
        <w:t>The work of the Commission is led by a President and Commissioners</w:t>
      </w:r>
      <w:proofErr w:type="gramEnd"/>
      <w:r w:rsidRPr="00230DA9">
        <w:rPr>
          <w:rFonts w:cs="Arial"/>
        </w:rPr>
        <w:t>.</w:t>
      </w:r>
    </w:p>
    <w:p w14:paraId="392E6EB7" w14:textId="11312F08" w:rsidR="00230DA9" w:rsidRPr="00107D93" w:rsidRDefault="00107D93" w:rsidP="003653C0">
      <w:pPr>
        <w:spacing w:after="120"/>
      </w:pPr>
      <w:r w:rsidRPr="00107D93">
        <w:rPr>
          <w:b/>
        </w:rPr>
        <w:t>President</w:t>
      </w:r>
      <w:r w:rsidRPr="00107D93">
        <w:t xml:space="preserve"> </w:t>
      </w:r>
      <w:r w:rsidR="00230DA9" w:rsidRPr="00107D93">
        <w:t xml:space="preserve">Emeritus Professor Gillian Triggs </w:t>
      </w:r>
    </w:p>
    <w:p w14:paraId="51CDC745" w14:textId="17CE161B" w:rsidR="003653C0" w:rsidRPr="00107D93" w:rsidRDefault="00107D93" w:rsidP="003653C0">
      <w:pPr>
        <w:spacing w:before="120" w:after="120"/>
      </w:pPr>
      <w:r w:rsidRPr="00107D93">
        <w:rPr>
          <w:b/>
        </w:rPr>
        <w:t>Age Discrimination Commissioner</w:t>
      </w:r>
      <w:r w:rsidRPr="00107D93">
        <w:t xml:space="preserve"> </w:t>
      </w:r>
      <w:r>
        <w:t>Dr Kay Patterson (commences 1 August)</w:t>
      </w:r>
      <w:r w:rsidR="003653C0" w:rsidRPr="00107D93">
        <w:t xml:space="preserve"> </w:t>
      </w:r>
    </w:p>
    <w:p w14:paraId="2A50FAA0" w14:textId="5832B664" w:rsidR="00107D93" w:rsidRPr="00107D93" w:rsidRDefault="00107D93" w:rsidP="003653C0">
      <w:pPr>
        <w:spacing w:before="120" w:after="120"/>
      </w:pPr>
      <w:r w:rsidRPr="00107D93">
        <w:rPr>
          <w:b/>
        </w:rPr>
        <w:t xml:space="preserve">Disability Discrimination Commissioner </w:t>
      </w:r>
      <w:r>
        <w:t>Alastair McEwin (commences 1 August)</w:t>
      </w:r>
    </w:p>
    <w:p w14:paraId="0D69CAC3" w14:textId="67BF2754" w:rsidR="00230DA9" w:rsidRPr="00107D93" w:rsidRDefault="00107D93" w:rsidP="003653C0">
      <w:pPr>
        <w:spacing w:before="120" w:after="120"/>
      </w:pPr>
      <w:r w:rsidRPr="00107D93">
        <w:rPr>
          <w:b/>
        </w:rPr>
        <w:t>National Children’s Commissioner</w:t>
      </w:r>
      <w:r w:rsidRPr="00107D93">
        <w:t xml:space="preserve"> </w:t>
      </w:r>
      <w:r w:rsidR="003653C0" w:rsidRPr="00107D93">
        <w:t xml:space="preserve">Megan Mitchell </w:t>
      </w:r>
    </w:p>
    <w:p w14:paraId="07EC3D91" w14:textId="10930241" w:rsidR="003653C0" w:rsidRPr="00107D93" w:rsidRDefault="00107D93" w:rsidP="003653C0">
      <w:pPr>
        <w:spacing w:before="120" w:after="120"/>
      </w:pPr>
      <w:r w:rsidRPr="00107D93">
        <w:rPr>
          <w:b/>
        </w:rPr>
        <w:t>Human Rights Commissioner</w:t>
      </w:r>
      <w:r w:rsidRPr="00107D93">
        <w:t xml:space="preserve"> </w:t>
      </w:r>
      <w:r>
        <w:t>Edward Santow (commences 1 August)</w:t>
      </w:r>
      <w:r w:rsidR="003653C0" w:rsidRPr="00107D93">
        <w:t xml:space="preserve"> </w:t>
      </w:r>
    </w:p>
    <w:p w14:paraId="750A4BDB" w14:textId="60804147" w:rsidR="003653C0" w:rsidRPr="00107D93" w:rsidRDefault="00107D93" w:rsidP="003653C0">
      <w:pPr>
        <w:spacing w:before="120" w:after="120"/>
      </w:pPr>
      <w:r w:rsidRPr="00107D93">
        <w:rPr>
          <w:b/>
        </w:rPr>
        <w:t>Race Discrimination Commissioner</w:t>
      </w:r>
      <w:r w:rsidRPr="00107D93">
        <w:t xml:space="preserve"> </w:t>
      </w:r>
      <w:r w:rsidR="003653C0" w:rsidRPr="00107D93">
        <w:t xml:space="preserve">Dr Tim Soutphommasane </w:t>
      </w:r>
    </w:p>
    <w:p w14:paraId="3771C6D1" w14:textId="4FBBD059" w:rsidR="003653C0" w:rsidRPr="00107D93" w:rsidRDefault="00107D93" w:rsidP="003653C0">
      <w:pPr>
        <w:spacing w:before="120" w:after="120"/>
      </w:pPr>
      <w:r w:rsidRPr="00107D93">
        <w:rPr>
          <w:b/>
        </w:rPr>
        <w:t>Sex Discrimination Commissioner</w:t>
      </w:r>
      <w:r w:rsidRPr="00107D93">
        <w:t xml:space="preserve"> </w:t>
      </w:r>
      <w:r>
        <w:t>Kate Jenkins</w:t>
      </w:r>
      <w:r w:rsidR="003653C0" w:rsidRPr="00107D93">
        <w:t xml:space="preserve"> </w:t>
      </w:r>
    </w:p>
    <w:p w14:paraId="358924E6" w14:textId="2D1839E8" w:rsidR="005562E1" w:rsidRDefault="00107D93" w:rsidP="003653C0">
      <w:pPr>
        <w:spacing w:before="120" w:after="120"/>
      </w:pPr>
      <w:r w:rsidRPr="00107D93">
        <w:rPr>
          <w:b/>
        </w:rPr>
        <w:t>Executive Director</w:t>
      </w:r>
      <w:r w:rsidRPr="00107D93">
        <w:t xml:space="preserve"> </w:t>
      </w:r>
      <w:r w:rsidR="0029482E" w:rsidRPr="00107D93">
        <w:t>Padma Raman</w:t>
      </w:r>
      <w:r w:rsidR="003653C0" w:rsidRPr="00107D93">
        <w:t xml:space="preserve"> </w:t>
      </w:r>
    </w:p>
    <w:p w14:paraId="1CF9E1E1" w14:textId="7E021F85" w:rsidR="00107D93" w:rsidRPr="00107D93" w:rsidRDefault="00107D93" w:rsidP="006E7FDA">
      <w:pPr>
        <w:pBdr>
          <w:bottom w:val="single" w:sz="4" w:space="10" w:color="auto"/>
        </w:pBdr>
        <w:rPr>
          <w:i/>
        </w:rPr>
      </w:pPr>
      <w:r w:rsidRPr="00107D93">
        <w:rPr>
          <w:i/>
        </w:rPr>
        <w:t>The Hon Susan Ryan AO, Age and Disability Discrimination Commissioner concluded her term on 29 July 2016. Mick Gooda, Aboriginal and Torres Strait Islander Social Justice Commissioner resigned from his term on 1 August 2016</w:t>
      </w:r>
      <w:r>
        <w:rPr>
          <w:i/>
        </w:rPr>
        <w:t>.</w:t>
      </w:r>
    </w:p>
    <w:p w14:paraId="30E5AC0F" w14:textId="77777777" w:rsidR="00107D93" w:rsidRDefault="00107D93" w:rsidP="00107D93">
      <w:pPr>
        <w:pStyle w:val="Heading2"/>
        <w:numPr>
          <w:ilvl w:val="0"/>
          <w:numId w:val="0"/>
        </w:numPr>
        <w:ind w:left="851" w:hanging="851"/>
      </w:pPr>
      <w:bookmarkStart w:id="17" w:name="_Toc333779058"/>
      <w:r>
        <w:t>Operating environment</w:t>
      </w:r>
      <w:bookmarkEnd w:id="17"/>
    </w:p>
    <w:p w14:paraId="76068F71" w14:textId="77777777" w:rsidR="00107D93" w:rsidRPr="00107D93" w:rsidRDefault="00107D93" w:rsidP="00107D93">
      <w:r w:rsidRPr="00107D93">
        <w:t xml:space="preserve">The Commission operates in a challenging social and political environment with multiple factors that can impact on how we achieve our purpose. </w:t>
      </w:r>
    </w:p>
    <w:p w14:paraId="74B9D3A4" w14:textId="77777777" w:rsidR="00107D93" w:rsidRPr="00107D93" w:rsidRDefault="00107D93" w:rsidP="00107D93">
      <w:r w:rsidRPr="00107D93">
        <w:t>Some of the factors affecting the Commission in 2016–17 and in the next four years include:</w:t>
      </w:r>
    </w:p>
    <w:p w14:paraId="17F92282" w14:textId="77777777" w:rsidR="00107D93" w:rsidRPr="00107D93" w:rsidRDefault="00107D93" w:rsidP="007F7D13">
      <w:pPr>
        <w:pStyle w:val="Bullettext"/>
      </w:pPr>
      <w:r w:rsidRPr="00107D93">
        <w:t>Meeting our mandated obligations under tightening fiscal conditions.</w:t>
      </w:r>
    </w:p>
    <w:p w14:paraId="4BAD864E" w14:textId="77777777" w:rsidR="00107D93" w:rsidRPr="00107D93" w:rsidRDefault="00107D93" w:rsidP="007F7D13">
      <w:pPr>
        <w:pStyle w:val="Bullettext"/>
      </w:pPr>
      <w:r w:rsidRPr="00107D93">
        <w:t>Growing and managing our relationships with key government stakeholders, while also operating in the independent manner that our legislation requires.</w:t>
      </w:r>
    </w:p>
    <w:p w14:paraId="5B063733" w14:textId="77777777" w:rsidR="00107D93" w:rsidRPr="00107D93" w:rsidRDefault="00107D93" w:rsidP="007F7D13">
      <w:pPr>
        <w:pStyle w:val="Bullettext"/>
      </w:pPr>
      <w:r w:rsidRPr="00107D93">
        <w:t>Developing new relationships, internally and externally, as four new commissioners commence their terms.</w:t>
      </w:r>
    </w:p>
    <w:p w14:paraId="188089B4" w14:textId="77777777" w:rsidR="00107D93" w:rsidRPr="00107D93" w:rsidRDefault="00107D93" w:rsidP="007F7D13">
      <w:pPr>
        <w:pStyle w:val="Bullettext"/>
      </w:pPr>
      <w:r w:rsidRPr="00107D93">
        <w:t xml:space="preserve">Ensuring an appropriate balance between </w:t>
      </w:r>
      <w:proofErr w:type="gramStart"/>
      <w:r w:rsidRPr="00107D93">
        <w:t>work</w:t>
      </w:r>
      <w:proofErr w:type="gramEnd"/>
      <w:r w:rsidRPr="00107D93">
        <w:t xml:space="preserve"> on discrimination related matters and broader human rights and freedoms.</w:t>
      </w:r>
    </w:p>
    <w:p w14:paraId="162F80A1" w14:textId="77777777" w:rsidR="00107D93" w:rsidRPr="00107D93" w:rsidRDefault="00107D93" w:rsidP="00107D93">
      <w:r w:rsidRPr="00107D93">
        <w:t>Key opportunities and challenges over this period include:</w:t>
      </w:r>
    </w:p>
    <w:p w14:paraId="376669D8" w14:textId="77777777" w:rsidR="00107D93" w:rsidRPr="00107D93" w:rsidRDefault="00107D93" w:rsidP="007F7D13">
      <w:pPr>
        <w:pStyle w:val="Bullettext"/>
      </w:pPr>
      <w:r w:rsidRPr="00107D93">
        <w:t xml:space="preserve">Making a distinct contribution to key government initiatives, including the proposed plebiscite on marriage equality, constitutional recognition of Aboriginal and Torres Strait Islander peoples and contributing our independent expertise to Australia’s technical cooperation and aid program. </w:t>
      </w:r>
    </w:p>
    <w:p w14:paraId="6EF756A3" w14:textId="77777777" w:rsidR="00107D93" w:rsidRPr="00107D93" w:rsidRDefault="00107D93" w:rsidP="007F7D13">
      <w:pPr>
        <w:pStyle w:val="Bullettext"/>
      </w:pPr>
      <w:r w:rsidRPr="00107D93">
        <w:t>Promoting social cohesion and community harmony at a time of global upheaval and unprecedented movement of asylum seekers and refugees.</w:t>
      </w:r>
    </w:p>
    <w:p w14:paraId="21C39CE2" w14:textId="77777777" w:rsidR="00107D93" w:rsidRPr="00107D93" w:rsidRDefault="00107D93" w:rsidP="006E7FDA">
      <w:pPr>
        <w:pStyle w:val="Bullettext"/>
        <w:keepLines/>
      </w:pPr>
      <w:r w:rsidRPr="00107D93">
        <w:lastRenderedPageBreak/>
        <w:t>Achieving full implementation of human rights commitments made by the Government in the Universal Periodic Review process at the United Nations, including by addressing key priorities on business and human rights to keep up with global developments and implementing a national preventive mechanism for places of detention under the Optional Protocol to the Convention Against Torture.</w:t>
      </w:r>
    </w:p>
    <w:p w14:paraId="686652B4" w14:textId="77777777" w:rsidR="00107D93" w:rsidRPr="00107D93" w:rsidRDefault="00107D93" w:rsidP="007F7D13">
      <w:pPr>
        <w:pStyle w:val="Bullettext"/>
      </w:pPr>
      <w:r w:rsidRPr="00107D93">
        <w:t>Delivering on key strategic partnerships, such as with Universities Australia to undertake prevalence research on the incidence of sexual harassment and abuse in universities and with the Australian Defence Force to promote cultural reform.</w:t>
      </w:r>
    </w:p>
    <w:p w14:paraId="387FC3F8" w14:textId="77777777" w:rsidR="00107D93" w:rsidRDefault="00107D93" w:rsidP="00107D93">
      <w:pPr>
        <w:pStyle w:val="Heading2"/>
        <w:numPr>
          <w:ilvl w:val="0"/>
          <w:numId w:val="0"/>
        </w:numPr>
        <w:ind w:left="851" w:hanging="851"/>
      </w:pPr>
      <w:bookmarkStart w:id="18" w:name="_Toc333779059"/>
      <w:r>
        <w:t>Risk oversight and management</w:t>
      </w:r>
      <w:bookmarkEnd w:id="18"/>
    </w:p>
    <w:p w14:paraId="188DCF3F" w14:textId="77777777" w:rsidR="00107D93" w:rsidRPr="00107D93" w:rsidRDefault="00107D93" w:rsidP="00107D93">
      <w:r w:rsidRPr="00107D93">
        <w:t xml:space="preserve">The effective assessment and management of risk is central to the Commission’s governance processes and strategic </w:t>
      </w:r>
      <w:proofErr w:type="gramStart"/>
      <w:r w:rsidRPr="00107D93">
        <w:t>decision making</w:t>
      </w:r>
      <w:proofErr w:type="gramEnd"/>
      <w:r w:rsidRPr="00107D93">
        <w:t>.</w:t>
      </w:r>
    </w:p>
    <w:p w14:paraId="135468AD" w14:textId="77777777" w:rsidR="00107D93" w:rsidRPr="00107D93" w:rsidRDefault="00107D93" w:rsidP="00107D93">
      <w:r w:rsidRPr="00107D93">
        <w:t>Our risk management process complies with the Public Governance, Performance and Accountability Rule 2014 requirements for commonwealth entities. Each year a process to review and oversee these risks is led by our internal auditors and integrated into our planning processes. Our risk management framework covers three areas:</w:t>
      </w:r>
    </w:p>
    <w:p w14:paraId="28405E96" w14:textId="77777777" w:rsidR="00107D93" w:rsidRPr="00107D93" w:rsidRDefault="00107D93" w:rsidP="007F7D13">
      <w:pPr>
        <w:pStyle w:val="Bullettext"/>
      </w:pPr>
      <w:r w:rsidRPr="007F7D13">
        <w:rPr>
          <w:i/>
        </w:rPr>
        <w:t>Strategic risks</w:t>
      </w:r>
      <w:r w:rsidRPr="00107D93">
        <w:t>: including reputation and public image, managing external relationships.</w:t>
      </w:r>
    </w:p>
    <w:p w14:paraId="48795AA3" w14:textId="77777777" w:rsidR="00107D93" w:rsidRPr="00107D93" w:rsidRDefault="00107D93" w:rsidP="007F7D13">
      <w:pPr>
        <w:pStyle w:val="Bullettext"/>
      </w:pPr>
      <w:r w:rsidRPr="007F7D13">
        <w:rPr>
          <w:i/>
        </w:rPr>
        <w:t>Core business risks</w:t>
      </w:r>
      <w:r w:rsidRPr="00107D93">
        <w:t xml:space="preserve">: including complaints management, community engagement, media and public awareness, </w:t>
      </w:r>
      <w:proofErr w:type="gramStart"/>
      <w:r w:rsidRPr="00107D93">
        <w:t>organisational</w:t>
      </w:r>
      <w:proofErr w:type="gramEnd"/>
      <w:r w:rsidRPr="00107D93">
        <w:t xml:space="preserve"> alignment.</w:t>
      </w:r>
    </w:p>
    <w:p w14:paraId="7296F741" w14:textId="77777777" w:rsidR="00107D93" w:rsidRPr="00107D93" w:rsidRDefault="00107D93" w:rsidP="007F7D13">
      <w:pPr>
        <w:pStyle w:val="Bullettext"/>
      </w:pPr>
      <w:r w:rsidRPr="007F7D13">
        <w:rPr>
          <w:i/>
        </w:rPr>
        <w:t>Administration and corporate service risk assessment</w:t>
      </w:r>
      <w:r w:rsidRPr="00107D93">
        <w:t>: including financial management, asset management, fraud and corruption prevention, business continuity, regulatory compliance, procurement and contract management, human resources, information and communications technology (ICT), ICT management, WHS management, project management and records management.</w:t>
      </w:r>
    </w:p>
    <w:p w14:paraId="249862DD" w14:textId="77777777" w:rsidR="00107D93" w:rsidRPr="00107D93" w:rsidRDefault="00107D93" w:rsidP="00107D93">
      <w:r w:rsidRPr="00107D93">
        <w:t xml:space="preserve">The following strategic risk areas were identified through our risk assessment processes: </w:t>
      </w:r>
    </w:p>
    <w:p w14:paraId="051581A5" w14:textId="77777777" w:rsidR="00107D93" w:rsidRPr="00107D93" w:rsidRDefault="00107D93" w:rsidP="007F7D13">
      <w:pPr>
        <w:pStyle w:val="Bullettext"/>
      </w:pPr>
      <w:r w:rsidRPr="00107D93">
        <w:t>Adequacy of funding to enable the Commission to maintain current operating requirements and meet legislative requirements.</w:t>
      </w:r>
    </w:p>
    <w:p w14:paraId="251B43C0" w14:textId="77777777" w:rsidR="00107D93" w:rsidRPr="00107D93" w:rsidRDefault="00107D93" w:rsidP="007F7D13">
      <w:pPr>
        <w:pStyle w:val="Bullettext"/>
      </w:pPr>
      <w:r w:rsidRPr="00107D93">
        <w:t>Impact of high levels of media focus on the Commission (both positive and negative) on relationships and reputation.</w:t>
      </w:r>
    </w:p>
    <w:p w14:paraId="2202E80E" w14:textId="77777777" w:rsidR="00107D93" w:rsidRPr="00107D93" w:rsidRDefault="00107D93" w:rsidP="007F7D13">
      <w:pPr>
        <w:pStyle w:val="Bullettext"/>
      </w:pPr>
      <w:r w:rsidRPr="00107D93">
        <w:t xml:space="preserve">Challenges of a large executive team in ensuring effective governance, having adequate resourcing to perform functions and promoting collegiate decision making by the President and Commissioners </w:t>
      </w:r>
    </w:p>
    <w:p w14:paraId="648D299D" w14:textId="77777777" w:rsidR="00107D93" w:rsidRPr="00107D93" w:rsidRDefault="00107D93" w:rsidP="007F7D13">
      <w:pPr>
        <w:pStyle w:val="Bullettext"/>
      </w:pPr>
      <w:r w:rsidRPr="00107D93">
        <w:t>Potential loss of key staff and organisational knowledge in an uncertain funding environment.</w:t>
      </w:r>
    </w:p>
    <w:p w14:paraId="168265A6" w14:textId="2BCCBB97" w:rsidR="006E7FDA" w:rsidRDefault="00107D93" w:rsidP="00107D93">
      <w:r w:rsidRPr="00107D93">
        <w:t>The strategic management of our capability in the areas of workforce and information and communications technology in this challenging environment is a key factor in the year ahead.</w:t>
      </w:r>
    </w:p>
    <w:p w14:paraId="68456BA4" w14:textId="77777777" w:rsidR="006E7FDA" w:rsidRDefault="006E7FDA">
      <w:pPr>
        <w:spacing w:before="0" w:after="0"/>
      </w:pPr>
      <w:r>
        <w:br w:type="page"/>
      </w:r>
    </w:p>
    <w:p w14:paraId="1025324C" w14:textId="77777777" w:rsidR="007F7D13" w:rsidRPr="007F7D13" w:rsidRDefault="007F7D13" w:rsidP="007F7D13">
      <w:pPr>
        <w:pStyle w:val="Heading3"/>
        <w:numPr>
          <w:ilvl w:val="0"/>
          <w:numId w:val="0"/>
        </w:numPr>
        <w:ind w:left="851" w:hanging="851"/>
      </w:pPr>
      <w:r w:rsidRPr="007F7D13">
        <w:lastRenderedPageBreak/>
        <w:t xml:space="preserve">Workforce capability </w:t>
      </w:r>
    </w:p>
    <w:p w14:paraId="7E073B63" w14:textId="77777777" w:rsidR="007F7D13" w:rsidRPr="007F7D13" w:rsidRDefault="007F7D13" w:rsidP="007F7D13">
      <w:r w:rsidRPr="007F7D13">
        <w:t xml:space="preserve">The Commission has an agency wide human resources capability </w:t>
      </w:r>
      <w:proofErr w:type="gramStart"/>
      <w:r w:rsidRPr="007F7D13">
        <w:t>plan which</w:t>
      </w:r>
      <w:proofErr w:type="gramEnd"/>
      <w:r w:rsidRPr="007F7D13">
        <w:t xml:space="preserve"> is updated annually. This ensures that, among other things:</w:t>
      </w:r>
    </w:p>
    <w:p w14:paraId="767E447D" w14:textId="77777777" w:rsidR="007F7D13" w:rsidRPr="007F7D13" w:rsidRDefault="007F7D13" w:rsidP="007F7D13">
      <w:pPr>
        <w:pStyle w:val="Bullettext"/>
      </w:pPr>
      <w:r w:rsidRPr="007F7D13">
        <w:t>The Commission’s staffing policies are designed to support effective decision-making, and are consistent with our strategic priorities and legal obligations.</w:t>
      </w:r>
    </w:p>
    <w:p w14:paraId="6516759B" w14:textId="77777777" w:rsidR="007F7D13" w:rsidRPr="007F7D13" w:rsidRDefault="007F7D13" w:rsidP="007F7D13">
      <w:pPr>
        <w:pStyle w:val="Bullettext"/>
      </w:pPr>
      <w:r w:rsidRPr="007F7D13">
        <w:t>We continuously improve our human resources practices to support the whole of employment experience of an employee.</w:t>
      </w:r>
    </w:p>
    <w:p w14:paraId="29AAA170" w14:textId="77777777" w:rsidR="007F7D13" w:rsidRPr="007F7D13" w:rsidRDefault="007F7D13" w:rsidP="007F7D13">
      <w:pPr>
        <w:pStyle w:val="Bullettext"/>
      </w:pPr>
      <w:r w:rsidRPr="007F7D13">
        <w:t>We manage change effectively.</w:t>
      </w:r>
    </w:p>
    <w:p w14:paraId="12000F45" w14:textId="77777777" w:rsidR="007F7D13" w:rsidRPr="007F7D13" w:rsidRDefault="007F7D13" w:rsidP="007F7D13">
      <w:pPr>
        <w:pStyle w:val="Bullettext"/>
      </w:pPr>
      <w:r w:rsidRPr="007F7D13">
        <w:t>We encourage innovation, including through targeted learning and development programs that meet the identified needs of staff and the ongoing needs of the Commission.</w:t>
      </w:r>
    </w:p>
    <w:p w14:paraId="27568BC8" w14:textId="77777777" w:rsidR="007F7D13" w:rsidRPr="007F7D13" w:rsidRDefault="007F7D13" w:rsidP="007F7D13">
      <w:r w:rsidRPr="007F7D13">
        <w:t xml:space="preserve">In the coming year we anticipate continuing impact from public sector spending cuts and the need to ensure optimal management structures consistent with Australian Public Service Commission guidance. This is likely to impact on our staffing profile and recruitment processes. </w:t>
      </w:r>
    </w:p>
    <w:p w14:paraId="3E3D3699" w14:textId="77777777" w:rsidR="007F7D13" w:rsidRPr="007F7D13" w:rsidRDefault="007F7D13" w:rsidP="007F7D13">
      <w:r w:rsidRPr="007F7D13">
        <w:t xml:space="preserve">To address this our human resources team will continue to monitor the external and internal landscape affecting personnel and workplace change. A key focus will be to manage the impact of staff reductions through a skills building strategy to ensure our workforce remains both capable and engaged. </w:t>
      </w:r>
    </w:p>
    <w:p w14:paraId="4D64553C" w14:textId="77777777" w:rsidR="007F7D13" w:rsidRPr="007F7D13" w:rsidRDefault="007F7D13" w:rsidP="007F7D13">
      <w:pPr>
        <w:pStyle w:val="Heading3"/>
        <w:numPr>
          <w:ilvl w:val="0"/>
          <w:numId w:val="0"/>
        </w:numPr>
        <w:ind w:left="851" w:hanging="851"/>
      </w:pPr>
      <w:r w:rsidRPr="007F7D13">
        <w:t xml:space="preserve">Information and Communications technology capability </w:t>
      </w:r>
    </w:p>
    <w:p w14:paraId="1D26CDD8" w14:textId="77777777" w:rsidR="007F7D13" w:rsidRPr="007F7D13" w:rsidRDefault="007F7D13" w:rsidP="007F7D13">
      <w:r w:rsidRPr="007F7D13">
        <w:t>Being able to communicate and share information externally and internally is essential to our stakeholder and relationship management. Information and communications technology plays an important part in facilitating this. The Commission’s ICT capability plan, updated annually, ensures that the Commission maintains its systems and service standards, encourages innovation and efficient ICT, and identifies opportunities for collaboration with other agencies. In 2016–17, the major focus of our ICT development will relate to the continued transition of our records management to electronic platforms and improving our audio-visual communication.</w:t>
      </w:r>
    </w:p>
    <w:p w14:paraId="74B39249" w14:textId="77777777" w:rsidR="007F7D13" w:rsidRPr="007F7D13" w:rsidRDefault="007F7D13" w:rsidP="007F7D13">
      <w:r w:rsidRPr="007F7D13">
        <w:t>This includes implementing cost effective options for online communication (in lieu of travel) through video conferencing technology, as well as to upgrade our internal systems for document management, and building servers that meet our business needs.</w:t>
      </w:r>
    </w:p>
    <w:p w14:paraId="27FFEAEA" w14:textId="308C1CF1" w:rsidR="008B45B4" w:rsidRDefault="007F7D13" w:rsidP="007F7D13">
      <w:r w:rsidRPr="007F7D13">
        <w:t xml:space="preserve">The Commission will enter a new phase of technical capability as a participant in a pilot led by the Department of Finance to transition and evaluate entities to working in a cloud based business environment. </w:t>
      </w:r>
    </w:p>
    <w:p w14:paraId="0A3F1754" w14:textId="77777777" w:rsidR="008B45B4" w:rsidRDefault="008B45B4">
      <w:pPr>
        <w:spacing w:before="0" w:after="0"/>
      </w:pPr>
      <w:r>
        <w:br w:type="page"/>
      </w:r>
    </w:p>
    <w:p w14:paraId="1FE3D82B" w14:textId="77777777" w:rsidR="007F7D13" w:rsidRPr="007F7D13" w:rsidRDefault="007F7D13" w:rsidP="007F7D13">
      <w:pPr>
        <w:pStyle w:val="Heading2"/>
        <w:numPr>
          <w:ilvl w:val="0"/>
          <w:numId w:val="0"/>
        </w:numPr>
        <w:ind w:left="851" w:hanging="851"/>
      </w:pPr>
      <w:bookmarkStart w:id="19" w:name="_Toc333779060"/>
      <w:r w:rsidRPr="007F7D13">
        <w:lastRenderedPageBreak/>
        <w:t>Strategic goals, objectives and priorities</w:t>
      </w:r>
      <w:bookmarkEnd w:id="19"/>
    </w:p>
    <w:p w14:paraId="02E8B634" w14:textId="77777777" w:rsidR="007F7D13" w:rsidRPr="007F7D13" w:rsidRDefault="007F7D13" w:rsidP="007F7D13">
      <w:r w:rsidRPr="007F7D13">
        <w:t>There is no simple way to solve complex human rights issues. From the challenges that face a person with a disability seeking to live independently, to ensuring that Australia’s immigration detention policies meet our human rights obligations and treat people with dignity, the promotion of human rights must address issues for individuals as well as the need for broader, systemic change.</w:t>
      </w:r>
    </w:p>
    <w:p w14:paraId="34A28E6E" w14:textId="77777777" w:rsidR="007F7D13" w:rsidRPr="007F7D13" w:rsidRDefault="007F7D13" w:rsidP="007F7D13">
      <w:r w:rsidRPr="007F7D13">
        <w:t>The Commission plans to fulfil our mandate and carry out our purpose by working towards the four strategic goals and objectives set out in this plan.</w:t>
      </w:r>
    </w:p>
    <w:p w14:paraId="5B3EEBE0" w14:textId="77777777" w:rsidR="007F7D13" w:rsidRPr="007F7D13" w:rsidRDefault="007F7D13" w:rsidP="007F7D13">
      <w:r w:rsidRPr="007F7D13">
        <w:t xml:space="preserve">This Corporate Plan is the road map that guides the Commission’s work for the 2016–17 </w:t>
      </w:r>
      <w:proofErr w:type="gramStart"/>
      <w:r w:rsidRPr="007F7D13">
        <w:t>period</w:t>
      </w:r>
      <w:proofErr w:type="gramEnd"/>
      <w:r w:rsidRPr="007F7D13">
        <w:t xml:space="preserve"> within the four-year horizon of 2016–20. The dashboard over the next few pages outlines our goals, objectives and priorities.</w:t>
      </w:r>
    </w:p>
    <w:p w14:paraId="17EBE005" w14:textId="77777777" w:rsidR="007F7D13" w:rsidRPr="007F7D13" w:rsidRDefault="007F7D13" w:rsidP="007F7D13">
      <w:r w:rsidRPr="007F7D13">
        <w:t xml:space="preserve">The </w:t>
      </w:r>
      <w:r w:rsidRPr="007F7D13">
        <w:rPr>
          <w:b/>
        </w:rPr>
        <w:t>goals</w:t>
      </w:r>
      <w:r w:rsidRPr="007F7D13">
        <w:t xml:space="preserve"> reflect our aspirations as an organisation. They are ambitious and require sustained action over time. They are set for the next four-year period.</w:t>
      </w:r>
    </w:p>
    <w:p w14:paraId="4EFDEC05" w14:textId="77777777" w:rsidR="007F7D13" w:rsidRPr="007F7D13" w:rsidRDefault="007F7D13" w:rsidP="007F7D13">
      <w:r w:rsidRPr="007F7D13">
        <w:t xml:space="preserve">The </w:t>
      </w:r>
      <w:r w:rsidRPr="007F7D13">
        <w:rPr>
          <w:b/>
        </w:rPr>
        <w:t>objectives</w:t>
      </w:r>
      <w:r w:rsidRPr="007F7D13">
        <w:t xml:space="preserve"> provide a framework that enables us to plan our work and to monitor progress in our mandate to achieve improved respect and protection of human rights in Australia.</w:t>
      </w:r>
    </w:p>
    <w:p w14:paraId="02B749C9" w14:textId="7C51B4C9" w:rsidR="00D274D7" w:rsidRDefault="007F7D13" w:rsidP="007F7D13">
      <w:r w:rsidRPr="007F7D13">
        <w:t xml:space="preserve">The three </w:t>
      </w:r>
      <w:r w:rsidRPr="007F7D13">
        <w:rPr>
          <w:b/>
        </w:rPr>
        <w:t>priorities</w:t>
      </w:r>
      <w:r w:rsidRPr="007F7D13">
        <w:t xml:space="preserve"> provide a thematic focus that cuts across all areas of our work – from the advocacy of our commissioners, to our policy and research program, to the work of our Investigation and Conciliation Service.</w:t>
      </w:r>
    </w:p>
    <w:p w14:paraId="50A7761B" w14:textId="591E832F" w:rsidR="00DD0019" w:rsidRDefault="004D0E40" w:rsidP="007F7D13">
      <w:r>
        <w:rPr>
          <w:noProof/>
          <w:lang w:val="en-US" w:eastAsia="en-US"/>
        </w:rPr>
        <w:lastRenderedPageBreak/>
        <mc:AlternateContent>
          <mc:Choice Requires="wps">
            <w:drawing>
              <wp:anchor distT="0" distB="0" distL="114300" distR="114300" simplePos="0" relativeHeight="251779072" behindDoc="0" locked="0" layoutInCell="1" allowOverlap="1" wp14:anchorId="3B0C1F66" wp14:editId="03311CCD">
                <wp:simplePos x="0" y="0"/>
                <wp:positionH relativeFrom="column">
                  <wp:posOffset>1212215</wp:posOffset>
                </wp:positionH>
                <wp:positionV relativeFrom="paragraph">
                  <wp:posOffset>1189567</wp:posOffset>
                </wp:positionV>
                <wp:extent cx="3379470" cy="1078230"/>
                <wp:effectExtent l="0" t="0" r="24130" b="13970"/>
                <wp:wrapNone/>
                <wp:docPr id="2" name="Rounded Rectangle 2"/>
                <wp:cNvGraphicFramePr/>
                <a:graphic xmlns:a="http://schemas.openxmlformats.org/drawingml/2006/main">
                  <a:graphicData uri="http://schemas.microsoft.com/office/word/2010/wordprocessingShape">
                    <wps:wsp>
                      <wps:cNvSpPr/>
                      <wps:spPr>
                        <a:xfrm>
                          <a:off x="0" y="0"/>
                          <a:ext cx="3379470" cy="1078230"/>
                        </a:xfrm>
                        <a:prstGeom prst="roundRect">
                          <a:avLst/>
                        </a:prstGeom>
                        <a:noFill/>
                        <a:ln w="6350">
                          <a:solidFill>
                            <a:srgbClr val="9B2242"/>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05C08AF" w14:textId="3A5B81D8" w:rsidR="00C01BC8" w:rsidRPr="00E751AC" w:rsidRDefault="00C01BC8" w:rsidP="00E751AC">
                            <w:pPr>
                              <w:spacing w:before="0" w:after="120"/>
                              <w:jc w:val="center"/>
                              <w:rPr>
                                <w:b/>
                                <w:color w:val="9B2242"/>
                                <w:sz w:val="24"/>
                              </w:rPr>
                            </w:pPr>
                            <w:r w:rsidRPr="00E751AC">
                              <w:rPr>
                                <w:b/>
                                <w:color w:val="9B2242"/>
                                <w:sz w:val="24"/>
                              </w:rPr>
                              <w:t>Purpose</w:t>
                            </w:r>
                          </w:p>
                          <w:p w14:paraId="75C60B4C" w14:textId="0649C785" w:rsidR="00C01BC8" w:rsidRPr="00E751AC" w:rsidRDefault="00C01BC8" w:rsidP="00E751AC">
                            <w:pPr>
                              <w:spacing w:before="0" w:after="0"/>
                              <w:jc w:val="center"/>
                              <w:rPr>
                                <w:color w:val="000000" w:themeColor="text1"/>
                                <w:sz w:val="20"/>
                                <w:szCs w:val="20"/>
                              </w:rPr>
                            </w:pPr>
                            <w:r w:rsidRPr="00E751AC">
                              <w:rPr>
                                <w:color w:val="000000" w:themeColor="text1"/>
                                <w:sz w:val="20"/>
                                <w:szCs w:val="20"/>
                              </w:rPr>
                              <w:t>As Australia’s national human rights institution, our purpose is to provide independent and impartial services to promote and protect human rights and fundamental freedoms, and address discrimination.</w:t>
                            </w:r>
                          </w:p>
                        </w:txbxContent>
                      </wps:txbx>
                      <wps:bodyPr wrap="square" lIns="36000" tIns="36000" rIns="36000" bIns="36000">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margin-left:95.45pt;margin-top:93.65pt;width:266.1pt;height:84.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" filled="f" strokecolor="#9b2242" strokeweight=".5pt">
                <v:textbox inset="1mm,1mm,1mm,1mm">
                  <w:txbxContent>
                    <w:p w14:paraId="505C08AF" w14:textId="3A5B81D8" w:rsidR="00C01BC8" w:rsidRPr="00E751AC" w:rsidRDefault="00C01BC8" w:rsidP="00E751AC">
                      <w:pPr>
                        <w:spacing w:before="0" w:after="120"/>
                        <w:jc w:val="center"/>
                        <w:rPr>
                          <w:b/>
                          <w:color w:val="9B2242"/>
                          <w:sz w:val="24"/>
                        </w:rPr>
                      </w:pPr>
                      <w:r w:rsidRPr="00E751AC">
                        <w:rPr>
                          <w:b/>
                          <w:color w:val="9B2242"/>
                          <w:sz w:val="24"/>
                        </w:rPr>
                        <w:t>Purpose</w:t>
                      </w:r>
                    </w:p>
                    <w:p w14:paraId="75C60B4C" w14:textId="0649C785" w:rsidR="00C01BC8" w:rsidRPr="00E751AC" w:rsidRDefault="00C01BC8" w:rsidP="00E751AC">
                      <w:pPr>
                        <w:spacing w:before="0" w:after="0"/>
                        <w:jc w:val="center"/>
                        <w:rPr>
                          <w:color w:val="000000" w:themeColor="text1"/>
                          <w:sz w:val="20"/>
                          <w:szCs w:val="20"/>
                        </w:rPr>
                      </w:pPr>
                      <w:r w:rsidRPr="00E751AC">
                        <w:rPr>
                          <w:color w:val="000000" w:themeColor="text1"/>
                          <w:sz w:val="20"/>
                          <w:szCs w:val="20"/>
                        </w:rPr>
                        <w:t>As Australia’s national human rights institution, our purpose is to provide independent and impartial services to promote and protect human rights and fundamental freedoms, and address discrimination.</w:t>
                      </w:r>
                    </w:p>
                  </w:txbxContent>
                </v:textbox>
              </v:roundrect>
            </w:pict>
          </mc:Fallback>
        </mc:AlternateContent>
      </w:r>
      <w:r w:rsidR="00CA6A68">
        <w:rPr>
          <w:noProof/>
          <w:lang w:val="en-US" w:eastAsia="en-US"/>
        </w:rPr>
        <mc:AlternateContent>
          <mc:Choice Requires="wpg">
            <w:drawing>
              <wp:anchor distT="0" distB="0" distL="114300" distR="114300" simplePos="0" relativeHeight="251665408" behindDoc="0" locked="0" layoutInCell="1" allowOverlap="1" wp14:anchorId="69833BD9" wp14:editId="029B8582">
                <wp:simplePos x="0" y="0"/>
                <wp:positionH relativeFrom="column">
                  <wp:posOffset>-540385</wp:posOffset>
                </wp:positionH>
                <wp:positionV relativeFrom="paragraph">
                  <wp:posOffset>233680</wp:posOffset>
                </wp:positionV>
                <wp:extent cx="6918960" cy="7451725"/>
                <wp:effectExtent l="0" t="0" r="15240" b="0"/>
                <wp:wrapThrough wrapText="bothSides">
                  <wp:wrapPolygon edited="0">
                    <wp:start x="0" y="0"/>
                    <wp:lineTo x="0" y="1914"/>
                    <wp:lineTo x="10784" y="2356"/>
                    <wp:lineTo x="2300" y="2651"/>
                    <wp:lineTo x="1031" y="2798"/>
                    <wp:lineTo x="872" y="5743"/>
                    <wp:lineTo x="2379" y="5890"/>
                    <wp:lineTo x="10784" y="5890"/>
                    <wp:lineTo x="0" y="6626"/>
                    <wp:lineTo x="0" y="11486"/>
                    <wp:lineTo x="159" y="11780"/>
                    <wp:lineTo x="2379" y="12958"/>
                    <wp:lineTo x="0" y="12958"/>
                    <wp:lineTo x="0" y="15388"/>
                    <wp:lineTo x="2379" y="16492"/>
                    <wp:lineTo x="0" y="16566"/>
                    <wp:lineTo x="0" y="18554"/>
                    <wp:lineTo x="10784" y="18848"/>
                    <wp:lineTo x="0" y="19658"/>
                    <wp:lineTo x="0" y="21499"/>
                    <wp:lineTo x="21489" y="21499"/>
                    <wp:lineTo x="21568" y="19658"/>
                    <wp:lineTo x="10784" y="18848"/>
                    <wp:lineTo x="18555" y="18848"/>
                    <wp:lineTo x="21568" y="18554"/>
                    <wp:lineTo x="21568" y="16713"/>
                    <wp:lineTo x="21251" y="16566"/>
                    <wp:lineTo x="19189" y="16492"/>
                    <wp:lineTo x="21489" y="15314"/>
                    <wp:lineTo x="21568" y="13105"/>
                    <wp:lineTo x="21251" y="12958"/>
                    <wp:lineTo x="19189" y="12958"/>
                    <wp:lineTo x="21489" y="11780"/>
                    <wp:lineTo x="21568" y="11559"/>
                    <wp:lineTo x="21568" y="6626"/>
                    <wp:lineTo x="19269" y="6405"/>
                    <wp:lineTo x="10784" y="5890"/>
                    <wp:lineTo x="19189" y="5890"/>
                    <wp:lineTo x="20934" y="5669"/>
                    <wp:lineTo x="20775" y="2871"/>
                    <wp:lineTo x="19189" y="2651"/>
                    <wp:lineTo x="10784" y="2356"/>
                    <wp:lineTo x="17207" y="2356"/>
                    <wp:lineTo x="21568" y="1914"/>
                    <wp:lineTo x="21489" y="0"/>
                    <wp:lineTo x="0" y="0"/>
                  </wp:wrapPolygon>
                </wp:wrapThrough>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18960" cy="7451725"/>
                          <a:chOff x="0" y="0"/>
                          <a:chExt cx="6875780" cy="7404735"/>
                        </a:xfrm>
                      </wpg:grpSpPr>
                      <wps:wsp>
                        <wps:cNvPr id="21" name="Straight Arrow Connector 21"/>
                        <wps:cNvCnPr/>
                        <wps:spPr>
                          <a:xfrm flipV="1">
                            <a:off x="2570480" y="4118610"/>
                            <a:ext cx="0" cy="202819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3" name="Straight Arrow Connector 23"/>
                        <wps:cNvCnPr/>
                        <wps:spPr>
                          <a:xfrm flipV="1">
                            <a:off x="4314190" y="4118610"/>
                            <a:ext cx="0" cy="202819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4" name="Straight Arrow Connector 24"/>
                        <wps:cNvCnPr/>
                        <wps:spPr>
                          <a:xfrm flipV="1">
                            <a:off x="6040120" y="4118610"/>
                            <a:ext cx="0" cy="202819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0" name="Straight Arrow Connector 20"/>
                        <wps:cNvCnPr/>
                        <wps:spPr>
                          <a:xfrm flipV="1">
                            <a:off x="826135" y="4118610"/>
                            <a:ext cx="0" cy="202819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 name="Oval 6"/>
                        <wps:cNvSpPr>
                          <a:spLocks noChangeAspect="1"/>
                        </wps:cNvSpPr>
                        <wps:spPr>
                          <a:xfrm>
                            <a:off x="322071" y="939800"/>
                            <a:ext cx="1078230" cy="1078865"/>
                          </a:xfrm>
                          <a:prstGeom prst="ellipse">
                            <a:avLst/>
                          </a:prstGeom>
                          <a:solidFill>
                            <a:srgbClr val="9B2242"/>
                          </a:solidFill>
                          <a:ln>
                            <a:noFill/>
                          </a:ln>
                          <a:effectLst/>
                        </wps:spPr>
                        <wps:style>
                          <a:lnRef idx="1">
                            <a:schemeClr val="accent1"/>
                          </a:lnRef>
                          <a:fillRef idx="3">
                            <a:schemeClr val="accent1"/>
                          </a:fillRef>
                          <a:effectRef idx="2">
                            <a:schemeClr val="accent1"/>
                          </a:effectRef>
                          <a:fontRef idx="minor">
                            <a:schemeClr val="lt1"/>
                          </a:fontRef>
                        </wps:style>
                        <wps:txbx>
                          <w:txbxContent>
                            <w:p w14:paraId="7A1A4FD1" w14:textId="494FE060" w:rsidR="00C01BC8" w:rsidRPr="006133D4" w:rsidRDefault="00C01BC8" w:rsidP="006133D4">
                              <w:pPr>
                                <w:spacing w:before="0" w:after="0"/>
                                <w:jc w:val="center"/>
                                <w:rPr>
                                  <w:b/>
                                  <w:sz w:val="24"/>
                                </w:rPr>
                              </w:pPr>
                              <w:r w:rsidRPr="006133D4">
                                <w:rPr>
                                  <w:b/>
                                  <w:sz w:val="24"/>
                                </w:rPr>
                                <w:t>Mission</w:t>
                              </w:r>
                            </w:p>
                          </w:txbxContent>
                        </wps:txbx>
                        <wps:bodyPr wrap="square" tIns="280800" bIns="234000">
                          <a:noAutofit/>
                        </wps:bodyPr>
                      </wps:wsp>
                      <wps:wsp>
                        <wps:cNvPr id="7" name="Rounded Rectangle 7"/>
                        <wps:cNvSpPr/>
                        <wps:spPr>
                          <a:xfrm>
                            <a:off x="1270" y="0"/>
                            <a:ext cx="6838510" cy="647065"/>
                          </a:xfrm>
                          <a:prstGeom prst="roundRect">
                            <a:avLst/>
                          </a:prstGeom>
                          <a:solidFill>
                            <a:srgbClr val="651D32"/>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F612D1C" w14:textId="48BF0C26" w:rsidR="00C01BC8" w:rsidRPr="00DF5EC4" w:rsidRDefault="00C01BC8" w:rsidP="00DF5EC4">
                              <w:pPr>
                                <w:spacing w:before="0" w:after="0"/>
                                <w:jc w:val="center"/>
                                <w:rPr>
                                  <w:color w:val="FFFFFF" w:themeColor="background1"/>
                                  <w:sz w:val="24"/>
                                </w:rPr>
                              </w:pPr>
                              <w:r>
                                <w:rPr>
                                  <w:b/>
                                  <w:color w:val="FFFFFF" w:themeColor="background1"/>
                                  <w:sz w:val="24"/>
                                </w:rPr>
                                <w:t>Vision</w:t>
                              </w:r>
                              <w:r>
                                <w:rPr>
                                  <w:b/>
                                  <w:color w:val="FFFFFF" w:themeColor="background1"/>
                                  <w:sz w:val="24"/>
                                </w:rPr>
                                <w:br/>
                              </w:r>
                              <w:r w:rsidRPr="00DF5EC4">
                                <w:rPr>
                                  <w:color w:val="FFFFFF" w:themeColor="background1"/>
                                  <w:sz w:val="24"/>
                                </w:rPr>
                                <w:t>Human rights: everyone, everywhere, everyday</w:t>
                              </w:r>
                            </w:p>
                          </w:txbxContent>
                        </wps:txbx>
                        <wps:bodyPr wrap="square" tIns="108000" bIns="108000">
                          <a:noAutofit/>
                        </wps:bodyPr>
                      </wps:wsp>
                      <wps:wsp>
                        <wps:cNvPr id="8" name="Oval 8"/>
                        <wps:cNvSpPr/>
                        <wps:spPr>
                          <a:xfrm>
                            <a:off x="5507270" y="939800"/>
                            <a:ext cx="1079500" cy="1079500"/>
                          </a:xfrm>
                          <a:prstGeom prst="ellipse">
                            <a:avLst/>
                          </a:prstGeom>
                          <a:solidFill>
                            <a:srgbClr val="9B2242"/>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9E8F2A" w14:textId="0BB041C3" w:rsidR="00C01BC8" w:rsidRPr="006133D4" w:rsidRDefault="00C01BC8" w:rsidP="006133D4">
                              <w:pPr>
                                <w:spacing w:before="0" w:after="0"/>
                                <w:jc w:val="center"/>
                                <w:rPr>
                                  <w:b/>
                                  <w:sz w:val="24"/>
                                </w:rPr>
                              </w:pPr>
                              <w:r>
                                <w:rPr>
                                  <w:b/>
                                  <w:sz w:val="24"/>
                                </w:rPr>
                                <w:t>Principles</w:t>
                              </w:r>
                            </w:p>
                          </w:txbxContent>
                        </wps:txbx>
                        <wps:bodyPr lIns="0" tIns="280800" rIns="0" bIns="234000"/>
                      </wps:wsp>
                      <wps:wsp>
                        <wps:cNvPr id="9" name="Rounded Rectangle 9"/>
                        <wps:cNvSpPr>
                          <a:spLocks/>
                        </wps:cNvSpPr>
                        <wps:spPr>
                          <a:xfrm>
                            <a:off x="1271" y="2278380"/>
                            <a:ext cx="1655445" cy="1798955"/>
                          </a:xfrm>
                          <a:prstGeom prst="roundRect">
                            <a:avLst/>
                          </a:prstGeom>
                          <a:noFill/>
                          <a:ln w="6350">
                            <a:solidFill>
                              <a:srgbClr val="C8102E"/>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5B1D77B" w14:textId="10E49B97" w:rsidR="00C01BC8" w:rsidRPr="009F2421" w:rsidRDefault="00C01BC8" w:rsidP="00EE0655">
                              <w:pPr>
                                <w:spacing w:before="0" w:after="120"/>
                                <w:rPr>
                                  <w:b/>
                                  <w:color w:val="548DD4" w:themeColor="text2" w:themeTint="99"/>
                                  <w:szCs w:val="22"/>
                                </w:rPr>
                              </w:pPr>
                              <w:r w:rsidRPr="009F2421">
                                <w:rPr>
                                  <w:color w:val="000000" w:themeColor="text1"/>
                                  <w:szCs w:val="22"/>
                                </w:rPr>
                                <w:t>Goal 1:</w:t>
                              </w:r>
                              <w:r w:rsidRPr="009F2421">
                                <w:rPr>
                                  <w:color w:val="000000" w:themeColor="text1"/>
                                  <w:szCs w:val="22"/>
                                </w:rPr>
                                <w:br/>
                              </w:r>
                              <w:r w:rsidRPr="00E751AC">
                                <w:rPr>
                                  <w:b/>
                                  <w:bCs/>
                                  <w:color w:val="C8102E"/>
                                  <w:szCs w:val="22"/>
                                </w:rPr>
                                <w:t>Leadership</w:t>
                              </w:r>
                            </w:p>
                            <w:p w14:paraId="7CD0F2C3" w14:textId="1B8BCF57" w:rsidR="00C01BC8" w:rsidRPr="00EE0655" w:rsidRDefault="00C01BC8" w:rsidP="00EE0655">
                              <w:pPr>
                                <w:spacing w:before="0" w:after="0"/>
                                <w:rPr>
                                  <w:color w:val="000000" w:themeColor="text1"/>
                                  <w:sz w:val="18"/>
                                  <w:szCs w:val="18"/>
                                </w:rPr>
                              </w:pPr>
                              <w:r w:rsidRPr="00EE0655">
                                <w:rPr>
                                  <w:color w:val="000000" w:themeColor="text1"/>
                                  <w:sz w:val="18"/>
                                  <w:szCs w:val="18"/>
                                </w:rPr>
                                <w:t>We are respected for our independent and influential promotion of the full implementation</w:t>
                              </w:r>
                              <w:r>
                                <w:rPr>
                                  <w:color w:val="000000" w:themeColor="text1"/>
                                  <w:sz w:val="18"/>
                                  <w:szCs w:val="18"/>
                                </w:rPr>
                                <w:t xml:space="preserve"> of human rights and freedoms in Australia and internationally.</w:t>
                              </w:r>
                            </w:p>
                          </w:txbxContent>
                        </wps:txbx>
                        <wps:bodyPr wrap="square" lIns="36000" tIns="36000" rIns="36000" bIns="36000">
                          <a:noAutofit/>
                        </wps:bodyPr>
                      </wps:wsp>
                      <wps:wsp>
                        <wps:cNvPr id="13" name="Rounded Rectangle 13"/>
                        <wps:cNvSpPr/>
                        <wps:spPr>
                          <a:xfrm>
                            <a:off x="1741805" y="2278380"/>
                            <a:ext cx="1654810" cy="1798955"/>
                          </a:xfrm>
                          <a:prstGeom prst="roundRect">
                            <a:avLst/>
                          </a:prstGeom>
                          <a:noFill/>
                          <a:ln w="6350">
                            <a:solidFill>
                              <a:srgbClr val="C8102E"/>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B106100" w14:textId="72C7990C" w:rsidR="00C01BC8" w:rsidRPr="009F2421" w:rsidRDefault="00C01BC8" w:rsidP="00EE0655">
                              <w:pPr>
                                <w:spacing w:before="0" w:after="120"/>
                                <w:rPr>
                                  <w:b/>
                                  <w:color w:val="548DD4" w:themeColor="text2" w:themeTint="99"/>
                                  <w:szCs w:val="22"/>
                                </w:rPr>
                              </w:pPr>
                              <w:r w:rsidRPr="009F2421">
                                <w:rPr>
                                  <w:color w:val="000000" w:themeColor="text1"/>
                                  <w:szCs w:val="22"/>
                                </w:rPr>
                                <w:t>Goal 2:</w:t>
                              </w:r>
                              <w:r w:rsidRPr="009F2421">
                                <w:rPr>
                                  <w:color w:val="000000" w:themeColor="text1"/>
                                  <w:szCs w:val="22"/>
                                </w:rPr>
                                <w:br/>
                              </w:r>
                              <w:r w:rsidRPr="00E751AC">
                                <w:rPr>
                                  <w:b/>
                                  <w:color w:val="C8102E"/>
                                  <w:szCs w:val="22"/>
                                </w:rPr>
                                <w:t>Rights and freedoms are protected</w:t>
                              </w:r>
                            </w:p>
                            <w:p w14:paraId="0E65E8B0" w14:textId="1E3BDD6A" w:rsidR="00C01BC8" w:rsidRPr="00EE0655" w:rsidRDefault="00C01BC8" w:rsidP="00EE0655">
                              <w:pPr>
                                <w:spacing w:before="0" w:after="0"/>
                                <w:rPr>
                                  <w:color w:val="000000" w:themeColor="text1"/>
                                  <w:sz w:val="18"/>
                                  <w:szCs w:val="18"/>
                                </w:rPr>
                              </w:pPr>
                              <w:r>
                                <w:rPr>
                                  <w:color w:val="000000" w:themeColor="text1"/>
                                  <w:sz w:val="18"/>
                                  <w:szCs w:val="18"/>
                                </w:rPr>
                                <w:t>Human rights and freedoms are respected in Australian law, policy and practice, and are understood by the Australian community.</w:t>
                              </w:r>
                            </w:p>
                          </w:txbxContent>
                        </wps:txbx>
                        <wps:bodyPr wrap="square" lIns="36000" tIns="36000" rIns="36000" bIns="36000">
                          <a:noAutofit/>
                        </wps:bodyPr>
                      </wps:wsp>
                      <wps:wsp>
                        <wps:cNvPr id="15" name="Rounded Rectangle 15"/>
                        <wps:cNvSpPr/>
                        <wps:spPr>
                          <a:xfrm>
                            <a:off x="3481705" y="2278380"/>
                            <a:ext cx="1654175" cy="1776095"/>
                          </a:xfrm>
                          <a:prstGeom prst="roundRect">
                            <a:avLst/>
                          </a:prstGeom>
                          <a:noFill/>
                          <a:ln w="6350">
                            <a:solidFill>
                              <a:srgbClr val="C8102E"/>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84A7DD4" w14:textId="1DCEDCD3" w:rsidR="00C01BC8" w:rsidRPr="009F2421" w:rsidRDefault="00C01BC8" w:rsidP="00EE0655">
                              <w:pPr>
                                <w:spacing w:before="0" w:after="120"/>
                                <w:rPr>
                                  <w:b/>
                                  <w:color w:val="548DD4" w:themeColor="text2" w:themeTint="99"/>
                                  <w:szCs w:val="22"/>
                                </w:rPr>
                              </w:pPr>
                              <w:r w:rsidRPr="009F2421">
                                <w:rPr>
                                  <w:color w:val="000000" w:themeColor="text1"/>
                                  <w:szCs w:val="22"/>
                                </w:rPr>
                                <w:t>Goal 3:</w:t>
                              </w:r>
                              <w:r w:rsidRPr="009F2421">
                                <w:rPr>
                                  <w:color w:val="000000" w:themeColor="text1"/>
                                  <w:szCs w:val="22"/>
                                </w:rPr>
                                <w:br/>
                              </w:r>
                              <w:r w:rsidRPr="00E751AC">
                                <w:rPr>
                                  <w:b/>
                                  <w:color w:val="C8102E"/>
                                  <w:szCs w:val="22"/>
                                </w:rPr>
                                <w:t>Access to effective information and dispute resolution services</w:t>
                              </w:r>
                            </w:p>
                            <w:p w14:paraId="6CCA0452" w14:textId="77777777" w:rsidR="00C01BC8" w:rsidRPr="00EE0655" w:rsidRDefault="00C01BC8" w:rsidP="00EE0655">
                              <w:pPr>
                                <w:spacing w:before="0" w:after="0"/>
                                <w:rPr>
                                  <w:color w:val="000000" w:themeColor="text1"/>
                                  <w:sz w:val="18"/>
                                  <w:szCs w:val="18"/>
                                </w:rPr>
                              </w:pPr>
                              <w:r>
                                <w:rPr>
                                  <w:color w:val="000000" w:themeColor="text1"/>
                                  <w:sz w:val="18"/>
                                  <w:szCs w:val="18"/>
                                </w:rPr>
                                <w:t>Human rights and freedoms are respected in Australian law, policy and practice, and are understood by the Australian community.</w:t>
                              </w:r>
                            </w:p>
                          </w:txbxContent>
                        </wps:txbx>
                        <wps:bodyPr wrap="square" lIns="36000" tIns="36000" rIns="36000" bIns="36000">
                          <a:noAutofit/>
                        </wps:bodyPr>
                      </wps:wsp>
                      <wps:wsp>
                        <wps:cNvPr id="16" name="Rounded Rectangle 16"/>
                        <wps:cNvSpPr/>
                        <wps:spPr>
                          <a:xfrm>
                            <a:off x="5220970" y="2278380"/>
                            <a:ext cx="1654810" cy="1798955"/>
                          </a:xfrm>
                          <a:prstGeom prst="roundRect">
                            <a:avLst/>
                          </a:prstGeom>
                          <a:noFill/>
                          <a:ln w="6350">
                            <a:solidFill>
                              <a:srgbClr val="C8102E"/>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6A8EBBB" w14:textId="0F746461" w:rsidR="00C01BC8" w:rsidRPr="009F2421" w:rsidRDefault="00C01BC8" w:rsidP="00EE0655">
                              <w:pPr>
                                <w:spacing w:before="0" w:after="120"/>
                                <w:rPr>
                                  <w:b/>
                                  <w:color w:val="548DD4" w:themeColor="text2" w:themeTint="99"/>
                                  <w:szCs w:val="22"/>
                                </w:rPr>
                              </w:pPr>
                              <w:r w:rsidRPr="009F2421">
                                <w:rPr>
                                  <w:color w:val="000000" w:themeColor="text1"/>
                                  <w:szCs w:val="22"/>
                                </w:rPr>
                                <w:t>Goal</w:t>
                              </w:r>
                              <w:r>
                                <w:rPr>
                                  <w:color w:val="000000" w:themeColor="text1"/>
                                  <w:szCs w:val="22"/>
                                </w:rPr>
                                <w:t xml:space="preserve"> 4</w:t>
                              </w:r>
                              <w:r w:rsidRPr="009F2421">
                                <w:rPr>
                                  <w:color w:val="000000" w:themeColor="text1"/>
                                  <w:szCs w:val="22"/>
                                </w:rPr>
                                <w:t>:</w:t>
                              </w:r>
                              <w:r w:rsidRPr="009F2421">
                                <w:rPr>
                                  <w:color w:val="000000" w:themeColor="text1"/>
                                  <w:szCs w:val="22"/>
                                </w:rPr>
                                <w:br/>
                              </w:r>
                              <w:r w:rsidRPr="00E751AC">
                                <w:rPr>
                                  <w:b/>
                                  <w:color w:val="C8102E"/>
                                  <w:szCs w:val="22"/>
                                </w:rPr>
                                <w:t>Organisational excellence</w:t>
                              </w:r>
                            </w:p>
                            <w:p w14:paraId="29683D20" w14:textId="4C4382E9" w:rsidR="00C01BC8" w:rsidRPr="00EE0655" w:rsidRDefault="00C01BC8" w:rsidP="00EE0655">
                              <w:pPr>
                                <w:spacing w:before="0" w:after="0"/>
                                <w:rPr>
                                  <w:color w:val="000000" w:themeColor="text1"/>
                                  <w:sz w:val="18"/>
                                  <w:szCs w:val="18"/>
                                </w:rPr>
                              </w:pPr>
                              <w:r>
                                <w:rPr>
                                  <w:color w:val="000000" w:themeColor="text1"/>
                                  <w:sz w:val="18"/>
                                  <w:szCs w:val="18"/>
                                </w:rPr>
                                <w:t>We are a collaborative, innovative and flexible workplace that fosters excellence and expertise in our staff and in our work.</w:t>
                              </w:r>
                            </w:p>
                          </w:txbxContent>
                        </wps:txbx>
                        <wps:bodyPr wrap="square" lIns="36000" tIns="36000" rIns="36000" bIns="36000">
                          <a:noAutofit/>
                        </wps:bodyPr>
                      </wps:wsp>
                      <wps:wsp>
                        <wps:cNvPr id="17" name="Rounded Rectangle 17"/>
                        <wps:cNvSpPr/>
                        <wps:spPr>
                          <a:xfrm>
                            <a:off x="1270" y="4462780"/>
                            <a:ext cx="6838315" cy="837565"/>
                          </a:xfrm>
                          <a:prstGeom prst="roundRect">
                            <a:avLst/>
                          </a:prstGeom>
                          <a:solidFill>
                            <a:srgbClr val="D3403A"/>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324B0223" w14:textId="70DB5B1E" w:rsidR="00C01BC8" w:rsidRPr="003D202E" w:rsidRDefault="00C01BC8" w:rsidP="00C5124C">
                              <w:pPr>
                                <w:spacing w:before="0" w:after="0"/>
                                <w:jc w:val="center"/>
                                <w:rPr>
                                  <w:color w:val="FFFFFF" w:themeColor="background1"/>
                                  <w:szCs w:val="22"/>
                                </w:rPr>
                              </w:pPr>
                              <w:r>
                                <w:rPr>
                                  <w:b/>
                                  <w:color w:val="FFFFFF" w:themeColor="background1"/>
                                  <w:sz w:val="24"/>
                                </w:rPr>
                                <w:t>Priorities</w:t>
                              </w:r>
                              <w:r>
                                <w:rPr>
                                  <w:b/>
                                  <w:color w:val="FFFFFF" w:themeColor="background1"/>
                                  <w:sz w:val="24"/>
                                </w:rPr>
                                <w:br/>
                              </w:r>
                              <w:r w:rsidRPr="003D202E">
                                <w:rPr>
                                  <w:color w:val="FFFFFF" w:themeColor="background1"/>
                                  <w:szCs w:val="22"/>
                                </w:rPr>
                                <w:t xml:space="preserve">Human rights education and promotion </w:t>
                              </w:r>
                              <w:r w:rsidRPr="003D202E">
                                <w:rPr>
                                  <w:rFonts w:ascii="Wingdings" w:hAnsi="Wingdings"/>
                                  <w:color w:val="FFFFFF" w:themeColor="background1"/>
                                  <w:szCs w:val="22"/>
                                </w:rPr>
                                <w:t></w:t>
                              </w:r>
                              <w:r w:rsidRPr="003D202E">
                                <w:rPr>
                                  <w:color w:val="FFFFFF" w:themeColor="background1"/>
                                  <w:szCs w:val="22"/>
                                </w:rPr>
                                <w:t xml:space="preserve"> Engaging with business on human rights </w:t>
                              </w:r>
                              <w:r w:rsidRPr="003D202E">
                                <w:rPr>
                                  <w:rFonts w:ascii="Wingdings" w:hAnsi="Wingdings"/>
                                  <w:color w:val="FFFFFF" w:themeColor="background1"/>
                                  <w:szCs w:val="22"/>
                                </w:rPr>
                                <w:t></w:t>
                              </w:r>
                              <w:r w:rsidRPr="003D202E">
                                <w:rPr>
                                  <w:rFonts w:ascii="Wingdings" w:hAnsi="Wingdings"/>
                                  <w:color w:val="FFFFFF" w:themeColor="background1"/>
                                  <w:szCs w:val="22"/>
                                </w:rPr>
                                <w:br/>
                              </w:r>
                              <w:r w:rsidRPr="003D202E">
                                <w:rPr>
                                  <w:color w:val="FFFFFF" w:themeColor="background1"/>
                                  <w:szCs w:val="22"/>
                                </w:rPr>
                                <w:t>Freedom from violence, harassment and bullying</w:t>
                              </w:r>
                            </w:p>
                          </w:txbxContent>
                        </wps:txbx>
                        <wps:bodyPr wrap="square" tIns="108000" bIns="108000">
                          <a:noAutofit/>
                        </wps:bodyPr>
                      </wps:wsp>
                      <wps:wsp>
                        <wps:cNvPr id="18" name="Rounded Rectangle 18"/>
                        <wps:cNvSpPr/>
                        <wps:spPr>
                          <a:xfrm>
                            <a:off x="2540" y="5705475"/>
                            <a:ext cx="6837045" cy="647065"/>
                          </a:xfrm>
                          <a:prstGeom prst="roundRect">
                            <a:avLst/>
                          </a:prstGeom>
                          <a:solidFill>
                            <a:srgbClr val="A619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3F7C550D" w14:textId="71F2A6B2" w:rsidR="00C01BC8" w:rsidRPr="00DF5EC4" w:rsidRDefault="00C01BC8" w:rsidP="00580ACB">
                              <w:pPr>
                                <w:spacing w:before="120" w:after="0"/>
                                <w:jc w:val="center"/>
                                <w:rPr>
                                  <w:color w:val="FFFFFF" w:themeColor="background1"/>
                                  <w:sz w:val="24"/>
                                </w:rPr>
                              </w:pPr>
                              <w:r>
                                <w:rPr>
                                  <w:b/>
                                  <w:color w:val="FFFFFF" w:themeColor="background1"/>
                                  <w:sz w:val="24"/>
                                </w:rPr>
                                <w:t>Objectives</w:t>
                              </w:r>
                            </w:p>
                          </w:txbxContent>
                        </wps:txbx>
                        <wps:bodyPr wrap="square" tIns="108000" bIns="108000">
                          <a:noAutofit/>
                        </wps:bodyPr>
                      </wps:wsp>
                      <wps:wsp>
                        <wps:cNvPr id="19" name="Rounded Rectangle 19"/>
                        <wps:cNvSpPr/>
                        <wps:spPr>
                          <a:xfrm>
                            <a:off x="0" y="6757670"/>
                            <a:ext cx="6838315" cy="647065"/>
                          </a:xfrm>
                          <a:prstGeom prst="roundRect">
                            <a:avLst/>
                          </a:prstGeom>
                          <a:solidFill>
                            <a:srgbClr val="CD545B"/>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90B707F" w14:textId="529F237B" w:rsidR="00C01BC8" w:rsidRPr="00DF5EC4" w:rsidRDefault="00C01BC8" w:rsidP="00580ACB">
                              <w:pPr>
                                <w:spacing w:before="120" w:after="0"/>
                                <w:jc w:val="center"/>
                                <w:rPr>
                                  <w:color w:val="FFFFFF" w:themeColor="background1"/>
                                  <w:sz w:val="24"/>
                                </w:rPr>
                              </w:pPr>
                              <w:r>
                                <w:rPr>
                                  <w:b/>
                                  <w:color w:val="FFFFFF" w:themeColor="background1"/>
                                  <w:sz w:val="24"/>
                                </w:rPr>
                                <w:t>Annual Work Plan</w:t>
                              </w:r>
                            </w:p>
                          </w:txbxContent>
                        </wps:txbx>
                        <wps:bodyPr wrap="square" tIns="108000" bIns="108000">
                          <a:noAutofit/>
                        </wps:bodyPr>
                      </wps:wsp>
                    </wpg:wgp>
                  </a:graphicData>
                </a:graphic>
                <wp14:sizeRelH relativeFrom="margin">
                  <wp14:pctWidth>0</wp14:pctWidth>
                </wp14:sizeRelH>
                <wp14:sizeRelV relativeFrom="margin">
                  <wp14:pctHeight>0</wp14:pctHeight>
                </wp14:sizeRelV>
              </wp:anchor>
            </w:drawing>
          </mc:Choice>
          <mc:Fallback>
            <w:pict>
              <v:group id="Group 25" o:spid="_x0000_s1028" style="position:absolute;margin-left:-42.5pt;margin-top:18.4pt;width:544.8pt;height:586.75pt;z-index:251665408;mso-width-relative:margin;mso-height-relative:margin" coordsize="6875780,74047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">
                <o:lock v:ext="edit" aspectratio="t"/>
                <v:shapetype id="_x0000_t32" coordsize="21600,21600" o:spt="32" o:oned="t" path="m0,0l21600,21600e" filled="f">
                  <v:path arrowok="t" fillok="f" o:connecttype="none"/>
                  <o:lock v:ext="edit" shapetype="t"/>
                </v:shapetype>
                <v:shape id="Straight Arrow Connector 21" o:spid="_x0000_s1029" type="#_x0000_t32" style="position:absolute;left:2570480;top:4118610;width:0;height:202819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tSD8MAAADbAAAADwAAAGRycy9kb3ducmV2LnhtbESPwYrCQBBE7wv+w9DC3taJAV2JjiKC&#10;4EVQd1nx1mTaJJjpCZlWs3/vCILHoqpeUbNF52p1ozZUng0MBwko4tzbigsDvz/rrwmoIMgWa89k&#10;4J8CLOa9jxlm1t95T7eDFCpCOGRooBRpMq1DXpLDMPANcfTOvnUoUbaFti3eI9zVOk2SsXZYcVwo&#10;saFVSfnlcHUG9t/X0SjdrnPRp27lTruj/G2Oxnz2u+UUlFAn7/CrvbEG0iE8v8QfoOc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7Ug/DAAAA2wAAAA8AAAAAAAAAAAAA&#10;AAAAoQIAAGRycy9kb3ducmV2LnhtbFBLBQYAAAAABAAEAPkAAACRAwAAAAA=&#10;" strokecolor="black [3213]" strokeweight="2pt">
                  <v:stroke endarrow="open"/>
                </v:shape>
                <v:shape id="Straight Arrow Connector 23" o:spid="_x0000_s1030" type="#_x0000_t32" style="position:absolute;left:4314190;top:4118610;width:0;height:202819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GVp48MAAADbAAAADwAAAGRycy9kb3ducmV2LnhtbESPQWvCQBSE74L/YXlCb7oxRSvRVUQQ&#10;vBTUloq3R/aZBLNvQ/ap6b93CwWPw8x8wyxWnavVndpQeTYwHiWgiHNvKy4MfH9thzNQQZAt1p7J&#10;wC8FWC37vQVm1j/4QPejFCpCOGRooBRpMq1DXpLDMPINcfQuvnUoUbaFti0+ItzVOk2SqXZYcVwo&#10;saFNSfn1eHMGDh+3yST93Oaiz93Gnfcn+dmdjHkbdOs5KKFOXuH/9s4aSN/h70v8AXr5B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BlaePDAAAA2wAAAA8AAAAAAAAAAAAA&#10;AAAAoQIAAGRycy9kb3ducmV2LnhtbFBLBQYAAAAABAAEAPkAAACRAwAAAAA=&#10;" strokecolor="black [3213]" strokeweight="2pt">
                  <v:stroke endarrow="open"/>
                </v:shape>
                <v:shape id="Straight Arrow Connector 24" o:spid="_x0000_s1031" type="#_x0000_t32" style="position:absolute;left:6040120;top:4118610;width:0;height:202819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4zxl8MAAADbAAAADwAAAGRycy9kb3ducmV2LnhtbESPQWvCQBSE74L/YXlCb7oxVCvRVUQQ&#10;vBTUloq3R/aZBLNvQ/ap6b93CwWPw8x8wyxWnavVndpQeTYwHiWgiHNvKy4MfH9thzNQQZAt1p7J&#10;wC8FWC37vQVm1j/4QPejFCpCOGRooBRpMq1DXpLDMPINcfQuvnUoUbaFti0+ItzVOk2SqXZYcVwo&#10;saFNSfn1eHMGDh+3yST93Oaiz93Gnfcn+dmdjHkbdOs5KKFOXuH/9s4aSN/h70v8AXr5B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M8ZfDAAAA2wAAAA8AAAAAAAAAAAAA&#10;AAAAoQIAAGRycy9kb3ducmV2LnhtbFBLBQYAAAAABAAEAPkAAACRAwAAAAA=&#10;" strokecolor="black [3213]" strokeweight="2pt">
                  <v:stroke endarrow="open"/>
                </v:shape>
                <v:shape id="Straight Arrow Connector 20" o:spid="_x0000_s1032" type="#_x0000_t32" style="position:absolute;left:826135;top:4118610;width:0;height:202819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Lf3lMAAAADbAAAADwAAAGRycy9kb3ducmV2LnhtbERPS4vCMBC+C/sfwizsTdMt+KAaZREE&#10;LwvrA8Xb0IxtsZmUZqrdf28OgseP771Y9a5Wd2pD5dnA9ygBRZx7W3Fh4HjYDGeggiBbrD2TgX8K&#10;sFp+DBaYWf/gHd33UqgYwiFDA6VIk2kd8pIchpFviCN39a1DibAttG3xEcNdrdMkmWiHFceGEhta&#10;l5Tf9p0zsJt243H6u8lFX/q1u/yd5bQ9G/P12f/MQQn18ha/3FtrII3r45f4A/TyC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C395TAAAAA2wAAAA8AAAAAAAAAAAAAAAAA&#10;oQIAAGRycy9kb3ducmV2LnhtbFBLBQYAAAAABAAEAPkAAACOAwAAAAA=&#10;" strokecolor="black [3213]" strokeweight="2pt">
                  <v:stroke endarrow="open"/>
                </v:shape>
                <v:oval id="Oval 6" o:spid="_x0000_s1033" style="position:absolute;left:322071;top:939800;width:1078230;height:1078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lQUxwgAA&#10;ANoAAAAPAAAAZHJzL2Rvd25yZXYueG1sRI9Pi8IwFMTvC36H8ARva6ruilSjqCjrevMfXh/Nsy02&#10;L6WJtvrpzcKCx2FmfsNMZo0pxJ0ql1tW0OtGIIgTq3NOFRwP688RCOeRNRaWScGDHMymrY8JxtrW&#10;vKP73qciQNjFqCDzvoyldElGBl3XlsTBu9jKoA+ySqWusA5wU8h+FA2lwZzDQoYlLTNKrvubUfA9&#10;+Lq4LRr7rFfn088iXw1+i6tSnXYzH4Pw1Ph3+L+90QqG8Hcl3AA5f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OVBTHCAAAA2gAAAA8AAAAAAAAAAAAAAAAAlwIAAGRycy9kb3du&#10;cmV2LnhtbFBLBQYAAAAABAAEAPUAAACGAwAAAAA=&#10;" fillcolor="#9b2242" stroked="f">
                  <v:path arrowok="t"/>
                  <o:lock v:ext="edit" aspectratio="t"/>
                  <v:textbox inset=",7.8mm,,6.5mm">
                    <w:txbxContent>
                      <w:p w14:paraId="7A1A4FD1" w14:textId="494FE060" w:rsidR="00C01BC8" w:rsidRPr="006133D4" w:rsidRDefault="00C01BC8" w:rsidP="006133D4">
                        <w:pPr>
                          <w:spacing w:before="0" w:after="0"/>
                          <w:jc w:val="center"/>
                          <w:rPr>
                            <w:b/>
                            <w:sz w:val="24"/>
                          </w:rPr>
                        </w:pPr>
                        <w:r w:rsidRPr="006133D4">
                          <w:rPr>
                            <w:b/>
                            <w:sz w:val="24"/>
                          </w:rPr>
                          <w:t>Mission</w:t>
                        </w:r>
                      </w:p>
                    </w:txbxContent>
                  </v:textbox>
                </v:oval>
                <v:roundrect id="Rounded Rectangle 7" o:spid="_x0000_s1034" style="position:absolute;left:1270;width:6838510;height:64706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VmO8vgAA&#10;ANoAAAAPAAAAZHJzL2Rvd25yZXYueG1sRI/NCsIwEITvgu8QVvCmqQoq1bSIIHgS/AH1tjRrW2w2&#10;pYla394IgsdhZr5hlmlrKvGkxpWWFYyGEQjizOqScwWn42YwB+E8ssbKMil4k4M06XaWGGv74j09&#10;Dz4XAcIuRgWF93UspcsKMuiGtiYO3s02Bn2QTS51g68AN5UcR9FUGiw5LBRY07qg7H54GAVMk4sz&#10;u+vltD5fs7a+86aaT5Tq99rVAoSn1v/Dv/ZWK5jB90q4ATL5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HVZjvL4AAADaAAAADwAAAAAAAAAAAAAAAACXAgAAZHJzL2Rvd25yZXYu&#10;eG1sUEsFBgAAAAAEAAQA9QAAAIIDAAAAAA==&#10;" fillcolor="#651d32" stroked="f">
                  <v:textbox inset=",3mm,,3mm">
                    <w:txbxContent>
                      <w:p w14:paraId="5F612D1C" w14:textId="48BF0C26" w:rsidR="00C01BC8" w:rsidRPr="00DF5EC4" w:rsidRDefault="00C01BC8" w:rsidP="00DF5EC4">
                        <w:pPr>
                          <w:spacing w:before="0" w:after="0"/>
                          <w:jc w:val="center"/>
                          <w:rPr>
                            <w:color w:val="FFFFFF" w:themeColor="background1"/>
                            <w:sz w:val="24"/>
                          </w:rPr>
                        </w:pPr>
                        <w:r>
                          <w:rPr>
                            <w:b/>
                            <w:color w:val="FFFFFF" w:themeColor="background1"/>
                            <w:sz w:val="24"/>
                          </w:rPr>
                          <w:t>Vision</w:t>
                        </w:r>
                        <w:r>
                          <w:rPr>
                            <w:b/>
                            <w:color w:val="FFFFFF" w:themeColor="background1"/>
                            <w:sz w:val="24"/>
                          </w:rPr>
                          <w:br/>
                        </w:r>
                        <w:r w:rsidRPr="00DF5EC4">
                          <w:rPr>
                            <w:color w:val="FFFFFF" w:themeColor="background1"/>
                            <w:sz w:val="24"/>
                          </w:rPr>
                          <w:t>Human rights: everyone, everywhere, everyday</w:t>
                        </w:r>
                      </w:p>
                    </w:txbxContent>
                  </v:textbox>
                </v:roundrect>
                <v:oval id="Oval 8" o:spid="_x0000_s1035" style="position:absolute;left:5507270;top:939800;width:1079500;height:1079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kXd8wQAA&#10;ANoAAAAPAAAAZHJzL2Rvd25yZXYueG1sRE/Pa8IwFL4L/g/hCbvNVA9jdKYiMnGww6ZO0Ntr82zr&#10;mpeaZJr998th4PHj+z2bR9OJKznfWlYwGWcgiCurW64VfO1Wj88gfEDW2FkmBb/kYV4MBzPMtb3x&#10;hq7bUIsUwj5HBU0IfS6lrxoy6Me2J07cyTqDIUFXS+3wlsJNJ6dZ9iQNtpwaGuxp2VD1vf0xCvbT&#10;j/JCsY/VecPH9evnu1scSqUeRnHxAiJQDHfxv/tNK0hb05V0A2Tx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pJF3fMEAAADaAAAADwAAAAAAAAAAAAAAAACXAgAAZHJzL2Rvd25y&#10;ZXYueG1sUEsFBgAAAAAEAAQA9QAAAIUDAAAAAA==&#10;" fillcolor="#9b2242" stroked="f">
                  <v:textbox inset="0,7.8mm,0,6.5mm">
                    <w:txbxContent>
                      <w:p w14:paraId="439E8F2A" w14:textId="0BB041C3" w:rsidR="00C01BC8" w:rsidRPr="006133D4" w:rsidRDefault="00C01BC8" w:rsidP="006133D4">
                        <w:pPr>
                          <w:spacing w:before="0" w:after="0"/>
                          <w:jc w:val="center"/>
                          <w:rPr>
                            <w:b/>
                            <w:sz w:val="24"/>
                          </w:rPr>
                        </w:pPr>
                        <w:r>
                          <w:rPr>
                            <w:b/>
                            <w:sz w:val="24"/>
                          </w:rPr>
                          <w:t>Principles</w:t>
                        </w:r>
                      </w:p>
                    </w:txbxContent>
                  </v:textbox>
                </v:oval>
                <v:roundrect id="Rounded Rectangle 9" o:spid="_x0000_s1036" style="position:absolute;left:1271;top:2278380;width:1655445;height:179895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KarDwgAA&#10;ANoAAAAPAAAAZHJzL2Rvd25yZXYueG1sRI9BT8JAFITvJv6HzTPxJls9EKksBCSNhptQ7s/us23s&#10;e1t2V1r59a4JCcfJzHyTmS9H7tSJfGidGHicZKBIKmdbqQ2U++LhGVSIKBY7J2TglwIsF7c3c8yt&#10;G+SDTrtYqwSRkKOBJsY+1zpUDTGGietJkvflPGNM0tfaehwSnDv9lGVTzdhKWmiwp9eGqu/dDxv4&#10;FLflQ7Hp3oqSxzXTdDj7ozH3d+PqBVSkMV7Dl/a7NTCD/yvpBujF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gpqsPCAAAA2gAAAA8AAAAAAAAAAAAAAAAAlwIAAGRycy9kb3du&#10;cmV2LnhtbFBLBQYAAAAABAAEAPUAAACGAwAAAAA=&#10;" filled="f" strokecolor="#c8102e" strokeweight=".5pt">
                  <v:path arrowok="t"/>
                  <v:textbox inset="1mm,1mm,1mm,1mm">
                    <w:txbxContent>
                      <w:p w14:paraId="65B1D77B" w14:textId="10E49B97" w:rsidR="00C01BC8" w:rsidRPr="009F2421" w:rsidRDefault="00C01BC8" w:rsidP="00EE0655">
                        <w:pPr>
                          <w:spacing w:before="0" w:after="120"/>
                          <w:rPr>
                            <w:b/>
                            <w:color w:val="548DD4" w:themeColor="text2" w:themeTint="99"/>
                            <w:szCs w:val="22"/>
                          </w:rPr>
                        </w:pPr>
                        <w:r w:rsidRPr="009F2421">
                          <w:rPr>
                            <w:color w:val="000000" w:themeColor="text1"/>
                            <w:szCs w:val="22"/>
                          </w:rPr>
                          <w:t>Goal 1:</w:t>
                        </w:r>
                        <w:r w:rsidRPr="009F2421">
                          <w:rPr>
                            <w:color w:val="000000" w:themeColor="text1"/>
                            <w:szCs w:val="22"/>
                          </w:rPr>
                          <w:br/>
                        </w:r>
                        <w:r w:rsidRPr="00E751AC">
                          <w:rPr>
                            <w:b/>
                            <w:bCs/>
                            <w:color w:val="C8102E"/>
                            <w:szCs w:val="22"/>
                          </w:rPr>
                          <w:t>Leadership</w:t>
                        </w:r>
                      </w:p>
                      <w:p w14:paraId="7CD0F2C3" w14:textId="1B8BCF57" w:rsidR="00C01BC8" w:rsidRPr="00EE0655" w:rsidRDefault="00C01BC8" w:rsidP="00EE0655">
                        <w:pPr>
                          <w:spacing w:before="0" w:after="0"/>
                          <w:rPr>
                            <w:color w:val="000000" w:themeColor="text1"/>
                            <w:sz w:val="18"/>
                            <w:szCs w:val="18"/>
                          </w:rPr>
                        </w:pPr>
                        <w:r w:rsidRPr="00EE0655">
                          <w:rPr>
                            <w:color w:val="000000" w:themeColor="text1"/>
                            <w:sz w:val="18"/>
                            <w:szCs w:val="18"/>
                          </w:rPr>
                          <w:t>We are respected for our independent and influential promotion of the full implementation</w:t>
                        </w:r>
                        <w:r>
                          <w:rPr>
                            <w:color w:val="000000" w:themeColor="text1"/>
                            <w:sz w:val="18"/>
                            <w:szCs w:val="18"/>
                          </w:rPr>
                          <w:t xml:space="preserve"> of human rights and freedoms in Australia and internationally.</w:t>
                        </w:r>
                      </w:p>
                    </w:txbxContent>
                  </v:textbox>
                </v:roundrect>
                <v:roundrect id="Rounded Rectangle 13" o:spid="_x0000_s1037" style="position:absolute;left:1741805;top:2278380;width:1654810;height:179895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L1rKwAAA&#10;ANsAAAAPAAAAZHJzL2Rvd25yZXYueG1sRE9NawIxEL0X/A9hBG81a8VatkYRqajHbj30ON2M2cXN&#10;ZJuk6/rvjSD0No/3OYtVbxvRkQ+1YwWTcQaCuHS6ZqPg+LV9fgMRIrLGxjEpuFKA1XLwtMBcuwt/&#10;UldEI1IIhxwVVDG2uZShrMhiGLuWOHEn5y3GBL2R2uMlhdtGvmTZq7RYc2qosKVNReW5+LMK9MG0&#10;hbe7LtD3ptl+zH60+Z0rNRr263cQkfr4L3649zrNn8L9l3SAXN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0L1rKwAAAANsAAAAPAAAAAAAAAAAAAAAAAJcCAABkcnMvZG93bnJl&#10;di54bWxQSwUGAAAAAAQABAD1AAAAhAMAAAAA&#10;" filled="f" strokecolor="#c8102e" strokeweight=".5pt">
                  <v:textbox inset="1mm,1mm,1mm,1mm">
                    <w:txbxContent>
                      <w:p w14:paraId="0B106100" w14:textId="72C7990C" w:rsidR="00C01BC8" w:rsidRPr="009F2421" w:rsidRDefault="00C01BC8" w:rsidP="00EE0655">
                        <w:pPr>
                          <w:spacing w:before="0" w:after="120"/>
                          <w:rPr>
                            <w:b/>
                            <w:color w:val="548DD4" w:themeColor="text2" w:themeTint="99"/>
                            <w:szCs w:val="22"/>
                          </w:rPr>
                        </w:pPr>
                        <w:r w:rsidRPr="009F2421">
                          <w:rPr>
                            <w:color w:val="000000" w:themeColor="text1"/>
                            <w:szCs w:val="22"/>
                          </w:rPr>
                          <w:t>Goal 2:</w:t>
                        </w:r>
                        <w:r w:rsidRPr="009F2421">
                          <w:rPr>
                            <w:color w:val="000000" w:themeColor="text1"/>
                            <w:szCs w:val="22"/>
                          </w:rPr>
                          <w:br/>
                        </w:r>
                        <w:r w:rsidRPr="00E751AC">
                          <w:rPr>
                            <w:b/>
                            <w:color w:val="C8102E"/>
                            <w:szCs w:val="22"/>
                          </w:rPr>
                          <w:t>Rights and freedoms are protected</w:t>
                        </w:r>
                      </w:p>
                      <w:p w14:paraId="0E65E8B0" w14:textId="1E3BDD6A" w:rsidR="00C01BC8" w:rsidRPr="00EE0655" w:rsidRDefault="00C01BC8" w:rsidP="00EE0655">
                        <w:pPr>
                          <w:spacing w:before="0" w:after="0"/>
                          <w:rPr>
                            <w:color w:val="000000" w:themeColor="text1"/>
                            <w:sz w:val="18"/>
                            <w:szCs w:val="18"/>
                          </w:rPr>
                        </w:pPr>
                        <w:r>
                          <w:rPr>
                            <w:color w:val="000000" w:themeColor="text1"/>
                            <w:sz w:val="18"/>
                            <w:szCs w:val="18"/>
                          </w:rPr>
                          <w:t>Human rights and freedoms are respected in Australian law, policy and practice, and are understood by the Australian community.</w:t>
                        </w:r>
                      </w:p>
                    </w:txbxContent>
                  </v:textbox>
                </v:roundrect>
                <v:roundrect id="Rounded Rectangle 15" o:spid="_x0000_s1038" style="position:absolute;left:3481705;top:2278380;width:1654175;height:177609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imclwAAA&#10;ANsAAAAPAAAAZHJzL2Rvd25yZXYueG1sRE9Na8JAEL0X+h+WKfRWNxW0Et2EIpXaY6MHj2N23ASz&#10;s+nuGuO/7wqF3ubxPmdVjrYTA/nQOlbwOslAENdOt2wU7HeblwWIEJE1do5JwY0ClMXjwwpz7a78&#10;TUMVjUghHHJU0MTY51KGuiGLYeJ64sSdnLcYE/RGao/XFG47Oc2yubTYcmposKd1Q/W5ulgF+sv0&#10;lbefQ6DDutt8zI7a/Lwp9fw0vi9BRBrjv/jPvdVp/gzuv6QDZPE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UimclwAAAANsAAAAPAAAAAAAAAAAAAAAAAJcCAABkcnMvZG93bnJl&#10;di54bWxQSwUGAAAAAAQABAD1AAAAhAMAAAAA&#10;" filled="f" strokecolor="#c8102e" strokeweight=".5pt">
                  <v:textbox inset="1mm,1mm,1mm,1mm">
                    <w:txbxContent>
                      <w:p w14:paraId="484A7DD4" w14:textId="1DCEDCD3" w:rsidR="00C01BC8" w:rsidRPr="009F2421" w:rsidRDefault="00C01BC8" w:rsidP="00EE0655">
                        <w:pPr>
                          <w:spacing w:before="0" w:after="120"/>
                          <w:rPr>
                            <w:b/>
                            <w:color w:val="548DD4" w:themeColor="text2" w:themeTint="99"/>
                            <w:szCs w:val="22"/>
                          </w:rPr>
                        </w:pPr>
                        <w:r w:rsidRPr="009F2421">
                          <w:rPr>
                            <w:color w:val="000000" w:themeColor="text1"/>
                            <w:szCs w:val="22"/>
                          </w:rPr>
                          <w:t>Goal 3:</w:t>
                        </w:r>
                        <w:r w:rsidRPr="009F2421">
                          <w:rPr>
                            <w:color w:val="000000" w:themeColor="text1"/>
                            <w:szCs w:val="22"/>
                          </w:rPr>
                          <w:br/>
                        </w:r>
                        <w:r w:rsidRPr="00E751AC">
                          <w:rPr>
                            <w:b/>
                            <w:color w:val="C8102E"/>
                            <w:szCs w:val="22"/>
                          </w:rPr>
                          <w:t>Access to effective information and dispute resolution services</w:t>
                        </w:r>
                      </w:p>
                      <w:p w14:paraId="6CCA0452" w14:textId="77777777" w:rsidR="00C01BC8" w:rsidRPr="00EE0655" w:rsidRDefault="00C01BC8" w:rsidP="00EE0655">
                        <w:pPr>
                          <w:spacing w:before="0" w:after="0"/>
                          <w:rPr>
                            <w:color w:val="000000" w:themeColor="text1"/>
                            <w:sz w:val="18"/>
                            <w:szCs w:val="18"/>
                          </w:rPr>
                        </w:pPr>
                        <w:r>
                          <w:rPr>
                            <w:color w:val="000000" w:themeColor="text1"/>
                            <w:sz w:val="18"/>
                            <w:szCs w:val="18"/>
                          </w:rPr>
                          <w:t>Human rights and freedoms are respected in Australian law, policy and practice, and are understood by the Australian community.</w:t>
                        </w:r>
                      </w:p>
                    </w:txbxContent>
                  </v:textbox>
                </v:roundrect>
                <v:roundrect id="Rounded Rectangle 16" o:spid="_x0000_s1039" style="position:absolute;left:5220970;top:2278380;width:1654810;height:179895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WPlSwAAA&#10;ANsAAAAPAAAAZHJzL2Rvd25yZXYueG1sRE9Na8JAEL0X/A/LCN7qxoK2pG6CiKI9Nu2hx2l23ASz&#10;s3F3G+O/dwuF3ubxPmddjrYTA/nQOlawmGcgiGunWzYKPj/2jy8gQkTW2DkmBTcKUBaThzXm2l35&#10;nYYqGpFCOOSooImxz6UMdUMWw9z1xIk7OW8xJuiN1B6vKdx28inLVtJiy6mhwZ62DdXn6scq0G+m&#10;r7w9DIG+tt1+t/zW5vKs1Gw6bl5BRBrjv/jPfdRp/gp+f0kHyOIO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kWPlSwAAAANsAAAAPAAAAAAAAAAAAAAAAAJcCAABkcnMvZG93bnJl&#10;di54bWxQSwUGAAAAAAQABAD1AAAAhAMAAAAA&#10;" filled="f" strokecolor="#c8102e" strokeweight=".5pt">
                  <v:textbox inset="1mm,1mm,1mm,1mm">
                    <w:txbxContent>
                      <w:p w14:paraId="56A8EBBB" w14:textId="0F746461" w:rsidR="00C01BC8" w:rsidRPr="009F2421" w:rsidRDefault="00C01BC8" w:rsidP="00EE0655">
                        <w:pPr>
                          <w:spacing w:before="0" w:after="120"/>
                          <w:rPr>
                            <w:b/>
                            <w:color w:val="548DD4" w:themeColor="text2" w:themeTint="99"/>
                            <w:szCs w:val="22"/>
                          </w:rPr>
                        </w:pPr>
                        <w:r w:rsidRPr="009F2421">
                          <w:rPr>
                            <w:color w:val="000000" w:themeColor="text1"/>
                            <w:szCs w:val="22"/>
                          </w:rPr>
                          <w:t>Goal</w:t>
                        </w:r>
                        <w:r>
                          <w:rPr>
                            <w:color w:val="000000" w:themeColor="text1"/>
                            <w:szCs w:val="22"/>
                          </w:rPr>
                          <w:t xml:space="preserve"> 4</w:t>
                        </w:r>
                        <w:r w:rsidRPr="009F2421">
                          <w:rPr>
                            <w:color w:val="000000" w:themeColor="text1"/>
                            <w:szCs w:val="22"/>
                          </w:rPr>
                          <w:t>:</w:t>
                        </w:r>
                        <w:r w:rsidRPr="009F2421">
                          <w:rPr>
                            <w:color w:val="000000" w:themeColor="text1"/>
                            <w:szCs w:val="22"/>
                          </w:rPr>
                          <w:br/>
                        </w:r>
                        <w:r w:rsidRPr="00E751AC">
                          <w:rPr>
                            <w:b/>
                            <w:color w:val="C8102E"/>
                            <w:szCs w:val="22"/>
                          </w:rPr>
                          <w:t>Organisational excellence</w:t>
                        </w:r>
                      </w:p>
                      <w:p w14:paraId="29683D20" w14:textId="4C4382E9" w:rsidR="00C01BC8" w:rsidRPr="00EE0655" w:rsidRDefault="00C01BC8" w:rsidP="00EE0655">
                        <w:pPr>
                          <w:spacing w:before="0" w:after="0"/>
                          <w:rPr>
                            <w:color w:val="000000" w:themeColor="text1"/>
                            <w:sz w:val="18"/>
                            <w:szCs w:val="18"/>
                          </w:rPr>
                        </w:pPr>
                        <w:r>
                          <w:rPr>
                            <w:color w:val="000000" w:themeColor="text1"/>
                            <w:sz w:val="18"/>
                            <w:szCs w:val="18"/>
                          </w:rPr>
                          <w:t>We are a collaborative, innovative and flexible workplace that fosters excellence and expertise in our staff and in our work.</w:t>
                        </w:r>
                      </w:p>
                    </w:txbxContent>
                  </v:textbox>
                </v:roundrect>
                <v:roundrect id="Rounded Rectangle 17" o:spid="_x0000_s1040" style="position:absolute;left:1270;top:4462780;width:6838315;height:83756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qNh9wwAA&#10;ANsAAAAPAAAAZHJzL2Rvd25yZXYueG1sRE/fa8IwEH4f7H8IJ/gyNJ1sOqpRxkAQJgy7KeztaM6m&#10;mFxKE239740w2Nt9fD9vseqdFRdqQ+1ZwfM4A0Fcel1zpeDnez16AxEiskbrmRRcKcBq+fiwwFz7&#10;jnd0KWIlUgiHHBWYGJtcylAachjGviFO3NG3DmOCbSV1i10Kd1ZOsmwqHdacGgw29GGoPBVnp+Cl&#10;2L8+2X2/7cxvtJ9fk0NdHJxSw0H/PgcRqY//4j/3Rqf5M7j/kg6Qy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qNh9wwAAANsAAAAPAAAAAAAAAAAAAAAAAJcCAABkcnMvZG93&#10;bnJldi54bWxQSwUGAAAAAAQABAD1AAAAhwMAAAAA&#10;" fillcolor="#d3403a" stroked="f">
                  <v:textbox inset=",3mm,,3mm">
                    <w:txbxContent>
                      <w:p w14:paraId="324B0223" w14:textId="70DB5B1E" w:rsidR="00C01BC8" w:rsidRPr="003D202E" w:rsidRDefault="00C01BC8" w:rsidP="00C5124C">
                        <w:pPr>
                          <w:spacing w:before="0" w:after="0"/>
                          <w:jc w:val="center"/>
                          <w:rPr>
                            <w:color w:val="FFFFFF" w:themeColor="background1"/>
                            <w:szCs w:val="22"/>
                          </w:rPr>
                        </w:pPr>
                        <w:r>
                          <w:rPr>
                            <w:b/>
                            <w:color w:val="FFFFFF" w:themeColor="background1"/>
                            <w:sz w:val="24"/>
                          </w:rPr>
                          <w:t>Priorities</w:t>
                        </w:r>
                        <w:r>
                          <w:rPr>
                            <w:b/>
                            <w:color w:val="FFFFFF" w:themeColor="background1"/>
                            <w:sz w:val="24"/>
                          </w:rPr>
                          <w:br/>
                        </w:r>
                        <w:r w:rsidRPr="003D202E">
                          <w:rPr>
                            <w:color w:val="FFFFFF" w:themeColor="background1"/>
                            <w:szCs w:val="22"/>
                          </w:rPr>
                          <w:t xml:space="preserve">Human rights education and promotion </w:t>
                        </w:r>
                        <w:r w:rsidRPr="003D202E">
                          <w:rPr>
                            <w:rFonts w:ascii="Wingdings" w:hAnsi="Wingdings"/>
                            <w:color w:val="FFFFFF" w:themeColor="background1"/>
                            <w:szCs w:val="22"/>
                          </w:rPr>
                          <w:t></w:t>
                        </w:r>
                        <w:r w:rsidRPr="003D202E">
                          <w:rPr>
                            <w:color w:val="FFFFFF" w:themeColor="background1"/>
                            <w:szCs w:val="22"/>
                          </w:rPr>
                          <w:t xml:space="preserve"> Engaging with business on human rights </w:t>
                        </w:r>
                        <w:r w:rsidRPr="003D202E">
                          <w:rPr>
                            <w:rFonts w:ascii="Wingdings" w:hAnsi="Wingdings"/>
                            <w:color w:val="FFFFFF" w:themeColor="background1"/>
                            <w:szCs w:val="22"/>
                          </w:rPr>
                          <w:t></w:t>
                        </w:r>
                        <w:r w:rsidRPr="003D202E">
                          <w:rPr>
                            <w:rFonts w:ascii="Wingdings" w:hAnsi="Wingdings"/>
                            <w:color w:val="FFFFFF" w:themeColor="background1"/>
                            <w:szCs w:val="22"/>
                          </w:rPr>
                          <w:br/>
                        </w:r>
                        <w:r w:rsidRPr="003D202E">
                          <w:rPr>
                            <w:color w:val="FFFFFF" w:themeColor="background1"/>
                            <w:szCs w:val="22"/>
                          </w:rPr>
                          <w:t>Freedom from violence, harassment and bullying</w:t>
                        </w:r>
                      </w:p>
                    </w:txbxContent>
                  </v:textbox>
                </v:roundrect>
                <v:roundrect id="Rounded Rectangle 18" o:spid="_x0000_s1041" style="position:absolute;left:2540;top:5705475;width:6837045;height:64706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YdbJxgAA&#10;ANsAAAAPAAAAZHJzL2Rvd25yZXYueG1sRI9Pa8JAEMXvQr/DMoXedNNSRKKriFBasIWaBMTbmJ38&#10;wexsyK6afvvOodDbDO/Ne79ZbUbXqRsNofVs4HmWgCIuvW25NlDkb9MFqBCRLXaeycAPBdisHyYr&#10;TK2/84FuWayVhHBI0UATY59qHcqGHIaZ74lFq/zgMMo61NoOeJdw1+mXJJlrhy1LQ4M97RoqL9nV&#10;GXj9as/7/fv5+vl9yo/HbVZU1bww5ulx3C5BRRrjv/nv+sMKvsDKLzKAXv8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QYdbJxgAAANsAAAAPAAAAAAAAAAAAAAAAAJcCAABkcnMv&#10;ZG93bnJldi54bWxQSwUGAAAAAAQABAD1AAAAigMAAAAA&#10;" fillcolor="#a6192e" stroked="f">
                  <v:textbox inset=",3mm,,3mm">
                    <w:txbxContent>
                      <w:p w14:paraId="3F7C550D" w14:textId="71F2A6B2" w:rsidR="00C01BC8" w:rsidRPr="00DF5EC4" w:rsidRDefault="00C01BC8" w:rsidP="00580ACB">
                        <w:pPr>
                          <w:spacing w:before="120" w:after="0"/>
                          <w:jc w:val="center"/>
                          <w:rPr>
                            <w:color w:val="FFFFFF" w:themeColor="background1"/>
                            <w:sz w:val="24"/>
                          </w:rPr>
                        </w:pPr>
                        <w:r>
                          <w:rPr>
                            <w:b/>
                            <w:color w:val="FFFFFF" w:themeColor="background1"/>
                            <w:sz w:val="24"/>
                          </w:rPr>
                          <w:t>Objectives</w:t>
                        </w:r>
                      </w:p>
                    </w:txbxContent>
                  </v:textbox>
                </v:roundrect>
                <v:roundrect id="Rounded Rectangle 19" o:spid="_x0000_s1042" style="position:absolute;top:6757670;width:6838315;height:64706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QZ1SvwAA&#10;ANsAAAAPAAAAZHJzL2Rvd25yZXYueG1sRE9Li8IwEL4L/ocwgjdNFdzVahQRCrJ78YXnoRmbYjMp&#10;TWy7/36zIOxtPr7nbHa9rURLjS8dK5hNExDEudMlFwpu12yyBOEDssbKMSn4IQ+77XCwwVS7js/U&#10;XkIhYgj7FBWYEOpUSp8bsuinriaO3MM1FkOETSF1g10Mt5WcJ8mHtFhybDBY08FQ/ry8rILzPVkY&#10;/n48MTNVyL7a0/6z7ZQaj/r9GkSgPvyL3+6jjvNX8PdLPEBuf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JBnVK/AAAA2wAAAA8AAAAAAAAAAAAAAAAAlwIAAGRycy9kb3ducmV2&#10;LnhtbFBLBQYAAAAABAAEAPUAAACDAwAAAAA=&#10;" fillcolor="#cd545b" stroked="f">
                  <v:textbox inset=",3mm,,3mm">
                    <w:txbxContent>
                      <w:p w14:paraId="490B707F" w14:textId="529F237B" w:rsidR="00C01BC8" w:rsidRPr="00DF5EC4" w:rsidRDefault="00C01BC8" w:rsidP="00580ACB">
                        <w:pPr>
                          <w:spacing w:before="120" w:after="0"/>
                          <w:jc w:val="center"/>
                          <w:rPr>
                            <w:color w:val="FFFFFF" w:themeColor="background1"/>
                            <w:sz w:val="24"/>
                          </w:rPr>
                        </w:pPr>
                        <w:r>
                          <w:rPr>
                            <w:b/>
                            <w:color w:val="FFFFFF" w:themeColor="background1"/>
                            <w:sz w:val="24"/>
                          </w:rPr>
                          <w:t>Annual Work Plan</w:t>
                        </w:r>
                      </w:p>
                    </w:txbxContent>
                  </v:textbox>
                </v:roundrect>
                <w10:wrap type="through"/>
              </v:group>
            </w:pict>
          </mc:Fallback>
        </mc:AlternateContent>
      </w:r>
      <w:r w:rsidR="00DD0019">
        <w:br w:type="page"/>
      </w:r>
    </w:p>
    <w:tbl>
      <w:tblPr>
        <w:tblW w:w="10206" w:type="dxa"/>
        <w:jc w:val="center"/>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ayout w:type="fixed"/>
        <w:tblCellMar>
          <w:top w:w="170" w:type="dxa"/>
          <w:left w:w="170" w:type="dxa"/>
          <w:bottom w:w="170" w:type="dxa"/>
          <w:right w:w="170" w:type="dxa"/>
        </w:tblCellMar>
        <w:tblLook w:val="0000" w:firstRow="0" w:lastRow="0" w:firstColumn="0" w:lastColumn="0" w:noHBand="0" w:noVBand="0"/>
      </w:tblPr>
      <w:tblGrid>
        <w:gridCol w:w="4923"/>
        <w:gridCol w:w="360"/>
        <w:gridCol w:w="4923"/>
      </w:tblGrid>
      <w:tr w:rsidR="00D40951" w:rsidRPr="007A3642" w14:paraId="00B5FFAC" w14:textId="77777777" w:rsidTr="004D0E40">
        <w:trPr>
          <w:cantSplit/>
          <w:jc w:val="center"/>
        </w:trPr>
        <w:tc>
          <w:tcPr>
            <w:tcW w:w="10206" w:type="dxa"/>
            <w:gridSpan w:val="3"/>
            <w:tcBorders>
              <w:top w:val="single" w:sz="4" w:space="0" w:color="C8102E"/>
              <w:left w:val="single" w:sz="4" w:space="0" w:color="C8102E"/>
              <w:bottom w:val="single" w:sz="4" w:space="0" w:color="C8102E"/>
              <w:right w:val="single" w:sz="4" w:space="0" w:color="C8102E"/>
            </w:tcBorders>
            <w:shd w:val="clear" w:color="008EFF" w:fill="C8102E"/>
          </w:tcPr>
          <w:p w14:paraId="559BE221" w14:textId="34F53154" w:rsidR="00D40951" w:rsidRPr="007A3642" w:rsidRDefault="007F7D13" w:rsidP="00F06AEE">
            <w:pPr>
              <w:spacing w:before="0" w:after="0"/>
              <w:rPr>
                <w:b/>
                <w:color w:val="FFFFFF" w:themeColor="background1"/>
                <w:sz w:val="28"/>
                <w:szCs w:val="28"/>
                <w:lang w:val="en-GB"/>
              </w:rPr>
            </w:pPr>
            <w:r>
              <w:rPr>
                <w:b/>
                <w:color w:val="FFFFFF" w:themeColor="background1"/>
                <w:sz w:val="28"/>
                <w:szCs w:val="28"/>
                <w:lang w:val="en-GB"/>
              </w:rPr>
              <w:lastRenderedPageBreak/>
              <w:t>Strategic Goals 2016–2020</w:t>
            </w:r>
          </w:p>
        </w:tc>
      </w:tr>
      <w:tr w:rsidR="00D40951" w:rsidRPr="004A63CB" w14:paraId="2CA6261C" w14:textId="77777777" w:rsidTr="004D0E40">
        <w:trPr>
          <w:cantSplit/>
          <w:trHeight w:val="1558"/>
          <w:jc w:val="center"/>
        </w:trPr>
        <w:tc>
          <w:tcPr>
            <w:tcW w:w="4923" w:type="dxa"/>
            <w:tcBorders>
              <w:top w:val="single" w:sz="4" w:space="0" w:color="C8102E"/>
              <w:left w:val="single" w:sz="4" w:space="0" w:color="C8102E"/>
              <w:bottom w:val="single" w:sz="4" w:space="0" w:color="C8102E"/>
              <w:right w:val="single" w:sz="4" w:space="0" w:color="C8102E"/>
            </w:tcBorders>
            <w:shd w:val="clear" w:color="DBE5F1" w:themeColor="accent1" w:themeTint="33" w:fill="F2DBDB" w:themeFill="accent2" w:themeFillTint="33"/>
            <w:tcMar>
              <w:top w:w="184" w:type="dxa"/>
              <w:left w:w="170" w:type="dxa"/>
              <w:bottom w:w="184" w:type="dxa"/>
              <w:right w:w="170" w:type="dxa"/>
            </w:tcMar>
          </w:tcPr>
          <w:p w14:paraId="499A8AA0" w14:textId="77777777" w:rsidR="00D40951" w:rsidRPr="00F06AEE" w:rsidRDefault="00D40951" w:rsidP="00D40951">
            <w:pPr>
              <w:spacing w:before="0" w:after="120"/>
              <w:rPr>
                <w:b/>
                <w:color w:val="548DD4" w:themeColor="text2" w:themeTint="99"/>
                <w:sz w:val="24"/>
              </w:rPr>
            </w:pPr>
            <w:r w:rsidRPr="00F06AEE">
              <w:rPr>
                <w:color w:val="000000" w:themeColor="text1"/>
                <w:sz w:val="24"/>
              </w:rPr>
              <w:t>Goal 1:</w:t>
            </w:r>
            <w:r w:rsidRPr="00F06AEE">
              <w:rPr>
                <w:color w:val="000000" w:themeColor="text1"/>
                <w:sz w:val="24"/>
              </w:rPr>
              <w:br/>
            </w:r>
            <w:r w:rsidRPr="004D0E40">
              <w:rPr>
                <w:b/>
                <w:color w:val="C8102E"/>
                <w:sz w:val="24"/>
              </w:rPr>
              <w:t>Leadership</w:t>
            </w:r>
          </w:p>
          <w:p w14:paraId="52EC56B5" w14:textId="5FDB6D17" w:rsidR="00D40951" w:rsidRPr="00F06AEE" w:rsidRDefault="00D40951" w:rsidP="00D40951">
            <w:pPr>
              <w:spacing w:before="0" w:after="0"/>
              <w:rPr>
                <w:b/>
                <w:sz w:val="18"/>
                <w:szCs w:val="18"/>
                <w:lang w:val="en-US"/>
              </w:rPr>
            </w:pPr>
            <w:r w:rsidRPr="00F06AEE">
              <w:rPr>
                <w:b/>
                <w:sz w:val="18"/>
                <w:szCs w:val="18"/>
              </w:rPr>
              <w:t>We are respected for our independent and influential promotion of the full implementation of human rights and freedoms in Australia and internationally.</w:t>
            </w:r>
          </w:p>
        </w:tc>
        <w:tc>
          <w:tcPr>
            <w:tcW w:w="360" w:type="dxa"/>
            <w:tcBorders>
              <w:top w:val="single" w:sz="4" w:space="0" w:color="C8102E"/>
              <w:left w:val="single" w:sz="4" w:space="0" w:color="C8102E"/>
              <w:bottom w:val="nil"/>
              <w:right w:val="single" w:sz="4" w:space="0" w:color="C8102E"/>
            </w:tcBorders>
            <w:shd w:val="clear" w:color="DBE5F1" w:themeColor="accent1" w:themeTint="33" w:fill="auto"/>
          </w:tcPr>
          <w:p w14:paraId="2F1C9597" w14:textId="77777777" w:rsidR="00D40951" w:rsidRPr="0032336E" w:rsidRDefault="00D40951" w:rsidP="0004313C">
            <w:pPr>
              <w:spacing w:before="0" w:after="0"/>
              <w:rPr>
                <w:sz w:val="20"/>
                <w:szCs w:val="20"/>
                <w:lang w:val="en-US"/>
              </w:rPr>
            </w:pPr>
          </w:p>
        </w:tc>
        <w:tc>
          <w:tcPr>
            <w:tcW w:w="4923" w:type="dxa"/>
            <w:tcBorders>
              <w:top w:val="single" w:sz="4" w:space="0" w:color="C8102E"/>
              <w:left w:val="single" w:sz="4" w:space="0" w:color="C8102E"/>
              <w:bottom w:val="single" w:sz="4" w:space="0" w:color="C8102E"/>
              <w:right w:val="single" w:sz="4" w:space="0" w:color="C8102E"/>
            </w:tcBorders>
            <w:shd w:val="clear" w:color="DBE5F1" w:themeColor="accent1" w:themeTint="33" w:fill="F2DBDB" w:themeFill="accent2" w:themeFillTint="33"/>
            <w:tcMar>
              <w:top w:w="184" w:type="dxa"/>
              <w:left w:w="170" w:type="dxa"/>
              <w:bottom w:w="184" w:type="dxa"/>
              <w:right w:w="170" w:type="dxa"/>
            </w:tcMar>
          </w:tcPr>
          <w:p w14:paraId="2DD9E49F" w14:textId="77777777" w:rsidR="00D40951" w:rsidRPr="00F06AEE" w:rsidRDefault="00D40951" w:rsidP="00D40951">
            <w:pPr>
              <w:spacing w:before="0" w:after="120"/>
              <w:rPr>
                <w:b/>
                <w:color w:val="548DD4" w:themeColor="text2" w:themeTint="99"/>
                <w:sz w:val="24"/>
              </w:rPr>
            </w:pPr>
            <w:r w:rsidRPr="00F06AEE">
              <w:rPr>
                <w:color w:val="000000" w:themeColor="text1"/>
                <w:sz w:val="24"/>
              </w:rPr>
              <w:t>Goal 2:</w:t>
            </w:r>
            <w:r w:rsidRPr="00F06AEE">
              <w:rPr>
                <w:color w:val="000000" w:themeColor="text1"/>
                <w:sz w:val="24"/>
              </w:rPr>
              <w:br/>
            </w:r>
            <w:r w:rsidRPr="004D0E40">
              <w:rPr>
                <w:b/>
                <w:color w:val="C8102E"/>
                <w:sz w:val="24"/>
              </w:rPr>
              <w:t>Rights and freedoms are protected</w:t>
            </w:r>
          </w:p>
          <w:p w14:paraId="4FC7521E" w14:textId="1B24711E" w:rsidR="00D40951" w:rsidRPr="00F06AEE" w:rsidRDefault="00D40951" w:rsidP="00D40951">
            <w:pPr>
              <w:spacing w:before="0" w:after="0"/>
              <w:rPr>
                <w:b/>
                <w:sz w:val="18"/>
                <w:szCs w:val="18"/>
                <w:lang w:val="en-US"/>
              </w:rPr>
            </w:pPr>
            <w:r w:rsidRPr="00F06AEE">
              <w:rPr>
                <w:b/>
                <w:sz w:val="18"/>
                <w:szCs w:val="18"/>
              </w:rPr>
              <w:t>Human rights and freedoms are respected in Australian law, policy and practice, and are understood by the Australian community.</w:t>
            </w:r>
          </w:p>
        </w:tc>
      </w:tr>
      <w:tr w:rsidR="00D40951" w:rsidRPr="0004313C" w14:paraId="046D440E" w14:textId="77777777" w:rsidTr="004D0E40">
        <w:trPr>
          <w:cantSplit/>
          <w:jc w:val="center"/>
        </w:trPr>
        <w:tc>
          <w:tcPr>
            <w:tcW w:w="4923" w:type="dxa"/>
            <w:tcBorders>
              <w:top w:val="single" w:sz="4" w:space="0" w:color="C8102E"/>
              <w:left w:val="single" w:sz="4" w:space="0" w:color="C8102E"/>
              <w:bottom w:val="nil"/>
              <w:right w:val="single" w:sz="4" w:space="0" w:color="C8102E"/>
            </w:tcBorders>
            <w:shd w:val="solid" w:color="FFFFFF" w:fill="auto"/>
            <w:tcMar>
              <w:top w:w="184" w:type="dxa"/>
              <w:left w:w="170" w:type="dxa"/>
              <w:bottom w:w="184" w:type="dxa"/>
              <w:right w:w="170" w:type="dxa"/>
            </w:tcMar>
          </w:tcPr>
          <w:p w14:paraId="711E0F39" w14:textId="77777777" w:rsidR="00552286" w:rsidRPr="00552286" w:rsidRDefault="00552286" w:rsidP="00552286">
            <w:pPr>
              <w:spacing w:before="0" w:after="120"/>
              <w:rPr>
                <w:sz w:val="18"/>
                <w:szCs w:val="18"/>
              </w:rPr>
            </w:pPr>
            <w:r w:rsidRPr="00552286">
              <w:rPr>
                <w:sz w:val="18"/>
                <w:szCs w:val="18"/>
              </w:rPr>
              <w:t>Human rights issues are on the national agenda and are part of public debate, resulting in:</w:t>
            </w:r>
          </w:p>
          <w:p w14:paraId="293AF512" w14:textId="77777777" w:rsidR="00552286" w:rsidRPr="00552286" w:rsidRDefault="00552286" w:rsidP="00552286">
            <w:pPr>
              <w:pStyle w:val="Bullettext"/>
              <w:spacing w:before="120" w:after="60"/>
              <w:ind w:left="454" w:hanging="284"/>
              <w:rPr>
                <w:sz w:val="18"/>
                <w:szCs w:val="18"/>
              </w:rPr>
            </w:pPr>
            <w:proofErr w:type="gramStart"/>
            <w:r w:rsidRPr="00552286">
              <w:rPr>
                <w:sz w:val="18"/>
                <w:szCs w:val="18"/>
              </w:rPr>
              <w:t>the</w:t>
            </w:r>
            <w:proofErr w:type="gramEnd"/>
            <w:r w:rsidRPr="00552286">
              <w:rPr>
                <w:sz w:val="18"/>
                <w:szCs w:val="18"/>
              </w:rPr>
              <w:t xml:space="preserve"> exchange of ideas about ways to better protect rights and freedoms, informed by timely and accessible information through our digital presence and Commissioners</w:t>
            </w:r>
          </w:p>
          <w:p w14:paraId="55D88B94" w14:textId="77777777" w:rsidR="00552286" w:rsidRPr="00552286" w:rsidRDefault="00552286" w:rsidP="00552286">
            <w:pPr>
              <w:pStyle w:val="Bullettext"/>
              <w:spacing w:before="60" w:after="60"/>
              <w:ind w:left="454" w:hanging="284"/>
              <w:rPr>
                <w:sz w:val="18"/>
                <w:szCs w:val="18"/>
              </w:rPr>
            </w:pPr>
            <w:proofErr w:type="gramStart"/>
            <w:r w:rsidRPr="00552286">
              <w:rPr>
                <w:sz w:val="18"/>
                <w:szCs w:val="18"/>
              </w:rPr>
              <w:t>systemic</w:t>
            </w:r>
            <w:proofErr w:type="gramEnd"/>
            <w:r w:rsidRPr="00552286">
              <w:rPr>
                <w:sz w:val="18"/>
                <w:szCs w:val="18"/>
              </w:rPr>
              <w:t xml:space="preserve"> responses being adopted to prevent future rights violations</w:t>
            </w:r>
          </w:p>
          <w:p w14:paraId="6F6F9703" w14:textId="77777777" w:rsidR="00552286" w:rsidRPr="00552286" w:rsidRDefault="00552286" w:rsidP="00552286">
            <w:pPr>
              <w:pStyle w:val="Bullettext"/>
              <w:spacing w:before="60" w:after="60"/>
              <w:ind w:left="454" w:hanging="284"/>
              <w:rPr>
                <w:sz w:val="18"/>
                <w:szCs w:val="18"/>
              </w:rPr>
            </w:pPr>
            <w:proofErr w:type="gramStart"/>
            <w:r w:rsidRPr="00552286">
              <w:rPr>
                <w:sz w:val="18"/>
                <w:szCs w:val="18"/>
              </w:rPr>
              <w:t>collaboration</w:t>
            </w:r>
            <w:proofErr w:type="gramEnd"/>
            <w:r w:rsidRPr="00552286">
              <w:rPr>
                <w:sz w:val="18"/>
                <w:szCs w:val="18"/>
              </w:rPr>
              <w:t xml:space="preserve"> between organisations and across sectors to advance the enjoyment of rights and freedoms</w:t>
            </w:r>
          </w:p>
          <w:p w14:paraId="27013DA9" w14:textId="77777777" w:rsidR="00552286" w:rsidRPr="00552286" w:rsidRDefault="00552286" w:rsidP="00552286">
            <w:pPr>
              <w:pStyle w:val="Bullettext"/>
              <w:spacing w:before="60" w:after="120"/>
              <w:ind w:left="454" w:hanging="284"/>
              <w:rPr>
                <w:sz w:val="18"/>
                <w:szCs w:val="18"/>
              </w:rPr>
            </w:pPr>
            <w:proofErr w:type="gramStart"/>
            <w:r w:rsidRPr="00552286">
              <w:rPr>
                <w:sz w:val="18"/>
                <w:szCs w:val="18"/>
              </w:rPr>
              <w:t>our</w:t>
            </w:r>
            <w:proofErr w:type="gramEnd"/>
            <w:r w:rsidRPr="00552286">
              <w:rPr>
                <w:sz w:val="18"/>
                <w:szCs w:val="18"/>
              </w:rPr>
              <w:t xml:space="preserve"> expertise being sought to contribute to technical cooperation and capacity building regionally and internationally.</w:t>
            </w:r>
          </w:p>
          <w:p w14:paraId="75A741B3" w14:textId="77777777" w:rsidR="00552286" w:rsidRPr="00552286" w:rsidRDefault="00552286" w:rsidP="00552286">
            <w:pPr>
              <w:spacing w:before="120" w:after="120"/>
              <w:rPr>
                <w:sz w:val="18"/>
                <w:szCs w:val="18"/>
              </w:rPr>
            </w:pPr>
            <w:r w:rsidRPr="00552286">
              <w:rPr>
                <w:sz w:val="18"/>
                <w:szCs w:val="18"/>
              </w:rPr>
              <w:t xml:space="preserve">As Australia’s national human rights institution, we are known for undertaking our role impartially and for our expertise and evidence-based research. </w:t>
            </w:r>
          </w:p>
          <w:p w14:paraId="611E298C" w14:textId="6E3FB6B3" w:rsidR="00D40951" w:rsidRPr="0004313C" w:rsidRDefault="00552286" w:rsidP="00552286">
            <w:pPr>
              <w:spacing w:before="120" w:after="0"/>
              <w:rPr>
                <w:sz w:val="18"/>
                <w:szCs w:val="18"/>
                <w:lang w:val="en-US"/>
              </w:rPr>
            </w:pPr>
            <w:r w:rsidRPr="00552286">
              <w:rPr>
                <w:sz w:val="18"/>
                <w:szCs w:val="18"/>
              </w:rPr>
              <w:t>We emphasise how human rights apply to everyday life, with a particular emphasis on those who are marginalised in our society.</w:t>
            </w:r>
          </w:p>
        </w:tc>
        <w:tc>
          <w:tcPr>
            <w:tcW w:w="360" w:type="dxa"/>
            <w:tcBorders>
              <w:top w:val="nil"/>
              <w:left w:val="single" w:sz="4" w:space="0" w:color="C8102E"/>
              <w:bottom w:val="nil"/>
              <w:right w:val="single" w:sz="4" w:space="0" w:color="C8102E"/>
            </w:tcBorders>
            <w:shd w:val="solid" w:color="FFFFFF" w:fill="auto"/>
          </w:tcPr>
          <w:p w14:paraId="7C28DDE3" w14:textId="77777777" w:rsidR="00D40951" w:rsidRPr="0004313C" w:rsidRDefault="00D40951" w:rsidP="0004313C">
            <w:pPr>
              <w:spacing w:before="0" w:after="0"/>
              <w:rPr>
                <w:sz w:val="18"/>
                <w:szCs w:val="18"/>
                <w:lang w:val="en-US"/>
              </w:rPr>
            </w:pPr>
          </w:p>
        </w:tc>
        <w:tc>
          <w:tcPr>
            <w:tcW w:w="4923" w:type="dxa"/>
            <w:tcBorders>
              <w:top w:val="single" w:sz="4" w:space="0" w:color="C8102E"/>
              <w:left w:val="single" w:sz="4" w:space="0" w:color="C8102E"/>
              <w:bottom w:val="nil"/>
              <w:right w:val="single" w:sz="4" w:space="0" w:color="C8102E"/>
            </w:tcBorders>
            <w:shd w:val="solid" w:color="FFFFFF" w:fill="auto"/>
            <w:tcMar>
              <w:top w:w="184" w:type="dxa"/>
              <w:left w:w="170" w:type="dxa"/>
              <w:bottom w:w="184" w:type="dxa"/>
              <w:right w:w="170" w:type="dxa"/>
            </w:tcMar>
          </w:tcPr>
          <w:p w14:paraId="077FAF67" w14:textId="77777777" w:rsidR="00552286" w:rsidRPr="002C109C" w:rsidRDefault="00552286" w:rsidP="00552286">
            <w:pPr>
              <w:spacing w:before="0" w:after="120"/>
              <w:rPr>
                <w:sz w:val="18"/>
                <w:szCs w:val="18"/>
              </w:rPr>
            </w:pPr>
            <w:r w:rsidRPr="00552286">
              <w:rPr>
                <w:sz w:val="18"/>
                <w:szCs w:val="18"/>
              </w:rPr>
              <w:t xml:space="preserve">Government is held to account for its performance on human rights, and all sectors of society take action to promote and protect rights and freedoms. This is achieved through: </w:t>
            </w:r>
          </w:p>
          <w:p w14:paraId="4878AB8E" w14:textId="77777777" w:rsidR="00552286" w:rsidRPr="002C109C" w:rsidRDefault="00552286" w:rsidP="007509D1">
            <w:pPr>
              <w:pStyle w:val="Bullettext"/>
              <w:spacing w:before="120" w:after="60"/>
              <w:ind w:left="454" w:hanging="284"/>
              <w:rPr>
                <w:sz w:val="18"/>
                <w:szCs w:val="18"/>
              </w:rPr>
            </w:pPr>
            <w:proofErr w:type="gramStart"/>
            <w:r w:rsidRPr="002C109C">
              <w:rPr>
                <w:sz w:val="18"/>
                <w:szCs w:val="18"/>
              </w:rPr>
              <w:t>timely</w:t>
            </w:r>
            <w:proofErr w:type="gramEnd"/>
            <w:r w:rsidRPr="002C109C">
              <w:rPr>
                <w:sz w:val="18"/>
                <w:szCs w:val="18"/>
              </w:rPr>
              <w:t xml:space="preserve"> analysis of how law, policy and practice can better respect and protect rights and freedoms, and positive action being taken as a result</w:t>
            </w:r>
          </w:p>
          <w:p w14:paraId="585A4416" w14:textId="77777777" w:rsidR="00552286" w:rsidRPr="002C109C" w:rsidRDefault="00552286" w:rsidP="007509D1">
            <w:pPr>
              <w:pStyle w:val="Bullettext"/>
              <w:spacing w:before="60" w:after="60"/>
              <w:ind w:left="454" w:hanging="284"/>
              <w:rPr>
                <w:sz w:val="18"/>
                <w:szCs w:val="18"/>
              </w:rPr>
            </w:pPr>
            <w:proofErr w:type="gramStart"/>
            <w:r w:rsidRPr="002C109C">
              <w:rPr>
                <w:sz w:val="18"/>
                <w:szCs w:val="18"/>
              </w:rPr>
              <w:t>applying</w:t>
            </w:r>
            <w:proofErr w:type="gramEnd"/>
            <w:r w:rsidRPr="002C109C">
              <w:rPr>
                <w:sz w:val="18"/>
                <w:szCs w:val="18"/>
              </w:rPr>
              <w:t xml:space="preserve"> our expertise in legal proceedings, and through the investigation and reporting of breaches of human rights to Parliament</w:t>
            </w:r>
          </w:p>
          <w:p w14:paraId="19F2E4EC" w14:textId="77777777" w:rsidR="00552286" w:rsidRDefault="00552286" w:rsidP="007509D1">
            <w:pPr>
              <w:pStyle w:val="Bullettext"/>
              <w:spacing w:before="60" w:after="60"/>
              <w:ind w:left="454" w:hanging="284"/>
              <w:rPr>
                <w:sz w:val="18"/>
                <w:szCs w:val="18"/>
              </w:rPr>
            </w:pPr>
            <w:proofErr w:type="gramStart"/>
            <w:r w:rsidRPr="002C109C">
              <w:rPr>
                <w:sz w:val="18"/>
                <w:szCs w:val="18"/>
              </w:rPr>
              <w:t>education</w:t>
            </w:r>
            <w:proofErr w:type="gramEnd"/>
            <w:r w:rsidRPr="002C109C">
              <w:rPr>
                <w:sz w:val="18"/>
                <w:szCs w:val="18"/>
              </w:rPr>
              <w:t xml:space="preserve"> and awareness raising activities that build understanding and respect for rights and freedoms in our community</w:t>
            </w:r>
          </w:p>
          <w:p w14:paraId="54F26AAF" w14:textId="60D6063B" w:rsidR="00D40951" w:rsidRPr="002C109C" w:rsidRDefault="002C109C" w:rsidP="002C109C">
            <w:pPr>
              <w:pStyle w:val="Bullettext"/>
              <w:spacing w:before="60" w:after="60"/>
              <w:ind w:left="454" w:hanging="284"/>
              <w:rPr>
                <w:sz w:val="18"/>
                <w:szCs w:val="18"/>
              </w:rPr>
            </w:pPr>
            <w:proofErr w:type="gramStart"/>
            <w:r w:rsidRPr="002C109C">
              <w:rPr>
                <w:sz w:val="18"/>
                <w:szCs w:val="18"/>
              </w:rPr>
              <w:t>increased</w:t>
            </w:r>
            <w:proofErr w:type="gramEnd"/>
            <w:r w:rsidRPr="002C109C">
              <w:rPr>
                <w:sz w:val="18"/>
                <w:szCs w:val="18"/>
              </w:rPr>
              <w:t xml:space="preserve"> awareness of everyone’s responsibility to respect the rights of others.</w:t>
            </w:r>
          </w:p>
        </w:tc>
      </w:tr>
      <w:tr w:rsidR="00552286" w:rsidRPr="00AF1599" w14:paraId="1F0B5DBD" w14:textId="77777777" w:rsidTr="004D0E40">
        <w:trPr>
          <w:cantSplit/>
          <w:jc w:val="center"/>
        </w:trPr>
        <w:tc>
          <w:tcPr>
            <w:tcW w:w="10206" w:type="dxa"/>
            <w:gridSpan w:val="3"/>
            <w:tcBorders>
              <w:top w:val="nil"/>
              <w:left w:val="single" w:sz="4" w:space="0" w:color="C8102E"/>
              <w:bottom w:val="nil"/>
              <w:right w:val="single" w:sz="4" w:space="0" w:color="C8102E"/>
            </w:tcBorders>
            <w:shd w:val="clear" w:color="31849B" w:themeColor="accent5" w:themeShade="BF" w:fill="A6192E"/>
            <w:tcMar>
              <w:top w:w="184" w:type="dxa"/>
              <w:left w:w="170" w:type="dxa"/>
              <w:bottom w:w="184" w:type="dxa"/>
              <w:right w:w="170" w:type="dxa"/>
            </w:tcMar>
          </w:tcPr>
          <w:p w14:paraId="2D07CB34" w14:textId="45732C60" w:rsidR="00552286" w:rsidRPr="00AF1599" w:rsidRDefault="00552286" w:rsidP="000B073C">
            <w:pPr>
              <w:spacing w:before="0" w:after="0"/>
              <w:rPr>
                <w:color w:val="FFFFFF" w:themeColor="background1"/>
                <w:sz w:val="24"/>
                <w:lang w:val="en-US"/>
              </w:rPr>
            </w:pPr>
            <w:r w:rsidRPr="00AF1599">
              <w:rPr>
                <w:color w:val="FFFFFF" w:themeColor="background1"/>
                <w:sz w:val="24"/>
              </w:rPr>
              <w:t>Objectives</w:t>
            </w:r>
          </w:p>
        </w:tc>
      </w:tr>
      <w:tr w:rsidR="00552286" w:rsidRPr="0004313C" w14:paraId="4377522F" w14:textId="77777777" w:rsidTr="004D0E40">
        <w:trPr>
          <w:cantSplit/>
          <w:trHeight w:val="4049"/>
          <w:jc w:val="center"/>
        </w:trPr>
        <w:tc>
          <w:tcPr>
            <w:tcW w:w="4923" w:type="dxa"/>
            <w:tcBorders>
              <w:top w:val="nil"/>
              <w:left w:val="single" w:sz="4" w:space="0" w:color="C8102E"/>
              <w:bottom w:val="single" w:sz="8" w:space="0" w:color="C8102E"/>
              <w:right w:val="single" w:sz="4" w:space="0" w:color="C8102E"/>
            </w:tcBorders>
            <w:shd w:val="solid" w:color="FFFFFF" w:fill="auto"/>
            <w:tcMar>
              <w:top w:w="184" w:type="dxa"/>
              <w:left w:w="170" w:type="dxa"/>
              <w:bottom w:w="184" w:type="dxa"/>
              <w:right w:w="170" w:type="dxa"/>
            </w:tcMar>
          </w:tcPr>
          <w:p w14:paraId="1BF62D0E" w14:textId="18F5A8D3" w:rsidR="000B073C" w:rsidRPr="000B073C" w:rsidRDefault="000B073C" w:rsidP="00ED3163">
            <w:pPr>
              <w:spacing w:before="0" w:after="60"/>
              <w:ind w:left="397" w:hanging="397"/>
              <w:rPr>
                <w:rFonts w:cs="Arial"/>
                <w:sz w:val="18"/>
                <w:szCs w:val="18"/>
              </w:rPr>
            </w:pPr>
            <w:r w:rsidRPr="00F06AEE">
              <w:rPr>
                <w:rFonts w:cs="Arial"/>
                <w:b/>
                <w:sz w:val="18"/>
                <w:szCs w:val="18"/>
              </w:rPr>
              <w:t>1.1</w:t>
            </w:r>
            <w:r w:rsidRPr="000B073C">
              <w:rPr>
                <w:rFonts w:cs="Arial"/>
                <w:sz w:val="18"/>
                <w:szCs w:val="18"/>
              </w:rPr>
              <w:tab/>
              <w:t>Effective reach in the general community and among identified target audiences with relevant and useful information about human rights, including discrimination.</w:t>
            </w:r>
          </w:p>
          <w:p w14:paraId="4E2B27A9" w14:textId="77777777" w:rsidR="000B073C" w:rsidRPr="000B073C" w:rsidRDefault="000B073C" w:rsidP="00ED3163">
            <w:pPr>
              <w:spacing w:before="60" w:after="60"/>
              <w:ind w:left="397" w:hanging="397"/>
              <w:rPr>
                <w:rFonts w:cs="Arial"/>
                <w:sz w:val="18"/>
                <w:szCs w:val="18"/>
              </w:rPr>
            </w:pPr>
            <w:r w:rsidRPr="00F06AEE">
              <w:rPr>
                <w:rFonts w:cs="Arial"/>
                <w:b/>
                <w:sz w:val="18"/>
                <w:szCs w:val="18"/>
              </w:rPr>
              <w:t>1.2</w:t>
            </w:r>
            <w:r w:rsidRPr="000B073C">
              <w:rPr>
                <w:rFonts w:cs="Arial"/>
                <w:sz w:val="18"/>
                <w:szCs w:val="18"/>
              </w:rPr>
              <w:tab/>
              <w:t>Public awareness and debate about human rights issues increases through our communications and public presence.</w:t>
            </w:r>
          </w:p>
          <w:p w14:paraId="689D535C" w14:textId="77777777" w:rsidR="000B073C" w:rsidRPr="000B073C" w:rsidRDefault="000B073C" w:rsidP="00ED3163">
            <w:pPr>
              <w:spacing w:before="60" w:after="60"/>
              <w:ind w:left="397" w:hanging="397"/>
              <w:rPr>
                <w:rFonts w:cs="Arial"/>
                <w:sz w:val="18"/>
                <w:szCs w:val="18"/>
              </w:rPr>
            </w:pPr>
            <w:r w:rsidRPr="00F06AEE">
              <w:rPr>
                <w:rFonts w:cs="Arial"/>
                <w:b/>
                <w:sz w:val="18"/>
                <w:szCs w:val="18"/>
              </w:rPr>
              <w:t>1.3</w:t>
            </w:r>
            <w:r w:rsidRPr="000B073C">
              <w:rPr>
                <w:rFonts w:cs="Arial"/>
                <w:sz w:val="18"/>
                <w:szCs w:val="18"/>
              </w:rPr>
              <w:tab/>
              <w:t>Constructive relationships are developed and maintained with parliament, government, community, business and other stakeholders.</w:t>
            </w:r>
          </w:p>
          <w:p w14:paraId="7693EFDF" w14:textId="79D294AA" w:rsidR="000B073C" w:rsidRPr="000B073C" w:rsidRDefault="000B073C" w:rsidP="00ED3163">
            <w:pPr>
              <w:spacing w:before="60" w:after="60"/>
              <w:ind w:left="397" w:hanging="397"/>
              <w:rPr>
                <w:rFonts w:cs="Arial"/>
                <w:sz w:val="18"/>
                <w:szCs w:val="18"/>
              </w:rPr>
            </w:pPr>
            <w:r w:rsidRPr="00F06AEE">
              <w:rPr>
                <w:rFonts w:cs="Arial"/>
                <w:b/>
                <w:sz w:val="18"/>
                <w:szCs w:val="18"/>
              </w:rPr>
              <w:t>1.4</w:t>
            </w:r>
            <w:r w:rsidRPr="000B073C">
              <w:rPr>
                <w:rFonts w:cs="Arial"/>
                <w:sz w:val="18"/>
                <w:szCs w:val="18"/>
              </w:rPr>
              <w:tab/>
              <w:t>Increased capacity to apply human rights through our education and technical cooperation activities.</w:t>
            </w:r>
          </w:p>
          <w:p w14:paraId="139C39F6" w14:textId="4AA2F730" w:rsidR="00552286" w:rsidRPr="00552286" w:rsidRDefault="00ED3163" w:rsidP="00ED3163">
            <w:pPr>
              <w:spacing w:before="60" w:after="0"/>
              <w:ind w:left="397" w:hanging="397"/>
              <w:rPr>
                <w:sz w:val="18"/>
                <w:szCs w:val="18"/>
              </w:rPr>
            </w:pPr>
            <w:r>
              <w:rPr>
                <w:noProof/>
                <w:lang w:val="en-US" w:eastAsia="en-US"/>
              </w:rPr>
              <mc:AlternateContent>
                <mc:Choice Requires="wps">
                  <w:drawing>
                    <wp:anchor distT="0" distB="0" distL="114300" distR="114300" simplePos="0" relativeHeight="251672576" behindDoc="0" locked="0" layoutInCell="1" allowOverlap="1" wp14:anchorId="0DAE4C5F" wp14:editId="047825F5">
                      <wp:simplePos x="0" y="0"/>
                      <wp:positionH relativeFrom="column">
                        <wp:posOffset>2371725</wp:posOffset>
                      </wp:positionH>
                      <wp:positionV relativeFrom="paragraph">
                        <wp:posOffset>1115483</wp:posOffset>
                      </wp:positionV>
                      <wp:extent cx="4072890" cy="532130"/>
                      <wp:effectExtent l="0" t="0" r="0" b="1270"/>
                      <wp:wrapNone/>
                      <wp:docPr id="30" name="Text Box 30"/>
                      <wp:cNvGraphicFramePr/>
                      <a:graphic xmlns:a="http://schemas.openxmlformats.org/drawingml/2006/main">
                        <a:graphicData uri="http://schemas.microsoft.com/office/word/2010/wordprocessingShape">
                          <wps:wsp>
                            <wps:cNvSpPr txBox="1"/>
                            <wps:spPr>
                              <a:xfrm>
                                <a:off x="0" y="0"/>
                                <a:ext cx="4072890" cy="53213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9B630E" w14:textId="77777777" w:rsidR="00C01BC8" w:rsidRPr="00ED3163" w:rsidRDefault="00C01BC8" w:rsidP="00B36806">
                                  <w:pPr>
                                    <w:spacing w:before="0" w:after="60"/>
                                    <w:rPr>
                                      <w:b/>
                                      <w:caps/>
                                      <w:color w:val="FFFFFF" w:themeColor="background1"/>
                                      <w:sz w:val="18"/>
                                      <w:szCs w:val="18"/>
                                    </w:rPr>
                                  </w:pPr>
                                  <w:r w:rsidRPr="00ED3163">
                                    <w:rPr>
                                      <w:b/>
                                      <w:caps/>
                                      <w:color w:val="FFFFFF" w:themeColor="background1"/>
                                      <w:sz w:val="18"/>
                                      <w:szCs w:val="18"/>
                                    </w:rPr>
                                    <w:t>Human rights education and promotion</w:t>
                                  </w:r>
                                </w:p>
                                <w:p w14:paraId="379E11ED" w14:textId="2BBE0B70" w:rsidR="00C01BC8" w:rsidRPr="00ED3163" w:rsidRDefault="00C01BC8" w:rsidP="004D48CF">
                                  <w:pPr>
                                    <w:spacing w:before="0" w:after="0"/>
                                    <w:rPr>
                                      <w:sz w:val="18"/>
                                      <w:szCs w:val="18"/>
                                    </w:rPr>
                                  </w:pPr>
                                  <w:r w:rsidRPr="00ED3163">
                                    <w:rPr>
                                      <w:color w:val="FFFFFF" w:themeColor="background1"/>
                                      <w:sz w:val="18"/>
                                      <w:szCs w:val="18"/>
                                    </w:rPr>
                                    <w:t>We build awareness of rights and freedoms across the community and encourage a culture of respect and responsibility that values dignity.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3" type="#_x0000_t202" style="position:absolute;left:0;text-align:left;margin-left:186.75pt;margin-top:87.85pt;width:320.7pt;height:4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" filled="f" stroked="f">
                      <v:textbox>
                        <w:txbxContent>
                          <w:p w14:paraId="699B630E" w14:textId="77777777" w:rsidR="00C01BC8" w:rsidRPr="00ED3163" w:rsidRDefault="00C01BC8" w:rsidP="00B36806">
                            <w:pPr>
                              <w:spacing w:before="0" w:after="60"/>
                              <w:rPr>
                                <w:b/>
                                <w:caps/>
                                <w:color w:val="FFFFFF" w:themeColor="background1"/>
                                <w:sz w:val="18"/>
                                <w:szCs w:val="18"/>
                              </w:rPr>
                            </w:pPr>
                            <w:r w:rsidRPr="00ED3163">
                              <w:rPr>
                                <w:b/>
                                <w:caps/>
                                <w:color w:val="FFFFFF" w:themeColor="background1"/>
                                <w:sz w:val="18"/>
                                <w:szCs w:val="18"/>
                              </w:rPr>
                              <w:t>Human rights education and promotion</w:t>
                            </w:r>
                          </w:p>
                          <w:p w14:paraId="379E11ED" w14:textId="2BBE0B70" w:rsidR="00C01BC8" w:rsidRPr="00ED3163" w:rsidRDefault="00C01BC8" w:rsidP="004D48CF">
                            <w:pPr>
                              <w:spacing w:before="0" w:after="0"/>
                              <w:rPr>
                                <w:sz w:val="18"/>
                                <w:szCs w:val="18"/>
                              </w:rPr>
                            </w:pPr>
                            <w:r w:rsidRPr="00ED3163">
                              <w:rPr>
                                <w:color w:val="FFFFFF" w:themeColor="background1"/>
                                <w:sz w:val="18"/>
                                <w:szCs w:val="18"/>
                              </w:rPr>
                              <w:t>We build awareness of rights and freedoms across the community and encourage a culture of respect and responsibility that values dignity.</w:t>
                            </w:r>
                          </w:p>
                        </w:txbxContent>
                      </v:textbox>
                    </v:shape>
                  </w:pict>
                </mc:Fallback>
              </mc:AlternateContent>
            </w:r>
            <w:r>
              <w:rPr>
                <w:noProof/>
                <w:lang w:val="en-US" w:eastAsia="en-US"/>
              </w:rPr>
              <mc:AlternateContent>
                <mc:Choice Requires="wps">
                  <w:drawing>
                    <wp:anchor distT="0" distB="0" distL="114300" distR="114300" simplePos="0" relativeHeight="251674624" behindDoc="0" locked="0" layoutInCell="1" allowOverlap="1" wp14:anchorId="0A66EDDA" wp14:editId="579047AF">
                      <wp:simplePos x="0" y="0"/>
                      <wp:positionH relativeFrom="column">
                        <wp:posOffset>2094230</wp:posOffset>
                      </wp:positionH>
                      <wp:positionV relativeFrom="paragraph">
                        <wp:posOffset>966470</wp:posOffset>
                      </wp:positionV>
                      <wp:extent cx="178435" cy="861499"/>
                      <wp:effectExtent l="50800" t="25400" r="50165" b="78740"/>
                      <wp:wrapNone/>
                      <wp:docPr id="31" name="Chevro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35" cy="861499"/>
                              </a:xfrm>
                              <a:prstGeom prst="chevron">
                                <a:avLst/>
                              </a:prstGeom>
                              <a:solidFill>
                                <a:srgbClr val="C8102E"/>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0l0,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1" o:spid="_x0000_s1026" type="#_x0000_t55" style="position:absolute;margin-left:164.9pt;margin-top:76.1pt;width:14.05pt;height:6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" adj="10800" fillcolor="#c8102e" stroked="f">
                      <v:shadow on="t" opacity="22937f" mv:blur="40000f" origin=",.5" offset="0,23000emu"/>
                      <v:path arrowok="t"/>
                    </v:shape>
                  </w:pict>
                </mc:Fallback>
              </mc:AlternateContent>
            </w:r>
            <w:r>
              <w:rPr>
                <w:noProof/>
                <w:lang w:val="en-US" w:eastAsia="en-US"/>
              </w:rPr>
              <mc:AlternateContent>
                <mc:Choice Requires="wps">
                  <w:drawing>
                    <wp:anchor distT="0" distB="0" distL="114300" distR="114300" simplePos="0" relativeHeight="251667456" behindDoc="1" locked="0" layoutInCell="1" allowOverlap="1" wp14:anchorId="5E2EDF6A" wp14:editId="551AE130">
                      <wp:simplePos x="0" y="0"/>
                      <wp:positionH relativeFrom="page">
                        <wp:posOffset>-12700</wp:posOffset>
                      </wp:positionH>
                      <wp:positionV relativeFrom="page">
                        <wp:posOffset>2693670</wp:posOffset>
                      </wp:positionV>
                      <wp:extent cx="6838950" cy="860620"/>
                      <wp:effectExtent l="0" t="0" r="0" b="3175"/>
                      <wp:wrapNone/>
                      <wp:docPr id="1" name="Rectangle 1"/>
                      <wp:cNvGraphicFramePr/>
                      <a:graphic xmlns:a="http://schemas.openxmlformats.org/drawingml/2006/main">
                        <a:graphicData uri="http://schemas.microsoft.com/office/word/2010/wordprocessingShape">
                          <wps:wsp>
                            <wps:cNvSpPr/>
                            <wps:spPr>
                              <a:xfrm>
                                <a:off x="0" y="0"/>
                                <a:ext cx="6838950" cy="860620"/>
                              </a:xfrm>
                              <a:prstGeom prst="rect">
                                <a:avLst/>
                              </a:prstGeom>
                              <a:solidFill>
                                <a:srgbClr val="D3403A"/>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5pt;margin-top:212.1pt;width:538.5pt;height:67.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" fillcolor="#d3403a" stroked="f">
                      <w10:wrap anchorx="page" anchory="page"/>
                    </v:rect>
                  </w:pict>
                </mc:Fallback>
              </mc:AlternateContent>
            </w:r>
            <w:r w:rsidR="00017C46">
              <w:rPr>
                <w:noProof/>
                <w:lang w:val="en-US" w:eastAsia="en-US"/>
              </w:rPr>
              <mc:AlternateContent>
                <mc:Choice Requires="wps">
                  <w:drawing>
                    <wp:anchor distT="0" distB="0" distL="114300" distR="114300" simplePos="0" relativeHeight="251670528" behindDoc="0" locked="0" layoutInCell="1" allowOverlap="1" wp14:anchorId="7F77E187" wp14:editId="033DC3C9">
                      <wp:simplePos x="0" y="0"/>
                      <wp:positionH relativeFrom="column">
                        <wp:posOffset>-3810</wp:posOffset>
                      </wp:positionH>
                      <wp:positionV relativeFrom="paragraph">
                        <wp:posOffset>1087755</wp:posOffset>
                      </wp:positionV>
                      <wp:extent cx="2098040" cy="53784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098040" cy="537845"/>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83D8F3" w14:textId="19ECC1D7" w:rsidR="00C01BC8" w:rsidRDefault="00C01BC8" w:rsidP="004D48CF">
                                  <w:pPr>
                                    <w:jc w:val="center"/>
                                  </w:pPr>
                                  <w:r>
                                    <w:rPr>
                                      <w:color w:val="FFFFFF" w:themeColor="background1"/>
                                      <w:sz w:val="24"/>
                                    </w:rPr>
                                    <w:t>Priorities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4" type="#_x0000_t202" style="position:absolute;left:0;text-align:left;margin-left:-.25pt;margin-top:85.65pt;width:165.2pt;height:4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" filled="f" stroked="f">
                      <v:textbox>
                        <w:txbxContent>
                          <w:p w14:paraId="5783D8F3" w14:textId="19ECC1D7" w:rsidR="00C01BC8" w:rsidRDefault="00C01BC8" w:rsidP="004D48CF">
                            <w:pPr>
                              <w:jc w:val="center"/>
                            </w:pPr>
                            <w:r>
                              <w:rPr>
                                <w:color w:val="FFFFFF" w:themeColor="background1"/>
                                <w:sz w:val="24"/>
                              </w:rPr>
                              <w:t>Priorities</w:t>
                            </w:r>
                          </w:p>
                        </w:txbxContent>
                      </v:textbox>
                    </v:shape>
                  </w:pict>
                </mc:Fallback>
              </mc:AlternateContent>
            </w:r>
            <w:r w:rsidR="000B073C" w:rsidRPr="00F06AEE">
              <w:rPr>
                <w:rFonts w:cs="Arial"/>
                <w:b/>
                <w:sz w:val="18"/>
                <w:szCs w:val="18"/>
              </w:rPr>
              <w:t>1.5</w:t>
            </w:r>
            <w:r w:rsidR="000B073C" w:rsidRPr="000B073C">
              <w:rPr>
                <w:rFonts w:cs="Arial"/>
                <w:sz w:val="18"/>
                <w:szCs w:val="18"/>
              </w:rPr>
              <w:tab/>
              <w:t>Impact through our contributions to United Nations processes in our capacity as a national human rights institution.</w:t>
            </w:r>
            <w:r w:rsidR="00017C46">
              <w:rPr>
                <w:noProof/>
                <w:lang w:val="en-US" w:eastAsia="en-US"/>
              </w:rPr>
              <w:t xml:space="preserve"> </w:t>
            </w:r>
          </w:p>
        </w:tc>
        <w:tc>
          <w:tcPr>
            <w:tcW w:w="360" w:type="dxa"/>
            <w:tcBorders>
              <w:top w:val="nil"/>
              <w:left w:val="single" w:sz="4" w:space="0" w:color="C8102E"/>
              <w:bottom w:val="single" w:sz="8" w:space="0" w:color="C8102E"/>
              <w:right w:val="single" w:sz="4" w:space="0" w:color="C8102E"/>
            </w:tcBorders>
            <w:shd w:val="solid" w:color="FFFFFF" w:fill="auto"/>
          </w:tcPr>
          <w:p w14:paraId="6B683E7F" w14:textId="31D6D41B" w:rsidR="00552286" w:rsidRPr="0004313C" w:rsidRDefault="00552286" w:rsidP="0004313C">
            <w:pPr>
              <w:spacing w:before="0" w:after="0"/>
              <w:rPr>
                <w:sz w:val="18"/>
                <w:szCs w:val="18"/>
                <w:lang w:val="en-US"/>
              </w:rPr>
            </w:pPr>
          </w:p>
        </w:tc>
        <w:tc>
          <w:tcPr>
            <w:tcW w:w="4923" w:type="dxa"/>
            <w:tcBorders>
              <w:top w:val="nil"/>
              <w:left w:val="single" w:sz="4" w:space="0" w:color="C8102E"/>
              <w:bottom w:val="single" w:sz="8" w:space="0" w:color="C8102E"/>
              <w:right w:val="single" w:sz="4" w:space="0" w:color="C8102E"/>
            </w:tcBorders>
            <w:shd w:val="solid" w:color="FFFFFF" w:fill="auto"/>
            <w:tcMar>
              <w:top w:w="184" w:type="dxa"/>
              <w:left w:w="170" w:type="dxa"/>
              <w:bottom w:w="184" w:type="dxa"/>
              <w:right w:w="170" w:type="dxa"/>
            </w:tcMar>
          </w:tcPr>
          <w:p w14:paraId="06462BBF" w14:textId="77777777" w:rsidR="00F06AEE" w:rsidRPr="00F06AEE" w:rsidRDefault="00F06AEE" w:rsidP="00ED3163">
            <w:pPr>
              <w:spacing w:before="0" w:after="60"/>
              <w:ind w:left="397" w:hanging="397"/>
              <w:rPr>
                <w:rFonts w:cs="Arial"/>
                <w:sz w:val="18"/>
                <w:szCs w:val="18"/>
              </w:rPr>
            </w:pPr>
            <w:r w:rsidRPr="00F06AEE">
              <w:rPr>
                <w:rFonts w:cs="Arial"/>
                <w:b/>
                <w:sz w:val="18"/>
                <w:szCs w:val="18"/>
              </w:rPr>
              <w:t>2.1</w:t>
            </w:r>
            <w:r w:rsidRPr="00F06AEE">
              <w:rPr>
                <w:rFonts w:cs="Arial"/>
                <w:sz w:val="18"/>
                <w:szCs w:val="18"/>
              </w:rPr>
              <w:tab/>
              <w:t xml:space="preserve">Our research, advocacy and recommendations are cited or acted upon by parliament, governments, the courts, </w:t>
            </w:r>
            <w:proofErr w:type="gramStart"/>
            <w:r w:rsidRPr="00F06AEE">
              <w:rPr>
                <w:rFonts w:cs="Arial"/>
                <w:sz w:val="18"/>
                <w:szCs w:val="18"/>
              </w:rPr>
              <w:t>businesses</w:t>
            </w:r>
            <w:proofErr w:type="gramEnd"/>
            <w:r w:rsidRPr="00F06AEE">
              <w:rPr>
                <w:rFonts w:cs="Arial"/>
                <w:sz w:val="18"/>
                <w:szCs w:val="18"/>
              </w:rPr>
              <w:t xml:space="preserve"> and in the community.</w:t>
            </w:r>
          </w:p>
          <w:p w14:paraId="4D08FA41" w14:textId="77777777" w:rsidR="00F06AEE" w:rsidRPr="00F06AEE" w:rsidRDefault="00F06AEE" w:rsidP="00ED3163">
            <w:pPr>
              <w:spacing w:before="60" w:after="60"/>
              <w:ind w:left="397" w:hanging="397"/>
              <w:rPr>
                <w:rFonts w:cs="Arial"/>
                <w:sz w:val="18"/>
                <w:szCs w:val="18"/>
              </w:rPr>
            </w:pPr>
            <w:r w:rsidRPr="00F06AEE">
              <w:rPr>
                <w:rFonts w:cs="Arial"/>
                <w:b/>
                <w:sz w:val="18"/>
                <w:szCs w:val="18"/>
              </w:rPr>
              <w:t>2.2</w:t>
            </w:r>
            <w:r w:rsidRPr="00F06AEE">
              <w:rPr>
                <w:rFonts w:cs="Arial"/>
                <w:sz w:val="18"/>
                <w:szCs w:val="18"/>
              </w:rPr>
              <w:tab/>
              <w:t>Effective education, training and information resources increase human rights knowledge and skills and contribute to changes in attitudes and behaviours.</w:t>
            </w:r>
          </w:p>
          <w:p w14:paraId="6C756E78" w14:textId="77777777" w:rsidR="00F06AEE" w:rsidRPr="00F06AEE" w:rsidRDefault="00F06AEE" w:rsidP="00ED3163">
            <w:pPr>
              <w:spacing w:before="60" w:after="60"/>
              <w:ind w:left="397" w:hanging="397"/>
              <w:rPr>
                <w:rFonts w:cs="Arial"/>
                <w:sz w:val="18"/>
                <w:szCs w:val="18"/>
              </w:rPr>
            </w:pPr>
            <w:r w:rsidRPr="00F06AEE">
              <w:rPr>
                <w:rFonts w:cs="Arial"/>
                <w:b/>
                <w:sz w:val="18"/>
                <w:szCs w:val="18"/>
              </w:rPr>
              <w:t>2.3</w:t>
            </w:r>
            <w:r w:rsidRPr="00F06AEE">
              <w:rPr>
                <w:rFonts w:cs="Arial"/>
                <w:sz w:val="18"/>
                <w:szCs w:val="18"/>
              </w:rPr>
              <w:tab/>
              <w:t>The human rights impact of violence, harassment and bullying is increasingly understood and contributes to preventive measures being taken that improve safety.</w:t>
            </w:r>
          </w:p>
          <w:p w14:paraId="701BF025" w14:textId="77777777" w:rsidR="00F06AEE" w:rsidRPr="00F06AEE" w:rsidRDefault="00F06AEE" w:rsidP="00ED3163">
            <w:pPr>
              <w:spacing w:before="60" w:after="60"/>
              <w:ind w:left="397" w:hanging="397"/>
              <w:rPr>
                <w:rFonts w:cs="Arial"/>
                <w:sz w:val="18"/>
                <w:szCs w:val="18"/>
              </w:rPr>
            </w:pPr>
            <w:r w:rsidRPr="00F06AEE">
              <w:rPr>
                <w:rFonts w:cs="Arial"/>
                <w:b/>
                <w:sz w:val="18"/>
                <w:szCs w:val="18"/>
              </w:rPr>
              <w:t>2.4</w:t>
            </w:r>
            <w:r w:rsidRPr="00F06AEE">
              <w:rPr>
                <w:rFonts w:cs="Arial"/>
                <w:sz w:val="18"/>
                <w:szCs w:val="18"/>
              </w:rPr>
              <w:tab/>
              <w:t>Effective support for business contributes to more inclusive and productive workplaces, and provides redress for workplace discrimination.</w:t>
            </w:r>
          </w:p>
          <w:p w14:paraId="19328DD1" w14:textId="5EEBA43C" w:rsidR="00552286" w:rsidRPr="00552286" w:rsidRDefault="00017C46" w:rsidP="00ED3163">
            <w:pPr>
              <w:spacing w:before="60" w:after="120"/>
              <w:ind w:left="397" w:hanging="397"/>
              <w:rPr>
                <w:sz w:val="18"/>
                <w:szCs w:val="18"/>
              </w:rPr>
            </w:pPr>
            <w:r>
              <w:rPr>
                <w:noProof/>
                <w:lang w:val="en-US" w:eastAsia="en-US"/>
              </w:rPr>
              <mc:AlternateContent>
                <mc:Choice Requires="wps">
                  <w:drawing>
                    <wp:anchor distT="0" distB="0" distL="114300" distR="114300" simplePos="0" relativeHeight="251678720" behindDoc="0" locked="0" layoutInCell="1" allowOverlap="1" wp14:anchorId="01254128" wp14:editId="738CA539">
                      <wp:simplePos x="0" y="0"/>
                      <wp:positionH relativeFrom="column">
                        <wp:posOffset>3089910</wp:posOffset>
                      </wp:positionH>
                      <wp:positionV relativeFrom="paragraph">
                        <wp:posOffset>712470</wp:posOffset>
                      </wp:positionV>
                      <wp:extent cx="178435" cy="860865"/>
                      <wp:effectExtent l="50800" t="25400" r="50165" b="79375"/>
                      <wp:wrapNone/>
                      <wp:docPr id="33" name="Chevro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35" cy="860865"/>
                              </a:xfrm>
                              <a:prstGeom prst="chevron">
                                <a:avLst/>
                              </a:prstGeom>
                              <a:solidFill>
                                <a:srgbClr val="C8102E"/>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Chevron 33" o:spid="_x0000_s1026" type="#_x0000_t55" style="position:absolute;margin-left:243.3pt;margin-top:56.1pt;width:14.05pt;height:6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" adj="10800" fillcolor="#c8102e" stroked="f">
                      <v:shadow on="t" opacity="22937f" mv:blur="40000f" origin=",.5" offset="0,23000emu"/>
                      <v:path arrowok="t"/>
                    </v:shape>
                  </w:pict>
                </mc:Fallback>
              </mc:AlternateContent>
            </w:r>
            <w:r w:rsidR="00F06AEE" w:rsidRPr="00F06AEE">
              <w:rPr>
                <w:rFonts w:cs="Arial"/>
                <w:b/>
                <w:sz w:val="18"/>
                <w:szCs w:val="18"/>
              </w:rPr>
              <w:t>2.5</w:t>
            </w:r>
            <w:r w:rsidR="00F06AEE" w:rsidRPr="00F06AEE">
              <w:rPr>
                <w:rFonts w:cs="Arial"/>
                <w:sz w:val="18"/>
                <w:szCs w:val="18"/>
              </w:rPr>
              <w:tab/>
              <w:t>Increased capacity to take action by those vulnerable to, experiencing or witnessing human rights breaches and other discrimination.</w:t>
            </w:r>
          </w:p>
        </w:tc>
      </w:tr>
      <w:tr w:rsidR="00807C32" w:rsidRPr="007A3642" w14:paraId="7785E0B9" w14:textId="77777777" w:rsidTr="004D0E40">
        <w:trPr>
          <w:cantSplit/>
          <w:tblHeader/>
          <w:jc w:val="center"/>
        </w:trPr>
        <w:tc>
          <w:tcPr>
            <w:tcW w:w="10206" w:type="dxa"/>
            <w:gridSpan w:val="3"/>
            <w:tcBorders>
              <w:top w:val="single" w:sz="8" w:space="0" w:color="C8102E"/>
              <w:left w:val="single" w:sz="8" w:space="0" w:color="C8102E"/>
              <w:bottom w:val="single" w:sz="8" w:space="0" w:color="C8102E"/>
              <w:right w:val="single" w:sz="8" w:space="0" w:color="C8102E"/>
            </w:tcBorders>
            <w:shd w:val="clear" w:color="008EFF" w:fill="C8102E"/>
          </w:tcPr>
          <w:p w14:paraId="2C669C45" w14:textId="4BAD3A26" w:rsidR="00807C32" w:rsidRPr="007A3642" w:rsidRDefault="00807C32" w:rsidP="00807C32">
            <w:pPr>
              <w:keepNext/>
              <w:spacing w:before="0" w:after="0"/>
              <w:rPr>
                <w:b/>
                <w:color w:val="FFFFFF" w:themeColor="background1"/>
                <w:sz w:val="28"/>
                <w:szCs w:val="28"/>
                <w:lang w:val="en-GB"/>
              </w:rPr>
            </w:pPr>
          </w:p>
        </w:tc>
      </w:tr>
      <w:tr w:rsidR="00D40951" w:rsidRPr="004A63CB" w14:paraId="3811F9E0" w14:textId="77777777" w:rsidTr="00BD4F41">
        <w:trPr>
          <w:cantSplit/>
          <w:jc w:val="center"/>
        </w:trPr>
        <w:tc>
          <w:tcPr>
            <w:tcW w:w="4923" w:type="dxa"/>
            <w:tcBorders>
              <w:top w:val="single" w:sz="8" w:space="0" w:color="C8102E"/>
              <w:left w:val="single" w:sz="4" w:space="0" w:color="C8102E"/>
              <w:bottom w:val="single" w:sz="4" w:space="0" w:color="C8102E"/>
              <w:right w:val="single" w:sz="4" w:space="0" w:color="C8102E"/>
            </w:tcBorders>
            <w:shd w:val="clear" w:color="DBE5F1" w:themeColor="accent1" w:themeTint="33" w:fill="F2DBDB" w:themeFill="accent2" w:themeFillTint="33"/>
            <w:tcMar>
              <w:top w:w="184" w:type="dxa"/>
              <w:left w:w="170" w:type="dxa"/>
              <w:bottom w:w="184" w:type="dxa"/>
              <w:right w:w="170" w:type="dxa"/>
            </w:tcMar>
          </w:tcPr>
          <w:p w14:paraId="461F8928" w14:textId="77777777" w:rsidR="00D40951" w:rsidRPr="00F06AEE" w:rsidRDefault="00D40951" w:rsidP="00D40951">
            <w:pPr>
              <w:spacing w:before="0" w:after="120"/>
              <w:rPr>
                <w:b/>
                <w:color w:val="548DD4" w:themeColor="text2" w:themeTint="99"/>
                <w:sz w:val="24"/>
              </w:rPr>
            </w:pPr>
            <w:r w:rsidRPr="00F06AEE">
              <w:rPr>
                <w:color w:val="000000" w:themeColor="text1"/>
                <w:sz w:val="24"/>
              </w:rPr>
              <w:t>Goal 3:</w:t>
            </w:r>
            <w:r w:rsidRPr="00F06AEE">
              <w:rPr>
                <w:color w:val="000000" w:themeColor="text1"/>
                <w:sz w:val="24"/>
              </w:rPr>
              <w:br/>
            </w:r>
            <w:r w:rsidRPr="004D0E40">
              <w:rPr>
                <w:b/>
                <w:color w:val="C8102E"/>
                <w:sz w:val="24"/>
              </w:rPr>
              <w:t>Access to effective information and dispute resolution services</w:t>
            </w:r>
          </w:p>
          <w:p w14:paraId="2BD134F0" w14:textId="42DDAE4E" w:rsidR="00D40951" w:rsidRPr="00F06AEE" w:rsidRDefault="00D40951" w:rsidP="00D40951">
            <w:pPr>
              <w:spacing w:before="0" w:after="0"/>
              <w:rPr>
                <w:b/>
                <w:sz w:val="18"/>
                <w:szCs w:val="18"/>
                <w:lang w:val="en-US"/>
              </w:rPr>
            </w:pPr>
            <w:r w:rsidRPr="00F06AEE">
              <w:rPr>
                <w:b/>
                <w:color w:val="000000" w:themeColor="text1"/>
                <w:sz w:val="18"/>
                <w:szCs w:val="18"/>
              </w:rPr>
              <w:t>Human rights and freedoms are respected in Australian law, policy and practice, and are understood by the Australian community.</w:t>
            </w:r>
          </w:p>
        </w:tc>
        <w:tc>
          <w:tcPr>
            <w:tcW w:w="360" w:type="dxa"/>
            <w:tcBorders>
              <w:top w:val="single" w:sz="8" w:space="0" w:color="C8102E"/>
              <w:left w:val="single" w:sz="4" w:space="0" w:color="C8102E"/>
              <w:bottom w:val="nil"/>
              <w:right w:val="single" w:sz="4" w:space="0" w:color="C8102E"/>
            </w:tcBorders>
            <w:shd w:val="clear" w:color="DBE5F1" w:themeColor="accent1" w:themeTint="33" w:fill="auto"/>
          </w:tcPr>
          <w:p w14:paraId="092B765A" w14:textId="77777777" w:rsidR="00D40951" w:rsidRPr="0032336E" w:rsidRDefault="00D40951" w:rsidP="0004313C">
            <w:pPr>
              <w:spacing w:before="0" w:after="0"/>
              <w:rPr>
                <w:sz w:val="20"/>
                <w:szCs w:val="20"/>
                <w:lang w:val="en-US"/>
              </w:rPr>
            </w:pPr>
          </w:p>
        </w:tc>
        <w:tc>
          <w:tcPr>
            <w:tcW w:w="4923" w:type="dxa"/>
            <w:tcBorders>
              <w:top w:val="single" w:sz="8" w:space="0" w:color="C8102E"/>
              <w:left w:val="single" w:sz="4" w:space="0" w:color="C8102E"/>
              <w:bottom w:val="single" w:sz="4" w:space="0" w:color="C8102E"/>
              <w:right w:val="single" w:sz="4" w:space="0" w:color="C8102E"/>
            </w:tcBorders>
            <w:shd w:val="clear" w:color="DBE5F1" w:themeColor="accent1" w:themeTint="33" w:fill="F2DBDB" w:themeFill="accent2" w:themeFillTint="33"/>
            <w:tcMar>
              <w:top w:w="184" w:type="dxa"/>
              <w:left w:w="170" w:type="dxa"/>
              <w:bottom w:w="184" w:type="dxa"/>
              <w:right w:w="170" w:type="dxa"/>
            </w:tcMar>
          </w:tcPr>
          <w:p w14:paraId="03F17AD0" w14:textId="77777777" w:rsidR="00D40951" w:rsidRPr="00F06AEE" w:rsidRDefault="00D40951" w:rsidP="00D40951">
            <w:pPr>
              <w:spacing w:before="0" w:after="120"/>
              <w:rPr>
                <w:b/>
                <w:color w:val="548DD4" w:themeColor="text2" w:themeTint="99"/>
                <w:sz w:val="24"/>
              </w:rPr>
            </w:pPr>
            <w:r w:rsidRPr="00F06AEE">
              <w:rPr>
                <w:color w:val="000000" w:themeColor="text1"/>
                <w:sz w:val="24"/>
              </w:rPr>
              <w:t>Goal 4:</w:t>
            </w:r>
            <w:r w:rsidRPr="00F06AEE">
              <w:rPr>
                <w:color w:val="000000" w:themeColor="text1"/>
                <w:sz w:val="24"/>
              </w:rPr>
              <w:br/>
            </w:r>
            <w:r w:rsidRPr="004D0E40">
              <w:rPr>
                <w:b/>
                <w:color w:val="C8102E"/>
                <w:sz w:val="24"/>
              </w:rPr>
              <w:t>Organisational excellence</w:t>
            </w:r>
          </w:p>
          <w:p w14:paraId="13E89B54" w14:textId="6201396E" w:rsidR="00D40951" w:rsidRPr="00F06AEE" w:rsidRDefault="00D40951" w:rsidP="00D40951">
            <w:pPr>
              <w:spacing w:before="0" w:after="0"/>
              <w:rPr>
                <w:b/>
                <w:sz w:val="18"/>
                <w:szCs w:val="18"/>
                <w:lang w:val="en-US"/>
              </w:rPr>
            </w:pPr>
            <w:r w:rsidRPr="00F06AEE">
              <w:rPr>
                <w:b/>
                <w:color w:val="000000" w:themeColor="text1"/>
                <w:sz w:val="18"/>
                <w:szCs w:val="18"/>
              </w:rPr>
              <w:t>We are a collaborative, innovative and flexible workplace that fosters excellence and expertise in our staff and in our work.</w:t>
            </w:r>
          </w:p>
        </w:tc>
      </w:tr>
      <w:tr w:rsidR="00D40951" w:rsidRPr="0004313C" w14:paraId="274D0672" w14:textId="77777777" w:rsidTr="00696EF7">
        <w:trPr>
          <w:cantSplit/>
          <w:trHeight w:val="4718"/>
          <w:jc w:val="center"/>
        </w:trPr>
        <w:tc>
          <w:tcPr>
            <w:tcW w:w="4923" w:type="dxa"/>
            <w:tcBorders>
              <w:top w:val="single" w:sz="4" w:space="0" w:color="C8102E"/>
              <w:left w:val="single" w:sz="4" w:space="0" w:color="C8102E"/>
              <w:bottom w:val="single" w:sz="4" w:space="0" w:color="A6192E"/>
              <w:right w:val="single" w:sz="4" w:space="0" w:color="C8102E"/>
            </w:tcBorders>
            <w:shd w:val="solid" w:color="FFFFFF" w:fill="auto"/>
            <w:tcMar>
              <w:top w:w="184" w:type="dxa"/>
              <w:left w:w="170" w:type="dxa"/>
              <w:bottom w:w="184" w:type="dxa"/>
              <w:right w:w="170" w:type="dxa"/>
            </w:tcMar>
          </w:tcPr>
          <w:p w14:paraId="65071DCC" w14:textId="77777777" w:rsidR="002C109C" w:rsidRPr="002C109C" w:rsidRDefault="002C109C" w:rsidP="002C109C">
            <w:pPr>
              <w:spacing w:before="0" w:after="120"/>
              <w:rPr>
                <w:sz w:val="18"/>
                <w:szCs w:val="18"/>
              </w:rPr>
            </w:pPr>
            <w:r w:rsidRPr="002C109C">
              <w:rPr>
                <w:sz w:val="18"/>
                <w:szCs w:val="18"/>
              </w:rPr>
              <w:t>We assist individuals, businesses, organisations and governments to understand rights and responsibilities and take action to prevent and resolve disputes about human rights and discrimination.</w:t>
            </w:r>
          </w:p>
          <w:p w14:paraId="5D0EFDDD" w14:textId="77777777" w:rsidR="002C109C" w:rsidRPr="002C109C" w:rsidRDefault="002C109C" w:rsidP="002C109C">
            <w:pPr>
              <w:spacing w:before="120" w:after="120"/>
              <w:rPr>
                <w:sz w:val="18"/>
                <w:szCs w:val="18"/>
              </w:rPr>
            </w:pPr>
            <w:r w:rsidRPr="002C109C">
              <w:rPr>
                <w:sz w:val="18"/>
                <w:szCs w:val="18"/>
              </w:rPr>
              <w:t>This is achieved through:</w:t>
            </w:r>
          </w:p>
          <w:p w14:paraId="232DF090" w14:textId="77777777" w:rsidR="002C109C" w:rsidRDefault="002C109C" w:rsidP="002C109C">
            <w:pPr>
              <w:pStyle w:val="Bullettext"/>
              <w:spacing w:before="120" w:after="60"/>
              <w:ind w:left="454" w:hanging="284"/>
              <w:rPr>
                <w:sz w:val="18"/>
                <w:szCs w:val="18"/>
              </w:rPr>
            </w:pPr>
            <w:proofErr w:type="gramStart"/>
            <w:r w:rsidRPr="002C109C">
              <w:rPr>
                <w:sz w:val="18"/>
                <w:szCs w:val="18"/>
              </w:rPr>
              <w:t>provision</w:t>
            </w:r>
            <w:proofErr w:type="gramEnd"/>
            <w:r w:rsidRPr="002C109C">
              <w:rPr>
                <w:sz w:val="18"/>
                <w:szCs w:val="18"/>
              </w:rPr>
              <w:t xml:space="preserve"> of an accessible National Information Service</w:t>
            </w:r>
          </w:p>
          <w:p w14:paraId="24ABC731" w14:textId="5162F2C6" w:rsidR="00D40951" w:rsidRPr="002C109C" w:rsidRDefault="002C109C" w:rsidP="002C109C">
            <w:pPr>
              <w:pStyle w:val="Bullettext"/>
              <w:spacing w:before="60" w:after="60"/>
              <w:ind w:left="454" w:hanging="284"/>
              <w:rPr>
                <w:sz w:val="18"/>
                <w:szCs w:val="18"/>
              </w:rPr>
            </w:pPr>
            <w:proofErr w:type="gramStart"/>
            <w:r w:rsidRPr="002C109C">
              <w:rPr>
                <w:sz w:val="18"/>
                <w:szCs w:val="18"/>
              </w:rPr>
              <w:t>provision</w:t>
            </w:r>
            <w:proofErr w:type="gramEnd"/>
            <w:r w:rsidRPr="002C109C">
              <w:rPr>
                <w:sz w:val="18"/>
                <w:szCs w:val="18"/>
              </w:rPr>
              <w:t xml:space="preserve"> of a best practice Investigation and Conciliation Service that enables disputes to be resolved without recourse to litigation, increases understanding of rights and responsibilities, and enables systemic outcomes.</w:t>
            </w:r>
          </w:p>
        </w:tc>
        <w:tc>
          <w:tcPr>
            <w:tcW w:w="360" w:type="dxa"/>
            <w:tcBorders>
              <w:top w:val="nil"/>
              <w:left w:val="single" w:sz="4" w:space="0" w:color="C8102E"/>
              <w:bottom w:val="single" w:sz="4" w:space="0" w:color="A6192E"/>
              <w:right w:val="single" w:sz="4" w:space="0" w:color="C8102E"/>
            </w:tcBorders>
            <w:shd w:val="solid" w:color="FFFFFF" w:fill="auto"/>
          </w:tcPr>
          <w:p w14:paraId="287910BB" w14:textId="77777777" w:rsidR="00D40951" w:rsidRPr="0004313C" w:rsidRDefault="00D40951" w:rsidP="0004313C">
            <w:pPr>
              <w:spacing w:before="0" w:after="0"/>
              <w:rPr>
                <w:sz w:val="18"/>
                <w:szCs w:val="18"/>
                <w:lang w:val="en-US"/>
              </w:rPr>
            </w:pPr>
          </w:p>
        </w:tc>
        <w:tc>
          <w:tcPr>
            <w:tcW w:w="4923" w:type="dxa"/>
            <w:tcBorders>
              <w:top w:val="single" w:sz="4" w:space="0" w:color="C8102E"/>
              <w:left w:val="single" w:sz="4" w:space="0" w:color="C8102E"/>
              <w:bottom w:val="single" w:sz="4" w:space="0" w:color="A6192E"/>
              <w:right w:val="single" w:sz="4" w:space="0" w:color="C8102E"/>
            </w:tcBorders>
            <w:shd w:val="solid" w:color="FFFFFF" w:fill="auto"/>
            <w:tcMar>
              <w:top w:w="184" w:type="dxa"/>
              <w:left w:w="170" w:type="dxa"/>
              <w:bottom w:w="184" w:type="dxa"/>
              <w:right w:w="170" w:type="dxa"/>
            </w:tcMar>
          </w:tcPr>
          <w:p w14:paraId="6A80882B" w14:textId="77777777" w:rsidR="002C109C" w:rsidRPr="002C109C" w:rsidRDefault="002C109C" w:rsidP="002C109C">
            <w:pPr>
              <w:spacing w:before="0" w:after="120"/>
              <w:rPr>
                <w:sz w:val="18"/>
                <w:szCs w:val="18"/>
              </w:rPr>
            </w:pPr>
            <w:r w:rsidRPr="002C109C">
              <w:rPr>
                <w:sz w:val="18"/>
                <w:szCs w:val="18"/>
              </w:rPr>
              <w:t>We lead by example, and are transparent and accountable in how we operate, including by:</w:t>
            </w:r>
          </w:p>
          <w:p w14:paraId="5FF4D0AE" w14:textId="77777777" w:rsidR="002C109C" w:rsidRPr="002C109C" w:rsidRDefault="002C109C" w:rsidP="002C109C">
            <w:pPr>
              <w:pStyle w:val="Bullettext"/>
              <w:spacing w:before="120" w:after="60"/>
              <w:ind w:left="454" w:hanging="284"/>
              <w:rPr>
                <w:sz w:val="18"/>
                <w:szCs w:val="18"/>
              </w:rPr>
            </w:pPr>
            <w:proofErr w:type="gramStart"/>
            <w:r w:rsidRPr="002C109C">
              <w:rPr>
                <w:sz w:val="18"/>
                <w:szCs w:val="18"/>
              </w:rPr>
              <w:t>operating</w:t>
            </w:r>
            <w:proofErr w:type="gramEnd"/>
            <w:r w:rsidRPr="002C109C">
              <w:rPr>
                <w:sz w:val="18"/>
                <w:szCs w:val="18"/>
              </w:rPr>
              <w:t xml:space="preserve"> in accordance with the human rights standards that we expect of others and the APS values and Code of Conduct</w:t>
            </w:r>
          </w:p>
          <w:p w14:paraId="4DF6951A" w14:textId="77777777" w:rsidR="002C109C" w:rsidRPr="002C109C" w:rsidRDefault="002C109C" w:rsidP="002C109C">
            <w:pPr>
              <w:pStyle w:val="Bullettext"/>
              <w:spacing w:before="60" w:after="60"/>
              <w:ind w:left="454" w:hanging="284"/>
              <w:rPr>
                <w:sz w:val="18"/>
                <w:szCs w:val="18"/>
              </w:rPr>
            </w:pPr>
            <w:proofErr w:type="gramStart"/>
            <w:r w:rsidRPr="002C109C">
              <w:rPr>
                <w:sz w:val="18"/>
                <w:szCs w:val="18"/>
              </w:rPr>
              <w:t>having</w:t>
            </w:r>
            <w:proofErr w:type="gramEnd"/>
            <w:r w:rsidRPr="002C109C">
              <w:rPr>
                <w:sz w:val="18"/>
                <w:szCs w:val="18"/>
              </w:rPr>
              <w:t xml:space="preserve"> a diverse and respectful workplace that reflects the diversity of the Australian community</w:t>
            </w:r>
          </w:p>
          <w:p w14:paraId="07C2E3E2" w14:textId="77777777" w:rsidR="002C109C" w:rsidRPr="002C109C" w:rsidRDefault="002C109C" w:rsidP="002C109C">
            <w:pPr>
              <w:pStyle w:val="Bullettext"/>
              <w:spacing w:before="60" w:after="60"/>
              <w:ind w:left="454" w:hanging="284"/>
              <w:rPr>
                <w:sz w:val="18"/>
                <w:szCs w:val="18"/>
              </w:rPr>
            </w:pPr>
            <w:proofErr w:type="gramStart"/>
            <w:r w:rsidRPr="002C109C">
              <w:rPr>
                <w:sz w:val="18"/>
                <w:szCs w:val="18"/>
              </w:rPr>
              <w:t>focusing</w:t>
            </w:r>
            <w:proofErr w:type="gramEnd"/>
            <w:r w:rsidRPr="002C109C">
              <w:rPr>
                <w:sz w:val="18"/>
                <w:szCs w:val="18"/>
              </w:rPr>
              <w:t xml:space="preserve"> on continuous improvement through rigorous evaluation that demonstrates the impact of our work</w:t>
            </w:r>
          </w:p>
          <w:p w14:paraId="5AAD1BFC" w14:textId="77777777" w:rsidR="002C109C" w:rsidRPr="002C109C" w:rsidRDefault="002C109C" w:rsidP="002C109C">
            <w:pPr>
              <w:pStyle w:val="Bullettext"/>
              <w:spacing w:before="60" w:after="120"/>
              <w:ind w:left="454" w:hanging="284"/>
              <w:rPr>
                <w:sz w:val="18"/>
                <w:szCs w:val="18"/>
              </w:rPr>
            </w:pPr>
            <w:proofErr w:type="gramStart"/>
            <w:r w:rsidRPr="002C109C">
              <w:rPr>
                <w:sz w:val="18"/>
                <w:szCs w:val="18"/>
              </w:rPr>
              <w:t>delivering</w:t>
            </w:r>
            <w:proofErr w:type="gramEnd"/>
            <w:r w:rsidRPr="002C109C">
              <w:rPr>
                <w:sz w:val="18"/>
                <w:szCs w:val="18"/>
              </w:rPr>
              <w:t xml:space="preserve"> an efficient corporate services area that is competitive in a shared service provision environment and which manages safety, risk and supports staff.</w:t>
            </w:r>
          </w:p>
          <w:p w14:paraId="6877F106" w14:textId="22AEAEC3" w:rsidR="00D40951" w:rsidRPr="002C109C" w:rsidRDefault="002C109C" w:rsidP="002C109C">
            <w:pPr>
              <w:spacing w:before="120" w:after="0"/>
              <w:rPr>
                <w:sz w:val="16"/>
                <w:szCs w:val="16"/>
                <w:lang w:val="en-GB"/>
              </w:rPr>
            </w:pPr>
            <w:r w:rsidRPr="002C109C">
              <w:rPr>
                <w:sz w:val="18"/>
                <w:szCs w:val="18"/>
              </w:rPr>
              <w:t>Our Commissioners work in a collegiate manner that reflects the universality and indivisibility of human rights.</w:t>
            </w:r>
          </w:p>
        </w:tc>
      </w:tr>
      <w:tr w:rsidR="00B70126" w:rsidRPr="00AF1599" w14:paraId="259E5D19" w14:textId="77777777" w:rsidTr="00696EF7">
        <w:trPr>
          <w:cantSplit/>
          <w:jc w:val="center"/>
        </w:trPr>
        <w:tc>
          <w:tcPr>
            <w:tcW w:w="10206" w:type="dxa"/>
            <w:gridSpan w:val="3"/>
            <w:tcBorders>
              <w:top w:val="single" w:sz="4" w:space="0" w:color="A6192E"/>
              <w:left w:val="single" w:sz="4" w:space="0" w:color="C8102E"/>
              <w:bottom w:val="single" w:sz="4" w:space="0" w:color="A6192E"/>
              <w:right w:val="single" w:sz="4" w:space="0" w:color="C8102E"/>
            </w:tcBorders>
            <w:shd w:val="clear" w:color="31849B" w:themeColor="accent5" w:themeShade="BF" w:fill="A6192E"/>
            <w:tcMar>
              <w:top w:w="184" w:type="dxa"/>
              <w:left w:w="170" w:type="dxa"/>
              <w:bottom w:w="184" w:type="dxa"/>
              <w:right w:w="170" w:type="dxa"/>
            </w:tcMar>
          </w:tcPr>
          <w:p w14:paraId="7A6C3E49" w14:textId="45DCFA2D" w:rsidR="00B70126" w:rsidRPr="00AF1599" w:rsidRDefault="00B70126" w:rsidP="0004313C">
            <w:pPr>
              <w:spacing w:before="0" w:after="0"/>
              <w:rPr>
                <w:b/>
                <w:color w:val="FFFFFF" w:themeColor="background1"/>
                <w:sz w:val="24"/>
                <w:lang w:val="en-US"/>
              </w:rPr>
            </w:pPr>
          </w:p>
        </w:tc>
      </w:tr>
      <w:tr w:rsidR="00B70126" w:rsidRPr="0004313C" w14:paraId="64C391D0" w14:textId="77777777" w:rsidTr="00696EF7">
        <w:trPr>
          <w:cantSplit/>
          <w:jc w:val="center"/>
        </w:trPr>
        <w:tc>
          <w:tcPr>
            <w:tcW w:w="4923" w:type="dxa"/>
            <w:tcBorders>
              <w:top w:val="single" w:sz="4" w:space="0" w:color="A6192E"/>
              <w:left w:val="single" w:sz="4" w:space="0" w:color="C8102E"/>
              <w:bottom w:val="single" w:sz="4" w:space="0" w:color="C8102E"/>
              <w:right w:val="single" w:sz="4" w:space="0" w:color="C8102E"/>
            </w:tcBorders>
            <w:shd w:val="solid" w:color="FFFFFF" w:fill="auto"/>
            <w:tcMar>
              <w:top w:w="184" w:type="dxa"/>
              <w:left w:w="170" w:type="dxa"/>
              <w:bottom w:w="184" w:type="dxa"/>
              <w:right w:w="170" w:type="dxa"/>
            </w:tcMar>
          </w:tcPr>
          <w:p w14:paraId="39D65FEE" w14:textId="6D2CE739" w:rsidR="003D2637" w:rsidRPr="003D2637" w:rsidRDefault="003D2637" w:rsidP="00ED3163">
            <w:pPr>
              <w:spacing w:before="0" w:after="60"/>
              <w:ind w:left="397" w:hanging="397"/>
              <w:rPr>
                <w:rFonts w:cs="Arial"/>
                <w:sz w:val="18"/>
                <w:szCs w:val="18"/>
              </w:rPr>
            </w:pPr>
            <w:r w:rsidRPr="003D2637">
              <w:rPr>
                <w:rFonts w:cs="Arial"/>
                <w:b/>
                <w:sz w:val="18"/>
                <w:szCs w:val="18"/>
              </w:rPr>
              <w:t>3.1</w:t>
            </w:r>
            <w:r w:rsidRPr="003D2637">
              <w:rPr>
                <w:rFonts w:cs="Arial"/>
                <w:sz w:val="18"/>
                <w:szCs w:val="18"/>
              </w:rPr>
              <w:tab/>
              <w:t>Our National Information Service is recognised as a leading source of information about federal human rights and discrimination law and the associated complaint process.</w:t>
            </w:r>
          </w:p>
          <w:p w14:paraId="702AFADC" w14:textId="77777777" w:rsidR="003D2637" w:rsidRPr="003D2637" w:rsidRDefault="003D2637" w:rsidP="00ED3163">
            <w:pPr>
              <w:spacing w:before="60" w:after="60"/>
              <w:ind w:left="397" w:hanging="397"/>
              <w:rPr>
                <w:rFonts w:cs="Arial"/>
                <w:sz w:val="18"/>
                <w:szCs w:val="18"/>
              </w:rPr>
            </w:pPr>
            <w:r w:rsidRPr="003D2637">
              <w:rPr>
                <w:rFonts w:cs="Arial"/>
                <w:b/>
                <w:sz w:val="18"/>
                <w:szCs w:val="18"/>
              </w:rPr>
              <w:t>3.2</w:t>
            </w:r>
            <w:r w:rsidRPr="003D2637">
              <w:rPr>
                <w:rFonts w:cs="Arial"/>
                <w:sz w:val="18"/>
                <w:szCs w:val="18"/>
              </w:rPr>
              <w:tab/>
              <w:t>Disputes relating to breaches of human rights and discrimination are effectively and efficiently resolved.</w:t>
            </w:r>
          </w:p>
          <w:p w14:paraId="3BE6BC1D" w14:textId="77777777" w:rsidR="003D2637" w:rsidRPr="003D2637" w:rsidRDefault="003D2637" w:rsidP="00ED3163">
            <w:pPr>
              <w:spacing w:before="60" w:after="60"/>
              <w:ind w:left="397" w:hanging="397"/>
              <w:rPr>
                <w:rFonts w:cs="Arial"/>
                <w:sz w:val="18"/>
                <w:szCs w:val="18"/>
              </w:rPr>
            </w:pPr>
            <w:r w:rsidRPr="003D2637">
              <w:rPr>
                <w:rFonts w:cs="Arial"/>
                <w:b/>
                <w:sz w:val="18"/>
                <w:szCs w:val="18"/>
              </w:rPr>
              <w:t>3.3</w:t>
            </w:r>
            <w:r w:rsidRPr="003D2637">
              <w:rPr>
                <w:rFonts w:cs="Arial"/>
                <w:sz w:val="18"/>
                <w:szCs w:val="18"/>
              </w:rPr>
              <w:tab/>
              <w:t>Participation in the investigation and conciliation process results in increased understanding of rights and responsibilities in the law.</w:t>
            </w:r>
          </w:p>
          <w:p w14:paraId="4C8442BD" w14:textId="64A2EBE8" w:rsidR="00B70126" w:rsidRPr="0004313C" w:rsidRDefault="00ED3163" w:rsidP="00ED3163">
            <w:pPr>
              <w:spacing w:before="60" w:after="120"/>
              <w:ind w:left="397" w:hanging="397"/>
              <w:rPr>
                <w:sz w:val="18"/>
                <w:szCs w:val="18"/>
                <w:lang w:val="en-US"/>
              </w:rPr>
            </w:pPr>
            <w:r>
              <w:rPr>
                <w:noProof/>
                <w:lang w:val="en-US" w:eastAsia="en-US"/>
              </w:rPr>
              <mc:AlternateContent>
                <mc:Choice Requires="wps">
                  <w:drawing>
                    <wp:anchor distT="0" distB="0" distL="114300" distR="114300" simplePos="0" relativeHeight="251669504" behindDoc="1" locked="0" layoutInCell="1" allowOverlap="1" wp14:anchorId="2D1C06FF" wp14:editId="6B795FE4">
                      <wp:simplePos x="0" y="0"/>
                      <wp:positionH relativeFrom="page">
                        <wp:posOffset>-353695</wp:posOffset>
                      </wp:positionH>
                      <wp:positionV relativeFrom="page">
                        <wp:posOffset>2674620</wp:posOffset>
                      </wp:positionV>
                      <wp:extent cx="6837680" cy="861499"/>
                      <wp:effectExtent l="0" t="0" r="0" b="2540"/>
                      <wp:wrapNone/>
                      <wp:docPr id="27" name="Rectangle 27"/>
                      <wp:cNvGraphicFramePr/>
                      <a:graphic xmlns:a="http://schemas.openxmlformats.org/drawingml/2006/main">
                        <a:graphicData uri="http://schemas.microsoft.com/office/word/2010/wordprocessingShape">
                          <wps:wsp>
                            <wps:cNvSpPr/>
                            <wps:spPr>
                              <a:xfrm>
                                <a:off x="0" y="0"/>
                                <a:ext cx="6837680" cy="861499"/>
                              </a:xfrm>
                              <a:prstGeom prst="rect">
                                <a:avLst/>
                              </a:prstGeom>
                              <a:solidFill>
                                <a:srgbClr val="D3403A"/>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27.8pt;margin-top:210.6pt;width:538.4pt;height:67.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" fillcolor="#d3403a" stroked="f">
                      <w10:wrap anchorx="page" anchory="page"/>
                    </v:rect>
                  </w:pict>
                </mc:Fallback>
              </mc:AlternateContent>
            </w:r>
            <w:r w:rsidR="003D2637" w:rsidRPr="003D2637">
              <w:rPr>
                <w:rFonts w:cs="Arial"/>
                <w:b/>
                <w:sz w:val="18"/>
                <w:szCs w:val="18"/>
              </w:rPr>
              <w:t>3.4</w:t>
            </w:r>
            <w:r w:rsidR="003D2637" w:rsidRPr="003D2637">
              <w:rPr>
                <w:rFonts w:cs="Arial"/>
                <w:sz w:val="18"/>
                <w:szCs w:val="18"/>
              </w:rPr>
              <w:tab/>
              <w:t>The terms on which disputes are resolved include systemic outcomes that accord with the objectives of the law.</w:t>
            </w:r>
          </w:p>
        </w:tc>
        <w:tc>
          <w:tcPr>
            <w:tcW w:w="360" w:type="dxa"/>
            <w:tcBorders>
              <w:top w:val="single" w:sz="4" w:space="0" w:color="A6192E"/>
              <w:left w:val="single" w:sz="4" w:space="0" w:color="C8102E"/>
              <w:bottom w:val="single" w:sz="4" w:space="0" w:color="C8102E"/>
              <w:right w:val="single" w:sz="4" w:space="0" w:color="C8102E"/>
            </w:tcBorders>
            <w:shd w:val="solid" w:color="FFFFFF" w:fill="auto"/>
          </w:tcPr>
          <w:p w14:paraId="09012FCB" w14:textId="77777777" w:rsidR="00B70126" w:rsidRPr="0004313C" w:rsidRDefault="00B70126" w:rsidP="0004313C">
            <w:pPr>
              <w:spacing w:before="0" w:after="0"/>
              <w:rPr>
                <w:sz w:val="18"/>
                <w:szCs w:val="18"/>
                <w:lang w:val="en-US"/>
              </w:rPr>
            </w:pPr>
          </w:p>
        </w:tc>
        <w:tc>
          <w:tcPr>
            <w:tcW w:w="4923" w:type="dxa"/>
            <w:tcBorders>
              <w:top w:val="single" w:sz="4" w:space="0" w:color="A6192E"/>
              <w:left w:val="single" w:sz="4" w:space="0" w:color="C8102E"/>
              <w:bottom w:val="single" w:sz="4" w:space="0" w:color="C8102E"/>
              <w:right w:val="single" w:sz="4" w:space="0" w:color="C8102E"/>
            </w:tcBorders>
            <w:shd w:val="solid" w:color="FFFFFF" w:fill="auto"/>
            <w:tcMar>
              <w:top w:w="184" w:type="dxa"/>
              <w:left w:w="170" w:type="dxa"/>
              <w:bottom w:w="184" w:type="dxa"/>
              <w:right w:w="170" w:type="dxa"/>
            </w:tcMar>
          </w:tcPr>
          <w:p w14:paraId="2E04C619" w14:textId="77777777" w:rsidR="003D2637" w:rsidRPr="003D2637" w:rsidRDefault="003D2637" w:rsidP="00ED3163">
            <w:pPr>
              <w:spacing w:before="0" w:after="60"/>
              <w:ind w:left="397" w:hanging="397"/>
              <w:rPr>
                <w:rFonts w:cs="Arial"/>
                <w:sz w:val="18"/>
                <w:szCs w:val="18"/>
              </w:rPr>
            </w:pPr>
            <w:r w:rsidRPr="003D2637">
              <w:rPr>
                <w:rFonts w:cs="Arial"/>
                <w:b/>
                <w:sz w:val="18"/>
                <w:szCs w:val="18"/>
              </w:rPr>
              <w:t>4.1</w:t>
            </w:r>
            <w:r w:rsidRPr="003D2637">
              <w:rPr>
                <w:rFonts w:cs="Arial"/>
                <w:sz w:val="18"/>
                <w:szCs w:val="18"/>
              </w:rPr>
              <w:tab/>
              <w:t>Effective governance is maintained by our Executive and provides strategic leadership for the organisation.</w:t>
            </w:r>
          </w:p>
          <w:p w14:paraId="08307D2F" w14:textId="77777777" w:rsidR="003D2637" w:rsidRPr="003D2637" w:rsidRDefault="003D2637" w:rsidP="00ED3163">
            <w:pPr>
              <w:spacing w:before="60" w:after="60"/>
              <w:ind w:left="397" w:hanging="397"/>
              <w:rPr>
                <w:rFonts w:cs="Arial"/>
                <w:sz w:val="18"/>
                <w:szCs w:val="18"/>
              </w:rPr>
            </w:pPr>
            <w:r w:rsidRPr="003D2637">
              <w:rPr>
                <w:rFonts w:cs="Arial"/>
                <w:b/>
                <w:sz w:val="18"/>
                <w:szCs w:val="18"/>
              </w:rPr>
              <w:t>4.2</w:t>
            </w:r>
            <w:r w:rsidRPr="003D2637">
              <w:rPr>
                <w:rFonts w:cs="Arial"/>
                <w:sz w:val="18"/>
                <w:szCs w:val="18"/>
              </w:rPr>
              <w:tab/>
              <w:t>Corporate services are provided to internal and external clients efficiently and flexibly, while meeting professional standards and legislative requirements and providing effective financial controls.</w:t>
            </w:r>
          </w:p>
          <w:p w14:paraId="473F2E38" w14:textId="77777777" w:rsidR="003D2637" w:rsidRPr="003D2637" w:rsidRDefault="003D2637" w:rsidP="00ED3163">
            <w:pPr>
              <w:spacing w:before="60" w:after="60"/>
              <w:ind w:left="397" w:hanging="397"/>
              <w:rPr>
                <w:rFonts w:cs="Arial"/>
                <w:sz w:val="18"/>
                <w:szCs w:val="18"/>
              </w:rPr>
            </w:pPr>
            <w:r w:rsidRPr="003D2637">
              <w:rPr>
                <w:rFonts w:cs="Arial"/>
                <w:b/>
                <w:sz w:val="18"/>
                <w:szCs w:val="18"/>
              </w:rPr>
              <w:t>4.3</w:t>
            </w:r>
            <w:r w:rsidRPr="003D2637">
              <w:rPr>
                <w:rFonts w:cs="Arial"/>
                <w:sz w:val="18"/>
                <w:szCs w:val="18"/>
              </w:rPr>
              <w:tab/>
              <w:t xml:space="preserve">Staff </w:t>
            </w:r>
            <w:proofErr w:type="gramStart"/>
            <w:r w:rsidRPr="003D2637">
              <w:rPr>
                <w:rFonts w:cs="Arial"/>
                <w:sz w:val="18"/>
                <w:szCs w:val="18"/>
              </w:rPr>
              <w:t>feel</w:t>
            </w:r>
            <w:proofErr w:type="gramEnd"/>
            <w:r w:rsidRPr="003D2637">
              <w:rPr>
                <w:rFonts w:cs="Arial"/>
                <w:sz w:val="18"/>
                <w:szCs w:val="18"/>
              </w:rPr>
              <w:t xml:space="preserve"> engaged and valued with a work life balance, professional development and job satisfaction.</w:t>
            </w:r>
          </w:p>
          <w:p w14:paraId="5DDCF262" w14:textId="77777777" w:rsidR="003D2637" w:rsidRPr="003D2637" w:rsidRDefault="003D2637" w:rsidP="00ED3163">
            <w:pPr>
              <w:spacing w:before="60" w:after="60"/>
              <w:ind w:left="397" w:hanging="397"/>
              <w:rPr>
                <w:rFonts w:cs="Arial"/>
                <w:sz w:val="18"/>
                <w:szCs w:val="18"/>
              </w:rPr>
            </w:pPr>
            <w:r w:rsidRPr="003D2637">
              <w:rPr>
                <w:rFonts w:cs="Arial"/>
                <w:b/>
                <w:sz w:val="18"/>
                <w:szCs w:val="18"/>
              </w:rPr>
              <w:t>4.4</w:t>
            </w:r>
            <w:r w:rsidRPr="003D2637">
              <w:rPr>
                <w:rFonts w:cs="Arial"/>
                <w:sz w:val="18"/>
                <w:szCs w:val="18"/>
              </w:rPr>
              <w:tab/>
              <w:t>A diverse and safe workplace is maintained with high performing staff.</w:t>
            </w:r>
          </w:p>
          <w:p w14:paraId="004B83DB" w14:textId="77777777" w:rsidR="003D2637" w:rsidRPr="003D2637" w:rsidRDefault="003D2637" w:rsidP="00ED3163">
            <w:pPr>
              <w:spacing w:before="60" w:after="60"/>
              <w:ind w:left="397" w:hanging="397"/>
              <w:rPr>
                <w:rFonts w:cs="Arial"/>
                <w:sz w:val="18"/>
                <w:szCs w:val="18"/>
              </w:rPr>
            </w:pPr>
            <w:r w:rsidRPr="003D2637">
              <w:rPr>
                <w:rFonts w:cs="Arial"/>
                <w:b/>
                <w:sz w:val="18"/>
                <w:szCs w:val="18"/>
              </w:rPr>
              <w:t>4.5</w:t>
            </w:r>
            <w:r w:rsidRPr="003D2637">
              <w:rPr>
                <w:rFonts w:cs="Arial"/>
                <w:sz w:val="18"/>
                <w:szCs w:val="18"/>
              </w:rPr>
              <w:tab/>
              <w:t>Effective systems to monitor and evaluate our work are implemented and are used to improve the quality and impact of our work.</w:t>
            </w:r>
          </w:p>
          <w:p w14:paraId="0D933E24" w14:textId="6C0E0B66" w:rsidR="00B70126" w:rsidRPr="0004313C" w:rsidRDefault="003D2637" w:rsidP="00ED3163">
            <w:pPr>
              <w:spacing w:before="60" w:after="0"/>
              <w:ind w:left="397" w:hanging="397"/>
              <w:rPr>
                <w:sz w:val="18"/>
                <w:szCs w:val="18"/>
                <w:lang w:val="en-US"/>
              </w:rPr>
            </w:pPr>
            <w:r w:rsidRPr="003D2637">
              <w:rPr>
                <w:rFonts w:cs="Arial"/>
                <w:b/>
                <w:sz w:val="18"/>
                <w:szCs w:val="18"/>
              </w:rPr>
              <w:t>4.6</w:t>
            </w:r>
            <w:r w:rsidRPr="003D2637">
              <w:rPr>
                <w:rFonts w:cs="Arial"/>
                <w:sz w:val="18"/>
                <w:szCs w:val="18"/>
              </w:rPr>
              <w:tab/>
              <w:t>Internal processes effectively promote communication and coordination and enhance the quality of our work.</w:t>
            </w:r>
          </w:p>
        </w:tc>
      </w:tr>
    </w:tbl>
    <w:p w14:paraId="74CA1429" w14:textId="41227114" w:rsidR="00DD0019" w:rsidRDefault="00A01C4E" w:rsidP="00ED3163">
      <w:r>
        <w:rPr>
          <w:noProof/>
          <w:lang w:val="en-US" w:eastAsia="en-US"/>
        </w:rPr>
        <mc:AlternateContent>
          <mc:Choice Requires="wps">
            <w:drawing>
              <wp:anchor distT="0" distB="0" distL="114300" distR="114300" simplePos="0" relativeHeight="251680768" behindDoc="0" locked="0" layoutInCell="1" allowOverlap="1" wp14:anchorId="7DBD835C" wp14:editId="06220E66">
                <wp:simplePos x="0" y="0"/>
                <wp:positionH relativeFrom="column">
                  <wp:posOffset>-607060</wp:posOffset>
                </wp:positionH>
                <wp:positionV relativeFrom="paragraph">
                  <wp:posOffset>32385</wp:posOffset>
                </wp:positionV>
                <wp:extent cx="3230880" cy="79311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230880" cy="793115"/>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573FA0" w14:textId="05F284D7" w:rsidR="00C01BC8" w:rsidRPr="00ED3163" w:rsidRDefault="00C01BC8" w:rsidP="00017C46">
                            <w:pPr>
                              <w:spacing w:before="0" w:after="60"/>
                              <w:rPr>
                                <w:b/>
                                <w:caps/>
                                <w:color w:val="FFFFFF" w:themeColor="background1"/>
                                <w:sz w:val="18"/>
                                <w:szCs w:val="18"/>
                              </w:rPr>
                            </w:pPr>
                            <w:r w:rsidRPr="00ED3163">
                              <w:rPr>
                                <w:b/>
                                <w:caps/>
                                <w:color w:val="FFFFFF" w:themeColor="background1"/>
                                <w:sz w:val="18"/>
                                <w:szCs w:val="18"/>
                              </w:rPr>
                              <w:t>Engaging with business on human rights</w:t>
                            </w:r>
                          </w:p>
                          <w:p w14:paraId="7F309851" w14:textId="2ACBF072" w:rsidR="00C01BC8" w:rsidRPr="00ED3163" w:rsidRDefault="00C01BC8" w:rsidP="00017C46">
                            <w:pPr>
                              <w:spacing w:before="0" w:after="0"/>
                              <w:rPr>
                                <w:sz w:val="18"/>
                                <w:szCs w:val="18"/>
                              </w:rPr>
                            </w:pPr>
                            <w:r w:rsidRPr="00ED3163">
                              <w:rPr>
                                <w:color w:val="FFFFFF" w:themeColor="background1"/>
                                <w:sz w:val="18"/>
                                <w:szCs w:val="18"/>
                              </w:rPr>
                              <w:t>We encourage innovation in how business respects, protects and promotes human rights, and provide comprehensive and effective support to prevent workplace discrimination and assist in the resolution of disputes.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5" type="#_x0000_t202" style="position:absolute;margin-left:-47.75pt;margin-top:2.55pt;width:254.4pt;height:6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" filled="f" stroked="f">
                <v:textbox>
                  <w:txbxContent>
                    <w:p w14:paraId="05573FA0" w14:textId="05F284D7" w:rsidR="00C01BC8" w:rsidRPr="00ED3163" w:rsidRDefault="00C01BC8" w:rsidP="00017C46">
                      <w:pPr>
                        <w:spacing w:before="0" w:after="60"/>
                        <w:rPr>
                          <w:b/>
                          <w:caps/>
                          <w:color w:val="FFFFFF" w:themeColor="background1"/>
                          <w:sz w:val="18"/>
                          <w:szCs w:val="18"/>
                        </w:rPr>
                      </w:pPr>
                      <w:r w:rsidRPr="00ED3163">
                        <w:rPr>
                          <w:b/>
                          <w:caps/>
                          <w:color w:val="FFFFFF" w:themeColor="background1"/>
                          <w:sz w:val="18"/>
                          <w:szCs w:val="18"/>
                        </w:rPr>
                        <w:t>Engaging with business on human rights</w:t>
                      </w:r>
                    </w:p>
                    <w:p w14:paraId="7F309851" w14:textId="2ACBF072" w:rsidR="00C01BC8" w:rsidRPr="00ED3163" w:rsidRDefault="00C01BC8" w:rsidP="00017C46">
                      <w:pPr>
                        <w:spacing w:before="0" w:after="0"/>
                        <w:rPr>
                          <w:sz w:val="18"/>
                          <w:szCs w:val="18"/>
                        </w:rPr>
                      </w:pPr>
                      <w:r w:rsidRPr="00ED3163">
                        <w:rPr>
                          <w:color w:val="FFFFFF" w:themeColor="background1"/>
                          <w:sz w:val="18"/>
                          <w:szCs w:val="18"/>
                        </w:rPr>
                        <w:t>We encourage innovation in how business respects, protects and promotes human rights, and provide comprehensive and effective support to prevent workplace discrimination and assist in the resolution of disputes.</w:t>
                      </w:r>
                    </w:p>
                  </w:txbxContent>
                </v:textbox>
              </v:shape>
            </w:pict>
          </mc:Fallback>
        </mc:AlternateContent>
      </w:r>
      <w:r>
        <w:rPr>
          <w:noProof/>
          <w:lang w:val="en-US" w:eastAsia="en-US"/>
        </w:rPr>
        <mc:AlternateContent>
          <mc:Choice Requires="wps">
            <w:drawing>
              <wp:anchor distT="0" distB="0" distL="114300" distR="114300" simplePos="0" relativeHeight="251682816" behindDoc="0" locked="0" layoutInCell="1" allowOverlap="1" wp14:anchorId="43671CC0" wp14:editId="638F1E24">
                <wp:simplePos x="0" y="0"/>
                <wp:positionH relativeFrom="column">
                  <wp:posOffset>2753360</wp:posOffset>
                </wp:positionH>
                <wp:positionV relativeFrom="paragraph">
                  <wp:posOffset>121073</wp:posOffset>
                </wp:positionV>
                <wp:extent cx="3345180" cy="652145"/>
                <wp:effectExtent l="0" t="0" r="7620" b="8255"/>
                <wp:wrapNone/>
                <wp:docPr id="35" name="Text Box 35"/>
                <wp:cNvGraphicFramePr/>
                <a:graphic xmlns:a="http://schemas.openxmlformats.org/drawingml/2006/main">
                  <a:graphicData uri="http://schemas.microsoft.com/office/word/2010/wordprocessingShape">
                    <wps:wsp>
                      <wps:cNvSpPr txBox="1"/>
                      <wps:spPr>
                        <a:xfrm>
                          <a:off x="0" y="0"/>
                          <a:ext cx="3345180" cy="652145"/>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360F25" w14:textId="491BE80C" w:rsidR="00C01BC8" w:rsidRPr="00ED3163" w:rsidRDefault="00C01BC8" w:rsidP="00ED3163">
                            <w:pPr>
                              <w:spacing w:before="0" w:after="60"/>
                              <w:rPr>
                                <w:b/>
                                <w:caps/>
                                <w:color w:val="FFFFFF" w:themeColor="background1"/>
                                <w:sz w:val="18"/>
                                <w:szCs w:val="18"/>
                              </w:rPr>
                            </w:pPr>
                            <w:r w:rsidRPr="00ED3163">
                              <w:rPr>
                                <w:b/>
                                <w:caps/>
                                <w:color w:val="FFFFFF" w:themeColor="background1"/>
                                <w:sz w:val="18"/>
                                <w:szCs w:val="18"/>
                              </w:rPr>
                              <w:t>freedom from violence, harassment and bullying</w:t>
                            </w:r>
                          </w:p>
                          <w:p w14:paraId="30EFCF4A" w14:textId="49335E7C" w:rsidR="00C01BC8" w:rsidRPr="00ED3163" w:rsidRDefault="00C01BC8" w:rsidP="00ED3163">
                            <w:pPr>
                              <w:spacing w:before="0" w:after="0"/>
                              <w:rPr>
                                <w:sz w:val="18"/>
                                <w:szCs w:val="18"/>
                              </w:rPr>
                            </w:pPr>
                            <w:r w:rsidRPr="00ED3163">
                              <w:rPr>
                                <w:color w:val="FFFFFF" w:themeColor="background1"/>
                                <w:sz w:val="18"/>
                                <w:szCs w:val="18"/>
                              </w:rPr>
                              <w:t>We promote safety by ensuring that human rights protections are in place, by encouraging bystander action and by resolving related disputes.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46" type="#_x0000_t202" style="position:absolute;margin-left:216.8pt;margin-top:9.55pt;width:263.4pt;height:5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" filled="f" stroked="f">
                <v:textbox inset="0,,0">
                  <w:txbxContent>
                    <w:p w14:paraId="2C360F25" w14:textId="491BE80C" w:rsidR="00C01BC8" w:rsidRPr="00ED3163" w:rsidRDefault="00C01BC8" w:rsidP="00ED3163">
                      <w:pPr>
                        <w:spacing w:before="0" w:after="60"/>
                        <w:rPr>
                          <w:b/>
                          <w:caps/>
                          <w:color w:val="FFFFFF" w:themeColor="background1"/>
                          <w:sz w:val="18"/>
                          <w:szCs w:val="18"/>
                        </w:rPr>
                      </w:pPr>
                      <w:r w:rsidRPr="00ED3163">
                        <w:rPr>
                          <w:b/>
                          <w:caps/>
                          <w:color w:val="FFFFFF" w:themeColor="background1"/>
                          <w:sz w:val="18"/>
                          <w:szCs w:val="18"/>
                        </w:rPr>
                        <w:t>freedom from violence, harassment and bullying</w:t>
                      </w:r>
                    </w:p>
                    <w:p w14:paraId="30EFCF4A" w14:textId="49335E7C" w:rsidR="00C01BC8" w:rsidRPr="00ED3163" w:rsidRDefault="00C01BC8" w:rsidP="00ED3163">
                      <w:pPr>
                        <w:spacing w:before="0" w:after="0"/>
                        <w:rPr>
                          <w:sz w:val="18"/>
                          <w:szCs w:val="18"/>
                        </w:rPr>
                      </w:pPr>
                      <w:r w:rsidRPr="00ED3163">
                        <w:rPr>
                          <w:color w:val="FFFFFF" w:themeColor="background1"/>
                          <w:sz w:val="18"/>
                          <w:szCs w:val="18"/>
                        </w:rPr>
                        <w:t>We promote safety by ensuring that human rights protections are in place, by encouraging bystander action and by resolving related disputes.</w:t>
                      </w:r>
                    </w:p>
                  </w:txbxContent>
                </v:textbox>
              </v:shape>
            </w:pict>
          </mc:Fallback>
        </mc:AlternateContent>
      </w:r>
      <w:r>
        <w:rPr>
          <w:noProof/>
          <w:lang w:val="en-US" w:eastAsia="en-US"/>
        </w:rPr>
        <mc:AlternateContent>
          <mc:Choice Requires="wps">
            <w:drawing>
              <wp:anchor distT="0" distB="0" distL="114300" distR="114300" simplePos="0" relativeHeight="251676672" behindDoc="0" locked="0" layoutInCell="1" allowOverlap="1" wp14:anchorId="6420E0AF" wp14:editId="2A60B0A8">
                <wp:simplePos x="0" y="0"/>
                <wp:positionH relativeFrom="column">
                  <wp:posOffset>2490258</wp:posOffset>
                </wp:positionH>
                <wp:positionV relativeFrom="paragraph">
                  <wp:posOffset>0</wp:posOffset>
                </wp:positionV>
                <wp:extent cx="178435" cy="861060"/>
                <wp:effectExtent l="50800" t="25400" r="50165" b="78740"/>
                <wp:wrapNone/>
                <wp:docPr id="32" name="Chevro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35" cy="861060"/>
                        </a:xfrm>
                        <a:prstGeom prst="chevron">
                          <a:avLst/>
                        </a:prstGeom>
                        <a:solidFill>
                          <a:srgbClr val="C8102E"/>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id="Chevron 32" o:spid="_x0000_s1026" type="#_x0000_t55" style="position:absolute;margin-left:196.1pt;margin-top:0;width:14.05pt;height:6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" adj="10800" fillcolor="#c8102e" stroked="f">
                <v:shadow on="t" opacity="22937f" mv:blur="40000f" origin=",.5" offset="0,23000emu"/>
                <v:path arrowok="t"/>
              </v:shape>
            </w:pict>
          </mc:Fallback>
        </mc:AlternateContent>
      </w:r>
      <w:r w:rsidR="00DD0019">
        <w:br w:type="page"/>
      </w:r>
    </w:p>
    <w:p w14:paraId="10AD7B01" w14:textId="54E34084" w:rsidR="002B2C7C" w:rsidRPr="002B2C7C" w:rsidRDefault="002B2C7C" w:rsidP="002B2C7C">
      <w:pPr>
        <w:pStyle w:val="Heading1"/>
        <w:numPr>
          <w:ilvl w:val="0"/>
          <w:numId w:val="0"/>
        </w:numPr>
      </w:pPr>
      <w:bookmarkStart w:id="20" w:name="_Toc333779061"/>
      <w:r>
        <w:rPr>
          <w:b w:val="0"/>
        </w:rPr>
        <w:lastRenderedPageBreak/>
        <w:t>Part 2</w:t>
      </w:r>
      <w:r w:rsidRPr="00F40D25">
        <w:rPr>
          <w:b w:val="0"/>
        </w:rPr>
        <w:t>:</w:t>
      </w:r>
      <w:r w:rsidRPr="00F40D25">
        <w:rPr>
          <w:b w:val="0"/>
        </w:rPr>
        <w:br/>
      </w:r>
      <w:r w:rsidRPr="002B2C7C">
        <w:t>Our performance</w:t>
      </w:r>
      <w:bookmarkEnd w:id="20"/>
    </w:p>
    <w:p w14:paraId="2B4C04AC" w14:textId="291FBA45" w:rsidR="005562E1" w:rsidRPr="002B2C7C" w:rsidRDefault="002B2C7C" w:rsidP="002B2C7C">
      <w:pPr>
        <w:pStyle w:val="Heading2"/>
        <w:numPr>
          <w:ilvl w:val="0"/>
          <w:numId w:val="0"/>
        </w:numPr>
        <w:ind w:left="851" w:hanging="851"/>
      </w:pPr>
      <w:bookmarkStart w:id="21" w:name="_Toc333779062"/>
      <w:r>
        <w:t xml:space="preserve">Operationalising our </w:t>
      </w:r>
      <w:r w:rsidR="00344AD1">
        <w:t>purpose and goals</w:t>
      </w:r>
      <w:bookmarkEnd w:id="21"/>
    </w:p>
    <w:p w14:paraId="7CD0D85A" w14:textId="77777777" w:rsidR="003E1FCA" w:rsidRPr="003E1FCA" w:rsidRDefault="003E1FCA" w:rsidP="003E1FCA">
      <w:r w:rsidRPr="003E1FCA">
        <w:t>Our work requires sustained and collaborative efforts as our goals are long term and our activities to deliver them are complex, with outcomes delivered through partnerships, advocacy and capacity building.</w:t>
      </w:r>
    </w:p>
    <w:p w14:paraId="7308F62B" w14:textId="77777777" w:rsidR="003E1FCA" w:rsidRPr="003E1FCA" w:rsidRDefault="003E1FCA" w:rsidP="003E1FCA">
      <w:r w:rsidRPr="003E1FCA">
        <w:t xml:space="preserve">Each year we develop an operational work plan based on an assessment of our environment and capabilities. During the year we monitor our progress and measure our performance in meeting our objectives. </w:t>
      </w:r>
    </w:p>
    <w:p w14:paraId="6A653BB2" w14:textId="39D8CB07" w:rsidR="0094423F" w:rsidRPr="003E1FCA" w:rsidRDefault="003E1FCA" w:rsidP="003E1FCA">
      <w:r w:rsidRPr="003E1FCA">
        <w:t>This section provides a summary of our key initiatives for 2016–17 and the contribution they will make to our organisational objectives.</w:t>
      </w:r>
    </w:p>
    <w:p w14:paraId="48B018A5" w14:textId="6E53E768" w:rsidR="00711A23" w:rsidRPr="00711A23" w:rsidRDefault="003E1FCA" w:rsidP="00711A23">
      <w:pPr>
        <w:pStyle w:val="Heading2"/>
        <w:numPr>
          <w:ilvl w:val="0"/>
          <w:numId w:val="0"/>
        </w:numPr>
        <w:ind w:left="851" w:hanging="851"/>
        <w:rPr>
          <w:lang w:val="en-GB"/>
        </w:rPr>
      </w:pPr>
      <w:bookmarkStart w:id="22" w:name="_Toc333779063"/>
      <w:r>
        <w:rPr>
          <w:lang w:val="en-GB"/>
        </w:rPr>
        <w:t>Goal 1: Leadership</w:t>
      </w:r>
      <w:bookmarkEnd w:id="22"/>
    </w:p>
    <w:p w14:paraId="689A749A" w14:textId="53F0E434" w:rsidR="003E1FCA" w:rsidRPr="00711A23" w:rsidRDefault="003E1FCA" w:rsidP="00DE3EBD">
      <w:pPr>
        <w:pStyle w:val="Heading4"/>
        <w:numPr>
          <w:ilvl w:val="0"/>
          <w:numId w:val="0"/>
        </w:numPr>
        <w:spacing w:before="240"/>
        <w:ind w:left="851" w:hanging="851"/>
        <w:rPr>
          <w:lang w:val="en-GB"/>
        </w:rPr>
      </w:pPr>
      <w:r>
        <w:rPr>
          <w:lang w:val="en-GB"/>
        </w:rPr>
        <w:t>Objectives</w:t>
      </w:r>
    </w:p>
    <w:p w14:paraId="411939DE" w14:textId="77777777" w:rsidR="003E1FCA" w:rsidRPr="003E1FCA" w:rsidRDefault="003E1FCA" w:rsidP="003E1FCA">
      <w:r w:rsidRPr="003E1FCA">
        <w:t>We use our profile and public presence to reach communities and increase public awareness and debate about human rights issues. Our President and Commissioners play a key leadership role in promoting debate about human rights, facilitating cooperation and partnerships to implement human rights and in leading our research to provide an evidence base for our advocacy.</w:t>
      </w:r>
    </w:p>
    <w:p w14:paraId="7FCDBDAE" w14:textId="77777777" w:rsidR="003E1FCA" w:rsidRPr="003E1FCA" w:rsidRDefault="003E1FCA" w:rsidP="003E1FCA">
      <w:r w:rsidRPr="003E1FCA">
        <w:t>We encourage the exchange of ideas about ways to better protect rights and freedoms. We partner with governments, service providers and others, collaborating across sectors to advance the enjoyment of human rights.</w:t>
      </w:r>
    </w:p>
    <w:p w14:paraId="12F2B9B8" w14:textId="77777777" w:rsidR="003E1FCA" w:rsidRPr="003E1FCA" w:rsidRDefault="003E1FCA" w:rsidP="003E1FCA">
      <w:r w:rsidRPr="003E1FCA">
        <w:t>We build constructive relationships with a broad range of stakeholders and have an impact through our contributions to United Nations processes in our capacity as a national human rights institution.</w:t>
      </w:r>
    </w:p>
    <w:p w14:paraId="077B8AE2" w14:textId="04CB84EA" w:rsidR="00711A23" w:rsidRPr="003E1FCA" w:rsidRDefault="003E1FCA" w:rsidP="003E1FCA">
      <w:r w:rsidRPr="003E1FCA">
        <w:t>We use our expertise to increase the capacity of stakeholders to apply human rights through our education and technical cooperation activities.</w:t>
      </w:r>
    </w:p>
    <w:p w14:paraId="298BBE38" w14:textId="573CD8B7" w:rsidR="00711A23" w:rsidRPr="00711A23" w:rsidRDefault="003E1FCA" w:rsidP="00711A23">
      <w:pPr>
        <w:pStyle w:val="Heading4"/>
        <w:numPr>
          <w:ilvl w:val="0"/>
          <w:numId w:val="0"/>
        </w:numPr>
        <w:ind w:left="851" w:hanging="851"/>
        <w:rPr>
          <w:lang w:val="en-GB"/>
        </w:rPr>
      </w:pPr>
      <w:r>
        <w:rPr>
          <w:lang w:val="en-GB"/>
        </w:rPr>
        <w:t>To progress these objectives in 2016–17, we will:</w:t>
      </w:r>
    </w:p>
    <w:p w14:paraId="1A63925C" w14:textId="77777777" w:rsidR="003E1FCA" w:rsidRPr="003E1FCA" w:rsidRDefault="003E1FCA" w:rsidP="003E1FCA">
      <w:pPr>
        <w:pStyle w:val="Bullettext"/>
      </w:pPr>
      <w:r w:rsidRPr="003E1FCA">
        <w:t xml:space="preserve">Facilitate and support the engagement of Aboriginal and Torres Strait Islander peoples in national discussions about constitutional recognition as well as for Indigenous health equality by running the Secretariat for the Close the Gap campaign and National Health Leadership Forum. </w:t>
      </w:r>
    </w:p>
    <w:p w14:paraId="78F299ED" w14:textId="77777777" w:rsidR="003E1FCA" w:rsidRPr="003E1FCA" w:rsidRDefault="003E1FCA" w:rsidP="003E1FCA">
      <w:pPr>
        <w:pStyle w:val="Bullettext"/>
      </w:pPr>
      <w:r w:rsidRPr="003E1FCA">
        <w:t xml:space="preserve">Facilitate and support a national dialogue on Indigenous Property Rights with Indigenous </w:t>
      </w:r>
      <w:proofErr w:type="gramStart"/>
      <w:r w:rsidRPr="003E1FCA">
        <w:t>land holders</w:t>
      </w:r>
      <w:proofErr w:type="gramEnd"/>
      <w:r w:rsidRPr="003E1FCA">
        <w:t>, claimants and Traditional Owners, the business sector and government to identify options for reform to enable economic development and build sector capacity.</w:t>
      </w:r>
    </w:p>
    <w:p w14:paraId="0E081662" w14:textId="77777777" w:rsidR="003E1FCA" w:rsidRPr="003E1FCA" w:rsidRDefault="003E1FCA" w:rsidP="003E1FCA">
      <w:pPr>
        <w:pStyle w:val="Bullettext"/>
        <w:keepLines/>
      </w:pPr>
      <w:r w:rsidRPr="003E1FCA">
        <w:lastRenderedPageBreak/>
        <w:t xml:space="preserve">Work collaboratively with the business sector and employer groups to promote the further realisation of human rights in Australia. This includes partnering with Government and civil society in the development of a National Action Plan on Business and Human rights, and with business organisations including the Australian Global Compact Network to identify best practice in supply chain management and procurement. </w:t>
      </w:r>
    </w:p>
    <w:p w14:paraId="674F55B0" w14:textId="77777777" w:rsidR="003E1FCA" w:rsidRPr="003E1FCA" w:rsidRDefault="003E1FCA" w:rsidP="003E1FCA">
      <w:pPr>
        <w:pStyle w:val="Bullettext"/>
      </w:pPr>
      <w:r w:rsidRPr="003E1FCA">
        <w:t xml:space="preserve">Work collaboratively with the Australian Defence Force in its goal to embed cultural reform around diversity within the forces. This includes research with the Royal Australian Navy to explore the cultural and/or systemic barriers that impede women and members from culturally and linguistically diverse backgrounds from becoming Marine Technicians – their largest employment category. </w:t>
      </w:r>
    </w:p>
    <w:p w14:paraId="69972198" w14:textId="77777777" w:rsidR="003E1FCA" w:rsidRPr="003E1FCA" w:rsidRDefault="003E1FCA" w:rsidP="003E1FCA">
      <w:pPr>
        <w:pStyle w:val="Bullettext"/>
      </w:pPr>
      <w:r w:rsidRPr="003E1FCA">
        <w:t xml:space="preserve">Conduct technical cooperation activities on human rights in China and Laos in conjunction with the Department of Foreign Affairs and Trade and partner agencies in those countries. </w:t>
      </w:r>
    </w:p>
    <w:p w14:paraId="65F0AA32" w14:textId="77777777" w:rsidR="003E1FCA" w:rsidRPr="003E1FCA" w:rsidRDefault="003E1FCA" w:rsidP="003E1FCA">
      <w:pPr>
        <w:pStyle w:val="Bullettext"/>
      </w:pPr>
      <w:r w:rsidRPr="003E1FCA">
        <w:t xml:space="preserve">Engage with the Government on implementation of recommendations and commitments emanating from the United Nations Universal Periodic Review process, including by participating in newly established coordination and monitoring mechanisms. </w:t>
      </w:r>
    </w:p>
    <w:p w14:paraId="5CBE222B" w14:textId="77777777" w:rsidR="003E1FCA" w:rsidRPr="003E1FCA" w:rsidRDefault="003E1FCA" w:rsidP="003E1FCA">
      <w:pPr>
        <w:pStyle w:val="Bullettext"/>
      </w:pPr>
      <w:r w:rsidRPr="003E1FCA">
        <w:t>Collaborate with Lesbian, Gay, Bisexual, Transgender and Intersex (LGBTI) stakeholders to build on the findings of the Resilient Individuals report (2015) including promoting LGBTI inclusion in sport and working with media and community stakeholders to develop a web-based resource and guidelines about how to respectfully report about LGBTI people and issues.</w:t>
      </w:r>
    </w:p>
    <w:p w14:paraId="5005F809" w14:textId="0531BBF1" w:rsidR="007D69CA" w:rsidRPr="003E1FCA" w:rsidRDefault="003E1FCA" w:rsidP="003E1FCA">
      <w:pPr>
        <w:pStyle w:val="Bullettext"/>
      </w:pPr>
      <w:r w:rsidRPr="003E1FCA">
        <w:t xml:space="preserve">Convene the annual Human Rights </w:t>
      </w:r>
      <w:proofErr w:type="gramStart"/>
      <w:r w:rsidRPr="003E1FCA">
        <w:t>Awards which</w:t>
      </w:r>
      <w:proofErr w:type="gramEnd"/>
      <w:r w:rsidRPr="003E1FCA">
        <w:t>, for 28 years, has celebrated the extraordinary achievements of individuals, organisations and businesses in contributing to human rights in Australia.</w:t>
      </w:r>
    </w:p>
    <w:p w14:paraId="77D07A55" w14:textId="760EFF2F" w:rsidR="00711A23" w:rsidRPr="00711A23" w:rsidRDefault="00DE3EBD" w:rsidP="00DE3EBD">
      <w:pPr>
        <w:pStyle w:val="Heading3"/>
        <w:numPr>
          <w:ilvl w:val="0"/>
          <w:numId w:val="0"/>
        </w:numPr>
        <w:ind w:left="851" w:hanging="851"/>
        <w:rPr>
          <w:lang w:val="en-GB"/>
        </w:rPr>
      </w:pPr>
      <w:r>
        <w:rPr>
          <w:lang w:val="en-GB"/>
        </w:rPr>
        <w:t>Actions under this goal to promote our thematic priorities</w:t>
      </w:r>
    </w:p>
    <w:p w14:paraId="09AE4355" w14:textId="2B23C25A" w:rsidR="00DE3EBD" w:rsidRDefault="00DE3EBD" w:rsidP="00DE3EBD">
      <w:pPr>
        <w:pStyle w:val="Heading4"/>
        <w:numPr>
          <w:ilvl w:val="0"/>
          <w:numId w:val="0"/>
        </w:numPr>
        <w:spacing w:before="240"/>
        <w:ind w:left="851" w:hanging="851"/>
      </w:pPr>
      <w:r>
        <w:rPr>
          <w:lang w:val="en-GB"/>
        </w:rPr>
        <w:t>Human rights education and promotion</w:t>
      </w:r>
    </w:p>
    <w:p w14:paraId="32F87D8D" w14:textId="77777777" w:rsidR="00DE3EBD" w:rsidRPr="00DE3EBD" w:rsidRDefault="00DE3EBD" w:rsidP="00DE3EBD">
      <w:r w:rsidRPr="00DE3EBD">
        <w:t xml:space="preserve">This year we will create of a series of new education resources based on the theme of </w:t>
      </w:r>
      <w:r w:rsidRPr="00DE3EBD">
        <w:rPr>
          <w:i/>
        </w:rPr>
        <w:t>The Story of our Rights and Freedoms</w:t>
      </w:r>
      <w:r w:rsidRPr="00DE3EBD">
        <w:t>. This follows an in depth evaluation of our education resources in 2015–16. Resources for students and teachers will be interactive, engaging and linked to teaching requirements. Our objective is to build respect for human rights within the school community.</w:t>
      </w:r>
    </w:p>
    <w:p w14:paraId="01F55827" w14:textId="77777777" w:rsidR="00DE3EBD" w:rsidRPr="00DE3EBD" w:rsidRDefault="00DE3EBD" w:rsidP="00F9583D">
      <w:pPr>
        <w:pStyle w:val="Quote"/>
      </w:pPr>
      <w:r w:rsidRPr="00DE3EBD">
        <w:t>‘An essential area of education dedicated to developing student’s understanding of their rights and responsibilities as global citizens…I hope that it empowers my students to be independent thinkers who are the designers of their own future and creators of positive social change’.</w:t>
      </w:r>
    </w:p>
    <w:p w14:paraId="049428D4" w14:textId="42EEF6AD" w:rsidR="00DE3EBD" w:rsidRPr="00DE3EBD" w:rsidRDefault="00DE3EBD" w:rsidP="00DE3EBD">
      <w:pPr>
        <w:jc w:val="right"/>
        <w:rPr>
          <w:sz w:val="20"/>
          <w:szCs w:val="20"/>
        </w:rPr>
      </w:pPr>
      <w:r w:rsidRPr="00DE3EBD">
        <w:rPr>
          <w:sz w:val="20"/>
          <w:szCs w:val="20"/>
        </w:rPr>
        <w:t>Q. What is human rights education? 2016 teacher survey (n=1,005)</w:t>
      </w:r>
    </w:p>
    <w:p w14:paraId="13682052" w14:textId="77777777" w:rsidR="00DE3EBD" w:rsidRDefault="00DE3EBD" w:rsidP="00DE3EBD">
      <w:pPr>
        <w:pStyle w:val="Heading4"/>
        <w:numPr>
          <w:ilvl w:val="0"/>
          <w:numId w:val="0"/>
        </w:numPr>
        <w:ind w:left="851" w:hanging="851"/>
      </w:pPr>
      <w:r>
        <w:t>Freedom from violence, harassment and bullying</w:t>
      </w:r>
    </w:p>
    <w:p w14:paraId="1CAC9CD1" w14:textId="77777777" w:rsidR="00DE3EBD" w:rsidRPr="00DE3EBD" w:rsidRDefault="00DE3EBD" w:rsidP="00DE3EBD">
      <w:pPr>
        <w:rPr>
          <w:rFonts w:cs="Arial"/>
        </w:rPr>
      </w:pPr>
      <w:r w:rsidRPr="00DE3EBD">
        <w:rPr>
          <w:rFonts w:cs="Arial"/>
        </w:rPr>
        <w:t xml:space="preserve">We will continue to lead the work of the </w:t>
      </w:r>
      <w:r w:rsidRPr="00DE3EBD">
        <w:rPr>
          <w:rFonts w:cs="Arial"/>
          <w:i/>
          <w:iCs/>
        </w:rPr>
        <w:t xml:space="preserve">National Anti-Racism </w:t>
      </w:r>
      <w:proofErr w:type="gramStart"/>
      <w:r w:rsidRPr="00DE3EBD">
        <w:rPr>
          <w:rFonts w:cs="Arial"/>
          <w:i/>
          <w:iCs/>
        </w:rPr>
        <w:t>Strategy</w:t>
      </w:r>
      <w:r w:rsidRPr="00DE3EBD">
        <w:rPr>
          <w:rFonts w:cs="Arial"/>
        </w:rPr>
        <w:t xml:space="preserve"> which</w:t>
      </w:r>
      <w:proofErr w:type="gramEnd"/>
      <w:r w:rsidRPr="00DE3EBD">
        <w:rPr>
          <w:rFonts w:cs="Arial"/>
        </w:rPr>
        <w:t xml:space="preserve"> promotes an understanding of racism and how it can be prevented. This year the focus will be on teacher education, the media and sport.</w:t>
      </w:r>
    </w:p>
    <w:p w14:paraId="2508CC27" w14:textId="77777777" w:rsidR="00DE3EBD" w:rsidRPr="00DE3EBD" w:rsidRDefault="00DE3EBD" w:rsidP="00DE3EBD">
      <w:r w:rsidRPr="00DE3EBD">
        <w:lastRenderedPageBreak/>
        <w:t xml:space="preserve">We will also continue to build the </w:t>
      </w:r>
      <w:r w:rsidRPr="00DE3EBD">
        <w:rPr>
          <w:i/>
        </w:rPr>
        <w:t>Racism. It Stops with Me</w:t>
      </w:r>
      <w:r w:rsidRPr="00DE3EBD">
        <w:t xml:space="preserve"> (RISW) campaign membership and support organisations to take action against racism. Evaluation to date shows that the strategy and campaign continue to make a difference – raising awareness, empowering action, starting conversations and sending a positive message.</w:t>
      </w:r>
    </w:p>
    <w:p w14:paraId="5D8CBFEB" w14:textId="7F4202FF" w:rsidR="00DE3EBD" w:rsidRPr="00DE3EBD" w:rsidRDefault="00DE3EBD" w:rsidP="00F9583D">
      <w:pPr>
        <w:pStyle w:val="Quote"/>
      </w:pPr>
      <w:r w:rsidRPr="00DE3EBD">
        <w:t>‘The outward, public stance displayed to our communities is very powerful…we have engaged thousands of local people in conversations about the campaign through participative activities – we think every conversation helps’.</w:t>
      </w:r>
    </w:p>
    <w:p w14:paraId="7BAB8CB5" w14:textId="77777777" w:rsidR="00DE3EBD" w:rsidRPr="00DE3EBD" w:rsidRDefault="00DE3EBD" w:rsidP="00DE3EBD">
      <w:pPr>
        <w:jc w:val="right"/>
        <w:rPr>
          <w:sz w:val="20"/>
          <w:szCs w:val="20"/>
        </w:rPr>
      </w:pPr>
      <w:r w:rsidRPr="00DE3EBD">
        <w:rPr>
          <w:sz w:val="20"/>
          <w:szCs w:val="20"/>
        </w:rPr>
        <w:t>2015 RISWM supporter survey</w:t>
      </w:r>
    </w:p>
    <w:p w14:paraId="3779DB99" w14:textId="77777777" w:rsidR="00DE3EBD" w:rsidRDefault="00DE3EBD" w:rsidP="00DE3EBD">
      <w:pPr>
        <w:pStyle w:val="Heading4"/>
        <w:numPr>
          <w:ilvl w:val="0"/>
          <w:numId w:val="0"/>
        </w:numPr>
        <w:ind w:left="851" w:hanging="851"/>
      </w:pPr>
      <w:r>
        <w:t>Engaging with business on human rights</w:t>
      </w:r>
    </w:p>
    <w:p w14:paraId="58EA5BF7" w14:textId="77777777" w:rsidR="00DE3EBD" w:rsidRPr="00DE3EBD" w:rsidRDefault="00DE3EBD" w:rsidP="00DE3EBD">
      <w:r w:rsidRPr="00DE3EBD">
        <w:t xml:space="preserve">This year we will hold the third Business Dialogue initiative in partnership with the Global Compact Network Australia. The dialogue contributes to increased capacity among businesses stakeholders by exploring current practices, challenges and opportunities based on UN Guiding Principles on Business and Human Rights. Last year 100% of respondents to our participant survey said they would recommend colleagues or organisations in their business networks to attend the Dialogue in 2016. </w:t>
      </w:r>
    </w:p>
    <w:p w14:paraId="31D6F556" w14:textId="77777777" w:rsidR="00DE3EBD" w:rsidRPr="00DE3EBD" w:rsidRDefault="00DE3EBD" w:rsidP="00F9583D">
      <w:pPr>
        <w:pStyle w:val="Quote"/>
      </w:pPr>
      <w:r w:rsidRPr="00DE3EBD">
        <w:t xml:space="preserve">‘I was impressed by the trust in the room. I felt like business felt it was a safe space to talk relatively freely about issues they face and to be open about challenges’. </w:t>
      </w:r>
    </w:p>
    <w:p w14:paraId="1E8EBF95" w14:textId="77777777" w:rsidR="00DE3EBD" w:rsidRPr="00DE3EBD" w:rsidRDefault="00DE3EBD" w:rsidP="00DE3EBD">
      <w:pPr>
        <w:jc w:val="right"/>
        <w:rPr>
          <w:sz w:val="20"/>
          <w:szCs w:val="20"/>
        </w:rPr>
      </w:pPr>
      <w:r w:rsidRPr="00DE3EBD">
        <w:rPr>
          <w:sz w:val="20"/>
          <w:szCs w:val="20"/>
        </w:rPr>
        <w:t>2015 Business Dialogue survey respondent</w:t>
      </w:r>
    </w:p>
    <w:p w14:paraId="0C809AB9" w14:textId="0E68922E" w:rsidR="00711A23" w:rsidRPr="00711A23" w:rsidRDefault="00DE3EBD" w:rsidP="00D60E5A">
      <w:pPr>
        <w:pStyle w:val="Heading2"/>
        <w:numPr>
          <w:ilvl w:val="0"/>
          <w:numId w:val="0"/>
        </w:numPr>
        <w:ind w:left="851" w:hanging="851"/>
        <w:rPr>
          <w:lang w:val="en-GB"/>
        </w:rPr>
      </w:pPr>
      <w:bookmarkStart w:id="23" w:name="_Toc333779064"/>
      <w:r>
        <w:rPr>
          <w:lang w:val="en-GB"/>
        </w:rPr>
        <w:t>Goal 2: Rights and freedoms are protected</w:t>
      </w:r>
      <w:bookmarkEnd w:id="23"/>
    </w:p>
    <w:p w14:paraId="7EA08043" w14:textId="77777777" w:rsidR="00DE3EBD" w:rsidRPr="00DE3EBD" w:rsidRDefault="00DE3EBD" w:rsidP="00DE3EBD">
      <w:r w:rsidRPr="00DE3EBD">
        <w:t>Our activities encourage all sectors of society to take action to promote and protect rights and freedoms. To do this we:</w:t>
      </w:r>
    </w:p>
    <w:p w14:paraId="6E658D89" w14:textId="77777777" w:rsidR="00DE3EBD" w:rsidRPr="00DE3EBD" w:rsidRDefault="00DE3EBD" w:rsidP="00DE3EBD">
      <w:pPr>
        <w:pStyle w:val="Bullettext"/>
      </w:pPr>
      <w:r w:rsidRPr="00DE3EBD">
        <w:t>Undertake timely research and analysis of how law, policy and practice can better respect and protect rights and freedoms and use this evidence to increase understanding of the issues and encourage positive action to be taken as a result.</w:t>
      </w:r>
    </w:p>
    <w:p w14:paraId="48F3C312" w14:textId="77777777" w:rsidR="00DE3EBD" w:rsidRPr="00DE3EBD" w:rsidRDefault="00DE3EBD" w:rsidP="00DE3EBD">
      <w:pPr>
        <w:pStyle w:val="Bullettext"/>
      </w:pPr>
      <w:r w:rsidRPr="00DE3EBD">
        <w:t>Apply our expertise in legal proceedings, and through the investigation and reporting of breaches of human rights to Parliament.</w:t>
      </w:r>
    </w:p>
    <w:p w14:paraId="4A8F5E95" w14:textId="77777777" w:rsidR="00DE3EBD" w:rsidRPr="00DE3EBD" w:rsidRDefault="00DE3EBD" w:rsidP="00DE3EBD">
      <w:pPr>
        <w:pStyle w:val="Bullettext"/>
      </w:pPr>
      <w:r w:rsidRPr="00DE3EBD">
        <w:t>Develop and deliver education and awareness raising activities that build understanding and respect for rights and freedoms in our community.</w:t>
      </w:r>
    </w:p>
    <w:p w14:paraId="792C5A2F" w14:textId="77777777" w:rsidR="00DE3EBD" w:rsidRPr="00DE3EBD" w:rsidRDefault="00DE3EBD" w:rsidP="00DE3EBD">
      <w:pPr>
        <w:pStyle w:val="Heading4"/>
        <w:numPr>
          <w:ilvl w:val="0"/>
          <w:numId w:val="0"/>
        </w:numPr>
        <w:ind w:left="851" w:hanging="851"/>
      </w:pPr>
      <w:r w:rsidRPr="00DE3EBD">
        <w:t>Objectives</w:t>
      </w:r>
    </w:p>
    <w:p w14:paraId="358CB808" w14:textId="77777777" w:rsidR="00DE3EBD" w:rsidRPr="00DE3EBD" w:rsidRDefault="00DE3EBD" w:rsidP="00DE3EBD">
      <w:r w:rsidRPr="00DE3EBD">
        <w:t>We build awareness and understanding of rights and freedoms among decision makers and stakeholders.</w:t>
      </w:r>
    </w:p>
    <w:p w14:paraId="727CE797" w14:textId="77777777" w:rsidR="00DE3EBD" w:rsidRPr="00DE3EBD" w:rsidRDefault="00DE3EBD" w:rsidP="00DE3EBD">
      <w:r w:rsidRPr="00DE3EBD">
        <w:t>We improve the protection of human rights through the uptake and use of our research, advocacy positions and recommendations by parliament, governments, the courts, business and the community.</w:t>
      </w:r>
    </w:p>
    <w:p w14:paraId="3CCD8025" w14:textId="77777777" w:rsidR="00DE3EBD" w:rsidRPr="00DE3EBD" w:rsidRDefault="00DE3EBD" w:rsidP="00DE3EBD">
      <w:r w:rsidRPr="00DE3EBD">
        <w:t>Our human rights education objectives include increasing the understanding and skills of our target audiences and laying the foundations for positive attitude and behaviour change among users of our resources and participants in our training.</w:t>
      </w:r>
    </w:p>
    <w:p w14:paraId="32B9E1AF" w14:textId="77777777" w:rsidR="00DE3EBD" w:rsidRPr="00DE3EBD" w:rsidRDefault="00DE3EBD" w:rsidP="00DE3EBD">
      <w:pPr>
        <w:pStyle w:val="Heading4"/>
        <w:numPr>
          <w:ilvl w:val="0"/>
          <w:numId w:val="0"/>
        </w:numPr>
        <w:ind w:left="851" w:hanging="851"/>
      </w:pPr>
      <w:r w:rsidRPr="00DE3EBD">
        <w:lastRenderedPageBreak/>
        <w:t>To progress these objectives in 2016–17, we will:</w:t>
      </w:r>
    </w:p>
    <w:p w14:paraId="2013D30A" w14:textId="77777777" w:rsidR="00DE3EBD" w:rsidRPr="00DE3EBD" w:rsidRDefault="00DE3EBD" w:rsidP="00DE3EBD">
      <w:pPr>
        <w:pStyle w:val="Bullettext"/>
      </w:pPr>
      <w:r w:rsidRPr="00DE3EBD">
        <w:t xml:space="preserve">Report on the status of the enjoyment of rights of Indigenous peoples (the annual </w:t>
      </w:r>
      <w:r w:rsidRPr="00DE3EBD">
        <w:rPr>
          <w:i/>
        </w:rPr>
        <w:t>Social Justice and Native Title Report</w:t>
      </w:r>
      <w:r w:rsidRPr="00DE3EBD">
        <w:t xml:space="preserve">) and children (the annual </w:t>
      </w:r>
      <w:r w:rsidRPr="00DE3EBD">
        <w:rPr>
          <w:i/>
        </w:rPr>
        <w:t>Children’s Rights Report</w:t>
      </w:r>
      <w:r w:rsidRPr="00DE3EBD">
        <w:t>).</w:t>
      </w:r>
    </w:p>
    <w:p w14:paraId="3393DFA8" w14:textId="77777777" w:rsidR="00DE3EBD" w:rsidRPr="00DE3EBD" w:rsidRDefault="00DE3EBD" w:rsidP="00DE3EBD">
      <w:pPr>
        <w:pStyle w:val="Bullettext"/>
      </w:pPr>
      <w:r w:rsidRPr="00DE3EBD">
        <w:t>Work with the Parliamentary Joint Committee on Human Rights and government departments to analyse new legislation and identify potential breaches of human rights.</w:t>
      </w:r>
    </w:p>
    <w:p w14:paraId="4AF7EC46" w14:textId="77777777" w:rsidR="00DE3EBD" w:rsidRPr="00DE3EBD" w:rsidRDefault="00DE3EBD" w:rsidP="00DE3EBD">
      <w:pPr>
        <w:pStyle w:val="Bullettext"/>
      </w:pPr>
      <w:r w:rsidRPr="00DE3EBD">
        <w:t>Promote the rights and freedoms of asylum seekers and refugees through our monitoring and advocacy on immigration issues.</w:t>
      </w:r>
    </w:p>
    <w:p w14:paraId="243014C5" w14:textId="77777777" w:rsidR="00DE3EBD" w:rsidRPr="00DE3EBD" w:rsidRDefault="00DE3EBD" w:rsidP="00DE3EBD">
      <w:pPr>
        <w:pStyle w:val="Bullettext"/>
      </w:pPr>
      <w:r w:rsidRPr="00DE3EBD">
        <w:t>Assist the courts in discrimination and human rights cases through our intervention and amicus curiae (‘friend of the court’) roles.</w:t>
      </w:r>
    </w:p>
    <w:p w14:paraId="63998D26" w14:textId="77777777" w:rsidR="00DE3EBD" w:rsidRPr="00DE3EBD" w:rsidRDefault="00DE3EBD" w:rsidP="00DE3EBD">
      <w:pPr>
        <w:pStyle w:val="Bullettext"/>
      </w:pPr>
      <w:r w:rsidRPr="00DE3EBD">
        <w:t>Release research on alternatives to third country processing and undertake monitoring visits to immigration detention facilities.</w:t>
      </w:r>
    </w:p>
    <w:p w14:paraId="14C8E4DE" w14:textId="77777777" w:rsidR="00DE3EBD" w:rsidRPr="00DE3EBD" w:rsidRDefault="00DE3EBD" w:rsidP="00DE3EBD">
      <w:pPr>
        <w:pStyle w:val="Bullettext"/>
      </w:pPr>
      <w:r w:rsidRPr="00DE3EBD">
        <w:t>Develop and launch a blueprint for cultural diversity and inclusive leadership in partnership with the University of Sydney Business School, Westpac, PwC Australia and Telstra.</w:t>
      </w:r>
    </w:p>
    <w:p w14:paraId="69B0160D" w14:textId="7A00C800" w:rsidR="00711A23" w:rsidRPr="00DE3EBD" w:rsidRDefault="00DE3EBD" w:rsidP="00DE3EBD">
      <w:pPr>
        <w:pStyle w:val="Bullettext"/>
      </w:pPr>
      <w:r w:rsidRPr="00DE3EBD">
        <w:t xml:space="preserve">Build on the 2015 </w:t>
      </w:r>
      <w:r w:rsidRPr="00DE3EBD">
        <w:rPr>
          <w:i/>
        </w:rPr>
        <w:t>Resilient Individuals</w:t>
      </w:r>
      <w:r w:rsidRPr="00DE3EBD">
        <w:t xml:space="preserve"> report on sexual orientation, gender identity and intersex issues to promote the rights of intersex people with a project to increase understanding of the human rights issues around medical interventions on intersex people and to drive policy and practice change in this area.</w:t>
      </w:r>
    </w:p>
    <w:p w14:paraId="4A530449" w14:textId="71E7B216" w:rsidR="00D30B06" w:rsidRDefault="00DE3EBD" w:rsidP="00DE3EBD">
      <w:pPr>
        <w:pStyle w:val="Heading3"/>
        <w:numPr>
          <w:ilvl w:val="0"/>
          <w:numId w:val="0"/>
        </w:numPr>
        <w:ind w:left="851" w:hanging="851"/>
      </w:pPr>
      <w:r>
        <w:t>Actions under this goal to promote our thematic priorities</w:t>
      </w:r>
    </w:p>
    <w:p w14:paraId="7847348F" w14:textId="77777777" w:rsidR="00DE3EBD" w:rsidRPr="00DE3EBD" w:rsidRDefault="00DE3EBD" w:rsidP="00DE3EBD">
      <w:pPr>
        <w:pStyle w:val="Heading4"/>
        <w:numPr>
          <w:ilvl w:val="0"/>
          <w:numId w:val="0"/>
        </w:numPr>
        <w:spacing w:before="240"/>
        <w:ind w:left="851" w:hanging="851"/>
      </w:pPr>
      <w:r w:rsidRPr="00DE3EBD">
        <w:t>Human rights education and training</w:t>
      </w:r>
    </w:p>
    <w:p w14:paraId="5EB844F6" w14:textId="77777777" w:rsidR="00DE3EBD" w:rsidRPr="00DE3EBD" w:rsidRDefault="00DE3EBD" w:rsidP="00DE3EBD">
      <w:r w:rsidRPr="00DE3EBD">
        <w:t xml:space="preserve">This year we will launch our resource: </w:t>
      </w:r>
      <w:r w:rsidRPr="00DE3EBD">
        <w:rPr>
          <w:i/>
        </w:rPr>
        <w:t>Building belonging: A toolkit for early childhood educators on cultural diversity and responding to prejudice</w:t>
      </w:r>
      <w:r w:rsidRPr="00DE3EBD">
        <w:t xml:space="preserve"> and continue and expand our public service training program targeting federal, state and local government to increase the understanding and application of human rights in the public sector.</w:t>
      </w:r>
    </w:p>
    <w:p w14:paraId="5E3A8AAD" w14:textId="77777777" w:rsidR="00DE3EBD" w:rsidRPr="00DE3EBD" w:rsidRDefault="00DE3EBD" w:rsidP="00F9583D">
      <w:pPr>
        <w:pStyle w:val="Quote"/>
      </w:pPr>
      <w:r w:rsidRPr="00DE3EBD">
        <w:t>‘The course really made me think about how I could apply the training to my work and the tools were very helpful in this regard’.</w:t>
      </w:r>
    </w:p>
    <w:p w14:paraId="06E6EB9D" w14:textId="59080775" w:rsidR="00DE3EBD" w:rsidRPr="00DE3EBD" w:rsidRDefault="00DE3EBD" w:rsidP="00DE3EBD">
      <w:pPr>
        <w:jc w:val="right"/>
        <w:rPr>
          <w:sz w:val="20"/>
          <w:szCs w:val="20"/>
        </w:rPr>
      </w:pPr>
      <w:r w:rsidRPr="00DE3EBD">
        <w:rPr>
          <w:sz w:val="20"/>
          <w:szCs w:val="20"/>
        </w:rPr>
        <w:t>2015 Survey respondent, NSW Government Disability Rights Training Program</w:t>
      </w:r>
    </w:p>
    <w:p w14:paraId="5A8A54CF" w14:textId="77777777" w:rsidR="001204EE" w:rsidRPr="001204EE" w:rsidRDefault="001204EE" w:rsidP="001204EE">
      <w:pPr>
        <w:pStyle w:val="Heading4"/>
        <w:numPr>
          <w:ilvl w:val="0"/>
          <w:numId w:val="0"/>
        </w:numPr>
        <w:ind w:left="851" w:hanging="851"/>
      </w:pPr>
      <w:r w:rsidRPr="001204EE">
        <w:t>Freedom from violence, harassment and bullying</w:t>
      </w:r>
    </w:p>
    <w:p w14:paraId="07E47F24" w14:textId="77777777" w:rsidR="001204EE" w:rsidRPr="001204EE" w:rsidRDefault="001204EE" w:rsidP="001204EE">
      <w:r w:rsidRPr="001204EE">
        <w:t>We will contribute to an increased understanding of the prevalence and impacts of sexual harassment and abuse and in turn encourage systemic change with two ground breaking national surveys:</w:t>
      </w:r>
    </w:p>
    <w:p w14:paraId="63EE37CE" w14:textId="77777777" w:rsidR="001204EE" w:rsidRPr="001204EE" w:rsidRDefault="001204EE" w:rsidP="001204EE">
      <w:pPr>
        <w:pStyle w:val="Bullettext"/>
      </w:pPr>
      <w:r w:rsidRPr="001204EE">
        <w:t xml:space="preserve">Working with Universities Australia and 39 universities we will conduct the first </w:t>
      </w:r>
      <w:r w:rsidRPr="001204EE">
        <w:rPr>
          <w:i/>
        </w:rPr>
        <w:t>National survey on sexual assault and harassment in university settings</w:t>
      </w:r>
      <w:r w:rsidRPr="001204EE">
        <w:t>. The survey will help determine the prevalence of harassment and assault, students’ knowledge of existing services to support them on campus as well as identify how universities’ responses and systems may be improved.</w:t>
      </w:r>
    </w:p>
    <w:p w14:paraId="44DFCEB9" w14:textId="77777777" w:rsidR="001204EE" w:rsidRPr="001204EE" w:rsidRDefault="001204EE" w:rsidP="001204EE">
      <w:pPr>
        <w:pStyle w:val="Bullettext"/>
      </w:pPr>
      <w:r w:rsidRPr="001204EE">
        <w:lastRenderedPageBreak/>
        <w:t>Our fourth national prevalence survey on sexual harassment in the workplace.</w:t>
      </w:r>
    </w:p>
    <w:p w14:paraId="590A76D5" w14:textId="77777777" w:rsidR="001204EE" w:rsidRPr="001204EE" w:rsidRDefault="001204EE" w:rsidP="001204EE">
      <w:pPr>
        <w:pStyle w:val="Heading4"/>
        <w:numPr>
          <w:ilvl w:val="0"/>
          <w:numId w:val="0"/>
        </w:numPr>
        <w:ind w:left="851" w:hanging="851"/>
      </w:pPr>
      <w:r w:rsidRPr="001204EE">
        <w:t>Engaging with business on human rights</w:t>
      </w:r>
    </w:p>
    <w:p w14:paraId="017DAB3D" w14:textId="77777777" w:rsidR="001204EE" w:rsidRPr="001204EE" w:rsidRDefault="001204EE" w:rsidP="001204EE">
      <w:r w:rsidRPr="001204EE">
        <w:t>We will continue to expand our business relationships and resources on our information hub for employers. This platform provides a targeted hub for employers seeking resources to help prevent discrimination, respect human rights and promote diversity in their workplace.</w:t>
      </w:r>
    </w:p>
    <w:p w14:paraId="627EFB40" w14:textId="77777777" w:rsidR="001204EE" w:rsidRDefault="001204EE" w:rsidP="001204EE">
      <w:pPr>
        <w:pStyle w:val="Heading2"/>
        <w:numPr>
          <w:ilvl w:val="0"/>
          <w:numId w:val="0"/>
        </w:numPr>
      </w:pPr>
      <w:bookmarkStart w:id="24" w:name="_Toc333779065"/>
      <w:r>
        <w:t>Goal 3: Access to effective information and dispute resolution services</w:t>
      </w:r>
      <w:bookmarkEnd w:id="24"/>
    </w:p>
    <w:p w14:paraId="3C79A3FC" w14:textId="77777777" w:rsidR="001204EE" w:rsidRPr="001204EE" w:rsidRDefault="001204EE" w:rsidP="001204EE">
      <w:r w:rsidRPr="001204EE">
        <w:t xml:space="preserve">Like many national human rights institutions around the world, the Commission has a statutory complaint </w:t>
      </w:r>
      <w:proofErr w:type="gramStart"/>
      <w:r w:rsidRPr="001204EE">
        <w:t>function which</w:t>
      </w:r>
      <w:proofErr w:type="gramEnd"/>
      <w:r w:rsidRPr="001204EE">
        <w:t xml:space="preserve"> provides an avenue for people to voice and resolve disputes about human rights in a manner that is accessible, timely and educative. </w:t>
      </w:r>
    </w:p>
    <w:p w14:paraId="2194DD4E" w14:textId="77777777" w:rsidR="001204EE" w:rsidRPr="001204EE" w:rsidRDefault="001204EE" w:rsidP="001204EE">
      <w:r w:rsidRPr="001204EE">
        <w:t>This goal captures our work to assist individuals, businesses, organisations and government to understand rights and responsibilities in federal law and to take action to prevent and resolve disputes about alleged discrimination and breaches of human rights. We achieve this through:</w:t>
      </w:r>
    </w:p>
    <w:p w14:paraId="66FABC3F" w14:textId="77777777" w:rsidR="001204EE" w:rsidRPr="001204EE" w:rsidRDefault="001204EE" w:rsidP="001204EE">
      <w:pPr>
        <w:pStyle w:val="Bullettext"/>
      </w:pPr>
      <w:r w:rsidRPr="001204EE">
        <w:t>Provision of an accessible National Information Service.</w:t>
      </w:r>
    </w:p>
    <w:p w14:paraId="3C149E98" w14:textId="77777777" w:rsidR="001204EE" w:rsidRPr="001204EE" w:rsidRDefault="001204EE" w:rsidP="001204EE">
      <w:pPr>
        <w:pStyle w:val="Bullettext"/>
      </w:pPr>
      <w:r w:rsidRPr="001204EE">
        <w:t>Provision of a best practice Investigation and Conciliation Service.</w:t>
      </w:r>
    </w:p>
    <w:p w14:paraId="7E1501A9" w14:textId="77777777" w:rsidR="001204EE" w:rsidRPr="001204EE" w:rsidRDefault="001204EE" w:rsidP="001204EE">
      <w:pPr>
        <w:pStyle w:val="Heading4"/>
        <w:numPr>
          <w:ilvl w:val="0"/>
          <w:numId w:val="0"/>
        </w:numPr>
        <w:ind w:left="851" w:hanging="851"/>
      </w:pPr>
      <w:r w:rsidRPr="001204EE">
        <w:t>Objectives</w:t>
      </w:r>
    </w:p>
    <w:p w14:paraId="06EDA570" w14:textId="77777777" w:rsidR="001204EE" w:rsidRPr="001204EE" w:rsidRDefault="001204EE" w:rsidP="001204EE">
      <w:r w:rsidRPr="001204EE">
        <w:t>Our objectives are to be a leading source of information about federal human rights and discrimination law and to deliver an efficient and effective Investigation and Conciliation Service which enables disputes to be resolved without recourse to litigation, increases understanding of rights and responsibilities in the law, and enables outcomes which further the objectives of the law.</w:t>
      </w:r>
    </w:p>
    <w:p w14:paraId="65F062AC" w14:textId="77777777" w:rsidR="001204EE" w:rsidRPr="001204EE" w:rsidRDefault="001204EE" w:rsidP="001204EE">
      <w:pPr>
        <w:pStyle w:val="Heading4"/>
        <w:numPr>
          <w:ilvl w:val="0"/>
          <w:numId w:val="0"/>
        </w:numPr>
        <w:ind w:left="851" w:hanging="851"/>
      </w:pPr>
      <w:r w:rsidRPr="001204EE">
        <w:t>To progress these objectives in 2016–17, we will:</w:t>
      </w:r>
    </w:p>
    <w:p w14:paraId="52064809" w14:textId="77777777" w:rsidR="001204EE" w:rsidRPr="001204EE" w:rsidRDefault="001204EE" w:rsidP="001204EE">
      <w:r w:rsidRPr="001204EE">
        <w:t xml:space="preserve">Deliver an efficient and effective National Information Service that assists individuals, businesses, organisations and government to: </w:t>
      </w:r>
    </w:p>
    <w:p w14:paraId="56065C28" w14:textId="77777777" w:rsidR="001204EE" w:rsidRPr="001204EE" w:rsidRDefault="001204EE" w:rsidP="001204EE">
      <w:pPr>
        <w:pStyle w:val="Bullettext"/>
      </w:pPr>
      <w:r w:rsidRPr="001204EE">
        <w:t>Understand rights and responsibilities in federal human rights and discrimination law.</w:t>
      </w:r>
    </w:p>
    <w:p w14:paraId="4D0A5108" w14:textId="77777777" w:rsidR="001204EE" w:rsidRPr="001204EE" w:rsidRDefault="001204EE" w:rsidP="001204EE">
      <w:pPr>
        <w:pStyle w:val="Bullettext"/>
      </w:pPr>
      <w:r w:rsidRPr="001204EE">
        <w:t xml:space="preserve">Understand how they can take action in relation to alleged discrimination and breaches of human rights. </w:t>
      </w:r>
    </w:p>
    <w:p w14:paraId="1FD38C54" w14:textId="77777777" w:rsidR="001204EE" w:rsidRPr="001204EE" w:rsidRDefault="001204EE" w:rsidP="001204EE">
      <w:r w:rsidRPr="001204EE">
        <w:t xml:space="preserve">Deliver an efficient and effective Investigation and Conciliation Service that assists individuals, businesses, organisations and government to: </w:t>
      </w:r>
    </w:p>
    <w:p w14:paraId="11BB45FD" w14:textId="77777777" w:rsidR="001204EE" w:rsidRPr="001204EE" w:rsidRDefault="001204EE" w:rsidP="001204EE">
      <w:pPr>
        <w:pStyle w:val="Bullettext"/>
      </w:pPr>
      <w:r w:rsidRPr="001204EE">
        <w:t>Understand rights and responsibilities in federal human rights and discrimination law.</w:t>
      </w:r>
    </w:p>
    <w:p w14:paraId="5878BBB9" w14:textId="77777777" w:rsidR="001204EE" w:rsidRPr="001204EE" w:rsidRDefault="001204EE" w:rsidP="001204EE">
      <w:pPr>
        <w:pStyle w:val="Bullettext"/>
      </w:pPr>
      <w:r w:rsidRPr="001204EE">
        <w:t xml:space="preserve">Resolve complaints about alleged discrimination and breaches of human rights, including on terms that further the objectives of the law. </w:t>
      </w:r>
    </w:p>
    <w:p w14:paraId="2AC6869E" w14:textId="77777777" w:rsidR="001204EE" w:rsidRPr="001204EE" w:rsidRDefault="001204EE" w:rsidP="001204EE">
      <w:r w:rsidRPr="001204EE">
        <w:t>Monitor and report on our performance with reference to our Charter of Service and associated Key Performance Indicators relating to efficiency of service, complaint resolution and service user satisfaction.</w:t>
      </w:r>
    </w:p>
    <w:p w14:paraId="264C37F5" w14:textId="77777777" w:rsidR="001204EE" w:rsidRDefault="001204EE" w:rsidP="001204EE">
      <w:pPr>
        <w:pStyle w:val="Heading3"/>
        <w:numPr>
          <w:ilvl w:val="0"/>
          <w:numId w:val="0"/>
        </w:numPr>
        <w:ind w:left="851" w:hanging="851"/>
      </w:pPr>
      <w:r>
        <w:lastRenderedPageBreak/>
        <w:t>Actions under this goal to promote our thematic priorities</w:t>
      </w:r>
    </w:p>
    <w:p w14:paraId="550B6C99" w14:textId="77777777" w:rsidR="001204EE" w:rsidRDefault="001204EE" w:rsidP="001204EE">
      <w:pPr>
        <w:pStyle w:val="Heading4"/>
        <w:numPr>
          <w:ilvl w:val="0"/>
          <w:numId w:val="0"/>
        </w:numPr>
        <w:spacing w:before="240"/>
        <w:ind w:left="851" w:hanging="851"/>
      </w:pPr>
      <w:r>
        <w:t>Human rights education and promotion</w:t>
      </w:r>
    </w:p>
    <w:p w14:paraId="32520512" w14:textId="77777777" w:rsidR="001204EE" w:rsidRPr="001204EE" w:rsidRDefault="001204EE" w:rsidP="001204EE">
      <w:r w:rsidRPr="001204EE">
        <w:t xml:space="preserve">Through our National Information and Investigation and Conciliation Services, we will continue to build awareness of rights and responsibilities under federal human rights and anti-discrimination law and encourage action that accords with the objectives of the law. </w:t>
      </w:r>
    </w:p>
    <w:p w14:paraId="0F995510" w14:textId="79B6BC2F" w:rsidR="001204EE" w:rsidRPr="001204EE" w:rsidRDefault="001204EE" w:rsidP="001204EE">
      <w:r w:rsidRPr="001204EE">
        <w:t xml:space="preserve">In 2015–16 we provided assistance to over 16,000 people and organisations </w:t>
      </w:r>
      <w:proofErr w:type="gramStart"/>
      <w:r w:rsidRPr="001204EE">
        <w:t>who</w:t>
      </w:r>
      <w:proofErr w:type="gramEnd"/>
      <w:r w:rsidRPr="001204EE">
        <w:t xml:space="preserve"> contacted our National Information Service. In 2015–16 we also conducted some 1308 conciliations and successfully resolved 76% of these complaints. In relation to these conciliated complaints, 72% of those who completed our feedback survey indicated that involvement in the complaint process has assisted them to better understand rights and responsibilities in the law.</w:t>
      </w:r>
    </w:p>
    <w:p w14:paraId="08611245" w14:textId="77777777" w:rsidR="001204EE" w:rsidRDefault="001204EE" w:rsidP="001204EE">
      <w:pPr>
        <w:pStyle w:val="Heading4"/>
        <w:numPr>
          <w:ilvl w:val="0"/>
          <w:numId w:val="0"/>
        </w:numPr>
        <w:ind w:left="851" w:hanging="851"/>
      </w:pPr>
      <w:r>
        <w:t>Freedom from violence, harassment and bullying</w:t>
      </w:r>
    </w:p>
    <w:p w14:paraId="0F06912C" w14:textId="28808DF4" w:rsidR="001204EE" w:rsidRPr="001204EE" w:rsidRDefault="001204EE" w:rsidP="001204EE">
      <w:r w:rsidRPr="001204EE">
        <w:t>We will continue to provide an effective Investigation and Conciliation Service in relation to complaints about harassment and bullying, as covered under federal human rights and anti-discrimination law. Feedback from those involved in the Commission’s complaint process continues to be very positive. For example, in 2015–16, 94% of those who completed our feedback survey reported they were satisfied with the service provided and 73% rated the service as ‘very good’ or ‘excellent’.</w:t>
      </w:r>
    </w:p>
    <w:p w14:paraId="09FC0FFE" w14:textId="77777777" w:rsidR="001204EE" w:rsidRDefault="001204EE" w:rsidP="001204EE">
      <w:pPr>
        <w:pStyle w:val="Heading4"/>
        <w:numPr>
          <w:ilvl w:val="0"/>
          <w:numId w:val="0"/>
        </w:numPr>
        <w:ind w:left="851" w:hanging="851"/>
      </w:pPr>
      <w:r>
        <w:t>Engaging with business on human rights</w:t>
      </w:r>
    </w:p>
    <w:p w14:paraId="25FE2FEF" w14:textId="77777777" w:rsidR="001204EE" w:rsidRPr="001204EE" w:rsidRDefault="001204EE" w:rsidP="001204EE">
      <w:r w:rsidRPr="001204EE">
        <w:t xml:space="preserve">We will continue to assist businesses, both large and small, understand the law and resolve complaints about discrimination and breaches of human rights. The Commission continues to receive positive feedback about its service from respondents to complaints, including business. For example: </w:t>
      </w:r>
    </w:p>
    <w:p w14:paraId="2381A131" w14:textId="77777777" w:rsidR="001204EE" w:rsidRPr="001204EE" w:rsidRDefault="001204EE" w:rsidP="00F9583D">
      <w:pPr>
        <w:pStyle w:val="Quote"/>
      </w:pPr>
      <w:r w:rsidRPr="001204EE">
        <w:t>‘I found the officers approach to the complaint and process extremely fair and reasonable without bias. She took the time to understand the challenges we face within the business and how they related to this specific complaint. She also proactively made suggestions on how we could work towards a resolution. Overall, I found the officer’s approach definitely took a potentially stressful and onerous process and made it an approach that was timely and concise’.</w:t>
      </w:r>
    </w:p>
    <w:p w14:paraId="3F11A593" w14:textId="77777777" w:rsidR="001204EE" w:rsidRPr="001204EE" w:rsidRDefault="001204EE" w:rsidP="001204EE">
      <w:pPr>
        <w:jc w:val="right"/>
        <w:rPr>
          <w:sz w:val="20"/>
          <w:szCs w:val="20"/>
        </w:rPr>
      </w:pPr>
      <w:r w:rsidRPr="001204EE">
        <w:rPr>
          <w:sz w:val="20"/>
          <w:szCs w:val="20"/>
        </w:rPr>
        <w:t>Respondent feedback, 2015–16 Service Satisfaction Survey</w:t>
      </w:r>
    </w:p>
    <w:p w14:paraId="4716CEAF" w14:textId="77777777" w:rsidR="0055375C" w:rsidRDefault="0055375C" w:rsidP="0055375C">
      <w:pPr>
        <w:pStyle w:val="Heading2"/>
        <w:numPr>
          <w:ilvl w:val="0"/>
          <w:numId w:val="0"/>
        </w:numPr>
        <w:ind w:left="851" w:hanging="851"/>
      </w:pPr>
      <w:bookmarkStart w:id="25" w:name="_Toc333779066"/>
      <w:r>
        <w:t>Goal 4: Organisational excellence</w:t>
      </w:r>
      <w:bookmarkEnd w:id="25"/>
    </w:p>
    <w:p w14:paraId="5103DC3A" w14:textId="77777777" w:rsidR="0055375C" w:rsidRPr="0055375C" w:rsidRDefault="0055375C" w:rsidP="0055375C">
      <w:r w:rsidRPr="0055375C">
        <w:t>To achieve our goals and purpose, we work collaboratively, with innovation, and to the highest standard of excellence. This Corporate Plan provides a basis for us to measure our impact over time and to assess whether we are achieving our goals.</w:t>
      </w:r>
    </w:p>
    <w:p w14:paraId="1C246FF2" w14:textId="77777777" w:rsidR="0055375C" w:rsidRPr="0055375C" w:rsidRDefault="0055375C" w:rsidP="0055375C">
      <w:r w:rsidRPr="0055375C">
        <w:t xml:space="preserve">As a micro-agency, the strategic management of our capability in the areas of financial services, workforce and information and communications technology is different from that of larger government agencies and departments. With diminishing resources and no economy of scale factor, our agility and innovation in these areas relies on skilled personnel, cross-agency information sharing and streamlined or shared services. </w:t>
      </w:r>
    </w:p>
    <w:p w14:paraId="3CE74658" w14:textId="77777777" w:rsidR="0055375C" w:rsidRDefault="0055375C" w:rsidP="0055375C">
      <w:pPr>
        <w:pStyle w:val="Heading4"/>
        <w:numPr>
          <w:ilvl w:val="0"/>
          <w:numId w:val="0"/>
        </w:numPr>
        <w:ind w:left="851" w:hanging="851"/>
      </w:pPr>
      <w:r>
        <w:lastRenderedPageBreak/>
        <w:t>Objectives</w:t>
      </w:r>
    </w:p>
    <w:p w14:paraId="0F8276FD" w14:textId="77777777" w:rsidR="0055375C" w:rsidRPr="0055375C" w:rsidRDefault="0055375C" w:rsidP="0055375C">
      <w:r w:rsidRPr="0055375C">
        <w:t>Our objectives are to lead by example and to practice and inspire sound corporate social responsibility, operate in accordance with the human rights standards that we expect of others and to be transparent and accountable.</w:t>
      </w:r>
    </w:p>
    <w:p w14:paraId="1B1B734C" w14:textId="77777777" w:rsidR="0055375C" w:rsidRDefault="0055375C" w:rsidP="0055375C">
      <w:pPr>
        <w:pStyle w:val="Heading4"/>
        <w:numPr>
          <w:ilvl w:val="0"/>
          <w:numId w:val="0"/>
        </w:numPr>
        <w:ind w:left="851" w:hanging="851"/>
      </w:pPr>
      <w:r>
        <w:t>To progress these objectives in 2016–17, we will:</w:t>
      </w:r>
    </w:p>
    <w:p w14:paraId="0722E49C" w14:textId="77777777" w:rsidR="0055375C" w:rsidRDefault="0055375C" w:rsidP="0055375C">
      <w:pPr>
        <w:pStyle w:val="Bullettext"/>
      </w:pPr>
      <w:r>
        <w:t xml:space="preserve">Work in a collaborative </w:t>
      </w:r>
      <w:proofErr w:type="gramStart"/>
      <w:r>
        <w:t>way, that</w:t>
      </w:r>
      <w:proofErr w:type="gramEnd"/>
      <w:r>
        <w:t xml:space="preserve"> recognises the universal and indivisible nature of human rights.</w:t>
      </w:r>
    </w:p>
    <w:p w14:paraId="60A8D869" w14:textId="77777777" w:rsidR="0055375C" w:rsidRDefault="0055375C" w:rsidP="0055375C">
      <w:pPr>
        <w:pStyle w:val="Bullettext"/>
        <w:rPr>
          <w:spacing w:val="-3"/>
        </w:rPr>
      </w:pPr>
      <w:r>
        <w:t xml:space="preserve">Focus our work so that it directly implements the </w:t>
      </w:r>
      <w:r>
        <w:rPr>
          <w:spacing w:val="-3"/>
        </w:rPr>
        <w:t xml:space="preserve">goals, objectives and priorities of this Corporate Plan. </w:t>
      </w:r>
    </w:p>
    <w:p w14:paraId="488326A2" w14:textId="77777777" w:rsidR="0055375C" w:rsidRDefault="0055375C" w:rsidP="0055375C">
      <w:pPr>
        <w:pStyle w:val="Bullettext"/>
      </w:pPr>
      <w:r>
        <w:t>Evaluate our performance to ensure transparent and auditable accountability of our financial reporting and administrative conduct.</w:t>
      </w:r>
    </w:p>
    <w:p w14:paraId="6A6E03AB" w14:textId="77777777" w:rsidR="0055375C" w:rsidRDefault="0055375C" w:rsidP="0055375C">
      <w:pPr>
        <w:pStyle w:val="Bullettext"/>
      </w:pPr>
      <w:r>
        <w:t>Offer a broad range of flexible working options to our staff and develop staff skills for professional growth within the Commission and beyond.</w:t>
      </w:r>
    </w:p>
    <w:p w14:paraId="198FA9C4" w14:textId="77777777" w:rsidR="0055375C" w:rsidRDefault="0055375C" w:rsidP="0055375C">
      <w:pPr>
        <w:pStyle w:val="Bullettext"/>
      </w:pPr>
      <w:r>
        <w:t>Maintain a workplace that is safe, respectful and reflects the diversity of the Australian community.</w:t>
      </w:r>
    </w:p>
    <w:p w14:paraId="3770743C" w14:textId="77777777" w:rsidR="0055375C" w:rsidRDefault="0055375C" w:rsidP="0055375C">
      <w:pPr>
        <w:pStyle w:val="Bullettext"/>
      </w:pPr>
      <w:r>
        <w:t xml:space="preserve">Use our information and communications technology to enhance our stakeholder and relationship management and to more effectively and efficiently communicate and share information externally and internally. </w:t>
      </w:r>
    </w:p>
    <w:p w14:paraId="0B05A06A" w14:textId="7027E5D4" w:rsidR="00DE3EBD" w:rsidRDefault="0055375C" w:rsidP="0055375C">
      <w:pPr>
        <w:pStyle w:val="Bullettext"/>
      </w:pPr>
      <w:r>
        <w:t>Monitor and evaluate our work to ensure that this makes a positive and tangible difference, and meets our obligations under the Enhanced Commonwealth Performance Framework and PGPA Act.</w:t>
      </w:r>
    </w:p>
    <w:p w14:paraId="0F39BDB2" w14:textId="1045DBD3" w:rsidR="0055375C" w:rsidRDefault="0055375C" w:rsidP="0055375C">
      <w:pPr>
        <w:pStyle w:val="Heading3"/>
        <w:numPr>
          <w:ilvl w:val="0"/>
          <w:numId w:val="0"/>
        </w:numPr>
      </w:pPr>
      <w:proofErr w:type="gramStart"/>
      <w:r>
        <w:t>A workplace that is safe, respectful and reflects the diversity of the Australian community.</w:t>
      </w:r>
      <w:proofErr w:type="gramEnd"/>
    </w:p>
    <w:p w14:paraId="352F19C6" w14:textId="77777777" w:rsidR="0055375C" w:rsidRPr="0055375C" w:rsidRDefault="0055375C" w:rsidP="0055375C">
      <w:r w:rsidRPr="0055375C">
        <w:t>Our diverse work force currently exceeds the APS targets for the employment of people from a non-English speaking background, people with a disability and for Aboriginal and Torres Strait Islander peoples.</w:t>
      </w:r>
    </w:p>
    <w:p w14:paraId="6AFC9F0A" w14:textId="77777777" w:rsidR="0055375C" w:rsidRPr="0055375C" w:rsidRDefault="0055375C" w:rsidP="0055375C">
      <w:r w:rsidRPr="0055375C">
        <w:t xml:space="preserve">We actively promote staff wellbeing, health and safety, for example, each year we deliver a health and well-being program based on staff identified interest areas such as dementia awareness, fitness and nutrition and resilience. </w:t>
      </w:r>
    </w:p>
    <w:p w14:paraId="786E21DD" w14:textId="77777777" w:rsidR="0055375C" w:rsidRPr="0055375C" w:rsidRDefault="0055375C" w:rsidP="0055375C">
      <w:r w:rsidRPr="0055375C">
        <w:t xml:space="preserve">In the 2016 Australian Public Service survey, Commission staff feedback* included: </w:t>
      </w:r>
    </w:p>
    <w:p w14:paraId="34161665" w14:textId="77777777" w:rsidR="0055375C" w:rsidRPr="0055375C" w:rsidRDefault="0055375C" w:rsidP="00F9583D">
      <w:pPr>
        <w:pStyle w:val="Quote"/>
      </w:pPr>
      <w:r w:rsidRPr="0055375C">
        <w:t>100% felt that the people in their work group behave in an accepting manner towards people from diverse backgrounds,</w:t>
      </w:r>
    </w:p>
    <w:p w14:paraId="4E65E4F3" w14:textId="77777777" w:rsidR="0055375C" w:rsidRPr="0055375C" w:rsidRDefault="0055375C" w:rsidP="00F9583D">
      <w:pPr>
        <w:pStyle w:val="Quote"/>
      </w:pPr>
      <w:r w:rsidRPr="0055375C">
        <w:t xml:space="preserve">99% felt the Commission actively encourages ethical behaviour by employees, </w:t>
      </w:r>
    </w:p>
    <w:p w14:paraId="360D2A53" w14:textId="77777777" w:rsidR="0055375C" w:rsidRPr="0055375C" w:rsidRDefault="0055375C" w:rsidP="00F9583D">
      <w:pPr>
        <w:pStyle w:val="Quote"/>
      </w:pPr>
      <w:r w:rsidRPr="0055375C">
        <w:t>91% felt that the Commission genuinely cares about employees being healthy and safe at work,</w:t>
      </w:r>
    </w:p>
    <w:p w14:paraId="321D8925" w14:textId="77777777" w:rsidR="0055375C" w:rsidRPr="0055375C" w:rsidRDefault="0055375C" w:rsidP="00F9583D">
      <w:pPr>
        <w:pStyle w:val="Quote"/>
      </w:pPr>
      <w:r w:rsidRPr="0055375C">
        <w:t xml:space="preserve">88% are satisfied with their access and use of flexible working arrangements, </w:t>
      </w:r>
      <w:r w:rsidRPr="00F9583D">
        <w:rPr>
          <w:i w:val="0"/>
        </w:rPr>
        <w:t>and</w:t>
      </w:r>
      <w:r w:rsidRPr="0055375C">
        <w:t xml:space="preserve"> </w:t>
      </w:r>
    </w:p>
    <w:p w14:paraId="322325DC" w14:textId="77777777" w:rsidR="0055375C" w:rsidRPr="0055375C" w:rsidRDefault="0055375C" w:rsidP="00F9583D">
      <w:pPr>
        <w:pStyle w:val="Quote"/>
      </w:pPr>
      <w:r w:rsidRPr="0055375C">
        <w:lastRenderedPageBreak/>
        <w:t xml:space="preserve">93% felt a strong personal attachment to the Commission. </w:t>
      </w:r>
    </w:p>
    <w:p w14:paraId="09704576" w14:textId="77777777" w:rsidR="0055375C" w:rsidRPr="0055375C" w:rsidRDefault="0055375C" w:rsidP="0055375C">
      <w:pPr>
        <w:jc w:val="right"/>
        <w:rPr>
          <w:sz w:val="20"/>
          <w:szCs w:val="20"/>
        </w:rPr>
      </w:pPr>
      <w:r w:rsidRPr="0055375C">
        <w:rPr>
          <w:sz w:val="20"/>
          <w:szCs w:val="20"/>
        </w:rPr>
        <w:t xml:space="preserve">*Commission response rate 72% </w:t>
      </w:r>
    </w:p>
    <w:p w14:paraId="4A45243D" w14:textId="77777777" w:rsidR="00F9583D" w:rsidRDefault="00F9583D" w:rsidP="00F9583D">
      <w:pPr>
        <w:pStyle w:val="Heading2"/>
        <w:numPr>
          <w:ilvl w:val="0"/>
          <w:numId w:val="0"/>
        </w:numPr>
        <w:ind w:left="851" w:hanging="851"/>
      </w:pPr>
      <w:bookmarkStart w:id="26" w:name="_Toc333779067"/>
      <w:r>
        <w:t>Evaluating our performance</w:t>
      </w:r>
      <w:bookmarkEnd w:id="26"/>
    </w:p>
    <w:p w14:paraId="598C12BF" w14:textId="77777777" w:rsidR="00F9583D" w:rsidRPr="00F9583D" w:rsidRDefault="00F9583D" w:rsidP="00F9583D">
      <w:r w:rsidRPr="00F9583D">
        <w:t xml:space="preserve">We conduct our activities within a learning and improvement framework, so we can understand what and how we are contributing towards our purpose. We implement a monitoring and evaluation framework that is aligned with our Corporate Plan. It helps us to answer the questions: </w:t>
      </w:r>
    </w:p>
    <w:p w14:paraId="6DB81A60" w14:textId="77777777" w:rsidR="00F9583D" w:rsidRPr="00F9583D" w:rsidRDefault="00F9583D" w:rsidP="00F9583D">
      <w:pPr>
        <w:pStyle w:val="BulletTextlessspace"/>
      </w:pPr>
      <w:r w:rsidRPr="00F9583D">
        <w:t xml:space="preserve">How much did we do? </w:t>
      </w:r>
    </w:p>
    <w:p w14:paraId="4AD8D1C8" w14:textId="77777777" w:rsidR="00F9583D" w:rsidRPr="00F9583D" w:rsidRDefault="00F9583D" w:rsidP="00F9583D">
      <w:pPr>
        <w:pStyle w:val="BulletTextlessspace"/>
      </w:pPr>
      <w:r w:rsidRPr="00F9583D">
        <w:t xml:space="preserve">How well did we do it? </w:t>
      </w:r>
    </w:p>
    <w:p w14:paraId="7AF4B7B3" w14:textId="77777777" w:rsidR="00F9583D" w:rsidRPr="00F9583D" w:rsidRDefault="00F9583D" w:rsidP="00F9583D">
      <w:pPr>
        <w:pStyle w:val="BulletTextlessspace"/>
      </w:pPr>
      <w:r w:rsidRPr="00F9583D">
        <w:t>What difference did we make?</w:t>
      </w:r>
    </w:p>
    <w:p w14:paraId="19384A43" w14:textId="77777777" w:rsidR="00F9583D" w:rsidRPr="00F9583D" w:rsidRDefault="00F9583D" w:rsidP="00F9583D">
      <w:pPr>
        <w:pStyle w:val="BulletTextlessspace"/>
      </w:pPr>
      <w:r w:rsidRPr="00F9583D">
        <w:t>Who benefits and why?</w:t>
      </w:r>
    </w:p>
    <w:p w14:paraId="1F85A61D" w14:textId="77777777" w:rsidR="00F9583D" w:rsidRPr="00F9583D" w:rsidRDefault="00F9583D" w:rsidP="00F9583D">
      <w:r w:rsidRPr="00F9583D">
        <w:t>Our evaluation framework also assists us to:</w:t>
      </w:r>
    </w:p>
    <w:p w14:paraId="65425BBB" w14:textId="77777777" w:rsidR="00F9583D" w:rsidRPr="00F9583D" w:rsidRDefault="00F9583D" w:rsidP="00F9583D">
      <w:pPr>
        <w:pStyle w:val="BulletTextlessspace"/>
      </w:pPr>
      <w:r w:rsidRPr="00F9583D">
        <w:t>Assess implementation methods and process.</w:t>
      </w:r>
    </w:p>
    <w:p w14:paraId="3DC613CA" w14:textId="77777777" w:rsidR="00F9583D" w:rsidRPr="00F9583D" w:rsidRDefault="00F9583D" w:rsidP="00F9583D">
      <w:pPr>
        <w:pStyle w:val="BulletTextlessspace"/>
      </w:pPr>
      <w:r w:rsidRPr="00F9583D">
        <w:t>Guide program development.</w:t>
      </w:r>
    </w:p>
    <w:p w14:paraId="72F1F3B6" w14:textId="77777777" w:rsidR="00F9583D" w:rsidRPr="00F9583D" w:rsidRDefault="00F9583D" w:rsidP="00F9583D">
      <w:pPr>
        <w:pStyle w:val="BulletTextlessspace"/>
      </w:pPr>
      <w:r w:rsidRPr="00F9583D">
        <w:t xml:space="preserve">Assist </w:t>
      </w:r>
      <w:proofErr w:type="gramStart"/>
      <w:r w:rsidRPr="00F9583D">
        <w:t>decision making</w:t>
      </w:r>
      <w:proofErr w:type="gramEnd"/>
      <w:r w:rsidRPr="00F9583D">
        <w:t>.</w:t>
      </w:r>
    </w:p>
    <w:p w14:paraId="471F8A52" w14:textId="77777777" w:rsidR="00F9583D" w:rsidRPr="00F9583D" w:rsidRDefault="00F9583D" w:rsidP="00F9583D">
      <w:pPr>
        <w:pStyle w:val="BulletTextlessspace"/>
      </w:pPr>
      <w:r w:rsidRPr="00F9583D">
        <w:t>Add to existing knowledge and promote best practice.</w:t>
      </w:r>
    </w:p>
    <w:p w14:paraId="200A59B6" w14:textId="77777777" w:rsidR="00F9583D" w:rsidRPr="00F9583D" w:rsidRDefault="00F9583D" w:rsidP="00F9583D">
      <w:pPr>
        <w:pStyle w:val="BulletTextlessspace"/>
      </w:pPr>
      <w:r w:rsidRPr="00F9583D">
        <w:t>Identify gaps in knowledge and research.</w:t>
      </w:r>
    </w:p>
    <w:p w14:paraId="48206080" w14:textId="77777777" w:rsidR="00F9583D" w:rsidRPr="00F9583D" w:rsidRDefault="00F9583D" w:rsidP="00F9583D">
      <w:pPr>
        <w:pStyle w:val="BulletTextlessspace"/>
      </w:pPr>
      <w:r w:rsidRPr="00F9583D">
        <w:t>Meet our annual reporting obligations to government under the PGPA Act.</w:t>
      </w:r>
    </w:p>
    <w:p w14:paraId="1D22EFFC" w14:textId="77777777" w:rsidR="00F9583D" w:rsidRPr="00F9583D" w:rsidRDefault="00F9583D" w:rsidP="00F9583D">
      <w:r w:rsidRPr="00F9583D">
        <w:t xml:space="preserve">Assessing the impact of our work is a complex task, as our efforts are often linked to </w:t>
      </w:r>
      <w:proofErr w:type="gramStart"/>
      <w:r w:rsidRPr="00F9583D">
        <w:t>longer term</w:t>
      </w:r>
      <w:proofErr w:type="gramEnd"/>
      <w:r w:rsidRPr="00F9583D">
        <w:t xml:space="preserve"> goals, multiple activities, collaborative approaches and result in incremental change. This means it is not always possible to directly attribute outcomes solely or predominately to our efforts.</w:t>
      </w:r>
    </w:p>
    <w:p w14:paraId="605D5616" w14:textId="77777777" w:rsidR="00F9583D" w:rsidRPr="00F9583D" w:rsidRDefault="00F9583D" w:rsidP="00F9583D">
      <w:pPr>
        <w:pStyle w:val="Heading4"/>
        <w:numPr>
          <w:ilvl w:val="0"/>
          <w:numId w:val="0"/>
        </w:numPr>
        <w:ind w:left="851" w:hanging="851"/>
      </w:pPr>
      <w:r w:rsidRPr="00F9583D">
        <w:t>2016–17 principal evaluations</w:t>
      </w:r>
    </w:p>
    <w:p w14:paraId="77BC6507" w14:textId="77777777" w:rsidR="00F9583D" w:rsidRPr="00F9583D" w:rsidRDefault="00F9583D" w:rsidP="00F9583D">
      <w:r w:rsidRPr="00F9583D">
        <w:t xml:space="preserve">We have intentionally built the evaluation capacity of our staff and developed systems to improve the monitoring and evaluation of our programs. We prioritise externally led evaluations and collaboration with external evaluation experts for key projects. With internally led evaluations, we use designs that increase the validity and independence of our findings. Within this approach the evaluations we undertake are proportional to our resources and capability. </w:t>
      </w:r>
    </w:p>
    <w:p w14:paraId="45A8F385" w14:textId="117CB1FC" w:rsidR="0055375C" w:rsidRPr="00F9583D" w:rsidRDefault="00F9583D" w:rsidP="00F9583D">
      <w:r w:rsidRPr="00F9583D">
        <w:t>The following provides a snapshot of key evaluations for the coming year and over the four-year outlook of this plan.</w:t>
      </w:r>
    </w:p>
    <w:p w14:paraId="1511B02D" w14:textId="77777777" w:rsidR="00D30B06" w:rsidRDefault="00D30B06">
      <w:pPr>
        <w:spacing w:before="0" w:after="0"/>
        <w:rPr>
          <w:szCs w:val="22"/>
          <w:lang w:val="en-US"/>
        </w:rPr>
      </w:pPr>
      <w:r>
        <w:rPr>
          <w:szCs w:val="22"/>
          <w:lang w:val="en-US"/>
        </w:rPr>
        <w:br w:type="page"/>
      </w:r>
    </w:p>
    <w:tbl>
      <w:tblPr>
        <w:tblW w:w="10227" w:type="dxa"/>
        <w:jc w:val="center"/>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ayout w:type="fixed"/>
        <w:tblCellMar>
          <w:top w:w="170" w:type="dxa"/>
          <w:left w:w="170" w:type="dxa"/>
          <w:bottom w:w="170" w:type="dxa"/>
          <w:right w:w="170" w:type="dxa"/>
        </w:tblCellMar>
        <w:tblLook w:val="0000" w:firstRow="0" w:lastRow="0" w:firstColumn="0" w:lastColumn="0" w:noHBand="0" w:noVBand="0"/>
      </w:tblPr>
      <w:tblGrid>
        <w:gridCol w:w="1855"/>
        <w:gridCol w:w="3108"/>
        <w:gridCol w:w="360"/>
        <w:gridCol w:w="1777"/>
        <w:gridCol w:w="3127"/>
      </w:tblGrid>
      <w:tr w:rsidR="00F9583D" w:rsidRPr="007A3642" w14:paraId="0291F398" w14:textId="77777777" w:rsidTr="0054636F">
        <w:trPr>
          <w:cantSplit/>
          <w:jc w:val="center"/>
        </w:trPr>
        <w:tc>
          <w:tcPr>
            <w:tcW w:w="4963" w:type="dxa"/>
            <w:gridSpan w:val="2"/>
            <w:tcBorders>
              <w:top w:val="single" w:sz="4" w:space="0" w:color="C8102E"/>
              <w:left w:val="single" w:sz="4" w:space="0" w:color="C8102E"/>
              <w:bottom w:val="single" w:sz="4" w:space="0" w:color="C8102E"/>
              <w:right w:val="single" w:sz="4" w:space="0" w:color="C8102E"/>
            </w:tcBorders>
            <w:shd w:val="clear" w:color="008EFF" w:fill="C8102E"/>
          </w:tcPr>
          <w:p w14:paraId="361B204B" w14:textId="73B8C54F" w:rsidR="00F9583D" w:rsidRPr="007A3642" w:rsidRDefault="0054636F" w:rsidP="00F9583D">
            <w:pPr>
              <w:spacing w:before="0" w:after="0"/>
              <w:rPr>
                <w:b/>
                <w:color w:val="FFFFFF" w:themeColor="background1"/>
                <w:sz w:val="28"/>
                <w:szCs w:val="28"/>
                <w:lang w:val="en-GB"/>
              </w:rPr>
            </w:pPr>
            <w:r>
              <w:rPr>
                <w:b/>
                <w:color w:val="FFFFFF" w:themeColor="background1"/>
                <w:sz w:val="28"/>
                <w:szCs w:val="28"/>
                <w:lang w:val="en-GB"/>
              </w:rPr>
              <w:lastRenderedPageBreak/>
              <w:t>Goal 1</w:t>
            </w:r>
          </w:p>
        </w:tc>
        <w:tc>
          <w:tcPr>
            <w:tcW w:w="360" w:type="dxa"/>
            <w:tcBorders>
              <w:top w:val="single" w:sz="4" w:space="0" w:color="FFFFFF" w:themeColor="background1"/>
              <w:left w:val="single" w:sz="4" w:space="0" w:color="C8102E"/>
              <w:bottom w:val="single" w:sz="4" w:space="0" w:color="FFFFFF" w:themeColor="background1"/>
              <w:right w:val="single" w:sz="4" w:space="0" w:color="C8102E"/>
            </w:tcBorders>
            <w:shd w:val="clear" w:color="008EFF" w:fill="auto"/>
          </w:tcPr>
          <w:p w14:paraId="0360CAEA" w14:textId="77777777" w:rsidR="00F9583D" w:rsidRPr="007A3642" w:rsidRDefault="00F9583D" w:rsidP="00F9583D">
            <w:pPr>
              <w:spacing w:before="0" w:after="0"/>
              <w:rPr>
                <w:b/>
                <w:color w:val="FFFFFF" w:themeColor="background1"/>
                <w:sz w:val="28"/>
                <w:szCs w:val="28"/>
                <w:lang w:val="en-GB"/>
              </w:rPr>
            </w:pPr>
          </w:p>
        </w:tc>
        <w:tc>
          <w:tcPr>
            <w:tcW w:w="4904" w:type="dxa"/>
            <w:gridSpan w:val="2"/>
            <w:tcBorders>
              <w:top w:val="single" w:sz="4" w:space="0" w:color="C8102E"/>
              <w:left w:val="single" w:sz="4" w:space="0" w:color="C8102E"/>
              <w:bottom w:val="single" w:sz="4" w:space="0" w:color="C8102E"/>
              <w:right w:val="single" w:sz="4" w:space="0" w:color="C8102E"/>
            </w:tcBorders>
            <w:shd w:val="clear" w:color="008EFF" w:fill="C8102E"/>
          </w:tcPr>
          <w:p w14:paraId="247DA0E3" w14:textId="1276649C" w:rsidR="00F9583D" w:rsidRPr="007A3642" w:rsidRDefault="0054636F" w:rsidP="00F9583D">
            <w:pPr>
              <w:spacing w:before="0" w:after="0"/>
              <w:rPr>
                <w:b/>
                <w:color w:val="FFFFFF" w:themeColor="background1"/>
                <w:sz w:val="28"/>
                <w:szCs w:val="28"/>
                <w:lang w:val="en-GB"/>
              </w:rPr>
            </w:pPr>
            <w:r>
              <w:rPr>
                <w:b/>
                <w:color w:val="FFFFFF" w:themeColor="background1"/>
                <w:sz w:val="28"/>
                <w:szCs w:val="28"/>
                <w:lang w:val="en-GB"/>
              </w:rPr>
              <w:t>Goal 2</w:t>
            </w:r>
          </w:p>
        </w:tc>
      </w:tr>
      <w:tr w:rsidR="0054636F" w:rsidRPr="00C01BC8" w14:paraId="05271607" w14:textId="77777777" w:rsidTr="00985CE3">
        <w:trPr>
          <w:cantSplit/>
          <w:jc w:val="center"/>
        </w:trPr>
        <w:tc>
          <w:tcPr>
            <w:tcW w:w="1855" w:type="dxa"/>
            <w:tcBorders>
              <w:top w:val="single" w:sz="4" w:space="0" w:color="C8102E"/>
              <w:left w:val="single" w:sz="4" w:space="0" w:color="C8102E"/>
              <w:bottom w:val="single" w:sz="4" w:space="0" w:color="C8102E"/>
              <w:right w:val="single" w:sz="4" w:space="0" w:color="C8102E"/>
            </w:tcBorders>
            <w:shd w:val="clear" w:color="DBE5F1" w:themeColor="accent1" w:themeTint="33" w:fill="F2DBDB" w:themeFill="accent2" w:themeFillTint="33"/>
            <w:tcMar>
              <w:top w:w="184" w:type="dxa"/>
              <w:left w:w="170" w:type="dxa"/>
              <w:bottom w:w="184" w:type="dxa"/>
              <w:right w:w="170" w:type="dxa"/>
            </w:tcMar>
          </w:tcPr>
          <w:p w14:paraId="0FBE261E" w14:textId="77777777" w:rsidR="0054636F" w:rsidRPr="00C01BC8" w:rsidRDefault="0054636F" w:rsidP="0054636F">
            <w:pPr>
              <w:spacing w:before="0" w:after="0"/>
              <w:rPr>
                <w:b/>
                <w:szCs w:val="22"/>
                <w:lang w:val="en-US"/>
              </w:rPr>
            </w:pPr>
            <w:r w:rsidRPr="00C01BC8">
              <w:rPr>
                <w:b/>
                <w:color w:val="000000" w:themeColor="text1"/>
                <w:szCs w:val="22"/>
              </w:rPr>
              <w:t>Activity</w:t>
            </w:r>
          </w:p>
        </w:tc>
        <w:tc>
          <w:tcPr>
            <w:tcW w:w="3108" w:type="dxa"/>
            <w:tcBorders>
              <w:top w:val="single" w:sz="4" w:space="0" w:color="C8102E"/>
              <w:left w:val="single" w:sz="4" w:space="0" w:color="C8102E"/>
              <w:bottom w:val="single" w:sz="4" w:space="0" w:color="C8102E"/>
              <w:right w:val="single" w:sz="4" w:space="0" w:color="C8102E"/>
            </w:tcBorders>
            <w:shd w:val="clear" w:color="DBE5F1" w:themeColor="accent1" w:themeTint="33" w:fill="F2DBDB" w:themeFill="accent2" w:themeFillTint="33"/>
          </w:tcPr>
          <w:p w14:paraId="4C11A7C1" w14:textId="4A028108" w:rsidR="0054636F" w:rsidRPr="00C01BC8" w:rsidRDefault="0054636F" w:rsidP="0054636F">
            <w:pPr>
              <w:spacing w:before="0" w:after="0"/>
              <w:rPr>
                <w:b/>
                <w:szCs w:val="22"/>
                <w:lang w:val="en-US"/>
              </w:rPr>
            </w:pPr>
            <w:r w:rsidRPr="00C01BC8">
              <w:rPr>
                <w:b/>
                <w:color w:val="000000" w:themeColor="text1"/>
                <w:szCs w:val="22"/>
              </w:rPr>
              <w:t>Evaluation snapshot</w:t>
            </w:r>
          </w:p>
        </w:tc>
        <w:tc>
          <w:tcPr>
            <w:tcW w:w="360" w:type="dxa"/>
            <w:tcBorders>
              <w:top w:val="single" w:sz="4" w:space="0" w:color="FFFFFF" w:themeColor="background1"/>
              <w:left w:val="single" w:sz="4" w:space="0" w:color="C8102E"/>
              <w:bottom w:val="nil"/>
              <w:right w:val="single" w:sz="4" w:space="0" w:color="C8102E"/>
            </w:tcBorders>
            <w:shd w:val="clear" w:color="DBE5F1" w:themeColor="accent1" w:themeTint="33" w:fill="auto"/>
          </w:tcPr>
          <w:p w14:paraId="5C5D6D21" w14:textId="77777777" w:rsidR="0054636F" w:rsidRPr="00C01BC8" w:rsidRDefault="0054636F" w:rsidP="0054636F">
            <w:pPr>
              <w:spacing w:before="0" w:after="0"/>
              <w:rPr>
                <w:b/>
                <w:szCs w:val="22"/>
                <w:lang w:val="en-US"/>
              </w:rPr>
            </w:pPr>
          </w:p>
        </w:tc>
        <w:tc>
          <w:tcPr>
            <w:tcW w:w="1777" w:type="dxa"/>
            <w:tcBorders>
              <w:top w:val="single" w:sz="4" w:space="0" w:color="C8102E"/>
              <w:left w:val="single" w:sz="4" w:space="0" w:color="C8102E"/>
              <w:bottom w:val="single" w:sz="4" w:space="0" w:color="C8102E"/>
              <w:right w:val="single" w:sz="4" w:space="0" w:color="C8102E"/>
            </w:tcBorders>
            <w:shd w:val="clear" w:color="DBE5F1" w:themeColor="accent1" w:themeTint="33" w:fill="F2DBDB" w:themeFill="accent2" w:themeFillTint="33"/>
            <w:tcMar>
              <w:top w:w="184" w:type="dxa"/>
              <w:left w:w="170" w:type="dxa"/>
              <w:bottom w:w="184" w:type="dxa"/>
              <w:right w:w="170" w:type="dxa"/>
            </w:tcMar>
          </w:tcPr>
          <w:p w14:paraId="480A5309" w14:textId="77777777" w:rsidR="0054636F" w:rsidRPr="00C01BC8" w:rsidRDefault="0054636F" w:rsidP="0054636F">
            <w:pPr>
              <w:spacing w:before="0" w:after="0"/>
              <w:rPr>
                <w:b/>
                <w:szCs w:val="22"/>
                <w:lang w:val="en-US"/>
              </w:rPr>
            </w:pPr>
            <w:r w:rsidRPr="00C01BC8">
              <w:rPr>
                <w:b/>
                <w:color w:val="000000" w:themeColor="text1"/>
                <w:szCs w:val="22"/>
              </w:rPr>
              <w:t>Activity</w:t>
            </w:r>
          </w:p>
        </w:tc>
        <w:tc>
          <w:tcPr>
            <w:tcW w:w="3127" w:type="dxa"/>
            <w:tcBorders>
              <w:top w:val="single" w:sz="4" w:space="0" w:color="C8102E"/>
              <w:left w:val="single" w:sz="4" w:space="0" w:color="C8102E"/>
              <w:bottom w:val="single" w:sz="4" w:space="0" w:color="C8102E"/>
              <w:right w:val="single" w:sz="4" w:space="0" w:color="C8102E"/>
            </w:tcBorders>
            <w:shd w:val="clear" w:color="DBE5F1" w:themeColor="accent1" w:themeTint="33" w:fill="F2DBDB" w:themeFill="accent2" w:themeFillTint="33"/>
          </w:tcPr>
          <w:p w14:paraId="699B4807" w14:textId="3C119599" w:rsidR="0054636F" w:rsidRPr="00C01BC8" w:rsidRDefault="0054636F" w:rsidP="0054636F">
            <w:pPr>
              <w:spacing w:before="0" w:after="0"/>
              <w:rPr>
                <w:b/>
                <w:szCs w:val="22"/>
                <w:lang w:val="en-US"/>
              </w:rPr>
            </w:pPr>
            <w:r w:rsidRPr="00C01BC8">
              <w:rPr>
                <w:b/>
                <w:color w:val="000000" w:themeColor="text1"/>
                <w:szCs w:val="22"/>
              </w:rPr>
              <w:t>Evaluation snapshot</w:t>
            </w:r>
          </w:p>
        </w:tc>
      </w:tr>
      <w:tr w:rsidR="00C01BC8" w:rsidRPr="002568EB" w14:paraId="5D0A7918" w14:textId="77777777" w:rsidTr="00985CE3">
        <w:trPr>
          <w:cantSplit/>
          <w:jc w:val="center"/>
        </w:trPr>
        <w:tc>
          <w:tcPr>
            <w:tcW w:w="1855" w:type="dxa"/>
            <w:tcBorders>
              <w:top w:val="single" w:sz="4" w:space="0" w:color="C8102E"/>
              <w:left w:val="single" w:sz="4" w:space="0" w:color="C8102E"/>
              <w:bottom w:val="single" w:sz="4" w:space="0" w:color="C8102E"/>
              <w:right w:val="single" w:sz="4" w:space="0" w:color="C8102E"/>
            </w:tcBorders>
            <w:shd w:val="solid" w:color="FFFFFF" w:fill="auto"/>
            <w:tcMar>
              <w:top w:w="184" w:type="dxa"/>
              <w:left w:w="170" w:type="dxa"/>
              <w:bottom w:w="184" w:type="dxa"/>
              <w:right w:w="170" w:type="dxa"/>
            </w:tcMar>
          </w:tcPr>
          <w:p w14:paraId="361D167E" w14:textId="472561DB" w:rsidR="00C01BC8" w:rsidRPr="002568EB" w:rsidRDefault="00C01BC8" w:rsidP="002568EB">
            <w:pPr>
              <w:pStyle w:val="Tabletext"/>
              <w:rPr>
                <w:rFonts w:cs="Arial"/>
                <w:b/>
                <w:color w:val="C8102E"/>
              </w:rPr>
            </w:pPr>
            <w:r w:rsidRPr="002568EB">
              <w:rPr>
                <w:rFonts w:cs="Arial"/>
                <w:b/>
                <w:color w:val="C8102E"/>
              </w:rPr>
              <w:t>Close the Gap Campaign</w:t>
            </w:r>
          </w:p>
        </w:tc>
        <w:tc>
          <w:tcPr>
            <w:tcW w:w="3108" w:type="dxa"/>
            <w:tcBorders>
              <w:top w:val="single" w:sz="4" w:space="0" w:color="C8102E"/>
              <w:left w:val="single" w:sz="4" w:space="0" w:color="C8102E"/>
              <w:bottom w:val="single" w:sz="4" w:space="0" w:color="C8102E"/>
              <w:right w:val="single" w:sz="4" w:space="0" w:color="C8102E"/>
            </w:tcBorders>
            <w:shd w:val="solid" w:color="FFFFFF" w:fill="auto"/>
          </w:tcPr>
          <w:p w14:paraId="491DD624" w14:textId="67F57D7A" w:rsidR="002568EB" w:rsidRDefault="002568EB" w:rsidP="002568EB">
            <w:pPr>
              <w:pStyle w:val="Tabletext"/>
            </w:pPr>
            <w:r>
              <w:t>Every 5 years to 2030</w:t>
            </w:r>
            <w:r>
              <w:t xml:space="preserve"> </w:t>
            </w:r>
            <w:r>
              <w:t>(2006–2011 completed).</w:t>
            </w:r>
          </w:p>
          <w:p w14:paraId="1ED37F9B" w14:textId="18ACFC2C" w:rsidR="00C01BC8" w:rsidRPr="002568EB" w:rsidRDefault="002568EB" w:rsidP="002568EB">
            <w:pPr>
              <w:pStyle w:val="Tabletext"/>
              <w:rPr>
                <w:rFonts w:cs="Arial"/>
                <w:color w:val="C8102E"/>
                <w:lang w:val="en-US"/>
              </w:rPr>
            </w:pPr>
            <w:r>
              <w:t>Comprehensive, external evaluation to gather quantitative/qualitative data and assess the outcomes, influence, engagement and improvements at this stage of the 25-year campaign.</w:t>
            </w:r>
          </w:p>
        </w:tc>
        <w:tc>
          <w:tcPr>
            <w:tcW w:w="360" w:type="dxa"/>
            <w:tcBorders>
              <w:top w:val="nil"/>
              <w:left w:val="single" w:sz="4" w:space="0" w:color="C8102E"/>
              <w:bottom w:val="nil"/>
              <w:right w:val="single" w:sz="4" w:space="0" w:color="C8102E"/>
            </w:tcBorders>
            <w:shd w:val="solid" w:color="FFFFFF" w:fill="auto"/>
          </w:tcPr>
          <w:p w14:paraId="32D30F70" w14:textId="77777777" w:rsidR="00C01BC8" w:rsidRPr="002568EB" w:rsidRDefault="00C01BC8" w:rsidP="002568EB">
            <w:pPr>
              <w:pStyle w:val="Tabletext"/>
              <w:rPr>
                <w:rFonts w:cs="Arial"/>
                <w:color w:val="C8102E"/>
                <w:lang w:val="en-US"/>
              </w:rPr>
            </w:pPr>
          </w:p>
        </w:tc>
        <w:tc>
          <w:tcPr>
            <w:tcW w:w="1777" w:type="dxa"/>
            <w:tcBorders>
              <w:top w:val="single" w:sz="4" w:space="0" w:color="C8102E"/>
              <w:left w:val="single" w:sz="4" w:space="0" w:color="C8102E"/>
              <w:bottom w:val="single" w:sz="4" w:space="0" w:color="C8102E"/>
              <w:right w:val="single" w:sz="4" w:space="0" w:color="C8102E"/>
            </w:tcBorders>
            <w:shd w:val="solid" w:color="FFFFFF" w:fill="auto"/>
            <w:tcMar>
              <w:top w:w="184" w:type="dxa"/>
              <w:left w:w="170" w:type="dxa"/>
              <w:bottom w:w="184" w:type="dxa"/>
              <w:right w:w="170" w:type="dxa"/>
            </w:tcMar>
          </w:tcPr>
          <w:p w14:paraId="1865E929" w14:textId="613F2653" w:rsidR="00C01BC8" w:rsidRPr="00985CE3" w:rsidRDefault="00985CE3" w:rsidP="00985CE3">
            <w:pPr>
              <w:pStyle w:val="Tabletext"/>
              <w:rPr>
                <w:rFonts w:ascii="HelveticaNeueLTStd-Bd" w:hAnsi="HelveticaNeueLTStd-Bd" w:cs="HelveticaNeueLTStd-Bd"/>
                <w:b/>
                <w:color w:val="C8102E"/>
              </w:rPr>
            </w:pPr>
            <w:r w:rsidRPr="00985CE3">
              <w:rPr>
                <w:b/>
                <w:color w:val="C8102E"/>
              </w:rPr>
              <w:t>School education resources program</w:t>
            </w:r>
          </w:p>
        </w:tc>
        <w:tc>
          <w:tcPr>
            <w:tcW w:w="3127" w:type="dxa"/>
            <w:tcBorders>
              <w:top w:val="single" w:sz="4" w:space="0" w:color="C8102E"/>
              <w:left w:val="single" w:sz="4" w:space="0" w:color="C8102E"/>
              <w:bottom w:val="single" w:sz="4" w:space="0" w:color="C8102E"/>
              <w:right w:val="single" w:sz="4" w:space="0" w:color="C8102E"/>
            </w:tcBorders>
            <w:shd w:val="solid" w:color="FFFFFF" w:fill="auto"/>
          </w:tcPr>
          <w:p w14:paraId="10584A5C" w14:textId="77777777" w:rsidR="00985CE3" w:rsidRDefault="00985CE3" w:rsidP="00985CE3">
            <w:pPr>
              <w:pStyle w:val="Tabletext"/>
            </w:pPr>
            <w:r>
              <w:t>2015–16 – comprehensive, external developmental evaluation captured quantitative/qualitative data to inform resource improvement.</w:t>
            </w:r>
          </w:p>
          <w:p w14:paraId="262967F7" w14:textId="77777777" w:rsidR="00985CE3" w:rsidRDefault="00985CE3" w:rsidP="00985CE3">
            <w:pPr>
              <w:pStyle w:val="Tabletext"/>
            </w:pPr>
            <w:r>
              <w:t xml:space="preserve">2016–17 – resources developed using evaluation findings. </w:t>
            </w:r>
          </w:p>
          <w:p w14:paraId="458366C5" w14:textId="1D863F95" w:rsidR="00C01BC8" w:rsidRPr="002568EB" w:rsidRDefault="00985CE3" w:rsidP="00985CE3">
            <w:pPr>
              <w:pStyle w:val="Tabletext"/>
              <w:rPr>
                <w:rFonts w:cs="Arial"/>
                <w:color w:val="C8102E"/>
              </w:rPr>
            </w:pPr>
            <w:r>
              <w:t>2017–18 – moderate, internally led impact evaluation (with teachers).</w:t>
            </w:r>
          </w:p>
        </w:tc>
      </w:tr>
      <w:tr w:rsidR="00C01BC8" w:rsidRPr="002568EB" w14:paraId="22CB273D" w14:textId="77777777" w:rsidTr="00985CE3">
        <w:trPr>
          <w:cantSplit/>
          <w:jc w:val="center"/>
        </w:trPr>
        <w:tc>
          <w:tcPr>
            <w:tcW w:w="1855" w:type="dxa"/>
            <w:tcBorders>
              <w:top w:val="single" w:sz="4" w:space="0" w:color="C8102E"/>
              <w:left w:val="single" w:sz="4" w:space="0" w:color="C8102E"/>
              <w:bottom w:val="single" w:sz="6" w:space="0" w:color="C8102E"/>
              <w:right w:val="single" w:sz="4" w:space="0" w:color="C8102E"/>
            </w:tcBorders>
            <w:shd w:val="solid" w:color="FFFFFF" w:fill="auto"/>
            <w:tcMar>
              <w:top w:w="184" w:type="dxa"/>
              <w:left w:w="170" w:type="dxa"/>
              <w:bottom w:w="184" w:type="dxa"/>
              <w:right w:w="170" w:type="dxa"/>
            </w:tcMar>
          </w:tcPr>
          <w:p w14:paraId="15D73088" w14:textId="25C2DFB8" w:rsidR="00C01BC8" w:rsidRPr="002568EB" w:rsidRDefault="00C01BC8" w:rsidP="002568EB">
            <w:pPr>
              <w:pStyle w:val="Tabletext"/>
              <w:rPr>
                <w:rFonts w:cs="Arial"/>
                <w:b/>
                <w:bCs/>
                <w:color w:val="C8102E"/>
              </w:rPr>
            </w:pPr>
            <w:r w:rsidRPr="002568EB">
              <w:rPr>
                <w:rFonts w:cs="Arial"/>
                <w:b/>
                <w:bCs/>
                <w:color w:val="C8102E"/>
              </w:rPr>
              <w:t>China-Australia Human Rights Technical Cooperation Program</w:t>
            </w:r>
          </w:p>
        </w:tc>
        <w:tc>
          <w:tcPr>
            <w:tcW w:w="3108" w:type="dxa"/>
            <w:tcBorders>
              <w:top w:val="single" w:sz="4" w:space="0" w:color="C8102E"/>
              <w:left w:val="single" w:sz="4" w:space="0" w:color="C8102E"/>
              <w:bottom w:val="single" w:sz="6" w:space="0" w:color="C8102E"/>
              <w:right w:val="single" w:sz="4" w:space="0" w:color="C8102E"/>
            </w:tcBorders>
            <w:shd w:val="solid" w:color="FFFFFF" w:fill="auto"/>
          </w:tcPr>
          <w:p w14:paraId="7DFA117F" w14:textId="77777777" w:rsidR="002568EB" w:rsidRDefault="002568EB" w:rsidP="002568EB">
            <w:pPr>
              <w:pStyle w:val="Tabletext"/>
            </w:pPr>
            <w:r>
              <w:t xml:space="preserve">Annual plus 4-yearly review using a Monitoring, Evaluation and Learning (MEL) framework. </w:t>
            </w:r>
          </w:p>
          <w:p w14:paraId="7B6D8374" w14:textId="7D7E29A6" w:rsidR="00C01BC8" w:rsidRPr="002568EB" w:rsidRDefault="002568EB" w:rsidP="002568EB">
            <w:pPr>
              <w:pStyle w:val="Tabletext"/>
              <w:rPr>
                <w:rFonts w:cs="Arial"/>
                <w:color w:val="C8102E"/>
              </w:rPr>
            </w:pPr>
            <w:r>
              <w:t>Annual collaboration with external evaluators and overseas partners gathers quantitative/qualitative data using targeted interviews, cases studies, impact tracking studies, and significant change stories to assesses the relevance, effectiveness, program outcomes and improvements.</w:t>
            </w:r>
          </w:p>
        </w:tc>
        <w:tc>
          <w:tcPr>
            <w:tcW w:w="360" w:type="dxa"/>
            <w:tcBorders>
              <w:top w:val="nil"/>
              <w:left w:val="single" w:sz="4" w:space="0" w:color="C8102E"/>
              <w:bottom w:val="single" w:sz="6" w:space="0" w:color="FFFFFF" w:themeColor="background1"/>
              <w:right w:val="single" w:sz="4" w:space="0" w:color="C8102E"/>
            </w:tcBorders>
            <w:shd w:val="solid" w:color="FFFFFF" w:fill="auto"/>
          </w:tcPr>
          <w:p w14:paraId="3359063B" w14:textId="77777777" w:rsidR="00C01BC8" w:rsidRPr="002568EB" w:rsidRDefault="00C01BC8" w:rsidP="002568EB">
            <w:pPr>
              <w:pStyle w:val="Tabletext"/>
              <w:rPr>
                <w:rFonts w:cs="Arial"/>
                <w:color w:val="C8102E"/>
                <w:lang w:val="en-US"/>
              </w:rPr>
            </w:pPr>
          </w:p>
        </w:tc>
        <w:tc>
          <w:tcPr>
            <w:tcW w:w="1777" w:type="dxa"/>
            <w:tcBorders>
              <w:top w:val="single" w:sz="4" w:space="0" w:color="C8102E"/>
              <w:left w:val="single" w:sz="4" w:space="0" w:color="C8102E"/>
              <w:bottom w:val="single" w:sz="6" w:space="0" w:color="C8102E"/>
              <w:right w:val="single" w:sz="4" w:space="0" w:color="C8102E"/>
            </w:tcBorders>
            <w:shd w:val="solid" w:color="FFFFFF" w:fill="auto"/>
            <w:tcMar>
              <w:top w:w="184" w:type="dxa"/>
              <w:left w:w="170" w:type="dxa"/>
              <w:bottom w:w="184" w:type="dxa"/>
              <w:right w:w="170" w:type="dxa"/>
            </w:tcMar>
          </w:tcPr>
          <w:p w14:paraId="7950E078" w14:textId="2F5C33B1" w:rsidR="00C01BC8" w:rsidRPr="00985CE3" w:rsidRDefault="00985CE3" w:rsidP="00985CE3">
            <w:pPr>
              <w:pStyle w:val="Tabletext"/>
              <w:rPr>
                <w:rFonts w:ascii="HelveticaNeueLTStd-Bd" w:hAnsi="HelveticaNeueLTStd-Bd" w:cs="HelveticaNeueLTStd-Bd"/>
                <w:b/>
                <w:color w:val="C8102E"/>
                <w:u w:color="F40026"/>
              </w:rPr>
            </w:pPr>
            <w:r w:rsidRPr="00985CE3">
              <w:rPr>
                <w:b/>
                <w:bCs/>
                <w:color w:val="C8102E"/>
                <w:u w:color="F40026"/>
              </w:rPr>
              <w:t>Public Sector Training</w:t>
            </w:r>
          </w:p>
        </w:tc>
        <w:tc>
          <w:tcPr>
            <w:tcW w:w="3127" w:type="dxa"/>
            <w:tcBorders>
              <w:top w:val="single" w:sz="4" w:space="0" w:color="C8102E"/>
              <w:left w:val="single" w:sz="4" w:space="0" w:color="C8102E"/>
              <w:bottom w:val="single" w:sz="6" w:space="0" w:color="C8102E"/>
              <w:right w:val="single" w:sz="4" w:space="0" w:color="C8102E"/>
            </w:tcBorders>
            <w:shd w:val="solid" w:color="FFFFFF" w:fill="auto"/>
          </w:tcPr>
          <w:p w14:paraId="2EC05009" w14:textId="3203579D" w:rsidR="00C01BC8" w:rsidRPr="00985CE3" w:rsidRDefault="00985CE3" w:rsidP="00985CE3">
            <w:pPr>
              <w:pStyle w:val="Tabletext"/>
              <w:rPr>
                <w:rFonts w:ascii="HelveticaNeueLTStd-Roman" w:hAnsi="HelveticaNeueLTStd-Roman" w:cs="HelveticaNeueLTStd-Roman"/>
                <w:color w:val="000000"/>
              </w:rPr>
            </w:pPr>
            <w:r>
              <w:t xml:space="preserve">Ongoing, internally led pre-post participant surveys assess change in participants: knowledge, skills, </w:t>
            </w:r>
            <w:proofErr w:type="gramStart"/>
            <w:r>
              <w:t>ability</w:t>
            </w:r>
            <w:proofErr w:type="gramEnd"/>
            <w:r>
              <w:t xml:space="preserve"> to apply human rights in their work.</w:t>
            </w:r>
          </w:p>
        </w:tc>
      </w:tr>
      <w:tr w:rsidR="00C01BC8" w:rsidRPr="002568EB" w14:paraId="29D78EBB" w14:textId="77777777" w:rsidTr="00985CE3">
        <w:trPr>
          <w:cantSplit/>
          <w:jc w:val="center"/>
        </w:trPr>
        <w:tc>
          <w:tcPr>
            <w:tcW w:w="1855" w:type="dxa"/>
            <w:tcBorders>
              <w:top w:val="single" w:sz="6" w:space="0" w:color="C8102E"/>
              <w:left w:val="single" w:sz="4" w:space="0" w:color="C8102E"/>
              <w:bottom w:val="single" w:sz="6" w:space="0" w:color="C8102E"/>
              <w:right w:val="single" w:sz="4" w:space="0" w:color="C8102E"/>
            </w:tcBorders>
            <w:shd w:val="solid" w:color="FFFFFF" w:fill="auto"/>
            <w:tcMar>
              <w:top w:w="184" w:type="dxa"/>
              <w:left w:w="170" w:type="dxa"/>
              <w:bottom w:w="184" w:type="dxa"/>
              <w:right w:w="170" w:type="dxa"/>
            </w:tcMar>
          </w:tcPr>
          <w:p w14:paraId="0569FCBA" w14:textId="658B0B4E" w:rsidR="00C01BC8" w:rsidRPr="002568EB" w:rsidRDefault="00C01BC8" w:rsidP="002568EB">
            <w:pPr>
              <w:pStyle w:val="Tabletext"/>
              <w:rPr>
                <w:rFonts w:cs="Arial"/>
                <w:b/>
                <w:bCs/>
                <w:color w:val="C8102E"/>
              </w:rPr>
            </w:pPr>
            <w:r w:rsidRPr="002568EB">
              <w:rPr>
                <w:rFonts w:cs="Arial"/>
                <w:b/>
                <w:bCs/>
                <w:color w:val="C8102E"/>
              </w:rPr>
              <w:t>National Anti-Racism Strategy</w:t>
            </w:r>
          </w:p>
        </w:tc>
        <w:tc>
          <w:tcPr>
            <w:tcW w:w="3108" w:type="dxa"/>
            <w:tcBorders>
              <w:top w:val="single" w:sz="6" w:space="0" w:color="C8102E"/>
              <w:left w:val="single" w:sz="4" w:space="0" w:color="C8102E"/>
              <w:bottom w:val="single" w:sz="6" w:space="0" w:color="C8102E"/>
              <w:right w:val="single" w:sz="4" w:space="0" w:color="C8102E"/>
            </w:tcBorders>
            <w:shd w:val="solid" w:color="FFFFFF" w:fill="auto"/>
          </w:tcPr>
          <w:p w14:paraId="59CDA881" w14:textId="77777777" w:rsidR="002568EB" w:rsidRDefault="002568EB" w:rsidP="002568EB">
            <w:pPr>
              <w:pStyle w:val="Tabletext"/>
            </w:pPr>
            <w:r>
              <w:t>Every 3 years to 2018 (2012–2015 completed)</w:t>
            </w:r>
          </w:p>
          <w:p w14:paraId="4E11177A" w14:textId="41C63820" w:rsidR="00C01BC8" w:rsidRPr="002568EB" w:rsidRDefault="002568EB" w:rsidP="002568EB">
            <w:pPr>
              <w:pStyle w:val="Tabletext"/>
              <w:rPr>
                <w:rFonts w:cs="Arial"/>
                <w:color w:val="C8102E"/>
              </w:rPr>
            </w:pPr>
            <w:r>
              <w:t>Collaboration with external evaluator to review the strategy with a focus on key component evaluations including the RISWM campaign.</w:t>
            </w:r>
          </w:p>
        </w:tc>
        <w:tc>
          <w:tcPr>
            <w:tcW w:w="360" w:type="dxa"/>
            <w:tcBorders>
              <w:top w:val="nil"/>
              <w:left w:val="single" w:sz="4" w:space="0" w:color="C8102E"/>
              <w:bottom w:val="single" w:sz="6" w:space="0" w:color="FFFFFF" w:themeColor="background1"/>
              <w:right w:val="single" w:sz="4" w:space="0" w:color="C8102E"/>
            </w:tcBorders>
            <w:shd w:val="solid" w:color="FFFFFF" w:fill="auto"/>
          </w:tcPr>
          <w:p w14:paraId="00BE8E19" w14:textId="77777777" w:rsidR="00C01BC8" w:rsidRPr="002568EB" w:rsidRDefault="00C01BC8" w:rsidP="002568EB">
            <w:pPr>
              <w:pStyle w:val="Tabletext"/>
              <w:rPr>
                <w:rFonts w:cs="Arial"/>
                <w:color w:val="C8102E"/>
                <w:lang w:val="en-US"/>
              </w:rPr>
            </w:pPr>
          </w:p>
        </w:tc>
        <w:tc>
          <w:tcPr>
            <w:tcW w:w="1777" w:type="dxa"/>
            <w:tcBorders>
              <w:top w:val="single" w:sz="6" w:space="0" w:color="C8102E"/>
              <w:left w:val="single" w:sz="4" w:space="0" w:color="C8102E"/>
              <w:bottom w:val="single" w:sz="6" w:space="0" w:color="C8102E"/>
              <w:right w:val="single" w:sz="4" w:space="0" w:color="C8102E"/>
            </w:tcBorders>
            <w:shd w:val="solid" w:color="FFFFFF" w:fill="auto"/>
            <w:tcMar>
              <w:top w:w="184" w:type="dxa"/>
              <w:left w:w="170" w:type="dxa"/>
              <w:bottom w:w="184" w:type="dxa"/>
              <w:right w:w="170" w:type="dxa"/>
            </w:tcMar>
          </w:tcPr>
          <w:p w14:paraId="295E0257" w14:textId="24349B0C" w:rsidR="00C01BC8" w:rsidRPr="00985CE3" w:rsidRDefault="00985CE3" w:rsidP="00985CE3">
            <w:pPr>
              <w:pStyle w:val="Tabletext"/>
              <w:rPr>
                <w:rFonts w:ascii="HelveticaNeueLTStd-Bd" w:hAnsi="HelveticaNeueLTStd-Bd" w:cs="HelveticaNeueLTStd-Bd"/>
                <w:b/>
                <w:color w:val="C8102E"/>
                <w:u w:color="F40026"/>
              </w:rPr>
            </w:pPr>
            <w:r w:rsidRPr="00985CE3">
              <w:rPr>
                <w:b/>
                <w:color w:val="C8102E"/>
                <w:u w:color="F40026"/>
              </w:rPr>
              <w:t>Statutory reports</w:t>
            </w:r>
          </w:p>
        </w:tc>
        <w:tc>
          <w:tcPr>
            <w:tcW w:w="3127" w:type="dxa"/>
            <w:tcBorders>
              <w:top w:val="single" w:sz="6" w:space="0" w:color="C8102E"/>
              <w:left w:val="single" w:sz="4" w:space="0" w:color="C8102E"/>
              <w:bottom w:val="single" w:sz="6" w:space="0" w:color="C8102E"/>
              <w:right w:val="single" w:sz="4" w:space="0" w:color="C8102E"/>
            </w:tcBorders>
            <w:shd w:val="solid" w:color="FFFFFF" w:fill="auto"/>
          </w:tcPr>
          <w:p w14:paraId="03098BD8" w14:textId="77777777" w:rsidR="00985CE3" w:rsidRDefault="00985CE3" w:rsidP="00985CE3">
            <w:pPr>
              <w:pStyle w:val="Tabletext"/>
            </w:pPr>
            <w:r>
              <w:t xml:space="preserve">For the </w:t>
            </w:r>
            <w:r w:rsidRPr="00985CE3">
              <w:rPr>
                <w:i/>
              </w:rPr>
              <w:t>2016 Children’s Rights Report</w:t>
            </w:r>
            <w:r>
              <w:t xml:space="preserve">, and </w:t>
            </w:r>
            <w:r w:rsidRPr="00985CE3">
              <w:rPr>
                <w:i/>
              </w:rPr>
              <w:t>2016 Social Justice and Native Title Report</w:t>
            </w:r>
            <w:r>
              <w:t>.</w:t>
            </w:r>
          </w:p>
          <w:p w14:paraId="168C925C" w14:textId="20468A81" w:rsidR="00C01BC8" w:rsidRPr="002568EB" w:rsidRDefault="00985CE3" w:rsidP="00985CE3">
            <w:pPr>
              <w:pStyle w:val="Tabletext"/>
              <w:rPr>
                <w:rFonts w:cs="Arial"/>
                <w:color w:val="C8102E"/>
              </w:rPr>
            </w:pPr>
            <w:r>
              <w:t>Annual accountability review of the actions taken and progress against report recommendations, with media and web analytics to assess recognition and public engagement with the report.</w:t>
            </w:r>
          </w:p>
        </w:tc>
      </w:tr>
      <w:tr w:rsidR="00985CE3" w:rsidRPr="002568EB" w14:paraId="6F470A64" w14:textId="77777777" w:rsidTr="00CB504E">
        <w:trPr>
          <w:cantSplit/>
          <w:jc w:val="center"/>
        </w:trPr>
        <w:tc>
          <w:tcPr>
            <w:tcW w:w="1855" w:type="dxa"/>
            <w:tcBorders>
              <w:top w:val="single" w:sz="6" w:space="0" w:color="C8102E"/>
              <w:left w:val="single" w:sz="4" w:space="0" w:color="C8102E"/>
              <w:bottom w:val="single" w:sz="6" w:space="0" w:color="C8102E"/>
              <w:right w:val="single" w:sz="4" w:space="0" w:color="C8102E"/>
            </w:tcBorders>
            <w:shd w:val="solid" w:color="FFFFFF" w:fill="auto"/>
            <w:tcMar>
              <w:top w:w="184" w:type="dxa"/>
              <w:left w:w="170" w:type="dxa"/>
              <w:bottom w:w="184" w:type="dxa"/>
              <w:right w:w="170" w:type="dxa"/>
            </w:tcMar>
          </w:tcPr>
          <w:p w14:paraId="199BB9C2" w14:textId="78B80F08" w:rsidR="00985CE3" w:rsidRPr="002568EB" w:rsidRDefault="00985CE3" w:rsidP="002568EB">
            <w:pPr>
              <w:pStyle w:val="Tabletext"/>
              <w:rPr>
                <w:rFonts w:cs="Arial"/>
                <w:b/>
                <w:bCs/>
                <w:color w:val="C8102E"/>
              </w:rPr>
            </w:pPr>
            <w:r w:rsidRPr="002568EB">
              <w:rPr>
                <w:rFonts w:cs="Arial"/>
                <w:b/>
                <w:bCs/>
                <w:color w:val="C8102E"/>
              </w:rPr>
              <w:t>RISWM Campaign</w:t>
            </w:r>
          </w:p>
        </w:tc>
        <w:tc>
          <w:tcPr>
            <w:tcW w:w="3108" w:type="dxa"/>
            <w:tcBorders>
              <w:top w:val="single" w:sz="6" w:space="0" w:color="C8102E"/>
              <w:left w:val="single" w:sz="4" w:space="0" w:color="C8102E"/>
              <w:bottom w:val="single" w:sz="6" w:space="0" w:color="C8102E"/>
              <w:right w:val="single" w:sz="4" w:space="0" w:color="C8102E"/>
            </w:tcBorders>
            <w:shd w:val="solid" w:color="FFFFFF" w:fill="auto"/>
          </w:tcPr>
          <w:p w14:paraId="0631F663" w14:textId="21995FAA" w:rsidR="00985CE3" w:rsidRPr="002568EB" w:rsidRDefault="00985CE3" w:rsidP="002568EB">
            <w:pPr>
              <w:pStyle w:val="Tabletext"/>
              <w:rPr>
                <w:rFonts w:cs="Arial"/>
                <w:color w:val="C8102E"/>
              </w:rPr>
            </w:pPr>
            <w:r>
              <w:t xml:space="preserve">Annual, internally led, online supporter survey and analysis of web analytics assesses supporter organisation satisfaction, improvements, </w:t>
            </w:r>
            <w:proofErr w:type="gramStart"/>
            <w:r>
              <w:t>impact</w:t>
            </w:r>
            <w:proofErr w:type="gramEnd"/>
            <w:r>
              <w:t xml:space="preserve"> of the Campaign on supporter capacity, reach and influence on broader audiences.</w:t>
            </w:r>
          </w:p>
        </w:tc>
        <w:tc>
          <w:tcPr>
            <w:tcW w:w="360" w:type="dxa"/>
            <w:tcBorders>
              <w:top w:val="nil"/>
              <w:left w:val="single" w:sz="4" w:space="0" w:color="C8102E"/>
              <w:bottom w:val="single" w:sz="6" w:space="0" w:color="FFFFFF" w:themeColor="background1"/>
              <w:right w:val="single" w:sz="4" w:space="0" w:color="C8102E"/>
            </w:tcBorders>
            <w:shd w:val="solid" w:color="FFFFFF" w:fill="auto"/>
          </w:tcPr>
          <w:p w14:paraId="45C5DC34" w14:textId="77777777" w:rsidR="00985CE3" w:rsidRPr="002568EB" w:rsidRDefault="00985CE3" w:rsidP="002568EB">
            <w:pPr>
              <w:pStyle w:val="Tabletext"/>
              <w:rPr>
                <w:rFonts w:cs="Arial"/>
                <w:color w:val="C8102E"/>
                <w:lang w:val="en-US"/>
              </w:rPr>
            </w:pPr>
          </w:p>
        </w:tc>
        <w:tc>
          <w:tcPr>
            <w:tcW w:w="1777" w:type="dxa"/>
            <w:vMerge w:val="restart"/>
            <w:tcBorders>
              <w:top w:val="single" w:sz="6" w:space="0" w:color="C8102E"/>
              <w:left w:val="single" w:sz="4" w:space="0" w:color="C8102E"/>
              <w:right w:val="single" w:sz="4" w:space="0" w:color="C8102E"/>
            </w:tcBorders>
            <w:shd w:val="solid" w:color="FFFFFF" w:fill="auto"/>
            <w:tcMar>
              <w:top w:w="184" w:type="dxa"/>
              <w:left w:w="170" w:type="dxa"/>
              <w:bottom w:w="184" w:type="dxa"/>
              <w:right w:w="170" w:type="dxa"/>
            </w:tcMar>
          </w:tcPr>
          <w:p w14:paraId="529D7F1F" w14:textId="273545D3" w:rsidR="00985CE3" w:rsidRPr="00985CE3" w:rsidRDefault="00985CE3" w:rsidP="00985CE3">
            <w:pPr>
              <w:pStyle w:val="Tabletext"/>
              <w:rPr>
                <w:rFonts w:ascii="HelveticaNeueLTStd-Bd" w:hAnsi="HelveticaNeueLTStd-Bd" w:cs="HelveticaNeueLTStd-Bd"/>
                <w:b/>
                <w:color w:val="C8102E"/>
                <w:u w:color="F40026"/>
              </w:rPr>
            </w:pPr>
            <w:r w:rsidRPr="00985CE3">
              <w:rPr>
                <w:b/>
                <w:bCs/>
                <w:color w:val="C8102E"/>
                <w:u w:color="F40026"/>
              </w:rPr>
              <w:t>Immigration and Detention and Asylum Seeker Policy Program</w:t>
            </w:r>
          </w:p>
        </w:tc>
        <w:tc>
          <w:tcPr>
            <w:tcW w:w="3127" w:type="dxa"/>
            <w:vMerge w:val="restart"/>
            <w:tcBorders>
              <w:top w:val="single" w:sz="6" w:space="0" w:color="C8102E"/>
              <w:left w:val="single" w:sz="4" w:space="0" w:color="C8102E"/>
              <w:right w:val="single" w:sz="4" w:space="0" w:color="C8102E"/>
            </w:tcBorders>
            <w:shd w:val="solid" w:color="FFFFFF" w:fill="auto"/>
          </w:tcPr>
          <w:p w14:paraId="7F22A5FE" w14:textId="29EAA4F8" w:rsidR="00985CE3" w:rsidRPr="00985CE3" w:rsidRDefault="00985CE3" w:rsidP="00985CE3">
            <w:pPr>
              <w:pStyle w:val="Tabletext"/>
              <w:rPr>
                <w:rFonts w:ascii="HelveticaNeueLTStd-Roman" w:hAnsi="HelveticaNeueLTStd-Roman" w:cs="HelveticaNeueLTStd-Roman"/>
                <w:color w:val="000000"/>
              </w:rPr>
            </w:pPr>
            <w:r>
              <w:t>Internally-led design using stakeholder surveys and key informant interviews to assess whether reports have increased understanding of the issues among target audiences and strengthened capacity of stakeholders to advocate with decision-makers.</w:t>
            </w:r>
          </w:p>
        </w:tc>
      </w:tr>
      <w:tr w:rsidR="00985CE3" w:rsidRPr="002568EB" w14:paraId="0571F9F0" w14:textId="77777777" w:rsidTr="00CB504E">
        <w:trPr>
          <w:cantSplit/>
          <w:jc w:val="center"/>
        </w:trPr>
        <w:tc>
          <w:tcPr>
            <w:tcW w:w="1855" w:type="dxa"/>
            <w:tcBorders>
              <w:top w:val="single" w:sz="6" w:space="0" w:color="C8102E"/>
              <w:left w:val="single" w:sz="4" w:space="0" w:color="C8102E"/>
              <w:bottom w:val="single" w:sz="8" w:space="0" w:color="C8102E"/>
              <w:right w:val="single" w:sz="4" w:space="0" w:color="C8102E"/>
            </w:tcBorders>
            <w:shd w:val="solid" w:color="FFFFFF" w:fill="auto"/>
            <w:tcMar>
              <w:top w:w="184" w:type="dxa"/>
              <w:left w:w="170" w:type="dxa"/>
              <w:bottom w:w="184" w:type="dxa"/>
              <w:right w:w="170" w:type="dxa"/>
            </w:tcMar>
          </w:tcPr>
          <w:p w14:paraId="43423533" w14:textId="2A79711C" w:rsidR="00985CE3" w:rsidRPr="002568EB" w:rsidRDefault="00985CE3" w:rsidP="002568EB">
            <w:pPr>
              <w:pStyle w:val="Tabletext"/>
              <w:rPr>
                <w:rFonts w:cs="Arial"/>
                <w:b/>
                <w:bCs/>
                <w:color w:val="C8102E"/>
                <w:u w:color="F40026"/>
                <w:lang w:val="en-GB"/>
              </w:rPr>
            </w:pPr>
            <w:r w:rsidRPr="002568EB">
              <w:rPr>
                <w:rFonts w:cs="Arial"/>
                <w:b/>
                <w:bCs/>
                <w:color w:val="C8102E"/>
                <w:u w:color="F40026"/>
                <w:lang w:val="en-GB"/>
              </w:rPr>
              <w:t>Other activities</w:t>
            </w:r>
          </w:p>
        </w:tc>
        <w:tc>
          <w:tcPr>
            <w:tcW w:w="3108" w:type="dxa"/>
            <w:tcBorders>
              <w:top w:val="single" w:sz="6" w:space="0" w:color="C8102E"/>
              <w:left w:val="single" w:sz="4" w:space="0" w:color="C8102E"/>
              <w:bottom w:val="single" w:sz="8" w:space="0" w:color="C8102E"/>
              <w:right w:val="single" w:sz="4" w:space="0" w:color="C8102E"/>
            </w:tcBorders>
            <w:shd w:val="solid" w:color="FFFFFF" w:fill="auto"/>
          </w:tcPr>
          <w:p w14:paraId="5708C696" w14:textId="2A3E0BB6" w:rsidR="00985CE3" w:rsidRPr="002568EB" w:rsidRDefault="00985CE3" w:rsidP="002568EB">
            <w:pPr>
              <w:pStyle w:val="Tabletext"/>
            </w:pPr>
            <w:r>
              <w:t xml:space="preserve">We also conduct </w:t>
            </w:r>
            <w:proofErr w:type="gramStart"/>
            <w:r>
              <w:t>internally-led</w:t>
            </w:r>
            <w:proofErr w:type="gramEnd"/>
            <w:r>
              <w:t xml:space="preserve"> post event participant surveys for major events to assess satisfaction levels and identify future improvements. For example: annual Australian Business Dialogue</w:t>
            </w:r>
            <w:proofErr w:type="gramStart"/>
            <w:r>
              <w:t>;</w:t>
            </w:r>
            <w:proofErr w:type="gramEnd"/>
            <w:r>
              <w:t xml:space="preserve"> Human Rights Awards.</w:t>
            </w:r>
          </w:p>
        </w:tc>
        <w:tc>
          <w:tcPr>
            <w:tcW w:w="360" w:type="dxa"/>
            <w:tcBorders>
              <w:top w:val="nil"/>
              <w:left w:val="single" w:sz="4" w:space="0" w:color="C8102E"/>
              <w:bottom w:val="single" w:sz="6" w:space="0" w:color="FFFFFF" w:themeColor="background1"/>
              <w:right w:val="single" w:sz="4" w:space="0" w:color="C8102E"/>
            </w:tcBorders>
            <w:shd w:val="solid" w:color="FFFFFF" w:fill="auto"/>
          </w:tcPr>
          <w:p w14:paraId="06B75571" w14:textId="77777777" w:rsidR="00985CE3" w:rsidRPr="002568EB" w:rsidRDefault="00985CE3" w:rsidP="002568EB">
            <w:pPr>
              <w:pStyle w:val="Tabletext"/>
              <w:rPr>
                <w:rFonts w:cs="Arial"/>
                <w:color w:val="C8102E"/>
                <w:lang w:val="en-US"/>
              </w:rPr>
            </w:pPr>
          </w:p>
        </w:tc>
        <w:tc>
          <w:tcPr>
            <w:tcW w:w="1777" w:type="dxa"/>
            <w:vMerge/>
            <w:tcBorders>
              <w:left w:val="single" w:sz="4" w:space="0" w:color="C8102E"/>
              <w:bottom w:val="single" w:sz="8" w:space="0" w:color="C8102E"/>
              <w:right w:val="single" w:sz="4" w:space="0" w:color="C8102E"/>
            </w:tcBorders>
            <w:shd w:val="solid" w:color="FFFFFF" w:fill="auto"/>
            <w:tcMar>
              <w:top w:w="184" w:type="dxa"/>
              <w:left w:w="170" w:type="dxa"/>
              <w:bottom w:w="184" w:type="dxa"/>
              <w:right w:w="170" w:type="dxa"/>
            </w:tcMar>
          </w:tcPr>
          <w:p w14:paraId="757380B7" w14:textId="77777777" w:rsidR="00985CE3" w:rsidRPr="002568EB" w:rsidRDefault="00985CE3" w:rsidP="002568EB">
            <w:pPr>
              <w:pStyle w:val="Tabletext"/>
              <w:rPr>
                <w:rFonts w:cs="Arial"/>
                <w:color w:val="C8102E"/>
              </w:rPr>
            </w:pPr>
          </w:p>
        </w:tc>
        <w:tc>
          <w:tcPr>
            <w:tcW w:w="3127" w:type="dxa"/>
            <w:vMerge/>
            <w:tcBorders>
              <w:left w:val="single" w:sz="4" w:space="0" w:color="C8102E"/>
              <w:bottom w:val="single" w:sz="8" w:space="0" w:color="C8102E"/>
              <w:right w:val="single" w:sz="4" w:space="0" w:color="C8102E"/>
            </w:tcBorders>
            <w:shd w:val="solid" w:color="FFFFFF" w:fill="auto"/>
          </w:tcPr>
          <w:p w14:paraId="725D6ED6" w14:textId="7919FFB3" w:rsidR="00985CE3" w:rsidRPr="002568EB" w:rsidRDefault="00985CE3" w:rsidP="002568EB">
            <w:pPr>
              <w:pStyle w:val="Tabletext"/>
              <w:rPr>
                <w:rFonts w:cs="Arial"/>
                <w:color w:val="C8102E"/>
              </w:rPr>
            </w:pPr>
          </w:p>
        </w:tc>
      </w:tr>
      <w:tr w:rsidR="0054636F" w:rsidRPr="007A3642" w14:paraId="25943286" w14:textId="77777777" w:rsidTr="00C01BC8">
        <w:trPr>
          <w:cantSplit/>
          <w:jc w:val="center"/>
        </w:trPr>
        <w:tc>
          <w:tcPr>
            <w:tcW w:w="4963" w:type="dxa"/>
            <w:gridSpan w:val="2"/>
            <w:tcBorders>
              <w:top w:val="single" w:sz="4" w:space="0" w:color="C8102E"/>
              <w:left w:val="single" w:sz="4" w:space="0" w:color="C8102E"/>
              <w:bottom w:val="single" w:sz="4" w:space="0" w:color="C8102E"/>
              <w:right w:val="single" w:sz="4" w:space="0" w:color="C8102E"/>
            </w:tcBorders>
            <w:shd w:val="clear" w:color="008EFF" w:fill="C8102E"/>
          </w:tcPr>
          <w:p w14:paraId="44572159" w14:textId="0D04ADCB" w:rsidR="0054636F" w:rsidRPr="007A3642" w:rsidRDefault="0054636F" w:rsidP="0054636F">
            <w:pPr>
              <w:keepNext/>
              <w:spacing w:before="0" w:after="0"/>
              <w:rPr>
                <w:b/>
                <w:color w:val="FFFFFF" w:themeColor="background1"/>
                <w:sz w:val="28"/>
                <w:szCs w:val="28"/>
                <w:lang w:val="en-GB"/>
              </w:rPr>
            </w:pPr>
            <w:r>
              <w:rPr>
                <w:b/>
                <w:color w:val="FFFFFF" w:themeColor="background1"/>
                <w:sz w:val="28"/>
                <w:szCs w:val="28"/>
                <w:lang w:val="en-GB"/>
              </w:rPr>
              <w:lastRenderedPageBreak/>
              <w:t>Goal 3</w:t>
            </w:r>
          </w:p>
        </w:tc>
        <w:tc>
          <w:tcPr>
            <w:tcW w:w="360" w:type="dxa"/>
            <w:tcBorders>
              <w:top w:val="single" w:sz="6" w:space="0" w:color="FFFFFF" w:themeColor="background1"/>
              <w:left w:val="single" w:sz="4" w:space="0" w:color="C8102E"/>
              <w:bottom w:val="single" w:sz="4" w:space="0" w:color="FFFFFF" w:themeColor="background1"/>
              <w:right w:val="single" w:sz="4" w:space="0" w:color="C8102E"/>
            </w:tcBorders>
            <w:shd w:val="clear" w:color="008EFF" w:fill="auto"/>
          </w:tcPr>
          <w:p w14:paraId="5DA719EA" w14:textId="77777777" w:rsidR="0054636F" w:rsidRPr="007A3642" w:rsidRDefault="0054636F" w:rsidP="0054636F">
            <w:pPr>
              <w:keepNext/>
              <w:spacing w:before="0" w:after="0"/>
              <w:rPr>
                <w:b/>
                <w:color w:val="FFFFFF" w:themeColor="background1"/>
                <w:sz w:val="28"/>
                <w:szCs w:val="28"/>
                <w:lang w:val="en-GB"/>
              </w:rPr>
            </w:pPr>
          </w:p>
        </w:tc>
        <w:tc>
          <w:tcPr>
            <w:tcW w:w="4904" w:type="dxa"/>
            <w:gridSpan w:val="2"/>
            <w:tcBorders>
              <w:top w:val="single" w:sz="4" w:space="0" w:color="C8102E"/>
              <w:left w:val="single" w:sz="4" w:space="0" w:color="C8102E"/>
              <w:bottom w:val="single" w:sz="4" w:space="0" w:color="C8102E"/>
              <w:right w:val="single" w:sz="4" w:space="0" w:color="C8102E"/>
            </w:tcBorders>
            <w:shd w:val="clear" w:color="008EFF" w:fill="C8102E"/>
          </w:tcPr>
          <w:p w14:paraId="6E9A03E4" w14:textId="1DE149D9" w:rsidR="0054636F" w:rsidRPr="007A3642" w:rsidRDefault="0054636F" w:rsidP="0054636F">
            <w:pPr>
              <w:keepNext/>
              <w:spacing w:before="0" w:after="0"/>
              <w:rPr>
                <w:b/>
                <w:color w:val="FFFFFF" w:themeColor="background1"/>
                <w:sz w:val="28"/>
                <w:szCs w:val="28"/>
                <w:lang w:val="en-GB"/>
              </w:rPr>
            </w:pPr>
            <w:r>
              <w:rPr>
                <w:b/>
                <w:color w:val="FFFFFF" w:themeColor="background1"/>
                <w:sz w:val="28"/>
                <w:szCs w:val="28"/>
                <w:lang w:val="en-GB"/>
              </w:rPr>
              <w:t>Goal 4</w:t>
            </w:r>
          </w:p>
        </w:tc>
      </w:tr>
      <w:tr w:rsidR="0054636F" w:rsidRPr="00C01BC8" w14:paraId="69BB8F07" w14:textId="77777777" w:rsidTr="00985CE3">
        <w:trPr>
          <w:cantSplit/>
          <w:jc w:val="center"/>
        </w:trPr>
        <w:tc>
          <w:tcPr>
            <w:tcW w:w="1855" w:type="dxa"/>
            <w:tcBorders>
              <w:top w:val="single" w:sz="4" w:space="0" w:color="C8102E"/>
              <w:left w:val="single" w:sz="4" w:space="0" w:color="C8102E"/>
              <w:bottom w:val="single" w:sz="4" w:space="0" w:color="C8102E"/>
              <w:right w:val="single" w:sz="4" w:space="0" w:color="C8102E"/>
            </w:tcBorders>
            <w:shd w:val="clear" w:color="DBE5F1" w:themeColor="accent1" w:themeTint="33" w:fill="F2DBDB" w:themeFill="accent2" w:themeFillTint="33"/>
            <w:tcMar>
              <w:top w:w="184" w:type="dxa"/>
              <w:left w:w="170" w:type="dxa"/>
              <w:bottom w:w="184" w:type="dxa"/>
              <w:right w:w="170" w:type="dxa"/>
            </w:tcMar>
          </w:tcPr>
          <w:p w14:paraId="7553A2C0" w14:textId="77777777" w:rsidR="0054636F" w:rsidRPr="00C01BC8" w:rsidRDefault="0054636F" w:rsidP="00C01BC8">
            <w:pPr>
              <w:keepNext/>
              <w:spacing w:before="0" w:after="0"/>
              <w:rPr>
                <w:b/>
                <w:szCs w:val="22"/>
                <w:lang w:val="en-US"/>
              </w:rPr>
            </w:pPr>
            <w:r w:rsidRPr="00C01BC8">
              <w:rPr>
                <w:b/>
                <w:color w:val="000000" w:themeColor="text1"/>
                <w:szCs w:val="22"/>
              </w:rPr>
              <w:t>Activity</w:t>
            </w:r>
          </w:p>
        </w:tc>
        <w:tc>
          <w:tcPr>
            <w:tcW w:w="3108" w:type="dxa"/>
            <w:tcBorders>
              <w:top w:val="single" w:sz="4" w:space="0" w:color="C8102E"/>
              <w:left w:val="single" w:sz="4" w:space="0" w:color="C8102E"/>
              <w:bottom w:val="single" w:sz="4" w:space="0" w:color="C8102E"/>
              <w:right w:val="single" w:sz="4" w:space="0" w:color="C8102E"/>
            </w:tcBorders>
            <w:shd w:val="clear" w:color="DBE5F1" w:themeColor="accent1" w:themeTint="33" w:fill="F2DBDB" w:themeFill="accent2" w:themeFillTint="33"/>
          </w:tcPr>
          <w:p w14:paraId="2497A307" w14:textId="77777777" w:rsidR="0054636F" w:rsidRPr="00C01BC8" w:rsidRDefault="0054636F" w:rsidP="00C01BC8">
            <w:pPr>
              <w:keepNext/>
              <w:spacing w:before="0" w:after="0"/>
              <w:rPr>
                <w:b/>
                <w:szCs w:val="22"/>
                <w:lang w:val="en-US"/>
              </w:rPr>
            </w:pPr>
            <w:r w:rsidRPr="00C01BC8">
              <w:rPr>
                <w:b/>
                <w:color w:val="000000" w:themeColor="text1"/>
                <w:szCs w:val="22"/>
              </w:rPr>
              <w:t>Evaluation snapshot</w:t>
            </w:r>
          </w:p>
        </w:tc>
        <w:tc>
          <w:tcPr>
            <w:tcW w:w="360" w:type="dxa"/>
            <w:tcBorders>
              <w:top w:val="single" w:sz="4" w:space="0" w:color="FFFFFF" w:themeColor="background1"/>
              <w:left w:val="single" w:sz="4" w:space="0" w:color="C8102E"/>
              <w:bottom w:val="nil"/>
              <w:right w:val="single" w:sz="4" w:space="0" w:color="C8102E"/>
            </w:tcBorders>
            <w:shd w:val="clear" w:color="DBE5F1" w:themeColor="accent1" w:themeTint="33" w:fill="auto"/>
          </w:tcPr>
          <w:p w14:paraId="68560002" w14:textId="77777777" w:rsidR="0054636F" w:rsidRPr="00C01BC8" w:rsidRDefault="0054636F" w:rsidP="00C01BC8">
            <w:pPr>
              <w:keepNext/>
              <w:spacing w:before="0" w:after="0"/>
              <w:rPr>
                <w:b/>
                <w:szCs w:val="22"/>
                <w:lang w:val="en-US"/>
              </w:rPr>
            </w:pPr>
          </w:p>
        </w:tc>
        <w:tc>
          <w:tcPr>
            <w:tcW w:w="1777" w:type="dxa"/>
            <w:tcBorders>
              <w:top w:val="single" w:sz="4" w:space="0" w:color="C8102E"/>
              <w:left w:val="single" w:sz="4" w:space="0" w:color="C8102E"/>
              <w:bottom w:val="single" w:sz="4" w:space="0" w:color="C8102E"/>
              <w:right w:val="single" w:sz="4" w:space="0" w:color="C8102E"/>
            </w:tcBorders>
            <w:shd w:val="clear" w:color="DBE5F1" w:themeColor="accent1" w:themeTint="33" w:fill="F2DBDB" w:themeFill="accent2" w:themeFillTint="33"/>
            <w:tcMar>
              <w:top w:w="184" w:type="dxa"/>
              <w:left w:w="170" w:type="dxa"/>
              <w:bottom w:w="184" w:type="dxa"/>
              <w:right w:w="170" w:type="dxa"/>
            </w:tcMar>
          </w:tcPr>
          <w:p w14:paraId="464B3CF8" w14:textId="77777777" w:rsidR="0054636F" w:rsidRPr="00C01BC8" w:rsidRDefault="0054636F" w:rsidP="00C01BC8">
            <w:pPr>
              <w:keepNext/>
              <w:spacing w:before="0" w:after="0"/>
              <w:rPr>
                <w:b/>
                <w:szCs w:val="22"/>
                <w:lang w:val="en-US"/>
              </w:rPr>
            </w:pPr>
            <w:r w:rsidRPr="00C01BC8">
              <w:rPr>
                <w:b/>
                <w:color w:val="000000" w:themeColor="text1"/>
                <w:szCs w:val="22"/>
              </w:rPr>
              <w:t>Activity</w:t>
            </w:r>
          </w:p>
        </w:tc>
        <w:tc>
          <w:tcPr>
            <w:tcW w:w="3127" w:type="dxa"/>
            <w:tcBorders>
              <w:top w:val="single" w:sz="4" w:space="0" w:color="C8102E"/>
              <w:left w:val="single" w:sz="4" w:space="0" w:color="C8102E"/>
              <w:bottom w:val="single" w:sz="4" w:space="0" w:color="C8102E"/>
              <w:right w:val="single" w:sz="4" w:space="0" w:color="C8102E"/>
            </w:tcBorders>
            <w:shd w:val="clear" w:color="DBE5F1" w:themeColor="accent1" w:themeTint="33" w:fill="F2DBDB" w:themeFill="accent2" w:themeFillTint="33"/>
          </w:tcPr>
          <w:p w14:paraId="4F6ED3AE" w14:textId="77777777" w:rsidR="0054636F" w:rsidRPr="00C01BC8" w:rsidRDefault="0054636F" w:rsidP="00C01BC8">
            <w:pPr>
              <w:keepNext/>
              <w:spacing w:before="0" w:after="0"/>
              <w:rPr>
                <w:b/>
                <w:szCs w:val="22"/>
                <w:lang w:val="en-US"/>
              </w:rPr>
            </w:pPr>
            <w:r w:rsidRPr="00C01BC8">
              <w:rPr>
                <w:b/>
                <w:color w:val="000000" w:themeColor="text1"/>
                <w:szCs w:val="22"/>
              </w:rPr>
              <w:t>Evaluation snapshot</w:t>
            </w:r>
          </w:p>
        </w:tc>
      </w:tr>
      <w:tr w:rsidR="00C01BC8" w:rsidRPr="0004313C" w14:paraId="0EDD77A6" w14:textId="77777777" w:rsidTr="00985CE3">
        <w:trPr>
          <w:cantSplit/>
          <w:jc w:val="center"/>
        </w:trPr>
        <w:tc>
          <w:tcPr>
            <w:tcW w:w="1855" w:type="dxa"/>
            <w:tcBorders>
              <w:top w:val="single" w:sz="4" w:space="0" w:color="C8102E"/>
              <w:left w:val="single" w:sz="4" w:space="0" w:color="C8102E"/>
              <w:bottom w:val="single" w:sz="4" w:space="0" w:color="A6192E"/>
              <w:right w:val="single" w:sz="4" w:space="0" w:color="C8102E"/>
            </w:tcBorders>
            <w:shd w:val="solid" w:color="FFFFFF" w:fill="auto"/>
            <w:tcMar>
              <w:top w:w="184" w:type="dxa"/>
              <w:left w:w="170" w:type="dxa"/>
              <w:bottom w:w="184" w:type="dxa"/>
              <w:right w:w="170" w:type="dxa"/>
            </w:tcMar>
          </w:tcPr>
          <w:p w14:paraId="74C36E26" w14:textId="1BC86DCF" w:rsidR="00C01BC8" w:rsidRPr="00F411D6" w:rsidRDefault="00F411D6" w:rsidP="00F411D6">
            <w:pPr>
              <w:pStyle w:val="Tabletext"/>
              <w:rPr>
                <w:b/>
                <w:color w:val="C8102E"/>
              </w:rPr>
            </w:pPr>
            <w:r>
              <w:rPr>
                <w:b/>
                <w:color w:val="C8102E"/>
                <w:u w:color="F40026"/>
                <w:lang w:val="en-GB"/>
              </w:rPr>
              <w:t>National Information Service</w:t>
            </w:r>
          </w:p>
        </w:tc>
        <w:tc>
          <w:tcPr>
            <w:tcW w:w="3108" w:type="dxa"/>
            <w:tcBorders>
              <w:top w:val="single" w:sz="4" w:space="0" w:color="C8102E"/>
              <w:left w:val="single" w:sz="4" w:space="0" w:color="C8102E"/>
              <w:bottom w:val="single" w:sz="4" w:space="0" w:color="A6192E"/>
              <w:right w:val="single" w:sz="4" w:space="0" w:color="C8102E"/>
            </w:tcBorders>
            <w:shd w:val="solid" w:color="FFFFFF" w:fill="auto"/>
          </w:tcPr>
          <w:p w14:paraId="485FF24B" w14:textId="23D3F94A" w:rsidR="00C01BC8" w:rsidRPr="00F411D6" w:rsidRDefault="00F411D6" w:rsidP="00F411D6">
            <w:pPr>
              <w:pStyle w:val="Tabletext"/>
            </w:pPr>
            <w:r>
              <w:t>Statistics regarding contacts with the National Information Service and web analytics in relation to use of online information are collected and monitored.</w:t>
            </w:r>
          </w:p>
        </w:tc>
        <w:tc>
          <w:tcPr>
            <w:tcW w:w="360" w:type="dxa"/>
            <w:tcBorders>
              <w:top w:val="nil"/>
              <w:left w:val="single" w:sz="4" w:space="0" w:color="C8102E"/>
              <w:bottom w:val="single" w:sz="4" w:space="0" w:color="A6192E"/>
              <w:right w:val="single" w:sz="4" w:space="0" w:color="C8102E"/>
            </w:tcBorders>
            <w:shd w:val="solid" w:color="FFFFFF" w:fill="auto"/>
          </w:tcPr>
          <w:p w14:paraId="23DF04C2" w14:textId="77777777" w:rsidR="00C01BC8" w:rsidRPr="0004313C" w:rsidRDefault="00C01BC8" w:rsidP="00F411D6">
            <w:pPr>
              <w:pStyle w:val="Tabletext"/>
              <w:rPr>
                <w:lang w:val="en-US"/>
              </w:rPr>
            </w:pPr>
          </w:p>
        </w:tc>
        <w:tc>
          <w:tcPr>
            <w:tcW w:w="1777" w:type="dxa"/>
            <w:tcBorders>
              <w:top w:val="single" w:sz="4" w:space="0" w:color="C8102E"/>
              <w:left w:val="single" w:sz="4" w:space="0" w:color="C8102E"/>
              <w:bottom w:val="single" w:sz="4" w:space="0" w:color="A6192E"/>
              <w:right w:val="single" w:sz="4" w:space="0" w:color="C8102E"/>
            </w:tcBorders>
            <w:shd w:val="solid" w:color="FFFFFF" w:fill="auto"/>
            <w:tcMar>
              <w:top w:w="184" w:type="dxa"/>
              <w:left w:w="170" w:type="dxa"/>
              <w:bottom w:w="184" w:type="dxa"/>
              <w:right w:w="170" w:type="dxa"/>
            </w:tcMar>
          </w:tcPr>
          <w:p w14:paraId="2808E381" w14:textId="10623F07" w:rsidR="00C01BC8" w:rsidRPr="00F411D6" w:rsidRDefault="00F411D6" w:rsidP="00F411D6">
            <w:pPr>
              <w:pStyle w:val="Tabletext"/>
              <w:rPr>
                <w:b/>
                <w:bCs/>
                <w:color w:val="C8102E"/>
                <w:spacing w:val="-2"/>
              </w:rPr>
            </w:pPr>
            <w:r w:rsidRPr="00F411D6">
              <w:rPr>
                <w:b/>
                <w:bCs/>
                <w:color w:val="C8102E"/>
                <w:spacing w:val="-2"/>
              </w:rPr>
              <w:t>Corporate services (Financial, Human resources, Information and Communications Technology)</w:t>
            </w:r>
          </w:p>
        </w:tc>
        <w:tc>
          <w:tcPr>
            <w:tcW w:w="3127" w:type="dxa"/>
            <w:tcBorders>
              <w:top w:val="single" w:sz="4" w:space="0" w:color="C8102E"/>
              <w:left w:val="single" w:sz="4" w:space="0" w:color="C8102E"/>
              <w:bottom w:val="single" w:sz="4" w:space="0" w:color="A6192E"/>
              <w:right w:val="single" w:sz="4" w:space="0" w:color="C8102E"/>
            </w:tcBorders>
            <w:shd w:val="solid" w:color="FFFFFF" w:fill="auto"/>
          </w:tcPr>
          <w:p w14:paraId="732934DA" w14:textId="22CAB24B" w:rsidR="00C01BC8" w:rsidRPr="00F411D6" w:rsidRDefault="00F411D6" w:rsidP="00F411D6">
            <w:pPr>
              <w:pStyle w:val="Tabletext"/>
              <w:rPr>
                <w:lang w:val="en-US"/>
              </w:rPr>
            </w:pPr>
            <w:r>
              <w:t xml:space="preserve">External </w:t>
            </w:r>
            <w:proofErr w:type="gramStart"/>
            <w:r>
              <w:t>evaluation of our activities under goal 4 are</w:t>
            </w:r>
            <w:proofErr w:type="gramEnd"/>
            <w:r>
              <w:t xml:space="preserve"> an ongoing part of APS financial, human resources and ICT reporting systems. They ensure that our internal processes and systems meet best practice Commonwealth guidelines and requirements.</w:t>
            </w:r>
          </w:p>
        </w:tc>
      </w:tr>
      <w:tr w:rsidR="00C01BC8" w:rsidRPr="0004313C" w14:paraId="0AB78E49" w14:textId="77777777" w:rsidTr="00F411D6">
        <w:trPr>
          <w:cantSplit/>
          <w:trHeight w:val="9980"/>
          <w:jc w:val="center"/>
        </w:trPr>
        <w:tc>
          <w:tcPr>
            <w:tcW w:w="1855" w:type="dxa"/>
            <w:tcBorders>
              <w:top w:val="single" w:sz="4" w:space="0" w:color="A6192E"/>
              <w:left w:val="single" w:sz="4" w:space="0" w:color="C8102E"/>
              <w:bottom w:val="single" w:sz="4" w:space="0" w:color="C8102E"/>
              <w:right w:val="single" w:sz="4" w:space="0" w:color="C8102E"/>
            </w:tcBorders>
            <w:shd w:val="solid" w:color="FFFFFF" w:fill="auto"/>
            <w:tcMar>
              <w:top w:w="184" w:type="dxa"/>
              <w:left w:w="170" w:type="dxa"/>
              <w:bottom w:w="184" w:type="dxa"/>
              <w:right w:w="170" w:type="dxa"/>
            </w:tcMar>
          </w:tcPr>
          <w:p w14:paraId="3ECABCD2" w14:textId="779061C6" w:rsidR="00C01BC8" w:rsidRPr="00F411D6" w:rsidRDefault="00F411D6" w:rsidP="00F411D6">
            <w:pPr>
              <w:pStyle w:val="Tabletext"/>
              <w:rPr>
                <w:b/>
                <w:color w:val="C8102E"/>
                <w:lang w:val="en-US"/>
              </w:rPr>
            </w:pPr>
            <w:r w:rsidRPr="00F411D6">
              <w:rPr>
                <w:b/>
                <w:color w:val="C8102E"/>
                <w:lang w:val="en-US"/>
              </w:rPr>
              <w:t>Investigation and Conciliation Service</w:t>
            </w:r>
          </w:p>
        </w:tc>
        <w:tc>
          <w:tcPr>
            <w:tcW w:w="3108" w:type="dxa"/>
            <w:tcBorders>
              <w:top w:val="single" w:sz="4" w:space="0" w:color="A6192E"/>
              <w:left w:val="single" w:sz="4" w:space="0" w:color="C8102E"/>
              <w:bottom w:val="single" w:sz="4" w:space="0" w:color="C8102E"/>
              <w:right w:val="single" w:sz="4" w:space="0" w:color="C8102E"/>
            </w:tcBorders>
            <w:shd w:val="solid" w:color="FFFFFF" w:fill="auto"/>
          </w:tcPr>
          <w:p w14:paraId="6A97D8BC" w14:textId="77777777" w:rsidR="00F411D6" w:rsidRDefault="00F411D6" w:rsidP="00F411D6">
            <w:pPr>
              <w:pStyle w:val="Tabletext"/>
            </w:pPr>
            <w:r>
              <w:t xml:space="preserve">Key Performance Indicators (KPI) for the service </w:t>
            </w:r>
            <w:proofErr w:type="gramStart"/>
            <w:r>
              <w:t>have</w:t>
            </w:r>
            <w:proofErr w:type="gramEnd"/>
            <w:r>
              <w:t xml:space="preserve"> been developed with reference to best practice standards for complaint processes and a ‘Charter of Service’. </w:t>
            </w:r>
          </w:p>
          <w:p w14:paraId="5E62821B" w14:textId="77777777" w:rsidR="00F411D6" w:rsidRDefault="00F411D6" w:rsidP="00F411D6">
            <w:pPr>
              <w:pStyle w:val="Tabletext"/>
            </w:pPr>
            <w:r>
              <w:t xml:space="preserve">Statistical data is used to measure performance against KPI targets relating to timeliness of process and complaint outcomes. </w:t>
            </w:r>
          </w:p>
          <w:p w14:paraId="04262F89" w14:textId="77777777" w:rsidR="00F411D6" w:rsidRDefault="00F411D6" w:rsidP="00F411D6">
            <w:pPr>
              <w:pStyle w:val="Tabletext"/>
            </w:pPr>
            <w:r>
              <w:t>A Service Satisfaction Survey is used to assess performance in relation to qualitative data such as user perceptions of accessibility, fairness and overall service satisfaction and to obtain data on perceived increased understanding of rights and responsibilities in the law.</w:t>
            </w:r>
          </w:p>
          <w:p w14:paraId="1786D63A" w14:textId="47FA598F" w:rsidR="00C01BC8" w:rsidRPr="0004313C" w:rsidRDefault="00F411D6" w:rsidP="00F411D6">
            <w:pPr>
              <w:pStyle w:val="Tabletext"/>
              <w:rPr>
                <w:lang w:val="en-US"/>
              </w:rPr>
            </w:pPr>
            <w:r>
              <w:t>Statistical data on conciliation agreements is used to assess the level of systemic outcomes from the complaint process.</w:t>
            </w:r>
          </w:p>
        </w:tc>
        <w:tc>
          <w:tcPr>
            <w:tcW w:w="360" w:type="dxa"/>
            <w:tcBorders>
              <w:top w:val="single" w:sz="6" w:space="0" w:color="FFFFFF" w:themeColor="background1"/>
              <w:left w:val="single" w:sz="4" w:space="0" w:color="C8102E"/>
              <w:bottom w:val="single" w:sz="6" w:space="0" w:color="FFFFFF" w:themeColor="background1"/>
              <w:right w:val="single" w:sz="4" w:space="0" w:color="C8102E"/>
            </w:tcBorders>
            <w:shd w:val="solid" w:color="FFFFFF" w:fill="auto"/>
          </w:tcPr>
          <w:p w14:paraId="2AD530C9" w14:textId="77777777" w:rsidR="00C01BC8" w:rsidRPr="0004313C" w:rsidRDefault="00C01BC8" w:rsidP="00F411D6">
            <w:pPr>
              <w:pStyle w:val="Tabletext"/>
              <w:rPr>
                <w:lang w:val="en-US"/>
              </w:rPr>
            </w:pPr>
          </w:p>
        </w:tc>
        <w:tc>
          <w:tcPr>
            <w:tcW w:w="1777" w:type="dxa"/>
            <w:tcBorders>
              <w:top w:val="single" w:sz="4" w:space="0" w:color="A6192E"/>
              <w:left w:val="single" w:sz="4" w:space="0" w:color="C8102E"/>
              <w:bottom w:val="single" w:sz="4" w:space="0" w:color="C8102E"/>
              <w:right w:val="single" w:sz="4" w:space="0" w:color="C8102E"/>
            </w:tcBorders>
            <w:shd w:val="solid" w:color="FFFFFF" w:fill="auto"/>
            <w:tcMar>
              <w:top w:w="184" w:type="dxa"/>
              <w:left w:w="170" w:type="dxa"/>
              <w:bottom w:w="184" w:type="dxa"/>
              <w:right w:w="170" w:type="dxa"/>
            </w:tcMar>
          </w:tcPr>
          <w:p w14:paraId="4E39E9C4" w14:textId="269A0382" w:rsidR="00C01BC8" w:rsidRPr="00F411D6" w:rsidRDefault="00F411D6" w:rsidP="00F411D6">
            <w:pPr>
              <w:pStyle w:val="Tabletext"/>
              <w:rPr>
                <w:b/>
                <w:color w:val="C8102E"/>
                <w:lang w:val="en-GB"/>
              </w:rPr>
            </w:pPr>
            <w:r w:rsidRPr="00F411D6">
              <w:rPr>
                <w:b/>
                <w:color w:val="C8102E"/>
              </w:rPr>
              <w:t>Organisational excellence, culture and internal working</w:t>
            </w:r>
          </w:p>
        </w:tc>
        <w:tc>
          <w:tcPr>
            <w:tcW w:w="3127" w:type="dxa"/>
            <w:tcBorders>
              <w:top w:val="single" w:sz="4" w:space="0" w:color="A6192E"/>
              <w:left w:val="single" w:sz="4" w:space="0" w:color="C8102E"/>
              <w:bottom w:val="single" w:sz="4" w:space="0" w:color="C8102E"/>
              <w:right w:val="single" w:sz="4" w:space="0" w:color="C8102E"/>
            </w:tcBorders>
            <w:shd w:val="solid" w:color="FFFFFF" w:fill="auto"/>
          </w:tcPr>
          <w:p w14:paraId="00031735" w14:textId="77777777" w:rsidR="00F411D6" w:rsidRDefault="00F411D6" w:rsidP="00F411D6">
            <w:pPr>
              <w:pStyle w:val="Tabletext"/>
            </w:pPr>
            <w:r>
              <w:t>Other external evaluations that contribute to our learning and development in this area include the state of the Australian Public Service annual staff survey and agency report and annual Digital Continuity 2020 Policy agency survey and report.</w:t>
            </w:r>
          </w:p>
          <w:p w14:paraId="62D7C543" w14:textId="119E0E1E" w:rsidR="00C01BC8" w:rsidRPr="0004313C" w:rsidRDefault="00F411D6" w:rsidP="00F411D6">
            <w:pPr>
              <w:pStyle w:val="Tabletext"/>
              <w:rPr>
                <w:lang w:val="en-US"/>
              </w:rPr>
            </w:pPr>
            <w:r>
              <w:t>Other evaluations include surveys to monitor workplace diversity, workplace health and safety knowledge and awareness, training needs and evaluation capability and culture.</w:t>
            </w:r>
          </w:p>
        </w:tc>
      </w:tr>
    </w:tbl>
    <w:p w14:paraId="3444AE33" w14:textId="77777777" w:rsidR="008D1B5A" w:rsidRDefault="008D1B5A">
      <w:pPr>
        <w:spacing w:before="0" w:after="0"/>
      </w:pPr>
      <w:r>
        <w:lastRenderedPageBreak/>
        <w:br w:type="page"/>
      </w:r>
    </w:p>
    <w:p w14:paraId="11D017FD" w14:textId="7FE65236" w:rsidR="000E4D22" w:rsidRPr="002B2C7C" w:rsidRDefault="000E4D22" w:rsidP="000E4D22">
      <w:pPr>
        <w:pStyle w:val="Heading1"/>
        <w:numPr>
          <w:ilvl w:val="0"/>
          <w:numId w:val="0"/>
        </w:numPr>
      </w:pPr>
      <w:bookmarkStart w:id="27" w:name="_Toc333779068"/>
      <w:r>
        <w:rPr>
          <w:b w:val="0"/>
        </w:rPr>
        <w:lastRenderedPageBreak/>
        <w:t>Part 3</w:t>
      </w:r>
      <w:r w:rsidRPr="00F40D25">
        <w:rPr>
          <w:b w:val="0"/>
        </w:rPr>
        <w:t>:</w:t>
      </w:r>
      <w:r w:rsidRPr="00F40D25">
        <w:rPr>
          <w:b w:val="0"/>
        </w:rPr>
        <w:br/>
      </w:r>
      <w:r>
        <w:t xml:space="preserve">Integrating </w:t>
      </w:r>
      <w:r w:rsidR="0060442E">
        <w:t>our purpose</w:t>
      </w:r>
      <w:r>
        <w:t xml:space="preserve"> and goals</w:t>
      </w:r>
      <w:r w:rsidR="0060442E">
        <w:br/>
      </w:r>
      <w:r>
        <w:t>into our day to day work</w:t>
      </w:r>
      <w:bookmarkEnd w:id="27"/>
    </w:p>
    <w:p w14:paraId="2351B20F" w14:textId="5890BF28" w:rsidR="0060442E" w:rsidRDefault="0060442E" w:rsidP="0060442E">
      <w:r>
        <w:t xml:space="preserve">The diagram </w:t>
      </w:r>
      <w:r w:rsidR="00722F00">
        <w:t>below</w:t>
      </w:r>
      <w:r>
        <w:t xml:space="preserve"> illustrates how our operational planning, as well as our monitoring and evaluation activities </w:t>
      </w:r>
      <w:proofErr w:type="gramStart"/>
      <w:r>
        <w:t>are</w:t>
      </w:r>
      <w:proofErr w:type="gramEnd"/>
      <w:r>
        <w:t xml:space="preserve"> aligned to deliver our purpose. Our annual workplan enables us to review and report each year on our progress in meeting our organisational objectives and over time, to assess what impact we are making through these, in achieving our mandate and goals.</w:t>
      </w:r>
    </w:p>
    <w:p w14:paraId="0148EABF" w14:textId="4A0CDA63" w:rsidR="00BE2AA5" w:rsidRDefault="00D92404" w:rsidP="004A63CB">
      <w:pPr>
        <w:pStyle w:val="Heading4"/>
        <w:numPr>
          <w:ilvl w:val="0"/>
          <w:numId w:val="0"/>
        </w:numPr>
        <w:ind w:left="851" w:hanging="851"/>
      </w:pPr>
      <w:r>
        <w:rPr>
          <w:noProof/>
          <w:lang w:val="en-US" w:eastAsia="en-US"/>
        </w:rPr>
        <mc:AlternateContent>
          <mc:Choice Requires="wpg">
            <w:drawing>
              <wp:anchor distT="0" distB="0" distL="114300" distR="114300" simplePos="0" relativeHeight="251638779" behindDoc="0" locked="0" layoutInCell="1" allowOverlap="1" wp14:anchorId="51FCC341" wp14:editId="5835823A">
                <wp:simplePos x="0" y="0"/>
                <wp:positionH relativeFrom="column">
                  <wp:posOffset>0</wp:posOffset>
                </wp:positionH>
                <wp:positionV relativeFrom="paragraph">
                  <wp:posOffset>459740</wp:posOffset>
                </wp:positionV>
                <wp:extent cx="5759450" cy="5935345"/>
                <wp:effectExtent l="0" t="0" r="31750" b="8255"/>
                <wp:wrapThrough wrapText="bothSides">
                  <wp:wrapPolygon edited="0">
                    <wp:start x="0" y="0"/>
                    <wp:lineTo x="0" y="20428"/>
                    <wp:lineTo x="2477" y="20706"/>
                    <wp:lineTo x="2572" y="21538"/>
                    <wp:lineTo x="18861" y="21538"/>
                    <wp:lineTo x="18957" y="20706"/>
                    <wp:lineTo x="21624" y="20428"/>
                    <wp:lineTo x="21624" y="0"/>
                    <wp:lineTo x="0" y="0"/>
                  </wp:wrapPolygon>
                </wp:wrapThrough>
                <wp:docPr id="53" name="Group 53"/>
                <wp:cNvGraphicFramePr/>
                <a:graphic xmlns:a="http://schemas.openxmlformats.org/drawingml/2006/main">
                  <a:graphicData uri="http://schemas.microsoft.com/office/word/2010/wordprocessingGroup">
                    <wpg:wgp>
                      <wpg:cNvGrpSpPr/>
                      <wpg:grpSpPr>
                        <a:xfrm>
                          <a:off x="0" y="0"/>
                          <a:ext cx="5759450" cy="5935345"/>
                          <a:chOff x="0" y="0"/>
                          <a:chExt cx="5759450" cy="5935345"/>
                        </a:xfrm>
                      </wpg:grpSpPr>
                      <wps:wsp>
                        <wps:cNvPr id="50" name="Rectangle 50"/>
                        <wps:cNvSpPr/>
                        <wps:spPr>
                          <a:xfrm>
                            <a:off x="0" y="0"/>
                            <a:ext cx="5759450" cy="5589905"/>
                          </a:xfrm>
                          <a:prstGeom prst="rect">
                            <a:avLst/>
                          </a:prstGeom>
                          <a:noFill/>
                          <a:ln w="12700">
                            <a:solidFill>
                              <a:srgbClr val="D3403A"/>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wps:wsp>
                        <wps:cNvPr id="39" name="Rounded Rectangle 39"/>
                        <wps:cNvSpPr/>
                        <wps:spPr>
                          <a:xfrm>
                            <a:off x="900430" y="4315460"/>
                            <a:ext cx="3957320" cy="683895"/>
                          </a:xfrm>
                          <a:prstGeom prst="roundRect">
                            <a:avLst/>
                          </a:prstGeom>
                          <a:solidFill>
                            <a:srgbClr val="A619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32868181" w14:textId="698E60E6" w:rsidR="00C01BC8" w:rsidRPr="004110FF" w:rsidRDefault="00C01BC8" w:rsidP="008E56E0">
                              <w:pPr>
                                <w:spacing w:after="0"/>
                                <w:jc w:val="center"/>
                                <w:rPr>
                                  <w:sz w:val="20"/>
                                  <w:szCs w:val="20"/>
                                </w:rPr>
                              </w:pPr>
                              <w:r>
                                <w:rPr>
                                  <w:sz w:val="20"/>
                                  <w:szCs w:val="20"/>
                                </w:rPr>
                                <w:t>Individual work plans and performance agreements</w:t>
                              </w:r>
                            </w:p>
                          </w:txbxContent>
                        </wps:txbx>
                        <wps:bodyPr wrap="square" lIns="72000" tIns="72000" rIns="72000" bIns="72000">
                          <a:noAutofit/>
                        </wps:bodyPr>
                      </wps:wsp>
                      <wps:wsp>
                        <wps:cNvPr id="40" name="Rounded Rectangle 40"/>
                        <wps:cNvSpPr/>
                        <wps:spPr>
                          <a:xfrm>
                            <a:off x="1080135" y="3385185"/>
                            <a:ext cx="3598545" cy="683895"/>
                          </a:xfrm>
                          <a:prstGeom prst="roundRect">
                            <a:avLst/>
                          </a:prstGeom>
                          <a:solidFill>
                            <a:srgbClr val="A619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DEA22B4" w14:textId="09A6ED15" w:rsidR="00C01BC8" w:rsidRPr="004110FF" w:rsidRDefault="00C01BC8" w:rsidP="008E56E0">
                              <w:pPr>
                                <w:spacing w:before="120" w:after="0"/>
                                <w:jc w:val="center"/>
                                <w:rPr>
                                  <w:sz w:val="20"/>
                                  <w:szCs w:val="20"/>
                                </w:rPr>
                              </w:pPr>
                              <w:r>
                                <w:rPr>
                                  <w:sz w:val="20"/>
                                  <w:szCs w:val="20"/>
                                </w:rPr>
                                <w:t>Team level work plans and Commission-wide</w:t>
                              </w:r>
                              <w:r>
                                <w:rPr>
                                  <w:sz w:val="20"/>
                                  <w:szCs w:val="20"/>
                                </w:rPr>
                                <w:br/>
                                <w:t>program for implementing priority themes</w:t>
                              </w:r>
                            </w:p>
                          </w:txbxContent>
                        </wps:txbx>
                        <wps:bodyPr wrap="square" lIns="72000" tIns="72000" rIns="72000" bIns="72000">
                          <a:noAutofit/>
                        </wps:bodyPr>
                      </wps:wsp>
                      <wps:wsp>
                        <wps:cNvPr id="41" name="Rounded Rectangle 41"/>
                        <wps:cNvSpPr/>
                        <wps:spPr>
                          <a:xfrm>
                            <a:off x="1254125" y="2454910"/>
                            <a:ext cx="3239135" cy="680720"/>
                          </a:xfrm>
                          <a:prstGeom prst="roundRect">
                            <a:avLst/>
                          </a:prstGeom>
                          <a:solidFill>
                            <a:srgbClr val="A619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2702E5F" w14:textId="632DF389" w:rsidR="00C01BC8" w:rsidRPr="004110FF" w:rsidRDefault="00C01BC8" w:rsidP="003B74C5">
                              <w:pPr>
                                <w:spacing w:before="0" w:after="0"/>
                                <w:jc w:val="center"/>
                                <w:rPr>
                                  <w:sz w:val="20"/>
                                  <w:szCs w:val="20"/>
                                </w:rPr>
                              </w:pPr>
                              <w:r>
                                <w:rPr>
                                  <w:b/>
                                </w:rPr>
                                <w:t>Operational work plan</w:t>
                              </w:r>
                              <w:r w:rsidRPr="004110FF">
                                <w:rPr>
                                  <w:b/>
                                </w:rPr>
                                <w:br/>
                              </w:r>
                              <w:r>
                                <w:rPr>
                                  <w:sz w:val="20"/>
                                  <w:szCs w:val="20"/>
                                </w:rPr>
                                <w:t>Detailed actions, responsibilities, timelines</w:t>
                              </w:r>
                              <w:r>
                                <w:rPr>
                                  <w:sz w:val="20"/>
                                  <w:szCs w:val="20"/>
                                </w:rPr>
                                <w:br/>
                                <w:t>Monitoring and evaluation framework</w:t>
                              </w:r>
                            </w:p>
                          </w:txbxContent>
                        </wps:txbx>
                        <wps:bodyPr wrap="square" lIns="72000" tIns="72000" rIns="72000" bIns="72000">
                          <a:noAutofit/>
                        </wps:bodyPr>
                      </wps:wsp>
                      <wps:wsp>
                        <wps:cNvPr id="42" name="Rounded Rectangle 42"/>
                        <wps:cNvSpPr/>
                        <wps:spPr>
                          <a:xfrm>
                            <a:off x="1441450" y="1524635"/>
                            <a:ext cx="2876550" cy="683895"/>
                          </a:xfrm>
                          <a:prstGeom prst="roundRect">
                            <a:avLst/>
                          </a:prstGeom>
                          <a:solidFill>
                            <a:srgbClr val="A619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72C0E96D" w14:textId="349F480E" w:rsidR="00C01BC8" w:rsidRPr="004110FF" w:rsidRDefault="00C01BC8" w:rsidP="008E56E0">
                              <w:pPr>
                                <w:spacing w:before="120" w:after="0"/>
                                <w:jc w:val="center"/>
                                <w:rPr>
                                  <w:sz w:val="20"/>
                                  <w:szCs w:val="20"/>
                                </w:rPr>
                              </w:pPr>
                              <w:r>
                                <w:rPr>
                                  <w:b/>
                                </w:rPr>
                                <w:t>Corporate Plan</w:t>
                              </w:r>
                              <w:r w:rsidRPr="004110FF">
                                <w:rPr>
                                  <w:b/>
                                </w:rPr>
                                <w:br/>
                              </w:r>
                              <w:r>
                                <w:rPr>
                                  <w:sz w:val="20"/>
                                  <w:szCs w:val="20"/>
                                </w:rPr>
                                <w:t>Goals, objectives and priorities</w:t>
                              </w:r>
                            </w:p>
                          </w:txbxContent>
                        </wps:txbx>
                        <wps:bodyPr wrap="square" lIns="72000" tIns="72000" rIns="72000" bIns="72000">
                          <a:noAutofit/>
                        </wps:bodyPr>
                      </wps:wsp>
                      <wps:wsp>
                        <wps:cNvPr id="43" name="Rounded Rectangle 43"/>
                        <wps:cNvSpPr/>
                        <wps:spPr>
                          <a:xfrm>
                            <a:off x="1619885" y="594360"/>
                            <a:ext cx="2519680" cy="683895"/>
                          </a:xfrm>
                          <a:prstGeom prst="roundRect">
                            <a:avLst/>
                          </a:prstGeom>
                          <a:solidFill>
                            <a:srgbClr val="A619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DD602EB" w14:textId="55E97B10" w:rsidR="00C01BC8" w:rsidRPr="004110FF" w:rsidRDefault="000565EA" w:rsidP="003B74C5">
                              <w:pPr>
                                <w:spacing w:before="0" w:after="0"/>
                                <w:jc w:val="center"/>
                                <w:rPr>
                                  <w:sz w:val="20"/>
                                  <w:szCs w:val="20"/>
                                </w:rPr>
                              </w:pPr>
                              <w:r>
                                <w:rPr>
                                  <w:b/>
                                </w:rPr>
                                <w:t>Purpose</w:t>
                              </w:r>
                              <w:r w:rsidR="00C01BC8" w:rsidRPr="004110FF">
                                <w:rPr>
                                  <w:b/>
                                </w:rPr>
                                <w:br/>
                              </w:r>
                              <w:r>
                                <w:rPr>
                                  <w:sz w:val="20"/>
                                  <w:szCs w:val="20"/>
                                </w:rPr>
                                <w:t>Legislative mandate, obligations,</w:t>
                              </w:r>
                              <w:r>
                                <w:rPr>
                                  <w:sz w:val="20"/>
                                  <w:szCs w:val="20"/>
                                </w:rPr>
                                <w:br/>
                                <w:t>v</w:t>
                              </w:r>
                              <w:r w:rsidR="00C01BC8">
                                <w:rPr>
                                  <w:sz w:val="20"/>
                                  <w:szCs w:val="20"/>
                                </w:rPr>
                                <w:t>ision, principles and</w:t>
                              </w:r>
                              <w:r>
                                <w:rPr>
                                  <w:sz w:val="20"/>
                                  <w:szCs w:val="20"/>
                                </w:rPr>
                                <w:t xml:space="preserve"> environment</w:t>
                              </w:r>
                            </w:p>
                          </w:txbxContent>
                        </wps:txbx>
                        <wps:bodyPr wrap="square" lIns="72000" tIns="72000" rIns="72000" bIns="72000">
                          <a:noAutofit/>
                        </wps:bodyPr>
                      </wps:wsp>
                      <wps:wsp>
                        <wps:cNvPr id="45" name="Straight Arrow Connector 45"/>
                        <wps:cNvCnPr/>
                        <wps:spPr>
                          <a:xfrm flipV="1">
                            <a:off x="2892425" y="4058920"/>
                            <a:ext cx="0" cy="285115"/>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7" name="Straight Arrow Connector 47"/>
                        <wps:cNvCnPr/>
                        <wps:spPr>
                          <a:xfrm rot="10800000" flipV="1">
                            <a:off x="2892425" y="3135630"/>
                            <a:ext cx="0" cy="285115"/>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8" name="Straight Arrow Connector 48"/>
                        <wps:cNvCnPr/>
                        <wps:spPr>
                          <a:xfrm rot="10800000" flipV="1">
                            <a:off x="2892425" y="2208530"/>
                            <a:ext cx="0" cy="285115"/>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9" name="Straight Arrow Connector 49"/>
                        <wps:cNvCnPr/>
                        <wps:spPr>
                          <a:xfrm rot="10800000" flipV="1">
                            <a:off x="2892425" y="1278255"/>
                            <a:ext cx="0" cy="285115"/>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 name="Rounded Rectangle 4"/>
                        <wps:cNvSpPr/>
                        <wps:spPr>
                          <a:xfrm>
                            <a:off x="719455" y="5251450"/>
                            <a:ext cx="4319905" cy="683895"/>
                          </a:xfrm>
                          <a:prstGeom prst="roundRect">
                            <a:avLst/>
                          </a:prstGeom>
                          <a:solidFill>
                            <a:srgbClr val="D3403A"/>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D14ED23" w14:textId="679D0F31" w:rsidR="00C01BC8" w:rsidRPr="004110FF" w:rsidRDefault="00C01BC8" w:rsidP="008E56E0">
                              <w:pPr>
                                <w:spacing w:before="120" w:after="0"/>
                                <w:jc w:val="center"/>
                                <w:rPr>
                                  <w:sz w:val="20"/>
                                  <w:szCs w:val="20"/>
                                </w:rPr>
                              </w:pPr>
                              <w:r w:rsidRPr="004110FF">
                                <w:rPr>
                                  <w:b/>
                                </w:rPr>
                                <w:t>Public reporting of our performance</w:t>
                              </w:r>
                              <w:r w:rsidRPr="004110FF">
                                <w:rPr>
                                  <w:b/>
                                </w:rPr>
                                <w:br/>
                              </w:r>
                              <w:r w:rsidRPr="004110FF">
                                <w:rPr>
                                  <w:sz w:val="20"/>
                                  <w:szCs w:val="20"/>
                                </w:rPr>
                                <w:t>Corporate Plan, Annual Performance Statement, Annual Report</w:t>
                              </w:r>
                            </w:p>
                          </w:txbxContent>
                        </wps:txbx>
                        <wps:bodyPr wrap="square" lIns="72000" tIns="72000" rIns="72000" bIns="72000">
                          <a:noAutofit/>
                        </wps:bodyPr>
                      </wps:wsp>
                      <wps:wsp>
                        <wps:cNvPr id="46" name="Straight Arrow Connector 46"/>
                        <wps:cNvCnPr/>
                        <wps:spPr>
                          <a:xfrm rot="10800000" flipV="1">
                            <a:off x="2892425" y="4999355"/>
                            <a:ext cx="0" cy="285115"/>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53" o:spid="_x0000_s1047" style="position:absolute;left:0;text-align:left;margin-left:0;margin-top:36.2pt;width:453.5pt;height:467.35pt;z-index:251638779;mso-width-relative:margin;mso-height-relative:margin" coordsize="5759450,59353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">
                <v:rect id="Rectangle 50" o:spid="_x0000_s1048" style="position:absolute;width:5759450;height:55899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978/wwAA&#10;ANsAAAAPAAAAZHJzL2Rvd25yZXYueG1sRE/LasJAFN0X/IfhFtzVSYotJnUiVlTcFDQ+oLtL5jYJ&#10;Zu6EzGjSv3cWhS4P5z1fDKYRd+pcbVlBPIlAEBdW11wqOB03LzMQziNrbCyTgl9ysMhGT3NMte35&#10;QPfclyKEsEtRQeV9m0rpiooMuoltiQP3YzuDPsCulLrDPoSbRr5G0bs0WHNoqLClVUXFNb8ZBWv7&#10;nfSfSTSdnfOvfb9M7CXeTpUaPw/LDxCeBv8v/nPvtIK3sD58CT9AZg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978/wwAAANsAAAAPAAAAAAAAAAAAAAAAAJcCAABkcnMvZG93&#10;bnJldi54bWxQSwUGAAAAAAQABAD1AAAAhwMAAAAA&#10;" filled="f" strokecolor="#d3403a" strokeweight="1pt"/>
                <v:roundrect id="Rounded Rectangle 39" o:spid="_x0000_s1049" style="position:absolute;left:900430;top:4315460;width:3957320;height:68389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D1EBxAAA&#10;ANsAAAAPAAAAZHJzL2Rvd25yZXYueG1sRI9Li8JAEITvC/sfhl7wIjpZ30ZHkRXFk+Dj4LHJtEnW&#10;TE/IzGr01zuCsMeiqr6ipvPaFOJKlcstK/huRyCIE6tzThUcD6vWCITzyBoLy6TgTg7ms8+PKcba&#10;3nhH171PRYCwi1FB5n0ZS+mSjAy6ti2Jg3e2lUEfZJVKXeEtwE0hO1E0kAZzDgsZlvSTUXLZ/xkF&#10;w8Gys+ufetuk2yRjjuvf4nE5KNX4qhcTEJ5q/x9+tzdaQXcMry/hB8jZE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Q9RAcQAAADbAAAADwAAAAAAAAAAAAAAAACXAgAAZHJzL2Rv&#10;d25yZXYueG1sUEsFBgAAAAAEAAQA9QAAAIgDAAAAAA==&#10;" fillcolor="#a6192e" stroked="f">
                  <v:textbox inset="2mm,2mm,2mm,2mm">
                    <w:txbxContent>
                      <w:p w14:paraId="32868181" w14:textId="698E60E6" w:rsidR="00C01BC8" w:rsidRPr="004110FF" w:rsidRDefault="00C01BC8" w:rsidP="008E56E0">
                        <w:pPr>
                          <w:spacing w:after="0"/>
                          <w:jc w:val="center"/>
                          <w:rPr>
                            <w:sz w:val="20"/>
                            <w:szCs w:val="20"/>
                          </w:rPr>
                        </w:pPr>
                        <w:r>
                          <w:rPr>
                            <w:sz w:val="20"/>
                            <w:szCs w:val="20"/>
                          </w:rPr>
                          <w:t>Individual work plans and performance agreements</w:t>
                        </w:r>
                      </w:p>
                    </w:txbxContent>
                  </v:textbox>
                </v:roundrect>
                <v:roundrect id="Rounded Rectangle 40" o:spid="_x0000_s1050" style="position:absolute;left:1080135;top:3385185;width:3598545;height:68389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M4vhwgAA&#10;ANsAAAAPAAAAZHJzL2Rvd25yZXYueG1sRE/LisIwFN0L/kO4gpvBpjq+qEYZRpRZCWoXLi/Nta02&#10;N6WJ2vHrJ4sBl4fzXq5bU4kHNa60rGAYxSCIM6tLzhWkp+1gDsJ5ZI2VZVLwSw7Wq25niYm2Tz7Q&#10;4+hzEULYJaig8L5OpHRZQQZdZGviwF1sY9AH2ORSN/gM4aaSozieSoMlh4YCa/ouKLsd70bBbLoZ&#10;HSbn8T77/CBj0t21et1OSvV77dcChKfWv8X/7h+tYBzWhy/hB8jV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Qzi+HCAAAA2wAAAA8AAAAAAAAAAAAAAAAAlwIAAGRycy9kb3du&#10;cmV2LnhtbFBLBQYAAAAABAAEAPUAAACGAwAAAAA=&#10;" fillcolor="#a6192e" stroked="f">
                  <v:textbox inset="2mm,2mm,2mm,2mm">
                    <w:txbxContent>
                      <w:p w14:paraId="5DEA22B4" w14:textId="09A6ED15" w:rsidR="00C01BC8" w:rsidRPr="004110FF" w:rsidRDefault="00C01BC8" w:rsidP="008E56E0">
                        <w:pPr>
                          <w:spacing w:before="120" w:after="0"/>
                          <w:jc w:val="center"/>
                          <w:rPr>
                            <w:sz w:val="20"/>
                            <w:szCs w:val="20"/>
                          </w:rPr>
                        </w:pPr>
                        <w:r>
                          <w:rPr>
                            <w:sz w:val="20"/>
                            <w:szCs w:val="20"/>
                          </w:rPr>
                          <w:t>Team level work plans and Commission-wide</w:t>
                        </w:r>
                        <w:r>
                          <w:rPr>
                            <w:sz w:val="20"/>
                            <w:szCs w:val="20"/>
                          </w:rPr>
                          <w:br/>
                          <w:t>program for implementing priority themes</w:t>
                        </w:r>
                      </w:p>
                    </w:txbxContent>
                  </v:textbox>
                </v:roundrect>
                <v:roundrect id="Rounded Rectangle 41" o:spid="_x0000_s1051" style="position:absolute;left:1254125;top:2454910;width:3239135;height:68072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fy56xAAA&#10;ANsAAAAPAAAAZHJzL2Rvd25yZXYueG1sRI9Li8JAEITvgv9haMGL6ETXF9FRRFH2JPg4eGwybRLN&#10;9ITMqFl//c7Cgseiqr6i5svaFOJJlcstK+j3IhDEidU5pwrOp213CsJ5ZI2FZVLwQw6Wi2ZjjrG2&#10;Lz7Q8+hTESDsYlSQeV/GUrokI4OuZ0vi4F1tZdAHWaVSV/gKcFPIQRSNpcGcw0KGJa0zSu7Hh1Ew&#10;GW8Gh9FluE++OmTMeXcr3veTUu1WvZqB8FT7T/i//a0VDPvw9yX8ALn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638uesQAAADbAAAADwAAAAAAAAAAAAAAAACXAgAAZHJzL2Rv&#10;d25yZXYueG1sUEsFBgAAAAAEAAQA9QAAAIgDAAAAAA==&#10;" fillcolor="#a6192e" stroked="f">
                  <v:textbox inset="2mm,2mm,2mm,2mm">
                    <w:txbxContent>
                      <w:p w14:paraId="62702E5F" w14:textId="632DF389" w:rsidR="00C01BC8" w:rsidRPr="004110FF" w:rsidRDefault="00C01BC8" w:rsidP="003B74C5">
                        <w:pPr>
                          <w:spacing w:before="0" w:after="0"/>
                          <w:jc w:val="center"/>
                          <w:rPr>
                            <w:sz w:val="20"/>
                            <w:szCs w:val="20"/>
                          </w:rPr>
                        </w:pPr>
                        <w:r>
                          <w:rPr>
                            <w:b/>
                          </w:rPr>
                          <w:t>Operational work plan</w:t>
                        </w:r>
                        <w:r w:rsidRPr="004110FF">
                          <w:rPr>
                            <w:b/>
                          </w:rPr>
                          <w:br/>
                        </w:r>
                        <w:r>
                          <w:rPr>
                            <w:sz w:val="20"/>
                            <w:szCs w:val="20"/>
                          </w:rPr>
                          <w:t>Detailed actions, responsibilities, timelines</w:t>
                        </w:r>
                        <w:r>
                          <w:rPr>
                            <w:sz w:val="20"/>
                            <w:szCs w:val="20"/>
                          </w:rPr>
                          <w:br/>
                          <w:t>Monitoring and evaluation framework</w:t>
                        </w:r>
                      </w:p>
                    </w:txbxContent>
                  </v:textbox>
                </v:roundrect>
                <v:roundrect id="Rounded Rectangle 42" o:spid="_x0000_s1052" style="position:absolute;left:1441450;top:1524635;width:2876550;height:68389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rbANxAAA&#10;ANsAAAAPAAAAZHJzL2Rvd25yZXYueG1sRI9Li8JAEITvC/6HoQUvi06MT6KjLLuseBJ8HDw2mTaJ&#10;ZnpCZtTor99ZEDwWVfUVNV82phQ3ql1hWUG/F4EgTq0uOFNw2P92pyCcR9ZYWiYFD3KwXLQ+5pho&#10;e+ct3XY+EwHCLkEFufdVIqVLczLoerYiDt7J1gZ9kHUmdY33ADeljKNoLA0WHBZyrOg7p/SyuxoF&#10;k/FPvB0dh5t08EnGHFbn8nnZK9VpN18zEJ4a/w6/2mutYBjD/5fwA+Ti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62wDcQAAADbAAAADwAAAAAAAAAAAAAAAACXAgAAZHJzL2Rv&#10;d25yZXYueG1sUEsFBgAAAAAEAAQA9QAAAIgDAAAAAA==&#10;" fillcolor="#a6192e" stroked="f">
                  <v:textbox inset="2mm,2mm,2mm,2mm">
                    <w:txbxContent>
                      <w:p w14:paraId="72C0E96D" w14:textId="349F480E" w:rsidR="00C01BC8" w:rsidRPr="004110FF" w:rsidRDefault="00C01BC8" w:rsidP="008E56E0">
                        <w:pPr>
                          <w:spacing w:before="120" w:after="0"/>
                          <w:jc w:val="center"/>
                          <w:rPr>
                            <w:sz w:val="20"/>
                            <w:szCs w:val="20"/>
                          </w:rPr>
                        </w:pPr>
                        <w:r>
                          <w:rPr>
                            <w:b/>
                          </w:rPr>
                          <w:t>Corporate Plan</w:t>
                        </w:r>
                        <w:r w:rsidRPr="004110FF">
                          <w:rPr>
                            <w:b/>
                          </w:rPr>
                          <w:br/>
                        </w:r>
                        <w:r>
                          <w:rPr>
                            <w:sz w:val="20"/>
                            <w:szCs w:val="20"/>
                          </w:rPr>
                          <w:t>Goals, objectives and priorities</w:t>
                        </w:r>
                      </w:p>
                    </w:txbxContent>
                  </v:textbox>
                </v:roundrect>
                <v:roundrect id="Rounded Rectangle 43" o:spid="_x0000_s1053" style="position:absolute;left:1619885;top:594360;width:2519680;height:68389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4RWWxgAA&#10;ANsAAAAPAAAAZHJzL2Rvd25yZXYueG1sRI9Pa8JAFMTvBb/D8gQvRTeNfyqpm1CUlp4KRg89PrLP&#10;JDX7NmTXmPbTu0Khx2FmfsNsssE0oqfO1ZYVPM0iEMSF1TWXCo6Ht+kahPPIGhvLpOCHHGTp6GGD&#10;ibZX3lOf+1IECLsEFVTet4mUrqjIoJvZljh4J9sZ9EF2pdQdXgPcNDKOopU0WHNYqLClbUXFOb8Y&#10;Bc+rXbxffi0+i/kjGXN8/25+zwelJuPh9QWEp8H/h//aH1rBYg73L+EHyPQG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04RWWxgAAANsAAAAPAAAAAAAAAAAAAAAAAJcCAABkcnMv&#10;ZG93bnJldi54bWxQSwUGAAAAAAQABAD1AAAAigMAAAAA&#10;" fillcolor="#a6192e" stroked="f">
                  <v:textbox inset="2mm,2mm,2mm,2mm">
                    <w:txbxContent>
                      <w:p w14:paraId="5DD602EB" w14:textId="55E97B10" w:rsidR="00C01BC8" w:rsidRPr="004110FF" w:rsidRDefault="000565EA" w:rsidP="003B74C5">
                        <w:pPr>
                          <w:spacing w:before="0" w:after="0"/>
                          <w:jc w:val="center"/>
                          <w:rPr>
                            <w:sz w:val="20"/>
                            <w:szCs w:val="20"/>
                          </w:rPr>
                        </w:pPr>
                        <w:r>
                          <w:rPr>
                            <w:b/>
                          </w:rPr>
                          <w:t>Purpose</w:t>
                        </w:r>
                        <w:r w:rsidR="00C01BC8" w:rsidRPr="004110FF">
                          <w:rPr>
                            <w:b/>
                          </w:rPr>
                          <w:br/>
                        </w:r>
                        <w:r>
                          <w:rPr>
                            <w:sz w:val="20"/>
                            <w:szCs w:val="20"/>
                          </w:rPr>
                          <w:t>Legislative mandate, obligations,</w:t>
                        </w:r>
                        <w:r>
                          <w:rPr>
                            <w:sz w:val="20"/>
                            <w:szCs w:val="20"/>
                          </w:rPr>
                          <w:br/>
                          <w:t>v</w:t>
                        </w:r>
                        <w:r w:rsidR="00C01BC8">
                          <w:rPr>
                            <w:sz w:val="20"/>
                            <w:szCs w:val="20"/>
                          </w:rPr>
                          <w:t>ision, principles and</w:t>
                        </w:r>
                        <w:r>
                          <w:rPr>
                            <w:sz w:val="20"/>
                            <w:szCs w:val="20"/>
                          </w:rPr>
                          <w:t xml:space="preserve"> environment</w:t>
                        </w:r>
                      </w:p>
                    </w:txbxContent>
                  </v:textbox>
                </v:roundrect>
                <v:shape id="Straight Arrow Connector 45" o:spid="_x0000_s1054" type="#_x0000_t32" style="position:absolute;left:2892425;top:4058920;width:0;height:28511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R+xrMQAAADbAAAADwAAAGRycy9kb3ducmV2LnhtbESPQWvCQBSE74L/YXkFb2ZTMbakriKC&#10;4EWotlS8PbKvSWj2bcg+Nf77riB4HGbmG2a+7F2jLtSF2rOB1yQFRVx4W3Np4PtrM34HFQTZYuOZ&#10;DNwowHIxHMwxt/7Ke7ocpFQRwiFHA5VIm2sdioochsS3xNH79Z1DibIrte3wGuGu0ZM0nWmHNceF&#10;CltaV1T8Hc7OwP7tnGWT3aYQferX7vR5lJ/t0ZjRS7/6ACXUyzP8aG+tgWkG9y/xB+jF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dH7GsxAAAANsAAAAPAAAAAAAAAAAA&#10;AAAAAKECAABkcnMvZG93bnJldi54bWxQSwUGAAAAAAQABAD5AAAAkgMAAAAA&#10;" strokecolor="black [3213]" strokeweight="2pt">
                  <v:stroke endarrow="open"/>
                </v:shape>
                <v:shape id="Straight Arrow Connector 47" o:spid="_x0000_s1055" type="#_x0000_t32" style="position:absolute;left:2892425;top:3135630;width:0;height:285115;rotation:18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KM6C8QAAADbAAAADwAAAGRycy9kb3ducmV2LnhtbESPT2vCQBTE74LfYXlCb7qxhFaiq4hQ&#10;CD01Vg/entlnEsy+DdnNn/rp3UKhx2FmfsNsdqOpRU+tqywrWC4iEMS51RUXCk7fH/MVCOeRNdaW&#10;ScEPOdhtp5MNJtoOnFF/9IUIEHYJKii9bxIpXV6SQbewDXHwbrY16INsC6lbHALc1PI1it6kwYrD&#10;QokNHUrK78fOKFid3GfKQ3Z7XKv+rKNL8dXFe6VeZuN+DcLT6P/Df+1UK4jf4fdL+AFy+wQ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AozoLxAAAANsAAAAPAAAAAAAAAAAA&#10;AAAAAKECAABkcnMvZG93bnJldi54bWxQSwUGAAAAAAQABAD5AAAAkgMAAAAA&#10;" strokecolor="black [3213]" strokeweight="2pt">
                  <v:stroke endarrow="open"/>
                </v:shape>
                <v:shape id="Straight Arrow Connector 48" o:spid="_x0000_s1056" type="#_x0000_t32" style="position:absolute;left:2892425;top:2208530;width:0;height:285115;rotation:18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Tyueb0AAADbAAAADwAAAGRycy9kb3ducmV2LnhtbERPuwrCMBTdBf8hXMFNU0VEqlFEEMTJ&#10;5+B2ba5tsbkpTWyrX28GwfFw3otVawpRU+VyywpGwwgEcWJ1zqmCy3k7mIFwHlljYZkUvMnBatnt&#10;LDDWtuEj1SefihDCLkYFmfdlLKVLMjLohrYkDtzDVgZ9gFUqdYVNCDeFHEfRVBrMOTRkWNImo+R5&#10;ehkFs4vb77g5Pj73vL7q6JYeXpO1Uv1eu56D8NT6v/jn3mkFkzA2fAk/QC6/AA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HE8rnm9AAAA2wAAAA8AAAAAAAAAAAAAAAAAoQIA&#10;AGRycy9kb3ducmV2LnhtbFBLBQYAAAAABAAEAPkAAACLAwAAAAA=&#10;" strokecolor="black [3213]" strokeweight="2pt">
                  <v:stroke endarrow="open"/>
                </v:shape>
                <v:shape id="Straight Arrow Connector 49" o:spid="_x0000_s1057" type="#_x0000_t32" style="position:absolute;left:2892425;top:1278255;width:0;height:285115;rotation:18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nAL4sQAAADbAAAADwAAAGRycy9kb3ducmV2LnhtbESPQWvCQBSE7wX/w/IEb3XTEopGVxFB&#10;CD01UQ/entlnEpp9G7JrEvvru4WCx2FmvmHW29E0oqfO1ZYVvM0jEMSF1TWXCk7Hw+sChPPIGhvL&#10;pOBBDrabycsaE20HzqjPfSkChF2CCirv20RKV1Rk0M1tSxy8m+0M+iC7UuoOhwA3jXyPog9psOaw&#10;UGFL+4qK7/xuFCxO7jPlIbv9XOv+rKNL+XWPd0rNpuNuBcLT6J/h/3aqFcRL+PsSfoDc/A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ecAvixAAAANsAAAAPAAAAAAAAAAAA&#10;AAAAAKECAABkcnMvZG93bnJldi54bWxQSwUGAAAAAAQABAD5AAAAkgMAAAAA&#10;" strokecolor="black [3213]" strokeweight="2pt">
                  <v:stroke endarrow="open"/>
                </v:shape>
                <v:roundrect id="Rounded Rectangle 4" o:spid="_x0000_s1058" style="position:absolute;left:719455;top:5251450;width:4319905;height:68389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k4KXwwAA&#10;ANoAAAAPAAAAZHJzL2Rvd25yZXYueG1sRI9Ba8JAFITvQv/D8gRvulFskZiNlIJFaQ81Cu3xkX0m&#10;oXlvQ3ar8d93CwWPw8x8w2SbgVt1od43TgzMZwkoktLZRioDp+N2ugLlA4rF1gkZuJGHTf4wyjC1&#10;7ioHuhShUhEiPkUDdQhdqrUva2L0M9eRRO/sesYQZV9p2+M1wrnViyR50oyNxIUaO3qpqfwuftjA&#10;nrHkSsL29evx9r76OPLbZ7cwZjIentegAg3hHv5v76yBJfxdiTdA5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k4KXwwAAANoAAAAPAAAAAAAAAAAAAAAAAJcCAABkcnMvZG93&#10;bnJldi54bWxQSwUGAAAAAAQABAD1AAAAhwMAAAAA&#10;" fillcolor="#d3403a" stroked="f">
                  <v:textbox inset="2mm,2mm,2mm,2mm">
                    <w:txbxContent>
                      <w:p w14:paraId="6D14ED23" w14:textId="679D0F31" w:rsidR="00C01BC8" w:rsidRPr="004110FF" w:rsidRDefault="00C01BC8" w:rsidP="008E56E0">
                        <w:pPr>
                          <w:spacing w:before="120" w:after="0"/>
                          <w:jc w:val="center"/>
                          <w:rPr>
                            <w:sz w:val="20"/>
                            <w:szCs w:val="20"/>
                          </w:rPr>
                        </w:pPr>
                        <w:r w:rsidRPr="004110FF">
                          <w:rPr>
                            <w:b/>
                          </w:rPr>
                          <w:t>Public reporting of our performance</w:t>
                        </w:r>
                        <w:r w:rsidRPr="004110FF">
                          <w:rPr>
                            <w:b/>
                          </w:rPr>
                          <w:br/>
                        </w:r>
                        <w:r w:rsidRPr="004110FF">
                          <w:rPr>
                            <w:sz w:val="20"/>
                            <w:szCs w:val="20"/>
                          </w:rPr>
                          <w:t>Corporate Plan, Annual Performance Statement, Annual Report</w:t>
                        </w:r>
                      </w:p>
                    </w:txbxContent>
                  </v:textbox>
                </v:roundrect>
                <v:shape id="Straight Arrow Connector 46" o:spid="_x0000_s1059" type="#_x0000_t32" style="position:absolute;left:2892425;top:4999355;width:0;height:285115;rotation:18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fkMIAAADbAAAADwAAAGRycy9kb3ducmV2LnhtbESPzarCMBSE94LvEI7gzqZXRKTXKHJB&#10;EFf+Ltwdm2NbbnNSmthWn94IgsthZr5h5svOlKKh2hWWFfxEMQji1OqCMwWn43o0A+E8ssbSMil4&#10;kIPlot+bY6Jty3tqDj4TAcIuQQW591UipUtzMugiWxEH72Zrgz7IOpO6xjbATSnHcTyVBgsOCzlW&#10;9JdT+n+4GwWzk9tuuN3fnteiOev4ku3uk5VSw0G3+gXhqfPf8Ke90QomU3h/CT9ALl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fkMIAAADbAAAADwAAAAAAAAAAAAAA&#10;AAChAgAAZHJzL2Rvd25yZXYueG1sUEsFBgAAAAAEAAQA+QAAAJADAAAAAA==&#10;" strokecolor="black [3213]" strokeweight="2pt">
                  <v:stroke endarrow="open"/>
                </v:shape>
                <w10:wrap type="through"/>
              </v:group>
            </w:pict>
          </mc:Fallback>
        </mc:AlternateContent>
      </w:r>
      <w:r w:rsidR="00A614E7">
        <w:rPr>
          <w:noProof/>
          <w:lang w:val="en-US" w:eastAsia="en-US"/>
        </w:rPr>
        <mc:AlternateContent>
          <mc:Choice Requires="wps">
            <w:drawing>
              <wp:anchor distT="0" distB="0" distL="114300" distR="114300" simplePos="0" relativeHeight="251637754" behindDoc="0" locked="0" layoutInCell="1" allowOverlap="1" wp14:anchorId="63418042" wp14:editId="1B877F67">
                <wp:simplePos x="0" y="0"/>
                <wp:positionH relativeFrom="column">
                  <wp:posOffset>360045</wp:posOffset>
                </wp:positionH>
                <wp:positionV relativeFrom="paragraph">
                  <wp:posOffset>800100</wp:posOffset>
                </wp:positionV>
                <wp:extent cx="5039995" cy="4319270"/>
                <wp:effectExtent l="0" t="0" r="14605" b="24130"/>
                <wp:wrapThrough wrapText="bothSides">
                  <wp:wrapPolygon edited="0">
                    <wp:start x="0" y="0"/>
                    <wp:lineTo x="0" y="21594"/>
                    <wp:lineTo x="21554" y="21594"/>
                    <wp:lineTo x="21554" y="0"/>
                    <wp:lineTo x="0" y="0"/>
                  </wp:wrapPolygon>
                </wp:wrapThrough>
                <wp:docPr id="51" name="Rectangle 51"/>
                <wp:cNvGraphicFramePr/>
                <a:graphic xmlns:a="http://schemas.openxmlformats.org/drawingml/2006/main">
                  <a:graphicData uri="http://schemas.microsoft.com/office/word/2010/wordprocessingShape">
                    <wps:wsp>
                      <wps:cNvSpPr/>
                      <wps:spPr>
                        <a:xfrm>
                          <a:off x="0" y="0"/>
                          <a:ext cx="5039995" cy="4319270"/>
                        </a:xfrm>
                        <a:prstGeom prst="rect">
                          <a:avLst/>
                        </a:prstGeom>
                        <a:noFill/>
                        <a:ln w="12700">
                          <a:solidFill>
                            <a:srgbClr val="A6192E"/>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anchor>
            </w:drawing>
          </mc:Choice>
          <mc:Fallback>
            <w:pict>
              <v:rect id="Rectangle 51" o:spid="_x0000_s1026" style="position:absolute;margin-left:28.35pt;margin-top:63pt;width:396.85pt;height:340.1pt;z-index:2516377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" filled="f" strokecolor="#a6192e" strokeweight="1pt">
                <w10:wrap type="through"/>
              </v:rect>
            </w:pict>
          </mc:Fallback>
        </mc:AlternateContent>
      </w:r>
      <w:r w:rsidR="004A63CB">
        <w:t xml:space="preserve">Integrating </w:t>
      </w:r>
      <w:r w:rsidR="0060442E">
        <w:t>our purpose and</w:t>
      </w:r>
      <w:r w:rsidR="004A63CB">
        <w:t xml:space="preserve"> goals </w:t>
      </w:r>
      <w:r w:rsidR="0060442E">
        <w:t>with</w:t>
      </w:r>
      <w:r w:rsidR="004A63CB">
        <w:t xml:space="preserve"> our activities</w:t>
      </w:r>
    </w:p>
    <w:p w14:paraId="6C56E849" w14:textId="2BF5D8DC" w:rsidR="004A63CB" w:rsidRDefault="004A63CB">
      <w:pPr>
        <w:spacing w:before="0" w:after="0"/>
      </w:pPr>
      <w:r>
        <w:br w:type="page"/>
      </w:r>
    </w:p>
    <w:p w14:paraId="7571DB14" w14:textId="77777777" w:rsidR="004A63CB" w:rsidRPr="004A63CB" w:rsidRDefault="004A63CB" w:rsidP="004A63CB">
      <w:pPr>
        <w:pStyle w:val="Heading2"/>
        <w:numPr>
          <w:ilvl w:val="0"/>
          <w:numId w:val="0"/>
        </w:numPr>
        <w:ind w:left="851" w:hanging="851"/>
        <w:rPr>
          <w:lang w:val="en-GB"/>
        </w:rPr>
      </w:pPr>
      <w:bookmarkStart w:id="28" w:name="_Toc333779069"/>
      <w:r w:rsidRPr="004A63CB">
        <w:rPr>
          <w:lang w:val="en-GB"/>
        </w:rPr>
        <w:lastRenderedPageBreak/>
        <w:t>Integration matrix</w:t>
      </w:r>
      <w:bookmarkEnd w:id="28"/>
    </w:p>
    <w:p w14:paraId="2BEE803C" w14:textId="77777777" w:rsidR="004A63CB" w:rsidRPr="004A63CB" w:rsidRDefault="004A63CB" w:rsidP="0032336E">
      <w:pPr>
        <w:spacing w:after="360"/>
        <w:rPr>
          <w:lang w:val="en-US"/>
        </w:rPr>
      </w:pPr>
      <w:r w:rsidRPr="004A63CB">
        <w:rPr>
          <w:lang w:val="en-US"/>
        </w:rPr>
        <w:t>The integration matrix below identifies the main systems that we have put in to place to track how we achieve our strategic goals over the next four years.</w:t>
      </w:r>
    </w:p>
    <w:tbl>
      <w:tblPr>
        <w:tblW w:w="9072" w:type="dxa"/>
        <w:tblInd w:w="170" w:type="dxa"/>
        <w:tblBorders>
          <w:top w:val="single" w:sz="6" w:space="0" w:color="C8102E"/>
          <w:left w:val="single" w:sz="6" w:space="0" w:color="C8102E"/>
          <w:bottom w:val="single" w:sz="6" w:space="0" w:color="C8102E"/>
          <w:right w:val="single" w:sz="6" w:space="0" w:color="C8102E"/>
          <w:insideH w:val="single" w:sz="6" w:space="0" w:color="C8102E"/>
          <w:insideV w:val="single" w:sz="6" w:space="0" w:color="C8102E"/>
        </w:tblBorders>
        <w:tblLayout w:type="fixed"/>
        <w:tblCellMar>
          <w:left w:w="0" w:type="dxa"/>
          <w:right w:w="0" w:type="dxa"/>
        </w:tblCellMar>
        <w:tblLook w:val="0000" w:firstRow="0" w:lastRow="0" w:firstColumn="0" w:lastColumn="0" w:noHBand="0" w:noVBand="0"/>
      </w:tblPr>
      <w:tblGrid>
        <w:gridCol w:w="2835"/>
        <w:gridCol w:w="3402"/>
        <w:gridCol w:w="2835"/>
      </w:tblGrid>
      <w:tr w:rsidR="0032336E" w:rsidRPr="005C565F" w14:paraId="5C555EC2" w14:textId="77777777" w:rsidTr="0060442E">
        <w:trPr>
          <w:cantSplit/>
          <w:trHeight w:val="21"/>
          <w:tblHeader/>
        </w:trPr>
        <w:tc>
          <w:tcPr>
            <w:tcW w:w="2835" w:type="dxa"/>
            <w:shd w:val="clear" w:color="008EFF" w:fill="C8102E"/>
            <w:tcMar>
              <w:top w:w="184" w:type="dxa"/>
              <w:left w:w="170" w:type="dxa"/>
              <w:bottom w:w="184" w:type="dxa"/>
              <w:right w:w="170" w:type="dxa"/>
            </w:tcMar>
          </w:tcPr>
          <w:p w14:paraId="77BA3BE9" w14:textId="77777777" w:rsidR="004A63CB" w:rsidRPr="005C565F" w:rsidRDefault="004A63CB" w:rsidP="005C565F">
            <w:pPr>
              <w:spacing w:before="0" w:after="0"/>
              <w:rPr>
                <w:b/>
                <w:color w:val="FFFFFF" w:themeColor="background1"/>
                <w:sz w:val="20"/>
                <w:szCs w:val="20"/>
                <w:lang w:val="en-GB"/>
              </w:rPr>
            </w:pPr>
            <w:r w:rsidRPr="005C565F">
              <w:rPr>
                <w:b/>
                <w:color w:val="FFFFFF" w:themeColor="background1"/>
                <w:sz w:val="20"/>
                <w:szCs w:val="20"/>
                <w:lang w:val="en-GB"/>
              </w:rPr>
              <w:t>Action</w:t>
            </w:r>
          </w:p>
        </w:tc>
        <w:tc>
          <w:tcPr>
            <w:tcW w:w="3402" w:type="dxa"/>
            <w:shd w:val="clear" w:color="008EFF" w:fill="C8102E"/>
            <w:tcMar>
              <w:top w:w="184" w:type="dxa"/>
              <w:left w:w="170" w:type="dxa"/>
              <w:bottom w:w="184" w:type="dxa"/>
              <w:right w:w="170" w:type="dxa"/>
            </w:tcMar>
          </w:tcPr>
          <w:p w14:paraId="3E9949BD" w14:textId="77777777" w:rsidR="004A63CB" w:rsidRPr="005C565F" w:rsidRDefault="004A63CB" w:rsidP="005C565F">
            <w:pPr>
              <w:spacing w:before="0" w:after="0"/>
              <w:rPr>
                <w:b/>
                <w:color w:val="FFFFFF" w:themeColor="background1"/>
                <w:sz w:val="20"/>
                <w:szCs w:val="20"/>
                <w:lang w:val="en-GB"/>
              </w:rPr>
            </w:pPr>
            <w:r w:rsidRPr="005C565F">
              <w:rPr>
                <w:b/>
                <w:color w:val="FFFFFF" w:themeColor="background1"/>
                <w:sz w:val="20"/>
                <w:szCs w:val="20"/>
                <w:lang w:val="en-GB"/>
              </w:rPr>
              <w:t>Outcome</w:t>
            </w:r>
          </w:p>
        </w:tc>
        <w:tc>
          <w:tcPr>
            <w:tcW w:w="2835" w:type="dxa"/>
            <w:shd w:val="clear" w:color="008EFF" w:fill="C8102E"/>
            <w:tcMar>
              <w:top w:w="184" w:type="dxa"/>
              <w:left w:w="170" w:type="dxa"/>
              <w:bottom w:w="184" w:type="dxa"/>
              <w:right w:w="170" w:type="dxa"/>
            </w:tcMar>
          </w:tcPr>
          <w:p w14:paraId="19AEA750" w14:textId="77777777" w:rsidR="004A63CB" w:rsidRPr="005C565F" w:rsidRDefault="004A63CB" w:rsidP="005C565F">
            <w:pPr>
              <w:spacing w:before="0" w:after="0"/>
              <w:rPr>
                <w:b/>
                <w:color w:val="FFFFFF" w:themeColor="background1"/>
                <w:sz w:val="20"/>
                <w:szCs w:val="20"/>
                <w:lang w:val="en-GB"/>
              </w:rPr>
            </w:pPr>
            <w:r w:rsidRPr="005C565F">
              <w:rPr>
                <w:b/>
                <w:color w:val="FFFFFF" w:themeColor="background1"/>
                <w:sz w:val="20"/>
                <w:szCs w:val="20"/>
                <w:lang w:val="en-GB"/>
              </w:rPr>
              <w:t>Responsibility</w:t>
            </w:r>
          </w:p>
        </w:tc>
      </w:tr>
      <w:tr w:rsidR="0032336E" w:rsidRPr="004A63CB" w14:paraId="3DB75F5D" w14:textId="77777777" w:rsidTr="0060442E">
        <w:trPr>
          <w:cantSplit/>
        </w:trPr>
        <w:tc>
          <w:tcPr>
            <w:tcW w:w="2835" w:type="dxa"/>
            <w:shd w:val="solid" w:color="FFFFFF" w:fill="auto"/>
            <w:tcMar>
              <w:top w:w="184" w:type="dxa"/>
              <w:left w:w="170" w:type="dxa"/>
              <w:bottom w:w="184" w:type="dxa"/>
              <w:right w:w="170" w:type="dxa"/>
            </w:tcMar>
          </w:tcPr>
          <w:p w14:paraId="5221293E" w14:textId="77777777" w:rsidR="004A63CB" w:rsidRPr="0032336E" w:rsidRDefault="004A63CB" w:rsidP="005C565F">
            <w:pPr>
              <w:spacing w:before="0" w:after="0"/>
              <w:rPr>
                <w:sz w:val="20"/>
                <w:szCs w:val="20"/>
                <w:lang w:val="en-US"/>
              </w:rPr>
            </w:pPr>
            <w:r w:rsidRPr="0032336E">
              <w:rPr>
                <w:sz w:val="20"/>
                <w:szCs w:val="20"/>
                <w:lang w:val="en-US"/>
              </w:rPr>
              <w:t>A Commission-wide work plan is developed annually to guide our work activities.</w:t>
            </w:r>
          </w:p>
        </w:tc>
        <w:tc>
          <w:tcPr>
            <w:tcW w:w="3402" w:type="dxa"/>
            <w:shd w:val="solid" w:color="FFFFFF" w:fill="auto"/>
            <w:tcMar>
              <w:top w:w="184" w:type="dxa"/>
              <w:left w:w="170" w:type="dxa"/>
              <w:bottom w:w="184" w:type="dxa"/>
              <w:right w:w="170" w:type="dxa"/>
            </w:tcMar>
          </w:tcPr>
          <w:p w14:paraId="5D381786" w14:textId="77777777" w:rsidR="004A63CB" w:rsidRPr="0032336E" w:rsidRDefault="004A63CB" w:rsidP="005C565F">
            <w:pPr>
              <w:spacing w:before="0" w:after="0"/>
              <w:rPr>
                <w:sz w:val="20"/>
                <w:szCs w:val="20"/>
                <w:lang w:val="en-US"/>
              </w:rPr>
            </w:pPr>
            <w:proofErr w:type="gramStart"/>
            <w:r w:rsidRPr="0032336E">
              <w:rPr>
                <w:sz w:val="20"/>
                <w:szCs w:val="20"/>
                <w:lang w:val="en-US"/>
              </w:rPr>
              <w:t>A work plan for the entire Commission is approved by the Commission Executive</w:t>
            </w:r>
            <w:proofErr w:type="gramEnd"/>
            <w:r w:rsidRPr="0032336E">
              <w:rPr>
                <w:sz w:val="20"/>
                <w:szCs w:val="20"/>
                <w:lang w:val="en-US"/>
              </w:rPr>
              <w:t xml:space="preserve"> at the beginning of each financial year.</w:t>
            </w:r>
          </w:p>
          <w:p w14:paraId="4BEB4E04" w14:textId="77777777" w:rsidR="004A63CB" w:rsidRPr="0032336E" w:rsidRDefault="004A63CB" w:rsidP="005C565F">
            <w:pPr>
              <w:spacing w:before="120" w:after="120"/>
              <w:rPr>
                <w:sz w:val="20"/>
                <w:szCs w:val="20"/>
                <w:lang w:val="en-US"/>
              </w:rPr>
            </w:pPr>
            <w:r w:rsidRPr="0032336E">
              <w:rPr>
                <w:sz w:val="20"/>
                <w:szCs w:val="20"/>
                <w:lang w:val="en-US"/>
              </w:rPr>
              <w:t>It identifies key priorities, milestones and peak workload periods across the Commission for the year.</w:t>
            </w:r>
          </w:p>
          <w:p w14:paraId="1D1CBD3B" w14:textId="77777777" w:rsidR="004A63CB" w:rsidRPr="0032336E" w:rsidRDefault="004A63CB" w:rsidP="005C565F">
            <w:pPr>
              <w:spacing w:before="0" w:after="0"/>
              <w:rPr>
                <w:sz w:val="20"/>
                <w:szCs w:val="20"/>
                <w:lang w:val="en-US"/>
              </w:rPr>
            </w:pPr>
            <w:r w:rsidRPr="0032336E">
              <w:rPr>
                <w:sz w:val="20"/>
                <w:szCs w:val="20"/>
                <w:lang w:val="en-US"/>
              </w:rPr>
              <w:t>All projects and activities are linked to the goals, priorities and objectives in this Corporate Plan.</w:t>
            </w:r>
          </w:p>
        </w:tc>
        <w:tc>
          <w:tcPr>
            <w:tcW w:w="2835" w:type="dxa"/>
            <w:shd w:val="solid" w:color="FFFFFF" w:fill="auto"/>
            <w:tcMar>
              <w:top w:w="184" w:type="dxa"/>
              <w:left w:w="170" w:type="dxa"/>
              <w:bottom w:w="184" w:type="dxa"/>
              <w:right w:w="170" w:type="dxa"/>
            </w:tcMar>
          </w:tcPr>
          <w:p w14:paraId="729448BD" w14:textId="77777777" w:rsidR="004A63CB" w:rsidRPr="0032336E" w:rsidRDefault="004A63CB" w:rsidP="005C565F">
            <w:pPr>
              <w:spacing w:before="0" w:after="0"/>
              <w:rPr>
                <w:sz w:val="20"/>
                <w:szCs w:val="20"/>
                <w:lang w:val="en-US"/>
              </w:rPr>
            </w:pPr>
            <w:r w:rsidRPr="0032336E">
              <w:rPr>
                <w:sz w:val="20"/>
                <w:szCs w:val="20"/>
                <w:lang w:val="en-US"/>
              </w:rPr>
              <w:t xml:space="preserve">All </w:t>
            </w:r>
            <w:proofErr w:type="gramStart"/>
            <w:r w:rsidRPr="0032336E">
              <w:rPr>
                <w:sz w:val="20"/>
                <w:szCs w:val="20"/>
                <w:lang w:val="en-US"/>
              </w:rPr>
              <w:t>staff,</w:t>
            </w:r>
            <w:proofErr w:type="gramEnd"/>
            <w:r w:rsidRPr="0032336E">
              <w:rPr>
                <w:sz w:val="20"/>
                <w:szCs w:val="20"/>
                <w:lang w:val="en-US"/>
              </w:rPr>
              <w:t xml:space="preserve"> led by team managers and coordinated by the Director – Policy and Programs.</w:t>
            </w:r>
          </w:p>
        </w:tc>
      </w:tr>
      <w:tr w:rsidR="0032336E" w:rsidRPr="004A63CB" w14:paraId="130F14F1" w14:textId="77777777" w:rsidTr="0060442E">
        <w:trPr>
          <w:cantSplit/>
        </w:trPr>
        <w:tc>
          <w:tcPr>
            <w:tcW w:w="2835" w:type="dxa"/>
            <w:shd w:val="solid" w:color="FFFFFF" w:fill="auto"/>
            <w:tcMar>
              <w:top w:w="184" w:type="dxa"/>
              <w:left w:w="170" w:type="dxa"/>
              <w:bottom w:w="184" w:type="dxa"/>
              <w:right w:w="170" w:type="dxa"/>
            </w:tcMar>
          </w:tcPr>
          <w:p w14:paraId="3ED2516C" w14:textId="77777777" w:rsidR="004A63CB" w:rsidRPr="0032336E" w:rsidRDefault="004A63CB" w:rsidP="005C565F">
            <w:pPr>
              <w:spacing w:before="0" w:after="0"/>
              <w:rPr>
                <w:sz w:val="20"/>
                <w:szCs w:val="20"/>
                <w:lang w:val="en-US"/>
              </w:rPr>
            </w:pPr>
            <w:proofErr w:type="gramStart"/>
            <w:r w:rsidRPr="0032336E">
              <w:rPr>
                <w:sz w:val="20"/>
                <w:szCs w:val="20"/>
                <w:lang w:val="en-US"/>
              </w:rPr>
              <w:t>Team work</w:t>
            </w:r>
            <w:proofErr w:type="gramEnd"/>
            <w:r w:rsidRPr="0032336E">
              <w:rPr>
                <w:sz w:val="20"/>
                <w:szCs w:val="20"/>
                <w:lang w:val="en-US"/>
              </w:rPr>
              <w:t xml:space="preserve"> plans are designed to advance our strategic goals, priorities and objectives.</w:t>
            </w:r>
          </w:p>
        </w:tc>
        <w:tc>
          <w:tcPr>
            <w:tcW w:w="3402" w:type="dxa"/>
            <w:shd w:val="solid" w:color="FFFFFF" w:fill="auto"/>
            <w:tcMar>
              <w:top w:w="184" w:type="dxa"/>
              <w:left w:w="170" w:type="dxa"/>
              <w:bottom w:w="184" w:type="dxa"/>
              <w:right w:w="170" w:type="dxa"/>
            </w:tcMar>
          </w:tcPr>
          <w:p w14:paraId="258A5F86" w14:textId="77777777" w:rsidR="004A63CB" w:rsidRPr="0032336E" w:rsidRDefault="004A63CB" w:rsidP="005C565F">
            <w:pPr>
              <w:spacing w:before="0" w:after="0"/>
              <w:rPr>
                <w:sz w:val="20"/>
                <w:szCs w:val="20"/>
                <w:lang w:val="en-US"/>
              </w:rPr>
            </w:pPr>
            <w:proofErr w:type="gramStart"/>
            <w:r w:rsidRPr="0032336E">
              <w:rPr>
                <w:sz w:val="20"/>
                <w:szCs w:val="20"/>
                <w:lang w:val="en-US"/>
              </w:rPr>
              <w:t>Team activities are agreed by the Commission</w:t>
            </w:r>
            <w:proofErr w:type="gramEnd"/>
            <w:r w:rsidRPr="0032336E">
              <w:rPr>
                <w:sz w:val="20"/>
                <w:szCs w:val="20"/>
                <w:lang w:val="en-US"/>
              </w:rPr>
              <w:t xml:space="preserve"> on an annual basis following a planning and peer review process that identifies the best projects to advance the key objectives of our Corporate Plan.</w:t>
            </w:r>
          </w:p>
          <w:p w14:paraId="487F4F80" w14:textId="77777777" w:rsidR="004A63CB" w:rsidRPr="0032336E" w:rsidRDefault="004A63CB" w:rsidP="005C565F">
            <w:pPr>
              <w:spacing w:before="120" w:after="0"/>
              <w:rPr>
                <w:sz w:val="20"/>
                <w:szCs w:val="20"/>
                <w:lang w:val="en-US"/>
              </w:rPr>
            </w:pPr>
            <w:r w:rsidRPr="0032336E">
              <w:rPr>
                <w:sz w:val="20"/>
                <w:szCs w:val="20"/>
                <w:lang w:val="en-US"/>
              </w:rPr>
              <w:t xml:space="preserve">Each team draws on their evaluation and evidence to </w:t>
            </w:r>
            <w:r w:rsidRPr="0032336E">
              <w:rPr>
                <w:spacing w:val="-2"/>
                <w:sz w:val="20"/>
                <w:szCs w:val="20"/>
                <w:lang w:val="en-US"/>
              </w:rPr>
              <w:t xml:space="preserve">identify how the activities for the coming year can deliver </w:t>
            </w:r>
            <w:r w:rsidRPr="0032336E">
              <w:rPr>
                <w:spacing w:val="-1"/>
                <w:sz w:val="20"/>
                <w:szCs w:val="20"/>
                <w:lang w:val="en-US"/>
              </w:rPr>
              <w:t>the main outcomes identified in the Corporate Plan.</w:t>
            </w:r>
          </w:p>
        </w:tc>
        <w:tc>
          <w:tcPr>
            <w:tcW w:w="2835" w:type="dxa"/>
            <w:shd w:val="solid" w:color="FFFFFF" w:fill="auto"/>
            <w:tcMar>
              <w:top w:w="184" w:type="dxa"/>
              <w:left w:w="170" w:type="dxa"/>
              <w:bottom w:w="184" w:type="dxa"/>
              <w:right w:w="170" w:type="dxa"/>
            </w:tcMar>
          </w:tcPr>
          <w:p w14:paraId="5719C7B3" w14:textId="77777777" w:rsidR="004A63CB" w:rsidRPr="0032336E" w:rsidRDefault="004A63CB" w:rsidP="005C565F">
            <w:pPr>
              <w:spacing w:before="0" w:after="0"/>
              <w:rPr>
                <w:sz w:val="20"/>
                <w:szCs w:val="20"/>
                <w:lang w:val="en-US"/>
              </w:rPr>
            </w:pPr>
            <w:r w:rsidRPr="0032336E">
              <w:rPr>
                <w:sz w:val="20"/>
                <w:szCs w:val="20"/>
                <w:lang w:val="en-US"/>
              </w:rPr>
              <w:t>All staff, led by team managers.</w:t>
            </w:r>
          </w:p>
        </w:tc>
      </w:tr>
      <w:tr w:rsidR="0032336E" w:rsidRPr="004A63CB" w14:paraId="6B76D901" w14:textId="77777777" w:rsidTr="0060442E">
        <w:trPr>
          <w:cantSplit/>
        </w:trPr>
        <w:tc>
          <w:tcPr>
            <w:tcW w:w="2835" w:type="dxa"/>
            <w:shd w:val="solid" w:color="FFFFFF" w:fill="auto"/>
            <w:tcMar>
              <w:top w:w="184" w:type="dxa"/>
              <w:left w:w="170" w:type="dxa"/>
              <w:bottom w:w="184" w:type="dxa"/>
              <w:right w:w="170" w:type="dxa"/>
            </w:tcMar>
          </w:tcPr>
          <w:p w14:paraId="44A31F24" w14:textId="77777777" w:rsidR="004A63CB" w:rsidRPr="0032336E" w:rsidRDefault="004A63CB" w:rsidP="005C565F">
            <w:pPr>
              <w:spacing w:before="0" w:after="0"/>
              <w:rPr>
                <w:sz w:val="20"/>
                <w:szCs w:val="20"/>
                <w:lang w:val="en-US"/>
              </w:rPr>
            </w:pPr>
            <w:r w:rsidRPr="0032336E">
              <w:rPr>
                <w:sz w:val="20"/>
                <w:szCs w:val="20"/>
                <w:lang w:val="en-US"/>
              </w:rPr>
              <w:t>Performance management scheme integrates the Corporate Plan.</w:t>
            </w:r>
          </w:p>
        </w:tc>
        <w:tc>
          <w:tcPr>
            <w:tcW w:w="3402" w:type="dxa"/>
            <w:shd w:val="solid" w:color="FFFFFF" w:fill="auto"/>
            <w:tcMar>
              <w:top w:w="184" w:type="dxa"/>
              <w:left w:w="170" w:type="dxa"/>
              <w:bottom w:w="184" w:type="dxa"/>
              <w:right w:w="170" w:type="dxa"/>
            </w:tcMar>
          </w:tcPr>
          <w:p w14:paraId="40EE8DC2" w14:textId="77777777" w:rsidR="004A63CB" w:rsidRPr="0032336E" w:rsidRDefault="004A63CB" w:rsidP="005C565F">
            <w:pPr>
              <w:spacing w:before="0" w:after="0"/>
              <w:rPr>
                <w:sz w:val="20"/>
                <w:szCs w:val="20"/>
                <w:lang w:val="en-US"/>
              </w:rPr>
            </w:pPr>
            <w:r w:rsidRPr="0032336E">
              <w:rPr>
                <w:sz w:val="20"/>
                <w:szCs w:val="20"/>
                <w:lang w:val="en-US"/>
              </w:rPr>
              <w:t xml:space="preserve">All staff </w:t>
            </w:r>
            <w:proofErr w:type="gramStart"/>
            <w:r w:rsidRPr="0032336E">
              <w:rPr>
                <w:sz w:val="20"/>
                <w:szCs w:val="20"/>
                <w:lang w:val="en-US"/>
              </w:rPr>
              <w:t>have</w:t>
            </w:r>
            <w:proofErr w:type="gramEnd"/>
            <w:r w:rsidRPr="0032336E">
              <w:rPr>
                <w:sz w:val="20"/>
                <w:szCs w:val="20"/>
                <w:lang w:val="en-US"/>
              </w:rPr>
              <w:t xml:space="preserve"> a performance agreement that indicates their role in conducting activities and projects.</w:t>
            </w:r>
          </w:p>
          <w:p w14:paraId="1AC1119D" w14:textId="77777777" w:rsidR="004A63CB" w:rsidRPr="0032336E" w:rsidRDefault="004A63CB" w:rsidP="005C565F">
            <w:pPr>
              <w:spacing w:before="120" w:after="0"/>
              <w:rPr>
                <w:sz w:val="20"/>
                <w:szCs w:val="20"/>
                <w:lang w:val="en-US"/>
              </w:rPr>
            </w:pPr>
            <w:r w:rsidRPr="0032336E">
              <w:rPr>
                <w:sz w:val="20"/>
                <w:szCs w:val="20"/>
                <w:lang w:val="en-US"/>
              </w:rPr>
              <w:t>These projects and activities have a ‘line of sight’ to the strategic goals, priorities and objectives.</w:t>
            </w:r>
          </w:p>
        </w:tc>
        <w:tc>
          <w:tcPr>
            <w:tcW w:w="2835" w:type="dxa"/>
            <w:shd w:val="solid" w:color="FFFFFF" w:fill="auto"/>
            <w:tcMar>
              <w:top w:w="184" w:type="dxa"/>
              <w:left w:w="170" w:type="dxa"/>
              <w:bottom w:w="184" w:type="dxa"/>
              <w:right w:w="170" w:type="dxa"/>
            </w:tcMar>
          </w:tcPr>
          <w:p w14:paraId="7BCD681B" w14:textId="77777777" w:rsidR="004A63CB" w:rsidRPr="0060442E" w:rsidRDefault="004A63CB" w:rsidP="0060442E">
            <w:pPr>
              <w:spacing w:before="0" w:after="120"/>
              <w:rPr>
                <w:sz w:val="20"/>
                <w:szCs w:val="20"/>
                <w:lang w:val="en-US"/>
              </w:rPr>
            </w:pPr>
            <w:r w:rsidRPr="0060442E">
              <w:rPr>
                <w:sz w:val="20"/>
                <w:szCs w:val="20"/>
                <w:lang w:val="en-US"/>
              </w:rPr>
              <w:t xml:space="preserve">Commission </w:t>
            </w:r>
            <w:r w:rsidRPr="0060442E">
              <w:rPr>
                <w:sz w:val="20"/>
                <w:szCs w:val="20"/>
              </w:rPr>
              <w:t>managers</w:t>
            </w:r>
            <w:r w:rsidRPr="0060442E">
              <w:rPr>
                <w:sz w:val="20"/>
                <w:szCs w:val="20"/>
                <w:lang w:val="en-US"/>
              </w:rPr>
              <w:t>.</w:t>
            </w:r>
          </w:p>
          <w:p w14:paraId="121FDD3B" w14:textId="77777777" w:rsidR="004A63CB" w:rsidRPr="0032336E" w:rsidRDefault="004A63CB" w:rsidP="0060442E">
            <w:pPr>
              <w:spacing w:before="0" w:after="0"/>
              <w:rPr>
                <w:lang w:val="en-US"/>
              </w:rPr>
            </w:pPr>
            <w:r w:rsidRPr="0060442E">
              <w:rPr>
                <w:sz w:val="20"/>
                <w:szCs w:val="20"/>
                <w:lang w:val="en-US"/>
              </w:rPr>
              <w:t xml:space="preserve">All staff </w:t>
            </w:r>
            <w:proofErr w:type="gramStart"/>
            <w:r w:rsidRPr="0060442E">
              <w:rPr>
                <w:sz w:val="20"/>
                <w:szCs w:val="20"/>
                <w:lang w:val="en-US"/>
              </w:rPr>
              <w:t>are</w:t>
            </w:r>
            <w:proofErr w:type="gramEnd"/>
            <w:r w:rsidRPr="0060442E">
              <w:rPr>
                <w:sz w:val="20"/>
                <w:szCs w:val="20"/>
                <w:lang w:val="en-US"/>
              </w:rPr>
              <w:t xml:space="preserve"> responsible for </w:t>
            </w:r>
            <w:r w:rsidRPr="0060442E">
              <w:rPr>
                <w:sz w:val="20"/>
                <w:szCs w:val="20"/>
              </w:rPr>
              <w:t>meeting</w:t>
            </w:r>
            <w:r w:rsidRPr="0060442E">
              <w:rPr>
                <w:sz w:val="20"/>
                <w:szCs w:val="20"/>
                <w:lang w:val="en-US"/>
              </w:rPr>
              <w:t xml:space="preserve"> performance measures.</w:t>
            </w:r>
          </w:p>
        </w:tc>
      </w:tr>
      <w:tr w:rsidR="0032336E" w:rsidRPr="004A63CB" w14:paraId="396CC33E" w14:textId="77777777" w:rsidTr="0060442E">
        <w:trPr>
          <w:cantSplit/>
        </w:trPr>
        <w:tc>
          <w:tcPr>
            <w:tcW w:w="2835" w:type="dxa"/>
            <w:shd w:val="solid" w:color="FFFFFF" w:fill="auto"/>
            <w:tcMar>
              <w:top w:w="184" w:type="dxa"/>
              <w:left w:w="170" w:type="dxa"/>
              <w:bottom w:w="184" w:type="dxa"/>
              <w:right w:w="170" w:type="dxa"/>
            </w:tcMar>
          </w:tcPr>
          <w:p w14:paraId="496FDA86" w14:textId="77777777" w:rsidR="004A63CB" w:rsidRPr="0032336E" w:rsidRDefault="004A63CB" w:rsidP="005C565F">
            <w:pPr>
              <w:spacing w:before="0" w:after="0"/>
              <w:rPr>
                <w:sz w:val="20"/>
                <w:szCs w:val="20"/>
                <w:lang w:val="en-US"/>
              </w:rPr>
            </w:pPr>
            <w:r w:rsidRPr="0032336E">
              <w:rPr>
                <w:sz w:val="20"/>
                <w:szCs w:val="20"/>
                <w:lang w:val="en-US"/>
              </w:rPr>
              <w:t>Monitoring and evaluation framework ensures project evaluations are congruent with the Corporate Plan and meet our reporting requirements under the PGPA Act.</w:t>
            </w:r>
          </w:p>
        </w:tc>
        <w:tc>
          <w:tcPr>
            <w:tcW w:w="3402" w:type="dxa"/>
            <w:shd w:val="solid" w:color="FFFFFF" w:fill="auto"/>
            <w:tcMar>
              <w:top w:w="184" w:type="dxa"/>
              <w:left w:w="170" w:type="dxa"/>
              <w:bottom w:w="184" w:type="dxa"/>
              <w:right w:w="170" w:type="dxa"/>
            </w:tcMar>
          </w:tcPr>
          <w:p w14:paraId="631F1487" w14:textId="77777777" w:rsidR="004A63CB" w:rsidRPr="0032336E" w:rsidRDefault="004A63CB" w:rsidP="005C565F">
            <w:pPr>
              <w:spacing w:before="0" w:after="0"/>
              <w:rPr>
                <w:sz w:val="20"/>
                <w:szCs w:val="20"/>
                <w:lang w:val="en-US"/>
              </w:rPr>
            </w:pPr>
            <w:r w:rsidRPr="0032336E">
              <w:rPr>
                <w:sz w:val="20"/>
                <w:szCs w:val="20"/>
                <w:lang w:val="en-US"/>
              </w:rPr>
              <w:t>All projects and activities incorporate a monitoring and evaluation component designed to assess impact against our strategic objectives, priorities and goals.</w:t>
            </w:r>
          </w:p>
          <w:p w14:paraId="3A6374AE" w14:textId="77777777" w:rsidR="004A63CB" w:rsidRPr="0032336E" w:rsidRDefault="004A63CB" w:rsidP="005C565F">
            <w:pPr>
              <w:spacing w:before="120" w:after="0"/>
              <w:rPr>
                <w:sz w:val="20"/>
                <w:szCs w:val="20"/>
                <w:lang w:val="en-US"/>
              </w:rPr>
            </w:pPr>
            <w:r w:rsidRPr="0032336E">
              <w:rPr>
                <w:sz w:val="20"/>
                <w:szCs w:val="20"/>
                <w:lang w:val="en-US"/>
              </w:rPr>
              <w:t>We document our progress towards achieving our strategic objectives and goals.</w:t>
            </w:r>
          </w:p>
        </w:tc>
        <w:tc>
          <w:tcPr>
            <w:tcW w:w="2835" w:type="dxa"/>
            <w:shd w:val="solid" w:color="FFFFFF" w:fill="auto"/>
            <w:tcMar>
              <w:top w:w="184" w:type="dxa"/>
              <w:left w:w="170" w:type="dxa"/>
              <w:bottom w:w="184" w:type="dxa"/>
              <w:right w:w="170" w:type="dxa"/>
            </w:tcMar>
          </w:tcPr>
          <w:p w14:paraId="148017CC" w14:textId="77777777" w:rsidR="004A63CB" w:rsidRPr="0032336E" w:rsidRDefault="004A63CB" w:rsidP="005C565F">
            <w:pPr>
              <w:spacing w:before="0" w:after="0"/>
              <w:rPr>
                <w:sz w:val="20"/>
                <w:szCs w:val="20"/>
                <w:lang w:val="en-US"/>
              </w:rPr>
            </w:pPr>
            <w:r w:rsidRPr="0032336E">
              <w:rPr>
                <w:sz w:val="20"/>
                <w:szCs w:val="20"/>
                <w:lang w:val="en-US"/>
              </w:rPr>
              <w:t>Executive Director; Director – Policy and Programs; Director – Investigation and Conciliation Service; and team Managers.</w:t>
            </w:r>
          </w:p>
          <w:p w14:paraId="111DA5C2" w14:textId="77777777" w:rsidR="004A63CB" w:rsidRPr="0032336E" w:rsidRDefault="004A63CB" w:rsidP="005C565F">
            <w:pPr>
              <w:spacing w:before="120" w:after="0"/>
              <w:rPr>
                <w:sz w:val="20"/>
                <w:szCs w:val="20"/>
                <w:lang w:val="en-US"/>
              </w:rPr>
            </w:pPr>
            <w:r w:rsidRPr="0032336E">
              <w:rPr>
                <w:sz w:val="20"/>
                <w:szCs w:val="20"/>
                <w:lang w:val="en-US"/>
              </w:rPr>
              <w:t xml:space="preserve">All staff </w:t>
            </w:r>
            <w:proofErr w:type="gramStart"/>
            <w:r w:rsidRPr="0032336E">
              <w:rPr>
                <w:sz w:val="20"/>
                <w:szCs w:val="20"/>
                <w:lang w:val="en-US"/>
              </w:rPr>
              <w:t>are</w:t>
            </w:r>
            <w:proofErr w:type="gramEnd"/>
            <w:r w:rsidRPr="0032336E">
              <w:rPr>
                <w:sz w:val="20"/>
                <w:szCs w:val="20"/>
                <w:lang w:val="en-US"/>
              </w:rPr>
              <w:t xml:space="preserve"> responsible for conducting relevant monitoring and evaluation activities.</w:t>
            </w:r>
          </w:p>
        </w:tc>
      </w:tr>
      <w:tr w:rsidR="0032336E" w:rsidRPr="004A63CB" w14:paraId="373BD06B" w14:textId="77777777" w:rsidTr="0060442E">
        <w:trPr>
          <w:cantSplit/>
        </w:trPr>
        <w:tc>
          <w:tcPr>
            <w:tcW w:w="2835" w:type="dxa"/>
            <w:shd w:val="solid" w:color="FFFFFF" w:fill="auto"/>
            <w:tcMar>
              <w:top w:w="184" w:type="dxa"/>
              <w:left w:w="170" w:type="dxa"/>
              <w:bottom w:w="184" w:type="dxa"/>
              <w:right w:w="170" w:type="dxa"/>
            </w:tcMar>
          </w:tcPr>
          <w:p w14:paraId="1C8AEB1B" w14:textId="77777777" w:rsidR="004A63CB" w:rsidRPr="0032336E" w:rsidRDefault="004A63CB" w:rsidP="005C565F">
            <w:pPr>
              <w:spacing w:before="0" w:after="0"/>
              <w:rPr>
                <w:sz w:val="20"/>
                <w:szCs w:val="20"/>
                <w:lang w:val="en-US"/>
              </w:rPr>
            </w:pPr>
            <w:r w:rsidRPr="0032336E">
              <w:rPr>
                <w:sz w:val="20"/>
                <w:szCs w:val="20"/>
                <w:lang w:val="en-US"/>
              </w:rPr>
              <w:lastRenderedPageBreak/>
              <w:t>Annual report and web-based tools report on progress in achieving strategic goals and outcomes of evaluations.</w:t>
            </w:r>
          </w:p>
        </w:tc>
        <w:tc>
          <w:tcPr>
            <w:tcW w:w="3402" w:type="dxa"/>
            <w:shd w:val="solid" w:color="FFFFFF" w:fill="auto"/>
            <w:tcMar>
              <w:top w:w="184" w:type="dxa"/>
              <w:left w:w="170" w:type="dxa"/>
              <w:bottom w:w="184" w:type="dxa"/>
              <w:right w:w="170" w:type="dxa"/>
            </w:tcMar>
          </w:tcPr>
          <w:p w14:paraId="186A2C86" w14:textId="77777777" w:rsidR="004A63CB" w:rsidRPr="0032336E" w:rsidRDefault="004A63CB" w:rsidP="005C565F">
            <w:pPr>
              <w:spacing w:before="0" w:after="0"/>
              <w:rPr>
                <w:sz w:val="20"/>
                <w:szCs w:val="20"/>
                <w:lang w:val="en-US"/>
              </w:rPr>
            </w:pPr>
            <w:r w:rsidRPr="0032336E">
              <w:rPr>
                <w:sz w:val="20"/>
                <w:szCs w:val="20"/>
                <w:lang w:val="en-US"/>
              </w:rPr>
              <w:t>Our Annual Report includes an Annual Performance Statement on progress in achieving our strategic goals, as well as an Evaluation Outcomes Report. We publish our annual workplan online, as well as other materials required to meet our performance and reporting obligations under the PGPA Act.</w:t>
            </w:r>
          </w:p>
        </w:tc>
        <w:tc>
          <w:tcPr>
            <w:tcW w:w="2835" w:type="dxa"/>
            <w:shd w:val="solid" w:color="FFFFFF" w:fill="auto"/>
            <w:tcMar>
              <w:top w:w="184" w:type="dxa"/>
              <w:left w:w="170" w:type="dxa"/>
              <w:bottom w:w="184" w:type="dxa"/>
              <w:right w:w="170" w:type="dxa"/>
            </w:tcMar>
          </w:tcPr>
          <w:p w14:paraId="3C3ACF9F" w14:textId="77777777" w:rsidR="004A63CB" w:rsidRPr="0032336E" w:rsidRDefault="004A63CB" w:rsidP="005C565F">
            <w:pPr>
              <w:spacing w:before="0" w:after="0"/>
              <w:rPr>
                <w:sz w:val="20"/>
                <w:szCs w:val="20"/>
                <w:lang w:val="en-US"/>
              </w:rPr>
            </w:pPr>
            <w:r w:rsidRPr="0032336E">
              <w:rPr>
                <w:sz w:val="20"/>
                <w:szCs w:val="20"/>
                <w:lang w:val="en-US"/>
              </w:rPr>
              <w:t>Executive Director; Director – Policy and Programs; and Director – Investigation and Conciliation Service to coordinate with team managers.</w:t>
            </w:r>
          </w:p>
        </w:tc>
      </w:tr>
      <w:tr w:rsidR="0032336E" w:rsidRPr="004A63CB" w14:paraId="7DEF38A5" w14:textId="77777777" w:rsidTr="0060442E">
        <w:trPr>
          <w:cantSplit/>
        </w:trPr>
        <w:tc>
          <w:tcPr>
            <w:tcW w:w="2835" w:type="dxa"/>
            <w:shd w:val="solid" w:color="FFFFFF" w:fill="auto"/>
            <w:tcMar>
              <w:top w:w="184" w:type="dxa"/>
              <w:left w:w="170" w:type="dxa"/>
              <w:bottom w:w="184" w:type="dxa"/>
              <w:right w:w="170" w:type="dxa"/>
            </w:tcMar>
          </w:tcPr>
          <w:p w14:paraId="0CB7618E" w14:textId="77777777" w:rsidR="004A63CB" w:rsidRPr="0032336E" w:rsidRDefault="004A63CB" w:rsidP="005C565F">
            <w:pPr>
              <w:spacing w:before="0" w:after="0"/>
              <w:rPr>
                <w:sz w:val="20"/>
                <w:szCs w:val="20"/>
                <w:lang w:val="en-US"/>
              </w:rPr>
            </w:pPr>
            <w:r w:rsidRPr="0032336E">
              <w:rPr>
                <w:sz w:val="20"/>
                <w:szCs w:val="20"/>
                <w:lang w:val="en-US"/>
              </w:rPr>
              <w:t>Learning and development framework supports capacity of staff to implement the Corporate Plan.</w:t>
            </w:r>
          </w:p>
        </w:tc>
        <w:tc>
          <w:tcPr>
            <w:tcW w:w="3402" w:type="dxa"/>
            <w:shd w:val="solid" w:color="FFFFFF" w:fill="auto"/>
            <w:tcMar>
              <w:top w:w="184" w:type="dxa"/>
              <w:left w:w="170" w:type="dxa"/>
              <w:bottom w:w="184" w:type="dxa"/>
              <w:right w:w="170" w:type="dxa"/>
            </w:tcMar>
          </w:tcPr>
          <w:p w14:paraId="72263F67" w14:textId="77777777" w:rsidR="004A63CB" w:rsidRPr="0032336E" w:rsidRDefault="004A63CB" w:rsidP="005C565F">
            <w:pPr>
              <w:spacing w:before="0" w:after="0"/>
              <w:rPr>
                <w:sz w:val="20"/>
                <w:szCs w:val="20"/>
                <w:lang w:val="en-US"/>
              </w:rPr>
            </w:pPr>
            <w:r w:rsidRPr="0032336E">
              <w:rPr>
                <w:sz w:val="20"/>
                <w:szCs w:val="20"/>
                <w:lang w:val="en-US"/>
              </w:rPr>
              <w:t>Learning and development framework identifies staff capacity needed to achieve strategic goals.</w:t>
            </w:r>
          </w:p>
          <w:p w14:paraId="405B42D0" w14:textId="77777777" w:rsidR="004A63CB" w:rsidRPr="0032336E" w:rsidRDefault="004A63CB" w:rsidP="005C565F">
            <w:pPr>
              <w:spacing w:before="120" w:after="120"/>
              <w:rPr>
                <w:sz w:val="20"/>
                <w:szCs w:val="20"/>
                <w:lang w:val="en-US"/>
              </w:rPr>
            </w:pPr>
            <w:r w:rsidRPr="0032336E">
              <w:rPr>
                <w:sz w:val="20"/>
                <w:szCs w:val="20"/>
                <w:lang w:val="en-US"/>
              </w:rPr>
              <w:t>Framework includes opportunities to learn from internal and external expertise.</w:t>
            </w:r>
          </w:p>
          <w:p w14:paraId="081EEABA" w14:textId="77777777" w:rsidR="004A63CB" w:rsidRPr="0032336E" w:rsidRDefault="004A63CB" w:rsidP="0032336E">
            <w:pPr>
              <w:spacing w:before="120" w:after="0"/>
              <w:rPr>
                <w:sz w:val="20"/>
                <w:szCs w:val="20"/>
                <w:lang w:val="en-US"/>
              </w:rPr>
            </w:pPr>
            <w:proofErr w:type="gramStart"/>
            <w:r w:rsidRPr="0032336E">
              <w:rPr>
                <w:sz w:val="20"/>
                <w:szCs w:val="20"/>
                <w:lang w:val="en-US"/>
              </w:rPr>
              <w:t>Staff participate</w:t>
            </w:r>
            <w:proofErr w:type="gramEnd"/>
            <w:r w:rsidRPr="0032336E">
              <w:rPr>
                <w:sz w:val="20"/>
                <w:szCs w:val="20"/>
                <w:lang w:val="en-US"/>
              </w:rPr>
              <w:t xml:space="preserve"> in training and feedback reflects strong professional and personal value.</w:t>
            </w:r>
          </w:p>
        </w:tc>
        <w:tc>
          <w:tcPr>
            <w:tcW w:w="2835" w:type="dxa"/>
            <w:shd w:val="solid" w:color="FFFFFF" w:fill="auto"/>
            <w:tcMar>
              <w:top w:w="184" w:type="dxa"/>
              <w:left w:w="170" w:type="dxa"/>
              <w:bottom w:w="184" w:type="dxa"/>
              <w:right w:w="170" w:type="dxa"/>
            </w:tcMar>
          </w:tcPr>
          <w:p w14:paraId="251F87C9" w14:textId="77777777" w:rsidR="004A63CB" w:rsidRPr="0032336E" w:rsidRDefault="004A63CB" w:rsidP="005C565F">
            <w:pPr>
              <w:spacing w:before="0" w:after="0"/>
              <w:rPr>
                <w:sz w:val="20"/>
                <w:szCs w:val="20"/>
                <w:lang w:val="en-US"/>
              </w:rPr>
            </w:pPr>
            <w:r w:rsidRPr="0032336E">
              <w:rPr>
                <w:sz w:val="20"/>
                <w:szCs w:val="20"/>
                <w:lang w:val="en-US"/>
              </w:rPr>
              <w:t>Human Resources coordinate in consultation with Director – Policy and Programs; Director – Investigation and Conciliation Service; and team managers.</w:t>
            </w:r>
          </w:p>
          <w:p w14:paraId="45A8F5EC" w14:textId="77777777" w:rsidR="004A63CB" w:rsidRPr="0032336E" w:rsidRDefault="004A63CB" w:rsidP="005C565F">
            <w:pPr>
              <w:spacing w:before="120" w:after="0"/>
              <w:rPr>
                <w:sz w:val="20"/>
                <w:szCs w:val="20"/>
                <w:lang w:val="en-US"/>
              </w:rPr>
            </w:pPr>
            <w:r w:rsidRPr="0032336E">
              <w:rPr>
                <w:sz w:val="20"/>
                <w:szCs w:val="20"/>
                <w:lang w:val="en-US"/>
              </w:rPr>
              <w:t>All staff to participate in delivery of and attendance in learning opportunities.</w:t>
            </w:r>
          </w:p>
        </w:tc>
      </w:tr>
    </w:tbl>
    <w:p w14:paraId="5D1A314D" w14:textId="51185E9E" w:rsidR="0032336E" w:rsidRDefault="0032336E" w:rsidP="005C565F">
      <w:pPr>
        <w:spacing w:before="0" w:after="0"/>
        <w:rPr>
          <w:sz w:val="18"/>
          <w:szCs w:val="18"/>
        </w:rPr>
      </w:pPr>
    </w:p>
    <w:p w14:paraId="2EF2ADD7" w14:textId="62CFB897" w:rsidR="0032336E" w:rsidRDefault="0032336E">
      <w:pPr>
        <w:spacing w:before="0" w:after="0"/>
        <w:rPr>
          <w:sz w:val="18"/>
          <w:szCs w:val="18"/>
        </w:rPr>
      </w:pPr>
      <w:r>
        <w:rPr>
          <w:sz w:val="18"/>
          <w:szCs w:val="18"/>
        </w:rPr>
        <w:br w:type="page"/>
      </w:r>
    </w:p>
    <w:p w14:paraId="3FFAE9E5" w14:textId="0143A4DD" w:rsidR="0032336E" w:rsidRPr="0032336E" w:rsidRDefault="00BA2A64" w:rsidP="0003565B">
      <w:pPr>
        <w:pStyle w:val="Heading2"/>
        <w:numPr>
          <w:ilvl w:val="0"/>
          <w:numId w:val="0"/>
        </w:numPr>
        <w:ind w:left="851" w:hanging="851"/>
      </w:pPr>
      <w:bookmarkStart w:id="29" w:name="_Toc333779070"/>
      <w:r>
        <w:rPr>
          <w:noProof/>
          <w:lang w:val="en-US" w:eastAsia="en-US"/>
        </w:rPr>
        <w:lastRenderedPageBreak/>
        <mc:AlternateContent>
          <mc:Choice Requires="wpg">
            <w:drawing>
              <wp:anchor distT="0" distB="0" distL="114300" distR="114300" simplePos="0" relativeHeight="251777024" behindDoc="0" locked="0" layoutInCell="1" allowOverlap="1" wp14:anchorId="1B185128" wp14:editId="27B679A0">
                <wp:simplePos x="0" y="0"/>
                <wp:positionH relativeFrom="column">
                  <wp:posOffset>-457835</wp:posOffset>
                </wp:positionH>
                <wp:positionV relativeFrom="paragraph">
                  <wp:posOffset>3816350</wp:posOffset>
                </wp:positionV>
                <wp:extent cx="6668770" cy="4253035"/>
                <wp:effectExtent l="0" t="0" r="11430" b="0"/>
                <wp:wrapSquare wrapText="bothSides"/>
                <wp:docPr id="100" name="Group 100"/>
                <wp:cNvGraphicFramePr/>
                <a:graphic xmlns:a="http://schemas.openxmlformats.org/drawingml/2006/main">
                  <a:graphicData uri="http://schemas.microsoft.com/office/word/2010/wordprocessingGroup">
                    <wpg:wgp>
                      <wpg:cNvGrpSpPr/>
                      <wpg:grpSpPr>
                        <a:xfrm>
                          <a:off x="0" y="0"/>
                          <a:ext cx="6668770" cy="4253035"/>
                          <a:chOff x="0" y="0"/>
                          <a:chExt cx="6668770" cy="4253035"/>
                        </a:xfrm>
                      </wpg:grpSpPr>
                      <wps:wsp>
                        <wps:cNvPr id="87" name="Rounded Rectangle 87"/>
                        <wps:cNvSpPr>
                          <a:spLocks noChangeAspect="1"/>
                        </wps:cNvSpPr>
                        <wps:spPr>
                          <a:xfrm>
                            <a:off x="1236980" y="2669540"/>
                            <a:ext cx="862965" cy="862965"/>
                          </a:xfrm>
                          <a:prstGeom prst="roundRect">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A7B1918" w14:textId="00A9817E" w:rsidR="00C01BC8" w:rsidRPr="000623AB" w:rsidRDefault="00C01BC8" w:rsidP="00B43FAA">
                              <w:pPr>
                                <w:spacing w:before="0" w:after="0"/>
                                <w:jc w:val="center"/>
                                <w:rPr>
                                  <w:sz w:val="16"/>
                                  <w:szCs w:val="16"/>
                                </w:rPr>
                              </w:pPr>
                              <w:r w:rsidRPr="000623AB">
                                <w:rPr>
                                  <w:sz w:val="16"/>
                                  <w:szCs w:val="16"/>
                                </w:rPr>
                                <w:t>Communications</w:t>
                              </w:r>
                              <w:r w:rsidRPr="000623AB">
                                <w:rPr>
                                  <w:sz w:val="16"/>
                                  <w:szCs w:val="16"/>
                                </w:rPr>
                                <w:br/>
                                <w:t>Team</w:t>
                              </w:r>
                            </w:p>
                          </w:txbxContent>
                        </wps:txbx>
                        <wps:bodyPr lIns="0" tIns="0" rIns="0" bIns="0" anchor="ctr" anchorCtr="0"/>
                      </wps:wsp>
                      <wps:wsp>
                        <wps:cNvPr id="70" name="Rounded Rectangle 70"/>
                        <wps:cNvSpPr/>
                        <wps:spPr>
                          <a:xfrm>
                            <a:off x="0" y="0"/>
                            <a:ext cx="6479540" cy="356870"/>
                          </a:xfrm>
                          <a:prstGeom prst="roundRect">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93D15B6" w14:textId="7D84897D" w:rsidR="00C01BC8" w:rsidRPr="00BA2A64" w:rsidRDefault="00C01BC8" w:rsidP="0003565B">
                              <w:pPr>
                                <w:spacing w:before="0" w:after="0"/>
                                <w:jc w:val="center"/>
                                <w:rPr>
                                  <w:bCs/>
                                  <w:color w:val="FFFFFF" w:themeColor="background1"/>
                                  <w:sz w:val="16"/>
                                  <w:szCs w:val="16"/>
                                </w:rPr>
                              </w:pPr>
                              <w:r w:rsidRPr="00BA2A64">
                                <w:rPr>
                                  <w:bCs/>
                                  <w:color w:val="FFFFFF" w:themeColor="background1"/>
                                  <w:sz w:val="16"/>
                                  <w:szCs w:val="16"/>
                                </w:rPr>
                                <w:t>Executive Director</w:t>
                              </w:r>
                            </w:p>
                          </w:txbxContent>
                        </wps:txbx>
                        <wps:bodyPr lIns="0" tIns="0" rIns="0" bIns="0" anchor="ctr" anchorCtr="0">
                          <a:noAutofit/>
                        </wps:bodyPr>
                      </wps:wsp>
                      <wps:wsp>
                        <wps:cNvPr id="80" name="Rounded Rectangle 80"/>
                        <wps:cNvSpPr>
                          <a:spLocks/>
                        </wps:cNvSpPr>
                        <wps:spPr>
                          <a:xfrm>
                            <a:off x="0" y="1033145"/>
                            <a:ext cx="1186815" cy="862965"/>
                          </a:xfrm>
                          <a:prstGeom prst="roundRect">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29B8E162" w14:textId="5544EA9B" w:rsidR="00C01BC8" w:rsidRPr="000623AB" w:rsidRDefault="00C01BC8" w:rsidP="00B43FAA">
                              <w:pPr>
                                <w:spacing w:before="0" w:after="0"/>
                                <w:jc w:val="center"/>
                                <w:rPr>
                                  <w:sz w:val="16"/>
                                  <w:szCs w:val="16"/>
                                </w:rPr>
                              </w:pPr>
                              <w:r w:rsidRPr="000623AB">
                                <w:rPr>
                                  <w:sz w:val="16"/>
                                  <w:szCs w:val="16"/>
                                </w:rPr>
                                <w:t>Director</w:t>
                              </w:r>
                              <w:r w:rsidRPr="000623AB">
                                <w:rPr>
                                  <w:sz w:val="16"/>
                                  <w:szCs w:val="16"/>
                                </w:rPr>
                                <w:br/>
                                <w:t>Policy and Programs</w:t>
                              </w:r>
                            </w:p>
                          </w:txbxContent>
                        </wps:txbx>
                        <wps:bodyPr wrap="square" lIns="0" tIns="0" rIns="0" bIns="0" anchor="ctr" anchorCtr="0"/>
                      </wps:wsp>
                      <wps:wsp>
                        <wps:cNvPr id="81" name="Rounded Rectangle 81"/>
                        <wps:cNvSpPr>
                          <a:spLocks/>
                        </wps:cNvSpPr>
                        <wps:spPr>
                          <a:xfrm>
                            <a:off x="5193030" y="1033145"/>
                            <a:ext cx="1186180" cy="862965"/>
                          </a:xfrm>
                          <a:prstGeom prst="roundRect">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F692542" w14:textId="0E76ADA0" w:rsidR="00C01BC8" w:rsidRPr="000623AB" w:rsidRDefault="00C01BC8" w:rsidP="00B43FAA">
                              <w:pPr>
                                <w:spacing w:before="0" w:after="0"/>
                                <w:jc w:val="center"/>
                                <w:rPr>
                                  <w:sz w:val="16"/>
                                  <w:szCs w:val="16"/>
                                </w:rPr>
                              </w:pPr>
                              <w:r w:rsidRPr="000623AB">
                                <w:rPr>
                                  <w:sz w:val="16"/>
                                  <w:szCs w:val="16"/>
                                </w:rPr>
                                <w:t>Director</w:t>
                              </w:r>
                              <w:r w:rsidRPr="000623AB">
                                <w:rPr>
                                  <w:sz w:val="16"/>
                                  <w:szCs w:val="16"/>
                                </w:rPr>
                                <w:br/>
                                <w:t>Investi</w:t>
                              </w:r>
                              <w:r>
                                <w:rPr>
                                  <w:sz w:val="16"/>
                                  <w:szCs w:val="16"/>
                                </w:rPr>
                                <w:t>gation and Conciliation Service</w:t>
                              </w:r>
                            </w:p>
                          </w:txbxContent>
                        </wps:txbx>
                        <wps:bodyPr wrap="square" lIns="0" tIns="0" rIns="0" bIns="0" anchor="ctr" anchorCtr="0"/>
                      </wps:wsp>
                      <wps:wsp>
                        <wps:cNvPr id="82" name="Rounded Rectangle 82"/>
                        <wps:cNvSpPr>
                          <a:spLocks noChangeAspect="1"/>
                        </wps:cNvSpPr>
                        <wps:spPr>
                          <a:xfrm>
                            <a:off x="5805805" y="2669540"/>
                            <a:ext cx="862965" cy="862965"/>
                          </a:xfrm>
                          <a:prstGeom prst="roundRect">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7B141BAA" w14:textId="103169C1" w:rsidR="00C01BC8" w:rsidRPr="000623AB" w:rsidRDefault="00C01BC8" w:rsidP="007776A1">
                              <w:pPr>
                                <w:spacing w:before="0" w:after="0"/>
                                <w:jc w:val="center"/>
                                <w:rPr>
                                  <w:sz w:val="16"/>
                                  <w:szCs w:val="16"/>
                                </w:rPr>
                              </w:pPr>
                              <w:r w:rsidRPr="000623AB">
                                <w:rPr>
                                  <w:sz w:val="16"/>
                                  <w:szCs w:val="16"/>
                                </w:rPr>
                                <w:t>Investigation and Conciliation Service</w:t>
                              </w:r>
                            </w:p>
                          </w:txbxContent>
                        </wps:txbx>
                        <wps:bodyPr lIns="0" tIns="0" rIns="0" bIns="0" anchor="ctr" anchorCtr="0"/>
                      </wps:wsp>
                      <wps:wsp>
                        <wps:cNvPr id="83" name="Rounded Rectangle 83"/>
                        <wps:cNvSpPr>
                          <a:spLocks noChangeAspect="1"/>
                        </wps:cNvSpPr>
                        <wps:spPr>
                          <a:xfrm>
                            <a:off x="4892040" y="2669540"/>
                            <a:ext cx="862965" cy="862965"/>
                          </a:xfrm>
                          <a:prstGeom prst="roundRect">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7DF91330" w14:textId="58D231C3" w:rsidR="00C01BC8" w:rsidRPr="000623AB" w:rsidRDefault="00C01BC8" w:rsidP="00B43FAA">
                              <w:pPr>
                                <w:spacing w:before="0" w:after="0"/>
                                <w:jc w:val="center"/>
                                <w:rPr>
                                  <w:sz w:val="16"/>
                                  <w:szCs w:val="16"/>
                                </w:rPr>
                              </w:pPr>
                              <w:r>
                                <w:rPr>
                                  <w:sz w:val="16"/>
                                  <w:szCs w:val="16"/>
                                </w:rPr>
                                <w:t>National</w:t>
                              </w:r>
                              <w:r>
                                <w:rPr>
                                  <w:sz w:val="16"/>
                                  <w:szCs w:val="16"/>
                                </w:rPr>
                                <w:br/>
                                <w:t>Information</w:t>
                              </w:r>
                              <w:r>
                                <w:rPr>
                                  <w:sz w:val="16"/>
                                  <w:szCs w:val="16"/>
                                </w:rPr>
                                <w:br/>
                                <w:t>Service</w:t>
                              </w:r>
                            </w:p>
                          </w:txbxContent>
                        </wps:txbx>
                        <wps:bodyPr lIns="0" tIns="0" rIns="0" bIns="0" anchor="ctr" anchorCtr="0"/>
                      </wps:wsp>
                      <wps:wsp>
                        <wps:cNvPr id="84" name="Rounded Rectangle 84"/>
                        <wps:cNvSpPr>
                          <a:spLocks noChangeAspect="1"/>
                        </wps:cNvSpPr>
                        <wps:spPr>
                          <a:xfrm>
                            <a:off x="3978275" y="2669540"/>
                            <a:ext cx="862965" cy="862965"/>
                          </a:xfrm>
                          <a:prstGeom prst="roundRect">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74FF4926" w14:textId="015735FA" w:rsidR="00C01BC8" w:rsidRPr="000623AB" w:rsidRDefault="00C01BC8" w:rsidP="00B43FAA">
                              <w:pPr>
                                <w:spacing w:before="0" w:after="0"/>
                                <w:jc w:val="center"/>
                                <w:rPr>
                                  <w:sz w:val="16"/>
                                  <w:szCs w:val="16"/>
                                </w:rPr>
                              </w:pPr>
                              <w:r>
                                <w:rPr>
                                  <w:sz w:val="16"/>
                                  <w:szCs w:val="16"/>
                                </w:rPr>
                                <w:t>International</w:t>
                              </w:r>
                              <w:r>
                                <w:rPr>
                                  <w:sz w:val="16"/>
                                  <w:szCs w:val="16"/>
                                </w:rPr>
                                <w:br/>
                                <w:t>Projects Team</w:t>
                              </w:r>
                            </w:p>
                          </w:txbxContent>
                        </wps:txbx>
                        <wps:bodyPr lIns="0" tIns="0" rIns="0" bIns="0" anchor="ctr" anchorCtr="0"/>
                      </wps:wsp>
                      <wps:wsp>
                        <wps:cNvPr id="85" name="Rounded Rectangle 85"/>
                        <wps:cNvSpPr>
                          <a:spLocks noChangeAspect="1"/>
                        </wps:cNvSpPr>
                        <wps:spPr>
                          <a:xfrm>
                            <a:off x="3064510" y="2669540"/>
                            <a:ext cx="862965" cy="862965"/>
                          </a:xfrm>
                          <a:prstGeom prst="roundRect">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09AADDF" w14:textId="26E6685B" w:rsidR="00C01BC8" w:rsidRPr="000623AB" w:rsidRDefault="00C01BC8" w:rsidP="00B43FAA">
                              <w:pPr>
                                <w:spacing w:before="0" w:after="0"/>
                                <w:jc w:val="center"/>
                                <w:rPr>
                                  <w:sz w:val="16"/>
                                  <w:szCs w:val="16"/>
                                </w:rPr>
                              </w:pPr>
                              <w:r>
                                <w:rPr>
                                  <w:sz w:val="16"/>
                                  <w:szCs w:val="16"/>
                                </w:rPr>
                                <w:t>Legal</w:t>
                              </w:r>
                              <w:r>
                                <w:rPr>
                                  <w:sz w:val="16"/>
                                  <w:szCs w:val="16"/>
                                </w:rPr>
                                <w:br/>
                                <w:t>Team</w:t>
                              </w:r>
                            </w:p>
                          </w:txbxContent>
                        </wps:txbx>
                        <wps:bodyPr lIns="0" tIns="0" rIns="0" bIns="0" anchor="ctr" anchorCtr="0"/>
                      </wps:wsp>
                      <wps:wsp>
                        <wps:cNvPr id="86" name="Rounded Rectangle 86"/>
                        <wps:cNvSpPr>
                          <a:spLocks noChangeAspect="1"/>
                        </wps:cNvSpPr>
                        <wps:spPr>
                          <a:xfrm>
                            <a:off x="2150745" y="2669540"/>
                            <a:ext cx="862965" cy="862965"/>
                          </a:xfrm>
                          <a:prstGeom prst="roundRect">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FFB3D45" w14:textId="335AD909" w:rsidR="00C01BC8" w:rsidRPr="000623AB" w:rsidRDefault="00C01BC8" w:rsidP="00B43FAA">
                              <w:pPr>
                                <w:spacing w:before="0" w:after="0"/>
                                <w:jc w:val="center"/>
                                <w:rPr>
                                  <w:sz w:val="16"/>
                                  <w:szCs w:val="16"/>
                                </w:rPr>
                              </w:pPr>
                              <w:r>
                                <w:rPr>
                                  <w:sz w:val="16"/>
                                  <w:szCs w:val="16"/>
                                </w:rPr>
                                <w:t>Corporate</w:t>
                              </w:r>
                              <w:r>
                                <w:rPr>
                                  <w:sz w:val="16"/>
                                  <w:szCs w:val="16"/>
                                </w:rPr>
                                <w:br/>
                                <w:t>Services</w:t>
                              </w:r>
                            </w:p>
                          </w:txbxContent>
                        </wps:txbx>
                        <wps:bodyPr lIns="0" tIns="0" rIns="0" bIns="0" anchor="ctr" anchorCtr="0"/>
                      </wps:wsp>
                      <wps:wsp>
                        <wps:cNvPr id="88" name="Rounded Rectangle 88"/>
                        <wps:cNvSpPr>
                          <a:spLocks/>
                        </wps:cNvSpPr>
                        <wps:spPr>
                          <a:xfrm>
                            <a:off x="0" y="2669540"/>
                            <a:ext cx="1186180" cy="1583495"/>
                          </a:xfrm>
                          <a:prstGeom prst="roundRect">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3486E588" w14:textId="77777777" w:rsidR="00C01BC8" w:rsidRDefault="00C01BC8" w:rsidP="006747DF">
                              <w:pPr>
                                <w:spacing w:before="0" w:after="60"/>
                                <w:jc w:val="center"/>
                                <w:rPr>
                                  <w:sz w:val="16"/>
                                  <w:szCs w:val="16"/>
                                </w:rPr>
                              </w:pPr>
                              <w:r>
                                <w:rPr>
                                  <w:sz w:val="16"/>
                                  <w:szCs w:val="16"/>
                                </w:rPr>
                                <w:t>Business Engagement</w:t>
                              </w:r>
                            </w:p>
                            <w:p w14:paraId="4D7FAD3B" w14:textId="36259EBB" w:rsidR="00C01BC8" w:rsidRDefault="00C01BC8" w:rsidP="006747DF">
                              <w:pPr>
                                <w:spacing w:before="0" w:after="60"/>
                                <w:jc w:val="center"/>
                                <w:rPr>
                                  <w:sz w:val="16"/>
                                  <w:szCs w:val="16"/>
                                </w:rPr>
                              </w:pPr>
                              <w:r>
                                <w:rPr>
                                  <w:sz w:val="16"/>
                                  <w:szCs w:val="16"/>
                                </w:rPr>
                                <w:t>Education and Innovation</w:t>
                              </w:r>
                            </w:p>
                            <w:p w14:paraId="7CE20794" w14:textId="0649B946" w:rsidR="00C01BC8" w:rsidRDefault="00C01BC8" w:rsidP="006747DF">
                              <w:pPr>
                                <w:spacing w:before="0" w:after="60"/>
                                <w:jc w:val="center"/>
                                <w:rPr>
                                  <w:sz w:val="16"/>
                                  <w:szCs w:val="16"/>
                                </w:rPr>
                              </w:pPr>
                              <w:r>
                                <w:rPr>
                                  <w:sz w:val="16"/>
                                  <w:szCs w:val="16"/>
                                </w:rPr>
                                <w:t>Discrimination and Research</w:t>
                              </w:r>
                            </w:p>
                            <w:p w14:paraId="1DFF4326" w14:textId="2C3C3598" w:rsidR="00C01BC8" w:rsidRDefault="00C01BC8" w:rsidP="00C01BC8">
                              <w:pPr>
                                <w:spacing w:before="0" w:after="60"/>
                                <w:jc w:val="center"/>
                                <w:rPr>
                                  <w:sz w:val="16"/>
                                  <w:szCs w:val="16"/>
                                </w:rPr>
                              </w:pPr>
                              <w:r>
                                <w:rPr>
                                  <w:sz w:val="16"/>
                                  <w:szCs w:val="16"/>
                                </w:rPr>
                                <w:t>Human Rights Scrutiny</w:t>
                              </w:r>
                            </w:p>
                            <w:p w14:paraId="1264FD79" w14:textId="475CC10E" w:rsidR="00C01BC8" w:rsidRDefault="00C01BC8" w:rsidP="00C01BC8">
                              <w:pPr>
                                <w:spacing w:before="0" w:after="60"/>
                                <w:jc w:val="center"/>
                                <w:rPr>
                                  <w:sz w:val="16"/>
                                  <w:szCs w:val="16"/>
                                </w:rPr>
                              </w:pPr>
                              <w:r>
                                <w:rPr>
                                  <w:sz w:val="16"/>
                                  <w:szCs w:val="16"/>
                                </w:rPr>
                                <w:t>Major Projects and Inquiries</w:t>
                              </w:r>
                            </w:p>
                            <w:p w14:paraId="5EF03358" w14:textId="19349C83" w:rsidR="00C01BC8" w:rsidRPr="000623AB" w:rsidRDefault="00C01BC8" w:rsidP="00C01BC8">
                              <w:pPr>
                                <w:spacing w:before="0" w:after="60"/>
                                <w:jc w:val="center"/>
                                <w:rPr>
                                  <w:sz w:val="16"/>
                                  <w:szCs w:val="16"/>
                                </w:rPr>
                              </w:pPr>
                              <w:r>
                                <w:rPr>
                                  <w:sz w:val="16"/>
                                  <w:szCs w:val="16"/>
                                </w:rPr>
                                <w:t>Monitoring and Reporting</w:t>
                              </w:r>
                            </w:p>
                          </w:txbxContent>
                        </wps:txbx>
                        <wps:bodyPr wrap="square" lIns="0" tIns="0" rIns="0" bIns="0" anchor="ctr" anchorCtr="0">
                          <a:noAutofit/>
                        </wps:bodyPr>
                      </wps:wsp>
                    </wpg:wgp>
                  </a:graphicData>
                </a:graphic>
              </wp:anchor>
            </w:drawing>
          </mc:Choice>
          <mc:Fallback>
            <w:pict>
              <v:group id="Group 100" o:spid="_x0000_s1060" style="position:absolute;left:0;text-align:left;margin-left:-36pt;margin-top:300.5pt;width:525.1pt;height:334.9pt;z-index:251777024" coordsize="6668770,42530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">
                <v:roundrect id="Rounded Rectangle 87" o:spid="_x0000_s1061" style="position:absolute;left:1236980;top:2669540;width:862965;height:8629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V1xVxAAA&#10;ANsAAAAPAAAAZHJzL2Rvd25yZXYueG1sRI9Bi8IwFITvgv8hvIW9yJq6B5VqlEUUhAVFXfX6aJ5t&#10;tXmpTbbWf28EweMwM98w42ljClFT5XLLCnrdCARxYnXOqYK/3eJrCMJ5ZI2FZVJwJwfTSbs1xljb&#10;G2+o3vpUBAi7GBVk3pexlC7JyKDr2pI4eCdbGfRBVqnUFd4C3BTyO4r60mDOYSHDkmYZJZftv1Gw&#10;l8X5ulznneNivipP5/21PvyiUp8fzc8IhKfGv8Ov9lIrGA7g+SX8ADl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FdcVcQAAADbAAAADwAAAAAAAAAAAAAAAACXAgAAZHJzL2Rv&#10;d25yZXYueG1sUEsFBgAAAAAEAAQA9QAAAIgDAAAAAA==&#10;" fillcolor="#c8102e" stroked="f">
                  <v:path arrowok="t"/>
                  <o:lock v:ext="edit" aspectratio="t"/>
                  <v:textbox inset="0,0,0,0">
                    <w:txbxContent>
                      <w:p w14:paraId="4A7B1918" w14:textId="00A9817E" w:rsidR="00C01BC8" w:rsidRPr="000623AB" w:rsidRDefault="00C01BC8" w:rsidP="00B43FAA">
                        <w:pPr>
                          <w:spacing w:before="0" w:after="0"/>
                          <w:jc w:val="center"/>
                          <w:rPr>
                            <w:sz w:val="16"/>
                            <w:szCs w:val="16"/>
                          </w:rPr>
                        </w:pPr>
                        <w:r w:rsidRPr="000623AB">
                          <w:rPr>
                            <w:sz w:val="16"/>
                            <w:szCs w:val="16"/>
                          </w:rPr>
                          <w:t>Communications</w:t>
                        </w:r>
                        <w:r w:rsidRPr="000623AB">
                          <w:rPr>
                            <w:sz w:val="16"/>
                            <w:szCs w:val="16"/>
                          </w:rPr>
                          <w:br/>
                          <w:t>Team</w:t>
                        </w:r>
                      </w:p>
                    </w:txbxContent>
                  </v:textbox>
                </v:roundrect>
                <v:roundrect id="Rounded Rectangle 70" o:spid="_x0000_s1062" style="position:absolute;width:6479540;height:35687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RVvvwAA&#10;ANsAAAAPAAAAZHJzL2Rvd25yZXYueG1sRE89b8IwEN0r8R+sQ2IrNh0oBAxCqKCWCQLsR3wkEfE5&#10;xC6Ef48HJMan9z2dt7YSN2p86VjDoK9AEGfOlJxrOOxXnyMQPiAbrByThgd5mM86H1NMjLvzjm5p&#10;yEUMYZ+ghiKEOpHSZwVZ9H1XE0fu7BqLIcIml6bBewy3lfxSaigtlhwbCqxpWVB2Sf+thq0aM61G&#10;m/2fOlyPavsT1qfUaN3rtosJiEBteItf7l+j4Tuuj1/iD5CzJ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b5FW+/AAAA2wAAAA8AAAAAAAAAAAAAAAAAlwIAAGRycy9kb3ducmV2&#10;LnhtbFBLBQYAAAAABAAEAPUAAACDAwAAAAA=&#10;" fillcolor="#c8102e" stroked="f">
                  <v:textbox inset="0,0,0,0">
                    <w:txbxContent>
                      <w:p w14:paraId="493D15B6" w14:textId="7D84897D" w:rsidR="00C01BC8" w:rsidRPr="00BA2A64" w:rsidRDefault="00C01BC8" w:rsidP="0003565B">
                        <w:pPr>
                          <w:spacing w:before="0" w:after="0"/>
                          <w:jc w:val="center"/>
                          <w:rPr>
                            <w:bCs/>
                            <w:color w:val="FFFFFF" w:themeColor="background1"/>
                            <w:sz w:val="16"/>
                            <w:szCs w:val="16"/>
                          </w:rPr>
                        </w:pPr>
                        <w:r w:rsidRPr="00BA2A64">
                          <w:rPr>
                            <w:bCs/>
                            <w:color w:val="FFFFFF" w:themeColor="background1"/>
                            <w:sz w:val="16"/>
                            <w:szCs w:val="16"/>
                          </w:rPr>
                          <w:t>Executive Director</w:t>
                        </w:r>
                      </w:p>
                    </w:txbxContent>
                  </v:textbox>
                </v:roundrect>
                <v:roundrect id="Rounded Rectangle 80" o:spid="_x0000_s1063" style="position:absolute;top:1033145;width:1186815;height:8629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vsQhwgAA&#10;ANsAAAAPAAAAZHJzL2Rvd25yZXYueG1sRE9Na8JAEL0L/odlhF6kbtqDSJpVpFQQCi1Go9chOyax&#10;2dmY3Sbx37sHwePjfSerwdSio9ZVlhW8zSIQxLnVFRcKDvvN6wKE88gaa8uk4EYOVsvxKMFY2553&#10;1KW+ECGEXYwKSu+bWEqXl2TQzWxDHLizbQ36ANtC6hb7EG5q+R5Fc2mw4tBQYkOfJeV/6b9RkMn6&#10;ct3+VtPT5uunOV+ya3f8RqVeJsP6A4SnwT/FD/dWK1iE9eFL+AFye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O+xCHCAAAA2wAAAA8AAAAAAAAAAAAAAAAAlwIAAGRycy9kb3du&#10;cmV2LnhtbFBLBQYAAAAABAAEAPUAAACGAwAAAAA=&#10;" fillcolor="#c8102e" stroked="f">
                  <v:path arrowok="t"/>
                  <v:textbox inset="0,0,0,0">
                    <w:txbxContent>
                      <w:p w14:paraId="29B8E162" w14:textId="5544EA9B" w:rsidR="00C01BC8" w:rsidRPr="000623AB" w:rsidRDefault="00C01BC8" w:rsidP="00B43FAA">
                        <w:pPr>
                          <w:spacing w:before="0" w:after="0"/>
                          <w:jc w:val="center"/>
                          <w:rPr>
                            <w:sz w:val="16"/>
                            <w:szCs w:val="16"/>
                          </w:rPr>
                        </w:pPr>
                        <w:r w:rsidRPr="000623AB">
                          <w:rPr>
                            <w:sz w:val="16"/>
                            <w:szCs w:val="16"/>
                          </w:rPr>
                          <w:t>Director</w:t>
                        </w:r>
                        <w:r w:rsidRPr="000623AB">
                          <w:rPr>
                            <w:sz w:val="16"/>
                            <w:szCs w:val="16"/>
                          </w:rPr>
                          <w:br/>
                          <w:t>Policy and Programs</w:t>
                        </w:r>
                      </w:p>
                    </w:txbxContent>
                  </v:textbox>
                </v:roundrect>
                <v:roundrect id="Rounded Rectangle 81" o:spid="_x0000_s1064" style="position:absolute;left:5193030;top:1033145;width:1186180;height:8629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8mG6xAAA&#10;ANsAAAAPAAAAZHJzL2Rvd25yZXYueG1sRI9Pi8IwFMTvgt8hPMHLoqkeRKpRlkVBEFb8U/f6aJ5t&#10;3ealNtlav70RFjwOM/MbZr5sTSkaql1hWcFoGIEgTq0uOFNwOq4HUxDOI2ssLZOCBzlYLrqdOcba&#10;3nlPzcFnIkDYxagg976KpXRpTgbd0FbEwbvY2qAPss6krvEe4KaU4yiaSIMFh4UcK/rKKf09/BkF&#10;iSyvt82u+PhZr76ryzW5NectKtXvtZ8zEJ5a/w7/tzdawXQEry/hB8jFE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PJhusQAAADbAAAADwAAAAAAAAAAAAAAAACXAgAAZHJzL2Rv&#10;d25yZXYueG1sUEsFBgAAAAAEAAQA9QAAAIgDAAAAAA==&#10;" fillcolor="#c8102e" stroked="f">
                  <v:path arrowok="t"/>
                  <v:textbox inset="0,0,0,0">
                    <w:txbxContent>
                      <w:p w14:paraId="5F692542" w14:textId="0E76ADA0" w:rsidR="00C01BC8" w:rsidRPr="000623AB" w:rsidRDefault="00C01BC8" w:rsidP="00B43FAA">
                        <w:pPr>
                          <w:spacing w:before="0" w:after="0"/>
                          <w:jc w:val="center"/>
                          <w:rPr>
                            <w:sz w:val="16"/>
                            <w:szCs w:val="16"/>
                          </w:rPr>
                        </w:pPr>
                        <w:r w:rsidRPr="000623AB">
                          <w:rPr>
                            <w:sz w:val="16"/>
                            <w:szCs w:val="16"/>
                          </w:rPr>
                          <w:t>Director</w:t>
                        </w:r>
                        <w:r w:rsidRPr="000623AB">
                          <w:rPr>
                            <w:sz w:val="16"/>
                            <w:szCs w:val="16"/>
                          </w:rPr>
                          <w:br/>
                          <w:t>Investi</w:t>
                        </w:r>
                        <w:r>
                          <w:rPr>
                            <w:sz w:val="16"/>
                            <w:szCs w:val="16"/>
                          </w:rPr>
                          <w:t>gation and Conciliation Service</w:t>
                        </w:r>
                      </w:p>
                    </w:txbxContent>
                  </v:textbox>
                </v:roundrect>
                <v:roundrect id="Rounded Rectangle 82" o:spid="_x0000_s1065" style="position:absolute;left:5805805;top:2669540;width:862965;height:8629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IP/NxQAA&#10;ANsAAAAPAAAAZHJzL2Rvd25yZXYueG1sRI9Pa8JAFMTvgt9heUIvxWzMoUjMKqUoBAqW+q/XR/aZ&#10;xGbfxuwa02/fLRQ8DjPzGyZbDaYRPXWutqxgFsUgiAuray4VHPab6RyE88gaG8uk4IccrJbjUYap&#10;tnf+pH7nSxEg7FJUUHnfplK6oiKDLrItcfDOtjPog+xKqTu8B7hpZBLHL9JgzWGhwpbeKiq+dzej&#10;4CibyzX/qJ+/Nutte74cr/3pHZV6mgyvCxCeBv8I/7dzrWCewN+X8APk8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wg/83FAAAA2wAAAA8AAAAAAAAAAAAAAAAAlwIAAGRycy9k&#10;b3ducmV2LnhtbFBLBQYAAAAABAAEAPUAAACJAwAAAAA=&#10;" fillcolor="#c8102e" stroked="f">
                  <v:path arrowok="t"/>
                  <o:lock v:ext="edit" aspectratio="t"/>
                  <v:textbox inset="0,0,0,0">
                    <w:txbxContent>
                      <w:p w14:paraId="7B141BAA" w14:textId="103169C1" w:rsidR="00C01BC8" w:rsidRPr="000623AB" w:rsidRDefault="00C01BC8" w:rsidP="007776A1">
                        <w:pPr>
                          <w:spacing w:before="0" w:after="0"/>
                          <w:jc w:val="center"/>
                          <w:rPr>
                            <w:sz w:val="16"/>
                            <w:szCs w:val="16"/>
                          </w:rPr>
                        </w:pPr>
                        <w:r w:rsidRPr="000623AB">
                          <w:rPr>
                            <w:sz w:val="16"/>
                            <w:szCs w:val="16"/>
                          </w:rPr>
                          <w:t>Investigation and Conciliation Service</w:t>
                        </w:r>
                      </w:p>
                    </w:txbxContent>
                  </v:textbox>
                </v:roundrect>
                <v:roundrect id="Rounded Rectangle 83" o:spid="_x0000_s1066" style="position:absolute;left:4892040;top:2669540;width:862965;height:8629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bFpWxAAA&#10;ANsAAAAPAAAAZHJzL2Rvd25yZXYueG1sRI9Bi8IwFITvgv8hvIW9yJq6gkg1yiIKwoKirnp9NM+2&#10;2rzUJlvrvzeC4HGYmW+Y8bQxhaipcrllBb1uBII4sTrnVMHfbvE1BOE8ssbCMim4k4PppN0aY6zt&#10;jTdUb30qAoRdjAoy78tYSpdkZNB1bUkcvJOtDPogq1TqCm8Bbgr5HUUDaTDnsJBhSbOMksv23yjY&#10;y+J8Xa7zznExX5Wn8/5aH35Rqc+P5mcEwlPj3+FXe6kVDPvw/BJ+gJw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2xaVsQAAADbAAAADwAAAAAAAAAAAAAAAACXAgAAZHJzL2Rv&#10;d25yZXYueG1sUEsFBgAAAAAEAAQA9QAAAIgDAAAAAA==&#10;" fillcolor="#c8102e" stroked="f">
                  <v:path arrowok="t"/>
                  <o:lock v:ext="edit" aspectratio="t"/>
                  <v:textbox inset="0,0,0,0">
                    <w:txbxContent>
                      <w:p w14:paraId="7DF91330" w14:textId="58D231C3" w:rsidR="00C01BC8" w:rsidRPr="000623AB" w:rsidRDefault="00C01BC8" w:rsidP="00B43FAA">
                        <w:pPr>
                          <w:spacing w:before="0" w:after="0"/>
                          <w:jc w:val="center"/>
                          <w:rPr>
                            <w:sz w:val="16"/>
                            <w:szCs w:val="16"/>
                          </w:rPr>
                        </w:pPr>
                        <w:r>
                          <w:rPr>
                            <w:sz w:val="16"/>
                            <w:szCs w:val="16"/>
                          </w:rPr>
                          <w:t>National</w:t>
                        </w:r>
                        <w:r>
                          <w:rPr>
                            <w:sz w:val="16"/>
                            <w:szCs w:val="16"/>
                          </w:rPr>
                          <w:br/>
                          <w:t>Information</w:t>
                        </w:r>
                        <w:r>
                          <w:rPr>
                            <w:sz w:val="16"/>
                            <w:szCs w:val="16"/>
                          </w:rPr>
                          <w:br/>
                          <w:t>Service</w:t>
                        </w:r>
                      </w:p>
                    </w:txbxContent>
                  </v:textbox>
                </v:roundrect>
                <v:roundrect id="Rounded Rectangle 84" o:spid="_x0000_s1067" style="position:absolute;left:3978275;top:2669540;width:862965;height:8629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hcIixAAA&#10;ANsAAAAPAAAAZHJzL2Rvd25yZXYueG1sRI9Bi8IwFITvgv8hvIW9yJq6iEg1yiIKwoKirnp9NM+2&#10;2rzUJlvrvzeC4HGYmW+Y8bQxhaipcrllBb1uBII4sTrnVMHfbvE1BOE8ssbCMim4k4PppN0aY6zt&#10;jTdUb30qAoRdjAoy78tYSpdkZNB1bUkcvJOtDPogq1TqCm8Bbgr5HUUDaTDnsJBhSbOMksv23yjY&#10;y+J8Xa7zznExX5Wn8/5aH35Rqc+P5mcEwlPj3+FXe6kVDPvw/BJ+gJw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IXCIsQAAADbAAAADwAAAAAAAAAAAAAAAACXAgAAZHJzL2Rv&#10;d25yZXYueG1sUEsFBgAAAAAEAAQA9QAAAIgDAAAAAA==&#10;" fillcolor="#c8102e" stroked="f">
                  <v:path arrowok="t"/>
                  <o:lock v:ext="edit" aspectratio="t"/>
                  <v:textbox inset="0,0,0,0">
                    <w:txbxContent>
                      <w:p w14:paraId="74FF4926" w14:textId="015735FA" w:rsidR="00C01BC8" w:rsidRPr="000623AB" w:rsidRDefault="00C01BC8" w:rsidP="00B43FAA">
                        <w:pPr>
                          <w:spacing w:before="0" w:after="0"/>
                          <w:jc w:val="center"/>
                          <w:rPr>
                            <w:sz w:val="16"/>
                            <w:szCs w:val="16"/>
                          </w:rPr>
                        </w:pPr>
                        <w:r>
                          <w:rPr>
                            <w:sz w:val="16"/>
                            <w:szCs w:val="16"/>
                          </w:rPr>
                          <w:t>International</w:t>
                        </w:r>
                        <w:r>
                          <w:rPr>
                            <w:sz w:val="16"/>
                            <w:szCs w:val="16"/>
                          </w:rPr>
                          <w:br/>
                          <w:t>Projects Team</w:t>
                        </w:r>
                      </w:p>
                    </w:txbxContent>
                  </v:textbox>
                </v:roundrect>
                <v:roundrect id="Rounded Rectangle 85" o:spid="_x0000_s1068" style="position:absolute;left:3064510;top:2669540;width:862965;height:8629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yWe5xAAA&#10;ANsAAAAPAAAAZHJzL2Rvd25yZXYueG1sRI9Bi8IwFITvgv8hvIW9yJq6oEg1yiIKwoKirnp9NM+2&#10;2rzUJlvrvzeC4HGYmW+Y8bQxhaipcrllBb1uBII4sTrnVMHfbvE1BOE8ssbCMim4k4PppN0aY6zt&#10;jTdUb30qAoRdjAoy78tYSpdkZNB1bUkcvJOtDPogq1TqCm8Bbgr5HUUDaTDnsJBhSbOMksv23yjY&#10;y+J8Xa7zznExX5Wn8/5aH35Rqc+P5mcEwlPj3+FXe6kVDPvw/BJ+gJw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8lnucQAAADbAAAADwAAAAAAAAAAAAAAAACXAgAAZHJzL2Rv&#10;d25yZXYueG1sUEsFBgAAAAAEAAQA9QAAAIgDAAAAAA==&#10;" fillcolor="#c8102e" stroked="f">
                  <v:path arrowok="t"/>
                  <o:lock v:ext="edit" aspectratio="t"/>
                  <v:textbox inset="0,0,0,0">
                    <w:txbxContent>
                      <w:p w14:paraId="409AADDF" w14:textId="26E6685B" w:rsidR="00C01BC8" w:rsidRPr="000623AB" w:rsidRDefault="00C01BC8" w:rsidP="00B43FAA">
                        <w:pPr>
                          <w:spacing w:before="0" w:after="0"/>
                          <w:jc w:val="center"/>
                          <w:rPr>
                            <w:sz w:val="16"/>
                            <w:szCs w:val="16"/>
                          </w:rPr>
                        </w:pPr>
                        <w:r>
                          <w:rPr>
                            <w:sz w:val="16"/>
                            <w:szCs w:val="16"/>
                          </w:rPr>
                          <w:t>Legal</w:t>
                        </w:r>
                        <w:r>
                          <w:rPr>
                            <w:sz w:val="16"/>
                            <w:szCs w:val="16"/>
                          </w:rPr>
                          <w:br/>
                          <w:t>Team</w:t>
                        </w:r>
                      </w:p>
                    </w:txbxContent>
                  </v:textbox>
                </v:roundrect>
                <v:roundrect id="Rounded Rectangle 86" o:spid="_x0000_s1069" style="position:absolute;left:2150745;top:2669540;width:862965;height:8629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G/nOxgAA&#10;ANsAAAAPAAAAZHJzL2Rvd25yZXYueG1sRI9Ba8JAFITvBf/D8oReSrOxB5E0q4goBAot1aZeH9ln&#10;Es2+jdltEv+9Wyj0OMzMN0y6Gk0jeupcbVnBLIpBEBdW11wq+DrsnhcgnEfW2FgmBTdysFpOHlJM&#10;tB34k/q9L0WAsEtQQeV9m0jpiooMusi2xME72c6gD7Irpe5wCHDTyJc4nkuDNYeFClvaVFRc9j9G&#10;QS6b8zX7qJ+Ou+17ezrn1/77DZV6nI7rVxCeRv8f/mtnWsFiDr9fwg+Qy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DG/nOxgAAANsAAAAPAAAAAAAAAAAAAAAAAJcCAABkcnMv&#10;ZG93bnJldi54bWxQSwUGAAAAAAQABAD1AAAAigMAAAAA&#10;" fillcolor="#c8102e" stroked="f">
                  <v:path arrowok="t"/>
                  <o:lock v:ext="edit" aspectratio="t"/>
                  <v:textbox inset="0,0,0,0">
                    <w:txbxContent>
                      <w:p w14:paraId="0FFB3D45" w14:textId="335AD909" w:rsidR="00C01BC8" w:rsidRPr="000623AB" w:rsidRDefault="00C01BC8" w:rsidP="00B43FAA">
                        <w:pPr>
                          <w:spacing w:before="0" w:after="0"/>
                          <w:jc w:val="center"/>
                          <w:rPr>
                            <w:sz w:val="16"/>
                            <w:szCs w:val="16"/>
                          </w:rPr>
                        </w:pPr>
                        <w:r>
                          <w:rPr>
                            <w:sz w:val="16"/>
                            <w:szCs w:val="16"/>
                          </w:rPr>
                          <w:t>Corporate</w:t>
                        </w:r>
                        <w:r>
                          <w:rPr>
                            <w:sz w:val="16"/>
                            <w:szCs w:val="16"/>
                          </w:rPr>
                          <w:br/>
                          <w:t>Services</w:t>
                        </w:r>
                      </w:p>
                    </w:txbxContent>
                  </v:textbox>
                </v:roundrect>
                <v:roundrect id="Rounded Rectangle 88" o:spid="_x0000_s1070" style="position:absolute;top:2669540;width:1186180;height:158349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yMgnwgAA&#10;ANsAAAAPAAAAZHJzL2Rvd25yZXYueG1sRE9Na8JAEL0L/odlhF6kbtqDSJpVpFQQCi1Go9chOyax&#10;2dmY3Sbx37sHwePjfSerwdSio9ZVlhW8zSIQxLnVFRcKDvvN6wKE88gaa8uk4EYOVsvxKMFY2553&#10;1KW+ECGEXYwKSu+bWEqXl2TQzWxDHLizbQ36ANtC6hb7EG5q+R5Fc2mw4tBQYkOfJeV/6b9RkMn6&#10;ct3+VtPT5uunOV+ya3f8RqVeJsP6A4SnwT/FD/dWK1iEseFL+AFye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3IyCfCAAAA2wAAAA8AAAAAAAAAAAAAAAAAlwIAAGRycy9kb3du&#10;cmV2LnhtbFBLBQYAAAAABAAEAPUAAACGAwAAAAA=&#10;" fillcolor="#c8102e" stroked="f">
                  <v:path arrowok="t"/>
                  <v:textbox inset="0,0,0,0">
                    <w:txbxContent>
                      <w:p w14:paraId="3486E588" w14:textId="77777777" w:rsidR="00C01BC8" w:rsidRDefault="00C01BC8" w:rsidP="006747DF">
                        <w:pPr>
                          <w:spacing w:before="0" w:after="60"/>
                          <w:jc w:val="center"/>
                          <w:rPr>
                            <w:sz w:val="16"/>
                            <w:szCs w:val="16"/>
                          </w:rPr>
                        </w:pPr>
                        <w:r>
                          <w:rPr>
                            <w:sz w:val="16"/>
                            <w:szCs w:val="16"/>
                          </w:rPr>
                          <w:t>Business Engagement</w:t>
                        </w:r>
                      </w:p>
                      <w:p w14:paraId="4D7FAD3B" w14:textId="36259EBB" w:rsidR="00C01BC8" w:rsidRDefault="00C01BC8" w:rsidP="006747DF">
                        <w:pPr>
                          <w:spacing w:before="0" w:after="60"/>
                          <w:jc w:val="center"/>
                          <w:rPr>
                            <w:sz w:val="16"/>
                            <w:szCs w:val="16"/>
                          </w:rPr>
                        </w:pPr>
                        <w:r>
                          <w:rPr>
                            <w:sz w:val="16"/>
                            <w:szCs w:val="16"/>
                          </w:rPr>
                          <w:t>Education and Innovation</w:t>
                        </w:r>
                      </w:p>
                      <w:p w14:paraId="7CE20794" w14:textId="0649B946" w:rsidR="00C01BC8" w:rsidRDefault="00C01BC8" w:rsidP="006747DF">
                        <w:pPr>
                          <w:spacing w:before="0" w:after="60"/>
                          <w:jc w:val="center"/>
                          <w:rPr>
                            <w:sz w:val="16"/>
                            <w:szCs w:val="16"/>
                          </w:rPr>
                        </w:pPr>
                        <w:r>
                          <w:rPr>
                            <w:sz w:val="16"/>
                            <w:szCs w:val="16"/>
                          </w:rPr>
                          <w:t>Discrimination and Research</w:t>
                        </w:r>
                      </w:p>
                      <w:p w14:paraId="1DFF4326" w14:textId="2C3C3598" w:rsidR="00C01BC8" w:rsidRDefault="00C01BC8" w:rsidP="00C01BC8">
                        <w:pPr>
                          <w:spacing w:before="0" w:after="60"/>
                          <w:jc w:val="center"/>
                          <w:rPr>
                            <w:sz w:val="16"/>
                            <w:szCs w:val="16"/>
                          </w:rPr>
                        </w:pPr>
                        <w:r>
                          <w:rPr>
                            <w:sz w:val="16"/>
                            <w:szCs w:val="16"/>
                          </w:rPr>
                          <w:t>Human Rights Scrutiny</w:t>
                        </w:r>
                      </w:p>
                      <w:p w14:paraId="1264FD79" w14:textId="475CC10E" w:rsidR="00C01BC8" w:rsidRDefault="00C01BC8" w:rsidP="00C01BC8">
                        <w:pPr>
                          <w:spacing w:before="0" w:after="60"/>
                          <w:jc w:val="center"/>
                          <w:rPr>
                            <w:sz w:val="16"/>
                            <w:szCs w:val="16"/>
                          </w:rPr>
                        </w:pPr>
                        <w:r>
                          <w:rPr>
                            <w:sz w:val="16"/>
                            <w:szCs w:val="16"/>
                          </w:rPr>
                          <w:t>Major Projects and Inquiries</w:t>
                        </w:r>
                      </w:p>
                      <w:p w14:paraId="5EF03358" w14:textId="19349C83" w:rsidR="00C01BC8" w:rsidRPr="000623AB" w:rsidRDefault="00C01BC8" w:rsidP="00C01BC8">
                        <w:pPr>
                          <w:spacing w:before="0" w:after="60"/>
                          <w:jc w:val="center"/>
                          <w:rPr>
                            <w:sz w:val="16"/>
                            <w:szCs w:val="16"/>
                          </w:rPr>
                        </w:pPr>
                        <w:r>
                          <w:rPr>
                            <w:sz w:val="16"/>
                            <w:szCs w:val="16"/>
                          </w:rPr>
                          <w:t>Monitoring and Reporting</w:t>
                        </w:r>
                      </w:p>
                    </w:txbxContent>
                  </v:textbox>
                </v:roundrect>
                <w10:wrap type="square"/>
              </v:group>
            </w:pict>
          </mc:Fallback>
        </mc:AlternateContent>
      </w:r>
      <w:r w:rsidR="00C96CB8">
        <w:rPr>
          <w:noProof/>
          <w:lang w:val="en-US" w:eastAsia="en-US"/>
        </w:rPr>
        <mc:AlternateContent>
          <mc:Choice Requires="wpg">
            <w:drawing>
              <wp:anchor distT="0" distB="0" distL="114300" distR="114300" simplePos="0" relativeHeight="251639804" behindDoc="0" locked="0" layoutInCell="1" allowOverlap="1" wp14:anchorId="766416A4" wp14:editId="679FA4CB">
                <wp:simplePos x="0" y="0"/>
                <wp:positionH relativeFrom="column">
                  <wp:posOffset>135890</wp:posOffset>
                </wp:positionH>
                <wp:positionV relativeFrom="paragraph">
                  <wp:posOffset>4023995</wp:posOffset>
                </wp:positionV>
                <wp:extent cx="5643245" cy="2587185"/>
                <wp:effectExtent l="0" t="0" r="20955" b="29210"/>
                <wp:wrapNone/>
                <wp:docPr id="99" name="Group 99"/>
                <wp:cNvGraphicFramePr/>
                <a:graphic xmlns:a="http://schemas.openxmlformats.org/drawingml/2006/main">
                  <a:graphicData uri="http://schemas.microsoft.com/office/word/2010/wordprocessingGroup">
                    <wpg:wgp>
                      <wpg:cNvGrpSpPr/>
                      <wpg:grpSpPr>
                        <a:xfrm>
                          <a:off x="0" y="0"/>
                          <a:ext cx="5643245" cy="2587185"/>
                          <a:chOff x="0" y="0"/>
                          <a:chExt cx="5643245" cy="2587185"/>
                        </a:xfrm>
                      </wpg:grpSpPr>
                      <wps:wsp>
                        <wps:cNvPr id="98" name="Straight Connector 98"/>
                        <wps:cNvCnPr/>
                        <wps:spPr>
                          <a:xfrm>
                            <a:off x="5643245" y="2049145"/>
                            <a:ext cx="0" cy="537845"/>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97" name="Straight Connector 97"/>
                        <wps:cNvCnPr/>
                        <wps:spPr>
                          <a:xfrm>
                            <a:off x="4730115" y="2049145"/>
                            <a:ext cx="0" cy="53804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94" name="Straight Connector 94"/>
                        <wps:cNvCnPr/>
                        <wps:spPr>
                          <a:xfrm>
                            <a:off x="5192395" y="0"/>
                            <a:ext cx="0" cy="204934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93" name="Straight Connector 93"/>
                        <wps:cNvCnPr/>
                        <wps:spPr>
                          <a:xfrm>
                            <a:off x="0"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92" name="Straight Connector 92"/>
                        <wps:cNvCnPr/>
                        <wps:spPr>
                          <a:xfrm>
                            <a:off x="3815715"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91" name="Straight Connector 91"/>
                        <wps:cNvCnPr/>
                        <wps:spPr>
                          <a:xfrm>
                            <a:off x="2902585"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90" name="Straight Connector 90"/>
                        <wps:cNvCnPr/>
                        <wps:spPr>
                          <a:xfrm>
                            <a:off x="1988185"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89" name="Straight Connector 89"/>
                        <wps:cNvCnPr/>
                        <wps:spPr>
                          <a:xfrm>
                            <a:off x="1074420"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96" name="Straight Connector 96"/>
                        <wps:cNvCnPr/>
                        <wps:spPr>
                          <a:xfrm>
                            <a:off x="4730115" y="2049145"/>
                            <a:ext cx="91313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99" o:spid="_x0000_s1026" style="position:absolute;margin-left:10.7pt;margin-top:316.85pt;width:444.35pt;height:203.7pt;z-index:251639804" coordsize="5643245,25871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">
                <v:line id="Straight Connector 98" o:spid="_x0000_s1027" style="position:absolute;visibility:visible;mso-wrap-style:square" from="5643245,2049145" to="5643245,25869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wLIMIAAADbAAAADwAAAGRycy9kb3ducmV2LnhtbERPTYvCMBC9C/6HMMJeFk11WbXVKLKy&#10;4EWWrR70NjRjW2wmpYm2/ntzEDw+3vdy3ZlK3KlxpWUF41EEgjizuuRcwfHwO5yDcB5ZY2WZFDzI&#10;wXrV7y0x0bblf7qnPhchhF2CCgrv60RKlxVk0I1sTRy4i20M+gCbXOoG2xBuKjmJoqk0WHJoKLCm&#10;n4Kya3ozCrbHaZvG+ffsc/y172L+m5zOe6PUx6DbLEB46vxb/HLvtII4jA1fwg+Qqy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wLIMIAAADbAAAADwAAAAAAAAAAAAAA&#10;AAChAgAAZHJzL2Rvd25yZXYueG1sUEsFBgAAAAAEAAQA+QAAAJADAAAAAA==&#10;" strokecolor="black [3213]" strokeweight="1pt"/>
                <v:line id="Straight Connector 97" o:spid="_x0000_s1028" style="position:absolute;visibility:visible;mso-wrap-style:square" from="4730115,2049145" to="4730115,25871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OfUsUAAADbAAAADwAAAGRycy9kb3ducmV2LnhtbESPT2vCQBTE7wW/w/IEL6IbLf5J6iqi&#10;CF6kNHqwt0f2NQnNvg3Z1aTf3hWEHoeZ+Q2z2nSmEndqXGlZwWQcgSDOrC45V3A5H0ZLEM4ja6ws&#10;k4I/crBZ995WmGjb8hfdU5+LAGGXoILC+zqR0mUFGXRjWxMH78c2Bn2QTS51g22Am0pOo2guDZYc&#10;FgqsaVdQ9pvejIL9Zd6mcT5bDCfvpy7mz+n1+2SUGvS77QcIT53/D7/aR60gXsDzS/gBcv0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OfUsUAAADbAAAADwAAAAAAAAAA&#10;AAAAAAChAgAAZHJzL2Rvd25yZXYueG1sUEsFBgAAAAAEAAQA+QAAAJMDAAAAAA==&#10;" strokecolor="black [3213]" strokeweight="1pt"/>
                <v:line id="Straight Connector 94" o:spid="_x0000_s1029" style="position:absolute;visibility:visible;mso-wrap-style:square" from="5192395,0" to="5192395,20493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zEBJcYAAADbAAAADwAAAGRycy9kb3ducmV2LnhtbESPQWvCQBSE70L/w/IKXorZaFttYlYp&#10;SsGLlEYP9vbIPpPQ7NuQXU3677tCweMwM98w2XowjbhS52rLCqZRDIK4sLrmUsHx8DF5A+E8ssbG&#10;Min4JQfr1cMow1Tbnr/omvtSBAi7FBVU3replK6oyKCLbEscvLPtDPogu1LqDvsAN42cxfFcGqw5&#10;LFTY0qai4ie/GAXb47zPk/J18TR93g8Jf85O33uj1PhxeF+C8DT4e/i/vdMKkhe4fQk/QK7+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8xASXGAAAA2wAAAA8AAAAAAAAA&#10;AAAAAAAAoQIAAGRycy9kb3ducmV2LnhtbFBLBQYAAAAABAAEAPkAAACUAwAAAAA=&#10;" strokecolor="black [3213]" strokeweight="1pt"/>
                <v:line id="Straight Connector 93" o:spid="_x0000_s1030" style="position:absolute;visibility:visible;mso-wrap-style:square" from="0,0" to="0,2548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NiZUcUAAADbAAAADwAAAGRycy9kb3ducmV2LnhtbESPQWvCQBSE74X+h+UVvIhuVBpN6ipF&#10;EXoRMXrQ2yP7moRm34bsauK/7xaEHoeZ+YZZrntTizu1rrKsYDKOQBDnVldcKDifdqMFCOeRNdaW&#10;ScGDHKxXry9LTLXt+Ej3zBciQNilqKD0vkmldHlJBt3YNsTB+7atQR9kW0jdYhfgppbTKIqlwYrD&#10;QokNbUrKf7KbUbA9x12WFO/z4WS27xM+TC/XvVFq8NZ/foDw1Pv/8LP9pRUkM/j7En6AXP0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NiZUcUAAADbAAAADwAAAAAAAAAA&#10;AAAAAAChAgAAZHJzL2Rvd25yZXYueG1sUEsFBgAAAAAEAAQA+QAAAJMDAAAAAA==&#10;" strokecolor="black [3213]" strokeweight="1pt"/>
                <v:line id="Straight Connector 92" o:spid="_x0000_s1031" style="position:absolute;visibility:visible;mso-wrap-style:square" from="3815715,0" to="3815715,2548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5Q8ysUAAADbAAAADwAAAGRycy9kb3ducmV2LnhtbESPT2vCQBTE70K/w/IKXkQ3RvyT1FVK&#10;S6EXEaMHe3tkX5PQ7NuQXU389l1B8DjMzG+Y9bY3tbhS6yrLCqaTCARxbnXFhYLT8Wu8AuE8ssba&#10;Mim4kYPt5mWwxlTbjg90zXwhAoRdigpK75tUSpeXZNBNbEMcvF/bGvRBtoXULXYBbmoZR9FCGqw4&#10;LJTY0EdJ+V92MQo+T4suS4r5cjSd7fqE9/H5Z2eUGr72728gPPX+GX60v7WCJIb7l/AD5OY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5Q8ysUAAADbAAAADwAAAAAAAAAA&#10;AAAAAAChAgAAZHJzL2Rvd25yZXYueG1sUEsFBgAAAAAEAAQA+QAAAJMDAAAAAA==&#10;" strokecolor="black [3213]" strokeweight="1pt"/>
                <v:line id="Straight Connector 91" o:spid="_x0000_s1032" style="position:absolute;visibility:visible;mso-wrap-style:square" from="2902585,0" to="2902585,2548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0aivcUAAADbAAAADwAAAGRycy9kb3ducmV2LnhtbESPT2vCQBTE70K/w/IKvYhuovgnqauU&#10;itCLiNGDvT2yr0lo9m3Ibk389l1B8DjMzG+Y1aY3tbhS6yrLCuJxBII4t7riQsH5tBstQTiPrLG2&#10;TApu5GCzfhmsMNW24yNdM1+IAGGXooLS+yaV0uUlGXRj2xAH78e2Bn2QbSF1i12Am1pOomguDVYc&#10;Fkps6LOk/Df7Mwq253mXJcVsMYyn+z7hw+TyvTdKvb32H+8gPPX+GX60v7SCJIb7l/AD5Po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0aivcUAAADbAAAADwAAAAAAAAAA&#10;AAAAAAChAgAAZHJzL2Rvd25yZXYueG1sUEsFBgAAAAAEAAQA+QAAAJMDAAAAAA==&#10;" strokecolor="black [3213]" strokeweight="1pt"/>
                <v:line id="Straight Connector 90" o:spid="_x0000_s1033" style="position:absolute;visibility:visible;mso-wrap-style:square" from="1988185,0" to="1988185,2548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AoHJsIAAADbAAAADwAAAGRycy9kb3ducmV2LnhtbERPTYvCMBC9C/6HMMJeFk11WbXVKLKy&#10;4EWWrR70NjRjW2wmpYm2/ntzEDw+3vdy3ZlK3KlxpWUF41EEgjizuuRcwfHwO5yDcB5ZY2WZFDzI&#10;wXrV7y0x0bblf7qnPhchhF2CCgrv60RKlxVk0I1sTRy4i20M+gCbXOoG2xBuKjmJoqk0WHJoKLCm&#10;n4Kya3ozCrbHaZvG+ffsc/y172L+m5zOe6PUx6DbLEB46vxb/HLvtII4rA9fwg+Qqy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AoHJsIAAADbAAAADwAAAAAAAAAAAAAA&#10;AAChAgAAZHJzL2Rvd25yZXYueG1sUEsFBgAAAAAEAAQA+QAAAJADAAAAAA==&#10;" strokecolor="black [3213]" strokeweight="1pt"/>
                <v:line id="Straight Connector 89" o:spid="_x0000_s1034" style="position:absolute;visibility:visible;mso-wrap-style:square" from="1074420,0" to="1074420,2548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Ok4ZsUAAADbAAAADwAAAGRycy9kb3ducmV2LnhtbESPQWvCQBSE7wX/w/IEL6IbLVoTXUUU&#10;wYuUph7s7ZF9TYLZtyG7mvTfu4LQ4zAz3zCrTWcqcafGlZYVTMYRCOLM6pJzBefvw2gBwnlkjZVl&#10;UvBHDjbr3tsKE21b/qJ76nMRIOwSVFB4XydSuqwgg25sa+Lg/drGoA+yyaVusA1wU8lpFM2lwZLD&#10;QoE17QrKrunNKNif520a57OP4eT91MX8Ob38nIxSg363XYLw1Pn/8Kt91AoWMTy/hB8g1w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Ok4ZsUAAADbAAAADwAAAAAAAAAA&#10;AAAAAAChAgAAZHJzL2Rvd25yZXYueG1sUEsFBgAAAAAEAAQA+QAAAJMDAAAAAA==&#10;" strokecolor="black [3213]" strokeweight="1pt"/>
                <v:line id="Straight Connector 96" o:spid="_x0000_s1035" style="position:absolute;visibility:visible;mso-wrap-style:square" from="4730115,2049145" to="5643245,20491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K86ycUAAADbAAAADwAAAGRycy9kb3ducmV2LnhtbESPQWvCQBSE70L/w/IKvUjdqJia1FVK&#10;RehFxOhBb4/sMwnNvg3ZrYn/visIHoeZ+YZZrHpTiyu1rrKsYDyKQBDnVldcKDgeNu9zEM4ja6wt&#10;k4IbOVgtXwYLTLXteE/XzBciQNilqKD0vkmldHlJBt3INsTBu9jWoA+yLaRusQtwU8tJFMXSYMVh&#10;ocSGvkvKf7M/o2B9jLssKWYfw/F02ye8m5zOW6PU22v/9QnCU++f4Uf7RytIYrh/CT9ALv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4K86ycUAAADbAAAADwAAAAAAAAAA&#10;AAAAAAChAgAAZHJzL2Rvd25yZXYueG1sUEsFBgAAAAAEAAQA+QAAAJMDAAAAAA==&#10;" strokecolor="black [3213]" strokeweight="1pt"/>
              </v:group>
            </w:pict>
          </mc:Fallback>
        </mc:AlternateContent>
      </w:r>
      <w:r w:rsidR="00EA22D0">
        <w:rPr>
          <w:noProof/>
          <w:lang w:val="en-US" w:eastAsia="en-US"/>
        </w:rPr>
        <mc:AlternateContent>
          <mc:Choice Requires="wpg">
            <w:drawing>
              <wp:anchor distT="0" distB="0" distL="114300" distR="114300" simplePos="0" relativeHeight="251757568" behindDoc="0" locked="0" layoutInCell="1" allowOverlap="1" wp14:anchorId="32678E19" wp14:editId="7281FBAD">
                <wp:simplePos x="0" y="0"/>
                <wp:positionH relativeFrom="column">
                  <wp:posOffset>3127375</wp:posOffset>
                </wp:positionH>
                <wp:positionV relativeFrom="paragraph">
                  <wp:posOffset>1475105</wp:posOffset>
                </wp:positionV>
                <wp:extent cx="3058160" cy="2548890"/>
                <wp:effectExtent l="0" t="0" r="15240" b="16510"/>
                <wp:wrapNone/>
                <wp:docPr id="79" name="Group 79"/>
                <wp:cNvGraphicFramePr/>
                <a:graphic xmlns:a="http://schemas.openxmlformats.org/drawingml/2006/main">
                  <a:graphicData uri="http://schemas.microsoft.com/office/word/2010/wordprocessingGroup">
                    <wpg:wgp>
                      <wpg:cNvGrpSpPr/>
                      <wpg:grpSpPr>
                        <a:xfrm>
                          <a:off x="0" y="0"/>
                          <a:ext cx="3058160" cy="2548890"/>
                          <a:chOff x="0" y="0"/>
                          <a:chExt cx="3058160" cy="2548890"/>
                        </a:xfrm>
                      </wpg:grpSpPr>
                      <wps:wsp>
                        <wps:cNvPr id="76" name="Straight Connector 76"/>
                        <wps:cNvCnPr/>
                        <wps:spPr>
                          <a:xfrm>
                            <a:off x="0" y="635"/>
                            <a:ext cx="305816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7" name="Straight Connector 77"/>
                        <wps:cNvCnPr/>
                        <wps:spPr>
                          <a:xfrm>
                            <a:off x="0" y="2548890"/>
                            <a:ext cx="305816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8" name="Straight Connector 78"/>
                        <wps:cNvCnPr/>
                        <wps:spPr>
                          <a:xfrm>
                            <a:off x="3058160"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79" o:spid="_x0000_s1026" style="position:absolute;margin-left:246.25pt;margin-top:116.15pt;width:240.8pt;height:200.7pt;z-index:251757568" coordsize="3058160,25488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">
                <v:line id="Straight Connector 76" o:spid="_x0000_s1027" style="position:absolute;visibility:visible;mso-wrap-style:square" from="0,635" to="3058160,6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KPcM8UAAADbAAAADwAAAGRycy9kb3ducmV2LnhtbESPQWvCQBSE7wX/w/IEL6IbLUZNXUUU&#10;wYuURg/29si+JqHZtyG7mvTfu4LQ4zAz3zCrTWcqcafGlZYVTMYRCOLM6pJzBZfzYbQA4Tyyxsoy&#10;KfgjB5t1722FibYtf9E99bkIEHYJKii8rxMpXVaQQTe2NXHwfmxj0AfZ5FI32Aa4qeQ0imJpsOSw&#10;UGBNu4Ky3/RmFOwvcZsu89l8OHk/dUv+nF6/T0apQb/bfoDw1Pn/8Kt91ArmMTy/hB8g1w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KPcM8UAAADbAAAADwAAAAAAAAAA&#10;AAAAAAChAgAAZHJzL2Rvd25yZXYueG1sUEsFBgAAAAAEAAQA+QAAAJMDAAAAAA==&#10;" strokecolor="black [3213]" strokeweight="1pt"/>
                <v:line id="Straight Connector 77" o:spid="_x0000_s1028" style="position:absolute;visibility:visible;mso-wrap-style:square" from="0,2548890" to="3058160,2548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95qMYAAADbAAAADwAAAGRycy9kb3ducmV2LnhtbESPQWvCQBSE74X+h+UVvEiz0WKiaVYp&#10;LQUvIqYe7O2RfU1Cs29DdjXpv3cFocdhZr5h8s1oWnGh3jWWFcyiGARxaXXDlYLj1+fzEoTzyBpb&#10;y6Tgjxxs1o8POWbaDnygS+ErESDsMlRQe99lUrqyJoMush1x8H5sb9AH2VdS9zgEuGnlPI4TabDh&#10;sFBjR+81lb/F2Sj4OCZDsaoW6XT2shtXvJ+fvndGqcnT+PYKwtPo/8P39lYrSFO4fQk/QK6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veajGAAAA2wAAAA8AAAAAAAAA&#10;AAAAAAAAoQIAAGRycy9kb3ducmV2LnhtbFBLBQYAAAAABAAEAPkAAACUAwAAAAA=&#10;" strokecolor="black [3213]" strokeweight="1pt"/>
                <v:line id="Straight Connector 78" o:spid="_x0000_s1029" style="position:absolute;visibility:visible;mso-wrap-style:square" from="3058160,0" to="3058160,2548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nDt2sEAAADbAAAADwAAAGRycy9kb3ducmV2LnhtbERPy4rCMBTdC/5DuIIb0VQHX9UoogzM&#10;RsTqQneX5toWm5vSRNv5+8liwOXhvNfb1pTiTbUrLCsYjyIQxKnVBWcKrpfv4QKE88gaS8uk4Jcc&#10;bDfdzhpjbRs+0zvxmQgh7GJUkHtfxVK6NCeDbmQr4sA9bG3QB1hnUtfYhHBTykkUzaTBgkNDjhXt&#10;c0qfycsoOFxnTbLMpvPB+OvYLvk0ud2PRql+r92tQHhq/Uf87/7RCuZhbPgSfoDc/A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OcO3awQAAANsAAAAPAAAAAAAAAAAAAAAA&#10;AKECAABkcnMvZG93bnJldi54bWxQSwUGAAAAAAQABAD5AAAAjwMAAAAA&#10;" strokecolor="black [3213]" strokeweight="1pt"/>
              </v:group>
            </w:pict>
          </mc:Fallback>
        </mc:AlternateContent>
      </w:r>
      <w:r w:rsidR="00EA22D0">
        <w:rPr>
          <w:noProof/>
          <w:lang w:val="en-US" w:eastAsia="en-US"/>
        </w:rPr>
        <mc:AlternateContent>
          <mc:Choice Requires="wpg">
            <w:drawing>
              <wp:anchor distT="0" distB="0" distL="114300" distR="114300" simplePos="0" relativeHeight="251636729" behindDoc="0" locked="0" layoutInCell="1" allowOverlap="1" wp14:anchorId="4B4688F7" wp14:editId="7C8C26B9">
                <wp:simplePos x="0" y="0"/>
                <wp:positionH relativeFrom="column">
                  <wp:posOffset>-457835</wp:posOffset>
                </wp:positionH>
                <wp:positionV relativeFrom="paragraph">
                  <wp:posOffset>566420</wp:posOffset>
                </wp:positionV>
                <wp:extent cx="6478905" cy="2698115"/>
                <wp:effectExtent l="0" t="0" r="23495" b="19685"/>
                <wp:wrapSquare wrapText="bothSides"/>
                <wp:docPr id="69" name="Group 69"/>
                <wp:cNvGraphicFramePr/>
                <a:graphic xmlns:a="http://schemas.openxmlformats.org/drawingml/2006/main">
                  <a:graphicData uri="http://schemas.microsoft.com/office/word/2010/wordprocessingGroup">
                    <wpg:wgp>
                      <wpg:cNvGrpSpPr/>
                      <wpg:grpSpPr>
                        <a:xfrm>
                          <a:off x="0" y="0"/>
                          <a:ext cx="6478905" cy="2698115"/>
                          <a:chOff x="0" y="0"/>
                          <a:chExt cx="6478905" cy="2698115"/>
                        </a:xfrm>
                      </wpg:grpSpPr>
                      <wps:wsp>
                        <wps:cNvPr id="57" name="Rounded Rectangle 57"/>
                        <wps:cNvSpPr/>
                        <wps:spPr>
                          <a:xfrm>
                            <a:off x="0" y="0"/>
                            <a:ext cx="6478905" cy="2698115"/>
                          </a:xfrm>
                          <a:prstGeom prst="roundRect">
                            <a:avLst/>
                          </a:prstGeom>
                          <a:noFill/>
                          <a:ln w="12700">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46E41BD" w14:textId="0B2B0FA4" w:rsidR="00C01BC8" w:rsidRDefault="00C01BC8" w:rsidP="0096328E">
                              <w:pPr>
                                <w:spacing w:before="60" w:after="1680"/>
                                <w:jc w:val="center"/>
                                <w:rPr>
                                  <w:color w:val="000000" w:themeColor="text1"/>
                                  <w:sz w:val="28"/>
                                  <w:szCs w:val="28"/>
                                </w:rPr>
                              </w:pPr>
                              <w:r w:rsidRPr="00EB1EC7">
                                <w:rPr>
                                  <w:color w:val="000000" w:themeColor="text1"/>
                                  <w:sz w:val="28"/>
                                  <w:szCs w:val="28"/>
                                </w:rPr>
                                <w:t>Australian Human Rights Commission</w:t>
                              </w:r>
                            </w:p>
                            <w:p w14:paraId="69303296" w14:textId="154BB4AA" w:rsidR="00C01BC8" w:rsidRPr="0096328E" w:rsidRDefault="00C01BC8" w:rsidP="0096328E">
                              <w:pPr>
                                <w:spacing w:before="0" w:after="0"/>
                                <w:jc w:val="center"/>
                                <w:rPr>
                                  <w:b/>
                                  <w:color w:val="000000" w:themeColor="text1"/>
                                  <w:szCs w:val="22"/>
                                </w:rPr>
                              </w:pPr>
                              <w:r w:rsidRPr="0096328E">
                                <w:rPr>
                                  <w:b/>
                                  <w:color w:val="000000" w:themeColor="text1"/>
                                  <w:szCs w:val="22"/>
                                </w:rPr>
                                <w:t>Commissioners</w:t>
                              </w:r>
                            </w:p>
                          </w:txbxContent>
                        </wps:txbx>
                        <wps:bodyPr wrap="square" lIns="0" tIns="0" rIns="0" bIns="0">
                          <a:noAutofit/>
                        </wps:bodyPr>
                      </wps:wsp>
                      <wps:wsp>
                        <wps:cNvPr id="58" name="Oval 58"/>
                        <wps:cNvSpPr>
                          <a:spLocks noChangeAspect="1"/>
                        </wps:cNvSpPr>
                        <wps:spPr>
                          <a:xfrm>
                            <a:off x="2808605" y="485140"/>
                            <a:ext cx="861695" cy="862330"/>
                          </a:xfrm>
                          <a:prstGeom prst="ellipse">
                            <a:avLst/>
                          </a:prstGeom>
                          <a:solidFill>
                            <a:srgbClr val="651D32"/>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657F279" w14:textId="4354AC94" w:rsidR="00C01BC8" w:rsidRPr="0096328E" w:rsidRDefault="00C01BC8" w:rsidP="000B6ED1">
                              <w:pPr>
                                <w:spacing w:before="0" w:after="0"/>
                                <w:jc w:val="center"/>
                                <w:rPr>
                                  <w:sz w:val="16"/>
                                  <w:szCs w:val="16"/>
                                </w:rPr>
                              </w:pPr>
                              <w:r w:rsidRPr="0096328E">
                                <w:rPr>
                                  <w:sz w:val="16"/>
                                  <w:szCs w:val="16"/>
                                </w:rPr>
                                <w:t>President</w:t>
                              </w:r>
                            </w:p>
                          </w:txbxContent>
                        </wps:txbx>
                        <wps:bodyPr wrap="square" lIns="0" tIns="0" rIns="0" bIns="0" anchor="ctr" anchorCtr="0">
                          <a:noAutofit/>
                        </wps:bodyPr>
                      </wps:wsp>
                      <wps:wsp>
                        <wps:cNvPr id="59" name="Oval 59"/>
                        <wps:cNvSpPr>
                          <a:spLocks noChangeAspect="1"/>
                        </wps:cNvSpPr>
                        <wps:spPr>
                          <a:xfrm>
                            <a:off x="44450" y="1740535"/>
                            <a:ext cx="861695" cy="861060"/>
                          </a:xfrm>
                          <a:prstGeom prst="ellipse">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569B14A" w14:textId="005892F4" w:rsidR="00C01BC8" w:rsidRPr="00C854FA" w:rsidRDefault="00C01BC8" w:rsidP="000B6ED1">
                              <w:pPr>
                                <w:spacing w:before="0" w:after="0"/>
                                <w:jc w:val="center"/>
                                <w:rPr>
                                  <w:sz w:val="16"/>
                                  <w:szCs w:val="16"/>
                                </w:rPr>
                              </w:pPr>
                              <w:r w:rsidRPr="00C854FA">
                                <w:rPr>
                                  <w:sz w:val="16"/>
                                  <w:szCs w:val="16"/>
                                </w:rPr>
                                <w:t xml:space="preserve">Aboriginal and Torres </w:t>
                              </w:r>
                              <w:r w:rsidRPr="0096328E">
                                <w:rPr>
                                  <w:spacing w:val="-3"/>
                                  <w:sz w:val="16"/>
                                  <w:szCs w:val="16"/>
                                </w:rPr>
                                <w:t>Strait Islander</w:t>
                              </w:r>
                              <w:r w:rsidRPr="00C854FA">
                                <w:rPr>
                                  <w:sz w:val="16"/>
                                  <w:szCs w:val="16"/>
                                </w:rPr>
                                <w:t xml:space="preserve"> Social Justice</w:t>
                              </w:r>
                            </w:p>
                          </w:txbxContent>
                        </wps:txbx>
                        <wps:bodyPr wrap="square" lIns="0" tIns="0" rIns="0" bIns="0" anchor="ctr" anchorCtr="0">
                          <a:noAutofit/>
                        </wps:bodyPr>
                      </wps:wsp>
                      <wps:wsp>
                        <wps:cNvPr id="60" name="Oval 60"/>
                        <wps:cNvSpPr>
                          <a:spLocks noChangeAspect="1"/>
                        </wps:cNvSpPr>
                        <wps:spPr>
                          <a:xfrm>
                            <a:off x="965835" y="1740535"/>
                            <a:ext cx="861695" cy="862330"/>
                          </a:xfrm>
                          <a:prstGeom prst="ellipse">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2DE6FF2B" w14:textId="5441B0AC" w:rsidR="00C01BC8" w:rsidRPr="0096328E" w:rsidRDefault="00C01BC8" w:rsidP="0079501B">
                              <w:pPr>
                                <w:spacing w:before="0" w:after="0"/>
                                <w:jc w:val="center"/>
                                <w:rPr>
                                  <w:spacing w:val="-5"/>
                                  <w:sz w:val="16"/>
                                  <w:szCs w:val="16"/>
                                </w:rPr>
                              </w:pPr>
                              <w:r w:rsidRPr="0096328E">
                                <w:rPr>
                                  <w:sz w:val="16"/>
                                  <w:szCs w:val="16"/>
                                </w:rPr>
                                <w:t>Age</w:t>
                              </w:r>
                              <w:r w:rsidRPr="0096328E">
                                <w:rPr>
                                  <w:sz w:val="16"/>
                                  <w:szCs w:val="16"/>
                                </w:rPr>
                                <w:br/>
                              </w:r>
                              <w:r w:rsidRPr="0096328E">
                                <w:rPr>
                                  <w:spacing w:val="-5"/>
                                  <w:sz w:val="16"/>
                                  <w:szCs w:val="16"/>
                                </w:rPr>
                                <w:t>Discrimination</w:t>
                              </w:r>
                            </w:p>
                          </w:txbxContent>
                        </wps:txbx>
                        <wps:bodyPr wrap="square" lIns="0" tIns="0" rIns="0" bIns="0" anchor="ctr" anchorCtr="0">
                          <a:noAutofit/>
                        </wps:bodyPr>
                      </wps:wsp>
                      <wps:wsp>
                        <wps:cNvPr id="61" name="Oval 61"/>
                        <wps:cNvSpPr>
                          <a:spLocks noChangeAspect="1"/>
                        </wps:cNvSpPr>
                        <wps:spPr>
                          <a:xfrm>
                            <a:off x="1887220" y="1740535"/>
                            <a:ext cx="861695" cy="862330"/>
                          </a:xfrm>
                          <a:prstGeom prst="ellipse">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13338F79" w14:textId="5A7D71F0" w:rsidR="00C01BC8" w:rsidRPr="0096328E" w:rsidRDefault="00C01BC8" w:rsidP="000B122D">
                              <w:pPr>
                                <w:spacing w:before="0" w:after="0"/>
                                <w:jc w:val="center"/>
                                <w:rPr>
                                  <w:sz w:val="16"/>
                                  <w:szCs w:val="16"/>
                                </w:rPr>
                              </w:pPr>
                              <w:r w:rsidRPr="0096328E">
                                <w:rPr>
                                  <w:sz w:val="16"/>
                                  <w:szCs w:val="16"/>
                                </w:rPr>
                                <w:t>Children</w:t>
                              </w:r>
                            </w:p>
                          </w:txbxContent>
                        </wps:txbx>
                        <wps:bodyPr wrap="square" lIns="0" tIns="0" rIns="0" bIns="0" anchor="ctr" anchorCtr="0">
                          <a:noAutofit/>
                        </wps:bodyPr>
                      </wps:wsp>
                      <wps:wsp>
                        <wps:cNvPr id="63" name="Oval 63"/>
                        <wps:cNvSpPr>
                          <a:spLocks noChangeAspect="1"/>
                        </wps:cNvSpPr>
                        <wps:spPr>
                          <a:xfrm>
                            <a:off x="3729990" y="1740535"/>
                            <a:ext cx="861695" cy="862330"/>
                          </a:xfrm>
                          <a:prstGeom prst="ellipse">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1AD0AF3" w14:textId="710C0428" w:rsidR="00C01BC8" w:rsidRPr="0096328E" w:rsidRDefault="00C01BC8" w:rsidP="000B122D">
                              <w:pPr>
                                <w:spacing w:before="0" w:after="0"/>
                                <w:jc w:val="center"/>
                                <w:rPr>
                                  <w:sz w:val="16"/>
                                  <w:szCs w:val="16"/>
                                </w:rPr>
                              </w:pPr>
                              <w:r w:rsidRPr="0096328E">
                                <w:rPr>
                                  <w:sz w:val="16"/>
                                  <w:szCs w:val="16"/>
                                </w:rPr>
                                <w:t>Human</w:t>
                              </w:r>
                              <w:r w:rsidRPr="0096328E">
                                <w:rPr>
                                  <w:sz w:val="16"/>
                                  <w:szCs w:val="16"/>
                                </w:rPr>
                                <w:br/>
                                <w:t>Rights</w:t>
                              </w:r>
                            </w:p>
                          </w:txbxContent>
                        </wps:txbx>
                        <wps:bodyPr wrap="square" lIns="0" tIns="0" rIns="0" bIns="0" anchor="ctr" anchorCtr="0">
                          <a:noAutofit/>
                        </wps:bodyPr>
                      </wps:wsp>
                      <wps:wsp>
                        <wps:cNvPr id="66" name="Oval 66"/>
                        <wps:cNvSpPr>
                          <a:spLocks noChangeAspect="1"/>
                        </wps:cNvSpPr>
                        <wps:spPr>
                          <a:xfrm>
                            <a:off x="2808605" y="1740535"/>
                            <a:ext cx="861695" cy="862330"/>
                          </a:xfrm>
                          <a:prstGeom prst="ellipse">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34957EE4" w14:textId="77777777" w:rsidR="00C01BC8" w:rsidRPr="0096328E" w:rsidRDefault="00C01BC8" w:rsidP="0096328E">
                              <w:pPr>
                                <w:spacing w:before="0" w:after="0"/>
                                <w:jc w:val="center"/>
                                <w:rPr>
                                  <w:spacing w:val="-5"/>
                                  <w:sz w:val="16"/>
                                  <w:szCs w:val="16"/>
                                </w:rPr>
                              </w:pPr>
                              <w:r w:rsidRPr="0096328E">
                                <w:rPr>
                                  <w:sz w:val="16"/>
                                  <w:szCs w:val="16"/>
                                </w:rPr>
                                <w:t>Age</w:t>
                              </w:r>
                              <w:r w:rsidRPr="0096328E">
                                <w:rPr>
                                  <w:sz w:val="16"/>
                                  <w:szCs w:val="16"/>
                                </w:rPr>
                                <w:br/>
                              </w:r>
                              <w:r w:rsidRPr="0096328E">
                                <w:rPr>
                                  <w:spacing w:val="-5"/>
                                  <w:sz w:val="16"/>
                                  <w:szCs w:val="16"/>
                                </w:rPr>
                                <w:t>Discrimination</w:t>
                              </w:r>
                            </w:p>
                          </w:txbxContent>
                        </wps:txbx>
                        <wps:bodyPr wrap="square" lIns="0" tIns="0" rIns="0" bIns="0" anchor="ctr" anchorCtr="0">
                          <a:noAutofit/>
                        </wps:bodyPr>
                      </wps:wsp>
                      <wps:wsp>
                        <wps:cNvPr id="67" name="Oval 67"/>
                        <wps:cNvSpPr>
                          <a:spLocks noChangeAspect="1"/>
                        </wps:cNvSpPr>
                        <wps:spPr>
                          <a:xfrm>
                            <a:off x="4651375" y="1740535"/>
                            <a:ext cx="861695" cy="862330"/>
                          </a:xfrm>
                          <a:prstGeom prst="ellipse">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D1750FE" w14:textId="22C8526E" w:rsidR="00C01BC8" w:rsidRPr="0096328E" w:rsidRDefault="00C01BC8" w:rsidP="0096328E">
                              <w:pPr>
                                <w:spacing w:before="0" w:after="0"/>
                                <w:jc w:val="center"/>
                                <w:rPr>
                                  <w:spacing w:val="-5"/>
                                  <w:sz w:val="16"/>
                                  <w:szCs w:val="16"/>
                                </w:rPr>
                              </w:pPr>
                              <w:r>
                                <w:rPr>
                                  <w:sz w:val="16"/>
                                  <w:szCs w:val="16"/>
                                </w:rPr>
                                <w:t>Race</w:t>
                              </w:r>
                              <w:r w:rsidRPr="0096328E">
                                <w:rPr>
                                  <w:sz w:val="16"/>
                                  <w:szCs w:val="16"/>
                                </w:rPr>
                                <w:br/>
                              </w:r>
                              <w:r w:rsidRPr="0096328E">
                                <w:rPr>
                                  <w:spacing w:val="-5"/>
                                  <w:sz w:val="16"/>
                                  <w:szCs w:val="16"/>
                                </w:rPr>
                                <w:t>Discrimination</w:t>
                              </w:r>
                            </w:p>
                          </w:txbxContent>
                        </wps:txbx>
                        <wps:bodyPr wrap="square" lIns="0" tIns="0" rIns="0" bIns="0" anchor="ctr" anchorCtr="0">
                          <a:noAutofit/>
                        </wps:bodyPr>
                      </wps:wsp>
                      <wps:wsp>
                        <wps:cNvPr id="68" name="Oval 68"/>
                        <wps:cNvSpPr>
                          <a:spLocks noChangeAspect="1"/>
                        </wps:cNvSpPr>
                        <wps:spPr>
                          <a:xfrm>
                            <a:off x="5572760" y="1740535"/>
                            <a:ext cx="861695" cy="862330"/>
                          </a:xfrm>
                          <a:prstGeom prst="ellipse">
                            <a:avLst/>
                          </a:prstGeom>
                          <a:solidFill>
                            <a:srgbClr val="C8102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6A84938" w14:textId="2E69ADFF" w:rsidR="00C01BC8" w:rsidRPr="0096328E" w:rsidRDefault="00C01BC8" w:rsidP="0096328E">
                              <w:pPr>
                                <w:spacing w:before="0" w:after="0"/>
                                <w:jc w:val="center"/>
                                <w:rPr>
                                  <w:spacing w:val="-5"/>
                                  <w:sz w:val="16"/>
                                  <w:szCs w:val="16"/>
                                </w:rPr>
                              </w:pPr>
                              <w:r>
                                <w:rPr>
                                  <w:sz w:val="16"/>
                                  <w:szCs w:val="16"/>
                                </w:rPr>
                                <w:t>Sex</w:t>
                              </w:r>
                              <w:r w:rsidRPr="0096328E">
                                <w:rPr>
                                  <w:sz w:val="16"/>
                                  <w:szCs w:val="16"/>
                                </w:rPr>
                                <w:br/>
                              </w:r>
                              <w:r w:rsidRPr="0096328E">
                                <w:rPr>
                                  <w:spacing w:val="-5"/>
                                  <w:sz w:val="16"/>
                                  <w:szCs w:val="16"/>
                                </w:rPr>
                                <w:t>Discrimination</w:t>
                              </w:r>
                            </w:p>
                          </w:txbxContent>
                        </wps:txbx>
                        <wps:bodyPr wrap="square" lIns="0" tIns="0" rIns="0" bIns="0" anchor="ctr" anchorCtr="0">
                          <a:noAutofit/>
                        </wps:bodyPr>
                      </wps:wsp>
                    </wpg:wgp>
                  </a:graphicData>
                </a:graphic>
              </wp:anchor>
            </w:drawing>
          </mc:Choice>
          <mc:Fallback>
            <w:pict>
              <v:group id="Group 69" o:spid="_x0000_s1071" style="position:absolute;left:0;text-align:left;margin-left:-36pt;margin-top:44.6pt;width:510.15pt;height:212.45pt;z-index:251636729" coordsize="6478905,26981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">
                <v:roundrect id="Rounded Rectangle 57" o:spid="_x0000_s1072" style="position:absolute;width:6478905;height:269811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o6q6xAAA&#10;ANsAAAAPAAAAZHJzL2Rvd25yZXYueG1sRI9Ba8JAFITvQv/D8gpeRDcVqhJdQ1FE6anall4f2WcS&#10;kn0bdtck/vtuoeBxmJlvmE02mEZ05HxlWcHLLAFBnFtdcaHg6/MwXYHwAVljY5kU3MlDtn0abTDV&#10;tuczdZdQiAhhn6KCMoQ2ldLnJRn0M9sSR+9qncEQpSukdthHuGnkPEkW0mDFcaHElnYl5fXlZhTg&#10;4eiq7rw87Qq71z/v3329mHwoNX4e3tYgAg3hEf5vn7SC1yX8fYk/QG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aOqusQAAADbAAAADwAAAAAAAAAAAAAAAACXAgAAZHJzL2Rv&#10;d25yZXYueG1sUEsFBgAAAAAEAAQA9QAAAIgDAAAAAA==&#10;" filled="f" strokecolor="black [3213]" strokeweight="1pt">
                  <v:textbox inset="0,0,0,0">
                    <w:txbxContent>
                      <w:p w14:paraId="646E41BD" w14:textId="0B2B0FA4" w:rsidR="00C01BC8" w:rsidRDefault="00C01BC8" w:rsidP="0096328E">
                        <w:pPr>
                          <w:spacing w:before="60" w:after="1680"/>
                          <w:jc w:val="center"/>
                          <w:rPr>
                            <w:color w:val="000000" w:themeColor="text1"/>
                            <w:sz w:val="28"/>
                            <w:szCs w:val="28"/>
                          </w:rPr>
                        </w:pPr>
                        <w:r w:rsidRPr="00EB1EC7">
                          <w:rPr>
                            <w:color w:val="000000" w:themeColor="text1"/>
                            <w:sz w:val="28"/>
                            <w:szCs w:val="28"/>
                          </w:rPr>
                          <w:t>Australian Human Rights Commission</w:t>
                        </w:r>
                      </w:p>
                      <w:p w14:paraId="69303296" w14:textId="154BB4AA" w:rsidR="00C01BC8" w:rsidRPr="0096328E" w:rsidRDefault="00C01BC8" w:rsidP="0096328E">
                        <w:pPr>
                          <w:spacing w:before="0" w:after="0"/>
                          <w:jc w:val="center"/>
                          <w:rPr>
                            <w:b/>
                            <w:color w:val="000000" w:themeColor="text1"/>
                            <w:szCs w:val="22"/>
                          </w:rPr>
                        </w:pPr>
                        <w:r w:rsidRPr="0096328E">
                          <w:rPr>
                            <w:b/>
                            <w:color w:val="000000" w:themeColor="text1"/>
                            <w:szCs w:val="22"/>
                          </w:rPr>
                          <w:t>Commissioners</w:t>
                        </w:r>
                      </w:p>
                    </w:txbxContent>
                  </v:textbox>
                </v:roundrect>
                <v:oval id="Oval 58" o:spid="_x0000_s1073" style="position:absolute;left:2808605;top:485140;width:861695;height:8623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j3VrwQAA&#10;ANsAAAAPAAAAZHJzL2Rvd25yZXYueG1sRE/dasIwFL4XfIdwhN3N1LGV0RlFdOIYu1nrAxybs7Zb&#10;c1KS2Faf3lwMvPz4/pfr0bSiJ+cbywoW8wQEcWl1w5WCY7F/fAXhA7LG1jIpuJCH9Wo6WWKm7cDf&#10;1OehEjGEfYYK6hC6TEpf1mTQz21HHLkf6wyGCF0ltcMhhptWPiVJKg02HBtq7GhbU/mXn40CbN75&#10;9Oz9IXG79Kstfge8flZKPczGzRuIQGO4i//dH1rBSxwbv8QfIFc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o91a8EAAADbAAAADwAAAAAAAAAAAAAAAACXAgAAZHJzL2Rvd25y&#10;ZXYueG1sUEsFBgAAAAAEAAQA9QAAAIUDAAAAAA==&#10;" fillcolor="#651d32" stroked="f">
                  <v:path arrowok="t"/>
                  <o:lock v:ext="edit" aspectratio="t"/>
                  <v:textbox inset="0,0,0,0">
                    <w:txbxContent>
                      <w:p w14:paraId="4657F279" w14:textId="4354AC94" w:rsidR="00C01BC8" w:rsidRPr="0096328E" w:rsidRDefault="00C01BC8" w:rsidP="000B6ED1">
                        <w:pPr>
                          <w:spacing w:before="0" w:after="0"/>
                          <w:jc w:val="center"/>
                          <w:rPr>
                            <w:sz w:val="16"/>
                            <w:szCs w:val="16"/>
                          </w:rPr>
                        </w:pPr>
                        <w:r w:rsidRPr="0096328E">
                          <w:rPr>
                            <w:sz w:val="16"/>
                            <w:szCs w:val="16"/>
                          </w:rPr>
                          <w:t>President</w:t>
                        </w:r>
                      </w:p>
                    </w:txbxContent>
                  </v:textbox>
                </v:oval>
                <v:oval id="Oval 59" o:spid="_x0000_s1074" style="position:absolute;left:44450;top:1740535;width:861695;height:8610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XMn4wwAA&#10;ANsAAAAPAAAAZHJzL2Rvd25yZXYueG1sRI/NagIxFIX3Qt8hXKE7zVix1alRRBB04aLW7q+T68zY&#10;yU1IojP16U2h0OXh/Hyc+bIzjbiRD7VlBaNhBoK4sLrmUsHxczOYgggRWWNjmRT8UIDl4qk3x1zb&#10;lj/odoilSCMcclRQxehyKUNRkcEwtI44eWfrDcYkfSm1xzaNm0a+ZNmrNFhzIlToaF1R8X24msR1&#10;l2173I3fNvuLXd9Xp51vv5xSz/1u9Q4iUhf/w3/trVYwmcHvl/QD5OI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XMn4wwAAANsAAAAPAAAAAAAAAAAAAAAAAJcCAABkcnMvZG93&#10;bnJldi54bWxQSwUGAAAAAAQABAD1AAAAhwMAAAAA&#10;" fillcolor="#c8102e" stroked="f">
                  <v:path arrowok="t"/>
                  <o:lock v:ext="edit" aspectratio="t"/>
                  <v:textbox inset="0,0,0,0">
                    <w:txbxContent>
                      <w:p w14:paraId="5569B14A" w14:textId="005892F4" w:rsidR="00C01BC8" w:rsidRPr="00C854FA" w:rsidRDefault="00C01BC8" w:rsidP="000B6ED1">
                        <w:pPr>
                          <w:spacing w:before="0" w:after="0"/>
                          <w:jc w:val="center"/>
                          <w:rPr>
                            <w:sz w:val="16"/>
                            <w:szCs w:val="16"/>
                          </w:rPr>
                        </w:pPr>
                        <w:r w:rsidRPr="00C854FA">
                          <w:rPr>
                            <w:sz w:val="16"/>
                            <w:szCs w:val="16"/>
                          </w:rPr>
                          <w:t xml:space="preserve">Aboriginal and Torres </w:t>
                        </w:r>
                        <w:r w:rsidRPr="0096328E">
                          <w:rPr>
                            <w:spacing w:val="-3"/>
                            <w:sz w:val="16"/>
                            <w:szCs w:val="16"/>
                          </w:rPr>
                          <w:t>Strait Islander</w:t>
                        </w:r>
                        <w:r w:rsidRPr="00C854FA">
                          <w:rPr>
                            <w:sz w:val="16"/>
                            <w:szCs w:val="16"/>
                          </w:rPr>
                          <w:t xml:space="preserve"> Social Justice</w:t>
                        </w:r>
                      </w:p>
                    </w:txbxContent>
                  </v:textbox>
                </v:oval>
                <v:oval id="Oval 60" o:spid="_x0000_s1075" style="position:absolute;left:965835;top:1740535;width:861695;height:8623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CqrYwQAA&#10;ANsAAAAPAAAAZHJzL2Rvd25yZXYueG1sRE9LawIxEL4L/Q9hCr1pthVUtkYRQdBDD/Vxn26mu2s3&#10;k5BEd9tf3zkUevz43sv14Dp1p5hazwaeJwUo4srblmsD59NuvACVMrLFzjMZ+KYE69XDaIml9T2/&#10;0/2YayUhnEo00OQcSq1T1ZDDNPGBWLhPHx1mgbHWNmIv4a7TL0Ux0w5bloYGA20bqr6ONye94brv&#10;z4fpfPd29dufzcch9pdgzNPjsHkFlWnI/+I/994amMl6+SI/QK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gqq2MEAAADbAAAADwAAAAAAAAAAAAAAAACXAgAAZHJzL2Rvd25y&#10;ZXYueG1sUEsFBgAAAAAEAAQA9QAAAIUDAAAAAA==&#10;" fillcolor="#c8102e" stroked="f">
                  <v:path arrowok="t"/>
                  <o:lock v:ext="edit" aspectratio="t"/>
                  <v:textbox inset="0,0,0,0">
                    <w:txbxContent>
                      <w:p w14:paraId="2DE6FF2B" w14:textId="5441B0AC" w:rsidR="00C01BC8" w:rsidRPr="0096328E" w:rsidRDefault="00C01BC8" w:rsidP="0079501B">
                        <w:pPr>
                          <w:spacing w:before="0" w:after="0"/>
                          <w:jc w:val="center"/>
                          <w:rPr>
                            <w:spacing w:val="-5"/>
                            <w:sz w:val="16"/>
                            <w:szCs w:val="16"/>
                          </w:rPr>
                        </w:pPr>
                        <w:r w:rsidRPr="0096328E">
                          <w:rPr>
                            <w:sz w:val="16"/>
                            <w:szCs w:val="16"/>
                          </w:rPr>
                          <w:t>Age</w:t>
                        </w:r>
                        <w:r w:rsidRPr="0096328E">
                          <w:rPr>
                            <w:sz w:val="16"/>
                            <w:szCs w:val="16"/>
                          </w:rPr>
                          <w:br/>
                        </w:r>
                        <w:r w:rsidRPr="0096328E">
                          <w:rPr>
                            <w:spacing w:val="-5"/>
                            <w:sz w:val="16"/>
                            <w:szCs w:val="16"/>
                          </w:rPr>
                          <w:t>Discrimination</w:t>
                        </w:r>
                      </w:p>
                    </w:txbxContent>
                  </v:textbox>
                </v:oval>
                <v:oval id="Oval 61" o:spid="_x0000_s1076" style="position:absolute;left:1887220;top:1740535;width:861695;height:8623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Rg9DwgAA&#10;ANsAAAAPAAAAZHJzL2Rvd25yZXYueG1sRI/NagIxFIX3Bd8hXMFdzahgy2gUEQRduNDa/XVynRmd&#10;3IQkOmOfvhEKXR7Oz8eZLzvTiAf5UFtWMBpmIIgLq2suFZy+Nu+fIEJE1thYJgVPCrBc9N7mmGvb&#10;8oEex1iKNMIhRwVVjC6XMhQVGQxD64iTd7HeYEzSl1J7bNO4aeQ4y6bSYM2JUKGjdUXF7Xg3ieuu&#10;2/a0m3xs9le7/lmdd779dkoN+t1qBiJSF//Df+2tVjAdwetL+gFy8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VGD0PCAAAA2wAAAA8AAAAAAAAAAAAAAAAAlwIAAGRycy9kb3du&#10;cmV2LnhtbFBLBQYAAAAABAAEAPUAAACGAwAAAAA=&#10;" fillcolor="#c8102e" stroked="f">
                  <v:path arrowok="t"/>
                  <o:lock v:ext="edit" aspectratio="t"/>
                  <v:textbox inset="0,0,0,0">
                    <w:txbxContent>
                      <w:p w14:paraId="13338F79" w14:textId="5A7D71F0" w:rsidR="00C01BC8" w:rsidRPr="0096328E" w:rsidRDefault="00C01BC8" w:rsidP="000B122D">
                        <w:pPr>
                          <w:spacing w:before="0" w:after="0"/>
                          <w:jc w:val="center"/>
                          <w:rPr>
                            <w:sz w:val="16"/>
                            <w:szCs w:val="16"/>
                          </w:rPr>
                        </w:pPr>
                        <w:r w:rsidRPr="0096328E">
                          <w:rPr>
                            <w:sz w:val="16"/>
                            <w:szCs w:val="16"/>
                          </w:rPr>
                          <w:t>Children</w:t>
                        </w:r>
                      </w:p>
                    </w:txbxContent>
                  </v:textbox>
                </v:oval>
                <v:oval id="Oval 63" o:spid="_x0000_s1077" style="position:absolute;left:3729990;top:1740535;width:861695;height:8623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2DSvwgAA&#10;ANsAAAAPAAAAZHJzL2Rvd25yZXYueG1sRI/NagIxFIX3Bd8hXKG7mlHBltEoIgi6cKG1++vkOjM6&#10;uQlJ6ox9+kYQXB7Oz8eZLTrTiBv5UFtWMBxkIIgLq2suFRy/1x9fIEJE1thYJgV3CrCY995mmGvb&#10;8p5uh1iKNMIhRwVVjC6XMhQVGQwD64iTd7beYEzSl1J7bNO4aeQoyybSYM2JUKGjVUXF9fBrEtdd&#10;Nu1xO/5c7y529bc8bX3745R673fLKYhIXXyFn+2NVjAZw+NL+gFy/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rYNK/CAAAA2wAAAA8AAAAAAAAAAAAAAAAAlwIAAGRycy9kb3du&#10;cmV2LnhtbFBLBQYAAAAABAAEAPUAAACGAwAAAAA=&#10;" fillcolor="#c8102e" stroked="f">
                  <v:path arrowok="t"/>
                  <o:lock v:ext="edit" aspectratio="t"/>
                  <v:textbox inset="0,0,0,0">
                    <w:txbxContent>
                      <w:p w14:paraId="41AD0AF3" w14:textId="710C0428" w:rsidR="00C01BC8" w:rsidRPr="0096328E" w:rsidRDefault="00C01BC8" w:rsidP="000B122D">
                        <w:pPr>
                          <w:spacing w:before="0" w:after="0"/>
                          <w:jc w:val="center"/>
                          <w:rPr>
                            <w:sz w:val="16"/>
                            <w:szCs w:val="16"/>
                          </w:rPr>
                        </w:pPr>
                        <w:r w:rsidRPr="0096328E">
                          <w:rPr>
                            <w:sz w:val="16"/>
                            <w:szCs w:val="16"/>
                          </w:rPr>
                          <w:t>Human</w:t>
                        </w:r>
                        <w:r w:rsidRPr="0096328E">
                          <w:rPr>
                            <w:sz w:val="16"/>
                            <w:szCs w:val="16"/>
                          </w:rPr>
                          <w:br/>
                          <w:t>Rights</w:t>
                        </w:r>
                      </w:p>
                    </w:txbxContent>
                  </v:textbox>
                </v:oval>
                <v:oval id="Oval 66" o:spid="_x0000_s1078" style="position:absolute;left:2808605;top:1740535;width:861695;height:8623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r5c3wwAA&#10;ANsAAAAPAAAAZHJzL2Rvd25yZXYueG1sRI9LawIxFIX3gv8hXKE7zbSFUaZGEUHQRRf1sb9ObmfG&#10;Tm5CkjpTf70pCC4P5/Fx5svetOJKPjSWFbxOMhDEpdUNVwqOh814BiJEZI2tZVLwRwGWi+FgjoW2&#10;HX/RdR8rkUY4FKigjtEVUoayJoNhYh1x8r6tNxiT9JXUHrs0blr5lmW5NNhwItToaF1T+bP/NYnr&#10;LtvuuHufbj4vdn1bnXe+OzmlXkb96gNEpD4+w4/2VivIc/j/kn6AXN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r5c3wwAAANsAAAAPAAAAAAAAAAAAAAAAAJcCAABkcnMvZG93&#10;bnJldi54bWxQSwUGAAAAAAQABAD1AAAAhwMAAAAA&#10;" fillcolor="#c8102e" stroked="f">
                  <v:path arrowok="t"/>
                  <o:lock v:ext="edit" aspectratio="t"/>
                  <v:textbox inset="0,0,0,0">
                    <w:txbxContent>
                      <w:p w14:paraId="34957EE4" w14:textId="77777777" w:rsidR="00C01BC8" w:rsidRPr="0096328E" w:rsidRDefault="00C01BC8" w:rsidP="0096328E">
                        <w:pPr>
                          <w:spacing w:before="0" w:after="0"/>
                          <w:jc w:val="center"/>
                          <w:rPr>
                            <w:spacing w:val="-5"/>
                            <w:sz w:val="16"/>
                            <w:szCs w:val="16"/>
                          </w:rPr>
                        </w:pPr>
                        <w:r w:rsidRPr="0096328E">
                          <w:rPr>
                            <w:sz w:val="16"/>
                            <w:szCs w:val="16"/>
                          </w:rPr>
                          <w:t>Age</w:t>
                        </w:r>
                        <w:r w:rsidRPr="0096328E">
                          <w:rPr>
                            <w:sz w:val="16"/>
                            <w:szCs w:val="16"/>
                          </w:rPr>
                          <w:br/>
                        </w:r>
                        <w:r w:rsidRPr="0096328E">
                          <w:rPr>
                            <w:spacing w:val="-5"/>
                            <w:sz w:val="16"/>
                            <w:szCs w:val="16"/>
                          </w:rPr>
                          <w:t>Discrimination</w:t>
                        </w:r>
                      </w:p>
                    </w:txbxContent>
                  </v:textbox>
                </v:oval>
                <v:oval id="Oval 67" o:spid="_x0000_s1079" style="position:absolute;left:4651375;top:1740535;width:861695;height:8623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4zKswwAA&#10;ANsAAAAPAAAAZHJzL2Rvd25yZXYueG1sRI/NagIxFIX3Bd8h3EJ3NVMFLaNRRBB00YV2ur9OrjOj&#10;k5uQRGfapzeC0OXh/Hyc+bI3rbiRD41lBR/DDARxaXXDlYLie/P+CSJEZI2tZVLwSwGWi8HLHHNt&#10;O97T7RArkUY45KigjtHlUoayJoNhaB1x8k7WG4xJ+kpqj10aN60cZdlEGmw4EWp0tK6pvByuJnHd&#10;edsVu/F083W267/Vcee7H6fU22u/moGI1Mf/8LO91QomU3h8ST9ALu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4zKswwAAANsAAAAPAAAAAAAAAAAAAAAAAJcCAABkcnMvZG93&#10;bnJldi54bWxQSwUGAAAAAAQABAD1AAAAhwMAAAAA&#10;" fillcolor="#c8102e" stroked="f">
                  <v:path arrowok="t"/>
                  <o:lock v:ext="edit" aspectratio="t"/>
                  <v:textbox inset="0,0,0,0">
                    <w:txbxContent>
                      <w:p w14:paraId="4D1750FE" w14:textId="22C8526E" w:rsidR="00C01BC8" w:rsidRPr="0096328E" w:rsidRDefault="00C01BC8" w:rsidP="0096328E">
                        <w:pPr>
                          <w:spacing w:before="0" w:after="0"/>
                          <w:jc w:val="center"/>
                          <w:rPr>
                            <w:spacing w:val="-5"/>
                            <w:sz w:val="16"/>
                            <w:szCs w:val="16"/>
                          </w:rPr>
                        </w:pPr>
                        <w:r>
                          <w:rPr>
                            <w:sz w:val="16"/>
                            <w:szCs w:val="16"/>
                          </w:rPr>
                          <w:t>Race</w:t>
                        </w:r>
                        <w:r w:rsidRPr="0096328E">
                          <w:rPr>
                            <w:sz w:val="16"/>
                            <w:szCs w:val="16"/>
                          </w:rPr>
                          <w:br/>
                        </w:r>
                        <w:r w:rsidRPr="0096328E">
                          <w:rPr>
                            <w:spacing w:val="-5"/>
                            <w:sz w:val="16"/>
                            <w:szCs w:val="16"/>
                          </w:rPr>
                          <w:t>Discrimination</w:t>
                        </w:r>
                      </w:p>
                    </w:txbxContent>
                  </v:textbox>
                </v:oval>
                <v:oval id="Oval 68" o:spid="_x0000_s1080" style="position:absolute;left:5572760;top:1740535;width:861695;height:8623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fKbewQAA&#10;ANsAAAAPAAAAZHJzL2Rvd25yZXYueG1sRE9LawIxEL4L/Q9hCr1pthVUtkYRQdBDD/Vxn26mu2s3&#10;k5BEd9tf3zkUevz43sv14Dp1p5hazwaeJwUo4srblmsD59NuvACVMrLFzjMZ+KYE69XDaIml9T2/&#10;0/2YayUhnEo00OQcSq1T1ZDDNPGBWLhPHx1mgbHWNmIv4a7TL0Ux0w5bloYGA20bqr6ONye94brv&#10;z4fpfPd29dufzcch9pdgzNPjsHkFlWnI/+I/994amMlY+SI/QK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BHym3sEAAADbAAAADwAAAAAAAAAAAAAAAACXAgAAZHJzL2Rvd25y&#10;ZXYueG1sUEsFBgAAAAAEAAQA9QAAAIUDAAAAAA==&#10;" fillcolor="#c8102e" stroked="f">
                  <v:path arrowok="t"/>
                  <o:lock v:ext="edit" aspectratio="t"/>
                  <v:textbox inset="0,0,0,0">
                    <w:txbxContent>
                      <w:p w14:paraId="06A84938" w14:textId="2E69ADFF" w:rsidR="00C01BC8" w:rsidRPr="0096328E" w:rsidRDefault="00C01BC8" w:rsidP="0096328E">
                        <w:pPr>
                          <w:spacing w:before="0" w:after="0"/>
                          <w:jc w:val="center"/>
                          <w:rPr>
                            <w:spacing w:val="-5"/>
                            <w:sz w:val="16"/>
                            <w:szCs w:val="16"/>
                          </w:rPr>
                        </w:pPr>
                        <w:r>
                          <w:rPr>
                            <w:sz w:val="16"/>
                            <w:szCs w:val="16"/>
                          </w:rPr>
                          <w:t>Sex</w:t>
                        </w:r>
                        <w:r w:rsidRPr="0096328E">
                          <w:rPr>
                            <w:sz w:val="16"/>
                            <w:szCs w:val="16"/>
                          </w:rPr>
                          <w:br/>
                        </w:r>
                        <w:r w:rsidRPr="0096328E">
                          <w:rPr>
                            <w:spacing w:val="-5"/>
                            <w:sz w:val="16"/>
                            <w:szCs w:val="16"/>
                          </w:rPr>
                          <w:t>Discrimination</w:t>
                        </w:r>
                      </w:p>
                    </w:txbxContent>
                  </v:textbox>
                </v:oval>
                <w10:wrap type="square"/>
              </v:group>
            </w:pict>
          </mc:Fallback>
        </mc:AlternateContent>
      </w:r>
      <w:r w:rsidR="0032336E">
        <w:t>Our organisational structure</w:t>
      </w:r>
      <w:bookmarkEnd w:id="29"/>
    </w:p>
    <w:sectPr w:rsidR="0032336E" w:rsidRPr="0032336E" w:rsidSect="00D53BF7">
      <w:headerReference w:type="even" r:id="rId18"/>
      <w:headerReference w:type="default" r:id="rId19"/>
      <w:footerReference w:type="default" r:id="rId20"/>
      <w:headerReference w:type="first" r:id="rId21"/>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F4928" w14:textId="77777777" w:rsidR="00C01BC8" w:rsidRPr="005B1378" w:rsidRDefault="00C01BC8" w:rsidP="005B1378">
      <w:pPr>
        <w:spacing w:before="0" w:after="0"/>
        <w:rPr>
          <w:sz w:val="16"/>
          <w:szCs w:val="16"/>
        </w:rPr>
      </w:pPr>
    </w:p>
    <w:p w14:paraId="126075DA" w14:textId="77777777" w:rsidR="00C01BC8" w:rsidRDefault="00C01BC8"/>
  </w:endnote>
  <w:endnote w:type="continuationSeparator" w:id="0">
    <w:p w14:paraId="4F7F74BA" w14:textId="77777777" w:rsidR="00C01BC8" w:rsidRPr="00854EF0" w:rsidRDefault="00C01BC8" w:rsidP="002B0BD4">
      <w:pPr>
        <w:spacing w:before="0" w:after="0"/>
        <w:rPr>
          <w:sz w:val="16"/>
          <w:szCs w:val="16"/>
        </w:rPr>
      </w:pPr>
    </w:p>
    <w:p w14:paraId="3A9896B4" w14:textId="77777777" w:rsidR="00C01BC8" w:rsidRDefault="00C01BC8"/>
  </w:endnote>
  <w:endnote w:type="continuationNotice" w:id="1">
    <w:p w14:paraId="13C63A50" w14:textId="77777777" w:rsidR="00C01BC8" w:rsidRPr="00854EF0" w:rsidRDefault="00C01BC8" w:rsidP="00854EF0">
      <w:pPr>
        <w:spacing w:before="0" w:after="0"/>
        <w:rPr>
          <w:sz w:val="16"/>
          <w:szCs w:val="16"/>
        </w:rPr>
      </w:pPr>
    </w:p>
    <w:p w14:paraId="258CCB94" w14:textId="77777777" w:rsidR="00C01BC8" w:rsidRDefault="00C01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宋体">
    <w:charset w:val="50"/>
    <w:family w:val="auto"/>
    <w:pitch w:val="variable"/>
    <w:sig w:usb0="00000003" w:usb1="288F0000" w:usb2="00000016" w:usb3="00000000" w:csb0="00040001" w:csb1="00000000"/>
  </w:font>
  <w:font w:name="ArialMT">
    <w:altName w:val="Arial"/>
    <w:panose1 w:val="00000000000000000000"/>
    <w:charset w:val="4D"/>
    <w:family w:val="auto"/>
    <w:notTrueType/>
    <w:pitch w:val="default"/>
    <w:sig w:usb0="00000003" w:usb1="00000000" w:usb2="00000000" w:usb3="00000000" w:csb0="00000001" w:csb1="00000000"/>
  </w:font>
  <w:font w:name="HelveticaNeueLTStd-Th">
    <w:altName w:val="HelveticaNeueLT Std Thin"/>
    <w:panose1 w:val="00000000000000000000"/>
    <w:charset w:val="4D"/>
    <w:family w:val="auto"/>
    <w:notTrueType/>
    <w:pitch w:val="default"/>
    <w:sig w:usb0="00000003" w:usb1="00000000" w:usb2="00000000" w:usb3="00000000" w:csb0="00000001" w:csb1="00000000"/>
  </w:font>
  <w:font w:name="HelveticaNeueLTStd-Md">
    <w:altName w:val="HelveticaNeueLT Std Med"/>
    <w:panose1 w:val="00000000000000000000"/>
    <w:charset w:val="4D"/>
    <w:family w:val="auto"/>
    <w:notTrueType/>
    <w:pitch w:val="default"/>
    <w:sig w:usb0="00000003" w:usb1="00000000" w:usb2="00000000" w:usb3="00000000" w:csb0="00000001" w:csb1="00000000"/>
  </w:font>
  <w:font w:name="HelveticaNeueLTStd-Bd">
    <w:altName w:val="HelveticaNeueLT Std"/>
    <w:panose1 w:val="00000000000000000000"/>
    <w:charset w:val="4D"/>
    <w:family w:val="auto"/>
    <w:notTrueType/>
    <w:pitch w:val="default"/>
    <w:sig w:usb0="00000003" w:usb1="00000000" w:usb2="00000000" w:usb3="00000000" w:csb0="00000001" w:csb1="00000000"/>
  </w:font>
  <w:font w:name="HelveticaNeueLTStd-It">
    <w:altName w:val="HelveticaNeueLT Std"/>
    <w:panose1 w:val="00000000000000000000"/>
    <w:charset w:val="4D"/>
    <w:family w:val="auto"/>
    <w:notTrueType/>
    <w:pitch w:val="default"/>
    <w:sig w:usb0="00000003" w:usb1="00000000" w:usb2="00000000" w:usb3="00000000" w:csb0="00000001" w:csb1="00000000"/>
  </w:font>
  <w:font w:name="HelveticaNeueLT Std Cn">
    <w:panose1 w:val="020B0506030502030204"/>
    <w:charset w:val="00"/>
    <w:family w:val="auto"/>
    <w:pitch w:val="variable"/>
    <w:sig w:usb0="800000AF" w:usb1="4000204A"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E85EEA" w14:textId="77777777" w:rsidR="00C01BC8" w:rsidRPr="0090165F" w:rsidRDefault="00C01BC8" w:rsidP="00162A8D">
    <w:pPr>
      <w:pStyle w:val="Footer"/>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E806CF" w14:textId="64E04734" w:rsidR="00C01BC8" w:rsidRPr="002406C4" w:rsidRDefault="00C01BC8" w:rsidP="00D60E5A">
    <w:pPr>
      <w:pStyle w:val="Footer"/>
      <w:spacing w:after="0"/>
      <w:jc w:val="right"/>
    </w:pPr>
    <w:r>
      <w:rPr>
        <w:rStyle w:val="PageNumber"/>
      </w:rPr>
      <w:fldChar w:fldCharType="begin"/>
    </w:r>
    <w:r>
      <w:rPr>
        <w:rStyle w:val="PageNumber"/>
      </w:rPr>
      <w:instrText xml:space="preserve"> PAGE </w:instrText>
    </w:r>
    <w:r>
      <w:rPr>
        <w:rStyle w:val="PageNumber"/>
      </w:rPr>
      <w:fldChar w:fldCharType="separate"/>
    </w:r>
    <w:r w:rsidR="00C82730">
      <w:rPr>
        <w:rStyle w:val="PageNumber"/>
        <w:noProof/>
      </w:rPr>
      <w:t>3</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F47BF" w14:textId="77777777" w:rsidR="00C01BC8" w:rsidRDefault="00C01BC8" w:rsidP="008A0B0B">
      <w:pPr>
        <w:spacing w:after="120"/>
      </w:pPr>
      <w:r>
        <w:separator/>
      </w:r>
    </w:p>
  </w:footnote>
  <w:footnote w:type="continuationSeparator" w:id="0">
    <w:p w14:paraId="1EAF8466" w14:textId="77777777" w:rsidR="00C01BC8" w:rsidRDefault="00C01BC8" w:rsidP="00BB4FC8">
      <w:pPr>
        <w:spacing w:after="120"/>
      </w:pPr>
      <w:r>
        <w:continuationSeparator/>
      </w:r>
    </w:p>
  </w:footnote>
  <w:footnote w:id="1">
    <w:p w14:paraId="1917D4A8" w14:textId="551AABC2" w:rsidR="00C01BC8" w:rsidRPr="00BB4FC8" w:rsidRDefault="00C01BC8">
      <w:pPr>
        <w:pStyle w:val="FootnoteText"/>
        <w:rPr>
          <w:rFonts w:cs="Arial"/>
          <w:lang w:val="en-US"/>
        </w:rPr>
      </w:pPr>
      <w:r w:rsidRPr="00BB4FC8">
        <w:rPr>
          <w:rStyle w:val="FootnoteReference"/>
          <w:rFonts w:cs="Arial"/>
          <w:vertAlign w:val="baseline"/>
        </w:rPr>
        <w:t>*</w:t>
      </w:r>
      <w:r w:rsidRPr="00BB4FC8">
        <w:rPr>
          <w:rFonts w:cs="Arial"/>
        </w:rPr>
        <w:t xml:space="preserve"> This is a general overview. See the specific legislation for exact wording, in particular section 11 of the </w:t>
      </w:r>
      <w:r w:rsidRPr="00BB4FC8">
        <w:rPr>
          <w:rFonts w:cs="Arial"/>
          <w:i/>
          <w:iCs/>
        </w:rPr>
        <w:t>Australian Human Rights Commission Act 1986</w:t>
      </w:r>
      <w:r w:rsidRPr="00BB4FC8">
        <w:rPr>
          <w:rFonts w:cs="Arial"/>
        </w:rPr>
        <w:t xml:space="preserve"> (Cth). Some functions are set out in other legislation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20B212D" w14:textId="77777777" w:rsidR="00C01BC8" w:rsidRDefault="00C01BC8">
    <w:pPr>
      <w:pStyle w:val="Header"/>
    </w:pPr>
    <w:r>
      <w:rPr>
        <w:noProof/>
      </w:rPr>
      <w:pict w14:anchorId="075B9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left:0;text-align:left;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B7FFCBE" w14:textId="77777777" w:rsidR="00C01BC8" w:rsidRPr="00D27262" w:rsidRDefault="00C01BC8" w:rsidP="002B1B65">
    <w:pPr>
      <w:spacing w:before="0" w:after="0"/>
      <w:jc w:val="right"/>
      <w:rPr>
        <w:szCs w:val="22"/>
      </w:rPr>
    </w:pPr>
    <w:r>
      <w:rPr>
        <w:noProof/>
        <w:szCs w:val="22"/>
      </w:rPr>
      <w:pict w14:anchorId="6053A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Pr="00D27262">
      <w:rPr>
        <w:szCs w:val="22"/>
      </w:rPr>
      <w:t>Au</w:t>
    </w:r>
    <w:r>
      <w:rPr>
        <w:szCs w:val="22"/>
      </w:rPr>
      <w:t>stralian Human Rights Commission</w:t>
    </w:r>
  </w:p>
  <w:p w14:paraId="480FB354" w14:textId="77777777" w:rsidR="00C01BC8" w:rsidRDefault="00C01BC8"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C01BC8" w:rsidRPr="00B85DD4" w14:paraId="22720994" w14:textId="77777777" w:rsidTr="00165E3C">
      <w:trPr>
        <w:trHeight w:val="1276"/>
      </w:trPr>
      <w:tc>
        <w:tcPr>
          <w:tcW w:w="1508" w:type="dxa"/>
        </w:tcPr>
        <w:p w14:paraId="4F0B62D0" w14:textId="77777777" w:rsidR="00C01BC8" w:rsidRPr="00B85DD4" w:rsidRDefault="00C01BC8" w:rsidP="00B520BC">
          <w:pPr>
            <w:pStyle w:val="Header"/>
            <w:tabs>
              <w:tab w:val="left" w:pos="4686"/>
              <w:tab w:val="left" w:pos="7088"/>
              <w:tab w:val="left" w:pos="7242"/>
            </w:tabs>
            <w:ind w:left="-108"/>
            <w:rPr>
              <w:rFonts w:cs="ArialMT"/>
              <w:b/>
              <w:spacing w:val="-20"/>
            </w:rPr>
          </w:pPr>
          <w:r>
            <w:rPr>
              <w:rFonts w:cs="ArialMT"/>
              <w:b/>
              <w:noProof/>
              <w:spacing w:val="-20"/>
            </w:rPr>
            <w:pict w14:anchorId="047CC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14:paraId="02DA9AD6" w14:textId="77777777" w:rsidR="00C01BC8" w:rsidRPr="00B85DD4" w:rsidRDefault="00C01BC8" w:rsidP="002B1B65">
          <w:pPr>
            <w:spacing w:before="0" w:after="0"/>
            <w:rPr>
              <w:rFonts w:cs="ArialMT"/>
              <w:i/>
              <w:color w:val="808080"/>
              <w:sz w:val="17"/>
            </w:rPr>
          </w:pPr>
        </w:p>
      </w:tc>
      <w:tc>
        <w:tcPr>
          <w:tcW w:w="2302" w:type="dxa"/>
        </w:tcPr>
        <w:p w14:paraId="1772ABFB" w14:textId="77777777" w:rsidR="00C01BC8" w:rsidRPr="00B85DD4" w:rsidRDefault="00C01BC8" w:rsidP="00B520BC">
          <w:pPr>
            <w:rPr>
              <w:b/>
              <w:spacing w:val="-20"/>
              <w:sz w:val="40"/>
            </w:rPr>
          </w:pPr>
        </w:p>
      </w:tc>
      <w:tc>
        <w:tcPr>
          <w:tcW w:w="2130" w:type="dxa"/>
        </w:tcPr>
        <w:p w14:paraId="253C846B" w14:textId="77777777" w:rsidR="00C01BC8" w:rsidRPr="00B85DD4" w:rsidRDefault="00C01BC8" w:rsidP="00B520BC">
          <w:pPr>
            <w:rPr>
              <w:b/>
              <w:spacing w:val="-20"/>
              <w:sz w:val="40"/>
            </w:rPr>
          </w:pPr>
        </w:p>
      </w:tc>
      <w:tc>
        <w:tcPr>
          <w:tcW w:w="1721" w:type="dxa"/>
        </w:tcPr>
        <w:p w14:paraId="1DB0CB40" w14:textId="77777777" w:rsidR="00C01BC8" w:rsidRPr="00B85DD4" w:rsidRDefault="00C01BC8" w:rsidP="00B520BC">
          <w:pPr>
            <w:spacing w:before="227" w:after="340"/>
            <w:rPr>
              <w:b/>
              <w:spacing w:val="-20"/>
              <w:sz w:val="40"/>
            </w:rPr>
          </w:pPr>
        </w:p>
      </w:tc>
    </w:tr>
  </w:tbl>
  <w:p w14:paraId="0BE63681" w14:textId="77777777" w:rsidR="00C01BC8" w:rsidRDefault="00C01BC8">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B61BD4" w14:textId="77777777" w:rsidR="00C01BC8" w:rsidRDefault="00C01BC8">
    <w:pPr>
      <w:pStyle w:val="Header"/>
    </w:pPr>
    <w:r>
      <w:rPr>
        <w:noProof/>
      </w:rPr>
      <w:pict w14:anchorId="4142A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left:0;text-align:left;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B30863" w14:textId="77777777" w:rsidR="00C01BC8" w:rsidRPr="0029482E" w:rsidRDefault="00C01BC8" w:rsidP="008219B4">
    <w:pPr>
      <w:pStyle w:val="Header"/>
      <w:rPr>
        <w:sz w:val="20"/>
        <w:szCs w:val="20"/>
      </w:rPr>
    </w:pPr>
    <w:r w:rsidRPr="0029482E">
      <w:rPr>
        <w:sz w:val="20"/>
        <w:szCs w:val="20"/>
      </w:rPr>
      <w:t>Australian Human Rights Commission</w:t>
    </w:r>
  </w:p>
  <w:p w14:paraId="00559B1B" w14:textId="2FE9D6E9" w:rsidR="00C01BC8" w:rsidRPr="0029482E" w:rsidRDefault="00C01BC8" w:rsidP="00DA6E0E">
    <w:pPr>
      <w:pStyle w:val="Header"/>
      <w:spacing w:after="360"/>
      <w:rPr>
        <w:i/>
        <w:iCs/>
        <w:sz w:val="20"/>
        <w:szCs w:val="20"/>
      </w:rPr>
    </w:pPr>
    <w:r>
      <w:rPr>
        <w:i/>
        <w:iCs/>
        <w:sz w:val="20"/>
        <w:szCs w:val="20"/>
      </w:rPr>
      <w:t>Corporate Plan 2016–2017</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C01BC8" w:rsidRPr="00B85DD4" w14:paraId="24ADC1E2" w14:textId="77777777" w:rsidTr="002B1B65">
      <w:trPr>
        <w:trHeight w:val="1603"/>
      </w:trPr>
      <w:tc>
        <w:tcPr>
          <w:tcW w:w="1508" w:type="dxa"/>
        </w:tcPr>
        <w:p w14:paraId="2CD8EB28" w14:textId="77777777" w:rsidR="00C01BC8" w:rsidRPr="00B85DD4" w:rsidRDefault="00C01BC8" w:rsidP="00B520BC">
          <w:pPr>
            <w:pStyle w:val="Header"/>
            <w:tabs>
              <w:tab w:val="left" w:pos="4686"/>
              <w:tab w:val="left" w:pos="7088"/>
              <w:tab w:val="left" w:pos="7242"/>
            </w:tabs>
            <w:ind w:left="-108"/>
            <w:rPr>
              <w:rFonts w:cs="ArialMT"/>
              <w:b/>
              <w:spacing w:val="-20"/>
            </w:rPr>
          </w:pPr>
          <w:r>
            <w:rPr>
              <w:rFonts w:cs="ArialMT"/>
              <w:b/>
              <w:noProof/>
              <w:spacing w:val="-20"/>
            </w:rPr>
            <w:pict w14:anchorId="35508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Pr>
              <w:rFonts w:cs="ArialMT"/>
              <w:b/>
              <w:noProof/>
              <w:spacing w:val="-20"/>
              <w:lang w:val="en-US" w:eastAsia="en-US"/>
            </w:rPr>
            <w:drawing>
              <wp:inline distT="0" distB="0" distL="0" distR="0" wp14:anchorId="6E070DE5" wp14:editId="1FACEA54">
                <wp:extent cx="819150" cy="819150"/>
                <wp:effectExtent l="0" t="0" r="0" b="0"/>
                <wp:docPr id="26" name="Picture 26"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18C21B80" w14:textId="77777777" w:rsidR="00C01BC8" w:rsidRPr="00D36BB2" w:rsidRDefault="00C01BC8" w:rsidP="002B1B65">
          <w:pPr>
            <w:pStyle w:val="LogoType"/>
            <w:pBdr>
              <w:bottom w:val="single" w:sz="4" w:space="1" w:color="808080"/>
            </w:pBdr>
            <w:spacing w:line="240" w:lineRule="auto"/>
          </w:pPr>
          <w:r w:rsidRPr="00D36BB2">
            <w:t>Australian</w:t>
          </w:r>
        </w:p>
        <w:p w14:paraId="69A5B94A" w14:textId="77777777" w:rsidR="00C01BC8" w:rsidRPr="00D36BB2" w:rsidRDefault="00C01BC8" w:rsidP="002B1B65">
          <w:pPr>
            <w:pStyle w:val="LogoType"/>
            <w:pBdr>
              <w:bottom w:val="single" w:sz="4" w:space="1" w:color="808080"/>
            </w:pBdr>
            <w:spacing w:line="240" w:lineRule="auto"/>
          </w:pPr>
          <w:r w:rsidRPr="00D36BB2">
            <w:t>Human Rights</w:t>
          </w:r>
        </w:p>
        <w:p w14:paraId="15C24A24" w14:textId="77777777" w:rsidR="00C01BC8" w:rsidRPr="00D36BB2" w:rsidRDefault="00C01BC8" w:rsidP="002B1B65">
          <w:pPr>
            <w:pStyle w:val="LogoType"/>
            <w:pBdr>
              <w:bottom w:val="single" w:sz="4" w:space="1" w:color="808080"/>
            </w:pBdr>
            <w:spacing w:line="240" w:lineRule="auto"/>
          </w:pPr>
          <w:r w:rsidRPr="00D36BB2">
            <w:t>Commission</w:t>
          </w:r>
        </w:p>
        <w:p w14:paraId="59A2FD06" w14:textId="77777777" w:rsidR="00C01BC8" w:rsidRPr="00B85DD4" w:rsidRDefault="00C01BC8" w:rsidP="002B1B65">
          <w:pPr>
            <w:spacing w:before="0" w:after="0"/>
            <w:rPr>
              <w:rFonts w:cs="ArialMT"/>
              <w:i/>
              <w:color w:val="808080"/>
              <w:sz w:val="17"/>
            </w:rPr>
          </w:pPr>
          <w:proofErr w:type="gramStart"/>
          <w:r w:rsidRPr="00B85DD4">
            <w:rPr>
              <w:rFonts w:cs="ArialMT"/>
              <w:i/>
              <w:color w:val="808080"/>
              <w:sz w:val="17"/>
            </w:rPr>
            <w:t>everyone</w:t>
          </w:r>
          <w:proofErr w:type="gramEnd"/>
          <w:r w:rsidRPr="00B85DD4">
            <w:rPr>
              <w:rFonts w:cs="ArialMT"/>
              <w:i/>
              <w:color w:val="808080"/>
              <w:sz w:val="17"/>
            </w:rPr>
            <w:t>, everywhere, everyday</w:t>
          </w:r>
        </w:p>
      </w:tc>
      <w:tc>
        <w:tcPr>
          <w:tcW w:w="2302" w:type="dxa"/>
        </w:tcPr>
        <w:p w14:paraId="5CD1C6FD" w14:textId="77777777" w:rsidR="00C01BC8" w:rsidRPr="00B85DD4" w:rsidRDefault="00C01BC8" w:rsidP="00B520BC">
          <w:pPr>
            <w:rPr>
              <w:b/>
              <w:spacing w:val="-20"/>
              <w:sz w:val="40"/>
            </w:rPr>
          </w:pPr>
        </w:p>
      </w:tc>
      <w:tc>
        <w:tcPr>
          <w:tcW w:w="2130" w:type="dxa"/>
        </w:tcPr>
        <w:p w14:paraId="76CBC2C1" w14:textId="77777777" w:rsidR="00C01BC8" w:rsidRPr="00B85DD4" w:rsidRDefault="00C01BC8" w:rsidP="00B520BC">
          <w:pPr>
            <w:rPr>
              <w:b/>
              <w:spacing w:val="-20"/>
              <w:sz w:val="40"/>
            </w:rPr>
          </w:pPr>
        </w:p>
      </w:tc>
      <w:tc>
        <w:tcPr>
          <w:tcW w:w="1721" w:type="dxa"/>
        </w:tcPr>
        <w:p w14:paraId="01FB6712" w14:textId="77777777" w:rsidR="00C01BC8" w:rsidRPr="00B85DD4" w:rsidRDefault="00C01BC8" w:rsidP="00B520BC">
          <w:pPr>
            <w:spacing w:before="227" w:after="340"/>
            <w:rPr>
              <w:b/>
              <w:spacing w:val="-20"/>
              <w:sz w:val="40"/>
            </w:rPr>
          </w:pPr>
        </w:p>
      </w:tc>
    </w:tr>
  </w:tbl>
  <w:p w14:paraId="38F3B240" w14:textId="77777777" w:rsidR="00C01BC8" w:rsidRDefault="00C01BC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EB6AB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F67C04"/>
    <w:multiLevelType w:val="hybridMultilevel"/>
    <w:tmpl w:val="037E7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BCB16C8"/>
    <w:multiLevelType w:val="hybridMultilevel"/>
    <w:tmpl w:val="815AE4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106530D"/>
    <w:multiLevelType w:val="hybridMultilevel"/>
    <w:tmpl w:val="D068C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6560C11"/>
    <w:multiLevelType w:val="hybridMultilevel"/>
    <w:tmpl w:val="4B046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8FF3116"/>
    <w:multiLevelType w:val="multilevel"/>
    <w:tmpl w:val="299006A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nsid w:val="1DCB237C"/>
    <w:multiLevelType w:val="hybridMultilevel"/>
    <w:tmpl w:val="F6E2FC0A"/>
    <w:lvl w:ilvl="0" w:tplc="A32EC982">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67506AF"/>
    <w:multiLevelType w:val="hybridMultilevel"/>
    <w:tmpl w:val="612C3B66"/>
    <w:lvl w:ilvl="0" w:tplc="286E69C4">
      <w:start w:val="1"/>
      <w:numFmt w:val="bullet"/>
      <w:pStyle w:val="Bullettext"/>
      <w:lvlText w:val=""/>
      <w:lvlJc w:val="left"/>
      <w:pPr>
        <w:ind w:left="71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303A5B8A"/>
    <w:multiLevelType w:val="hybridMultilevel"/>
    <w:tmpl w:val="0E0E914A"/>
    <w:lvl w:ilvl="0" w:tplc="7712907E">
      <w:start w:val="1"/>
      <w:numFmt w:val="bullet"/>
      <w:lvlText w:val=""/>
      <w:lvlJc w:val="left"/>
      <w:pPr>
        <w:ind w:left="720" w:hanging="360"/>
      </w:pPr>
      <w:rPr>
        <w:rFonts w:ascii="Symbol" w:hAnsi="Symbol" w:hint="default"/>
      </w:rPr>
    </w:lvl>
    <w:lvl w:ilvl="1" w:tplc="DD3A8AB4" w:tentative="1">
      <w:start w:val="1"/>
      <w:numFmt w:val="bullet"/>
      <w:lvlText w:val="o"/>
      <w:lvlJc w:val="left"/>
      <w:pPr>
        <w:ind w:left="1440" w:hanging="360"/>
      </w:pPr>
      <w:rPr>
        <w:rFonts w:ascii="Courier New" w:hAnsi="Courier New" w:cs="Courier New" w:hint="default"/>
      </w:rPr>
    </w:lvl>
    <w:lvl w:ilvl="2" w:tplc="C686A3EC" w:tentative="1">
      <w:start w:val="1"/>
      <w:numFmt w:val="bullet"/>
      <w:lvlText w:val=""/>
      <w:lvlJc w:val="left"/>
      <w:pPr>
        <w:ind w:left="2160" w:hanging="360"/>
      </w:pPr>
      <w:rPr>
        <w:rFonts w:ascii="Wingdings" w:hAnsi="Wingdings" w:hint="default"/>
      </w:rPr>
    </w:lvl>
    <w:lvl w:ilvl="3" w:tplc="41305338" w:tentative="1">
      <w:start w:val="1"/>
      <w:numFmt w:val="bullet"/>
      <w:lvlText w:val=""/>
      <w:lvlJc w:val="left"/>
      <w:pPr>
        <w:ind w:left="2880" w:hanging="360"/>
      </w:pPr>
      <w:rPr>
        <w:rFonts w:ascii="Symbol" w:hAnsi="Symbol" w:hint="default"/>
      </w:rPr>
    </w:lvl>
    <w:lvl w:ilvl="4" w:tplc="208E7208" w:tentative="1">
      <w:start w:val="1"/>
      <w:numFmt w:val="bullet"/>
      <w:lvlText w:val="o"/>
      <w:lvlJc w:val="left"/>
      <w:pPr>
        <w:ind w:left="3600" w:hanging="360"/>
      </w:pPr>
      <w:rPr>
        <w:rFonts w:ascii="Courier New" w:hAnsi="Courier New" w:cs="Courier New" w:hint="default"/>
      </w:rPr>
    </w:lvl>
    <w:lvl w:ilvl="5" w:tplc="089806D8" w:tentative="1">
      <w:start w:val="1"/>
      <w:numFmt w:val="bullet"/>
      <w:lvlText w:val=""/>
      <w:lvlJc w:val="left"/>
      <w:pPr>
        <w:ind w:left="4320" w:hanging="360"/>
      </w:pPr>
      <w:rPr>
        <w:rFonts w:ascii="Wingdings" w:hAnsi="Wingdings" w:hint="default"/>
      </w:rPr>
    </w:lvl>
    <w:lvl w:ilvl="6" w:tplc="D6449B9E" w:tentative="1">
      <w:start w:val="1"/>
      <w:numFmt w:val="bullet"/>
      <w:lvlText w:val=""/>
      <w:lvlJc w:val="left"/>
      <w:pPr>
        <w:ind w:left="5040" w:hanging="360"/>
      </w:pPr>
      <w:rPr>
        <w:rFonts w:ascii="Symbol" w:hAnsi="Symbol" w:hint="default"/>
      </w:rPr>
    </w:lvl>
    <w:lvl w:ilvl="7" w:tplc="A22E6ADA" w:tentative="1">
      <w:start w:val="1"/>
      <w:numFmt w:val="bullet"/>
      <w:lvlText w:val="o"/>
      <w:lvlJc w:val="left"/>
      <w:pPr>
        <w:ind w:left="5760" w:hanging="360"/>
      </w:pPr>
      <w:rPr>
        <w:rFonts w:ascii="Courier New" w:hAnsi="Courier New" w:cs="Courier New" w:hint="default"/>
      </w:rPr>
    </w:lvl>
    <w:lvl w:ilvl="8" w:tplc="CB32D9DA" w:tentative="1">
      <w:start w:val="1"/>
      <w:numFmt w:val="bullet"/>
      <w:lvlText w:val=""/>
      <w:lvlJc w:val="left"/>
      <w:pPr>
        <w:ind w:left="6480" w:hanging="360"/>
      </w:pPr>
      <w:rPr>
        <w:rFonts w:ascii="Wingdings" w:hAnsi="Wingdings" w:hint="default"/>
      </w:rPr>
    </w:lvl>
  </w:abstractNum>
  <w:abstractNum w:abstractNumId="2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1132D73"/>
    <w:multiLevelType w:val="hybridMultilevel"/>
    <w:tmpl w:val="7C4E4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1277"/>
        </w:tabs>
        <w:ind w:left="1277"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3">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A8041A"/>
    <w:multiLevelType w:val="hybridMultilevel"/>
    <w:tmpl w:val="175A4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D48017B"/>
    <w:multiLevelType w:val="hybridMultilevel"/>
    <w:tmpl w:val="0F243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4F6C3A9D"/>
    <w:multiLevelType w:val="hybridMultilevel"/>
    <w:tmpl w:val="9B360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4F3F05"/>
    <w:multiLevelType w:val="hybridMultilevel"/>
    <w:tmpl w:val="B658D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C87AA54"/>
    <w:multiLevelType w:val="hybridMultilevel"/>
    <w:tmpl w:val="1215CD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F546B84"/>
    <w:multiLevelType w:val="hybridMultilevel"/>
    <w:tmpl w:val="ED72C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00E4473"/>
    <w:multiLevelType w:val="multilevel"/>
    <w:tmpl w:val="9BEA04B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b w:val="0"/>
        <w:i w:val="0"/>
        <w:sz w:val="24"/>
      </w:rPr>
    </w:lvl>
    <w:lvl w:ilvl="2">
      <w:start w:val="1"/>
      <w:numFmt w:val="lowerRoman"/>
      <w:lvlText w:val="(%3)"/>
      <w:lvlJc w:val="left"/>
      <w:pPr>
        <w:tabs>
          <w:tab w:val="num" w:pos="1673"/>
        </w:tabs>
        <w:ind w:left="1673" w:hanging="539"/>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2">
    <w:nsid w:val="6B2401FD"/>
    <w:multiLevelType w:val="hybridMultilevel"/>
    <w:tmpl w:val="CC8A6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08B61EB"/>
    <w:multiLevelType w:val="hybridMultilevel"/>
    <w:tmpl w:val="7BF27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2AF027E"/>
    <w:multiLevelType w:val="hybridMultilevel"/>
    <w:tmpl w:val="8A2A057A"/>
    <w:lvl w:ilvl="0" w:tplc="D7A8F88E">
      <w:start w:val="1"/>
      <w:numFmt w:val="bullet"/>
      <w:lvlText w:val=""/>
      <w:lvlJc w:val="left"/>
      <w:pPr>
        <w:tabs>
          <w:tab w:val="num" w:pos="720"/>
        </w:tabs>
        <w:ind w:left="720" w:hanging="360"/>
      </w:pPr>
      <w:rPr>
        <w:rFonts w:ascii="Symbol" w:hAnsi="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5">
    <w:nsid w:val="7C55224E"/>
    <w:multiLevelType w:val="hybridMultilevel"/>
    <w:tmpl w:val="A3C44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ED8068F"/>
    <w:multiLevelType w:val="hybridMultilevel"/>
    <w:tmpl w:val="A36C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8"/>
  </w:num>
  <w:num w:numId="4">
    <w:abstractNumId w:val="7"/>
  </w:num>
  <w:num w:numId="5">
    <w:abstractNumId w:val="6"/>
  </w:num>
  <w:num w:numId="6">
    <w:abstractNumId w:val="5"/>
  </w:num>
  <w:num w:numId="7">
    <w:abstractNumId w:val="9"/>
  </w:num>
  <w:num w:numId="8">
    <w:abstractNumId w:val="2"/>
  </w:num>
  <w:num w:numId="9">
    <w:abstractNumId w:val="1"/>
  </w:num>
  <w:num w:numId="10">
    <w:abstractNumId w:val="4"/>
  </w:num>
  <w:num w:numId="11">
    <w:abstractNumId w:val="3"/>
  </w:num>
  <w:num w:numId="12">
    <w:abstractNumId w:val="26"/>
  </w:num>
  <w:num w:numId="13">
    <w:abstractNumId w:val="20"/>
  </w:num>
  <w:num w:numId="14">
    <w:abstractNumId w:val="17"/>
  </w:num>
  <w:num w:numId="15">
    <w:abstractNumId w:val="16"/>
  </w:num>
  <w:num w:numId="16">
    <w:abstractNumId w:val="34"/>
  </w:num>
  <w:num w:numId="17">
    <w:abstractNumId w:val="31"/>
  </w:num>
  <w:num w:numId="18">
    <w:abstractNumId w:val="19"/>
  </w:num>
  <w:num w:numId="19">
    <w:abstractNumId w:val="23"/>
  </w:num>
  <w:num w:numId="20">
    <w:abstractNumId w:val="21"/>
  </w:num>
  <w:num w:numId="21">
    <w:abstractNumId w:val="33"/>
  </w:num>
  <w:num w:numId="22">
    <w:abstractNumId w:val="13"/>
  </w:num>
  <w:num w:numId="23">
    <w:abstractNumId w:val="32"/>
  </w:num>
  <w:num w:numId="24">
    <w:abstractNumId w:val="30"/>
  </w:num>
  <w:num w:numId="25">
    <w:abstractNumId w:val="35"/>
  </w:num>
  <w:num w:numId="26">
    <w:abstractNumId w:val="28"/>
  </w:num>
  <w:num w:numId="27">
    <w:abstractNumId w:val="29"/>
  </w:num>
  <w:num w:numId="28">
    <w:abstractNumId w:val="11"/>
  </w:num>
  <w:num w:numId="29">
    <w:abstractNumId w:val="12"/>
  </w:num>
  <w:num w:numId="30">
    <w:abstractNumId w:val="24"/>
  </w:num>
  <w:num w:numId="31">
    <w:abstractNumId w:val="14"/>
  </w:num>
  <w:num w:numId="32">
    <w:abstractNumId w:val="25"/>
  </w:num>
  <w:num w:numId="33">
    <w:abstractNumId w:val="36"/>
  </w:num>
  <w:num w:numId="34">
    <w:abstractNumId w:val="18"/>
  </w:num>
  <w:num w:numId="35">
    <w:abstractNumId w:val="15"/>
  </w:num>
  <w:num w:numId="36">
    <w:abstractNumId w:val="27"/>
  </w:num>
  <w:num w:numId="37">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33"/>
    <w:rsid w:val="00000198"/>
    <w:rsid w:val="00000D83"/>
    <w:rsid w:val="00001815"/>
    <w:rsid w:val="000025AD"/>
    <w:rsid w:val="000033BE"/>
    <w:rsid w:val="000040BE"/>
    <w:rsid w:val="00004FDA"/>
    <w:rsid w:val="0000564C"/>
    <w:rsid w:val="00005C0D"/>
    <w:rsid w:val="0000636D"/>
    <w:rsid w:val="00006477"/>
    <w:rsid w:val="000103BA"/>
    <w:rsid w:val="00011A25"/>
    <w:rsid w:val="00011A35"/>
    <w:rsid w:val="00011A36"/>
    <w:rsid w:val="000129CB"/>
    <w:rsid w:val="0001325A"/>
    <w:rsid w:val="000135C6"/>
    <w:rsid w:val="00013ED6"/>
    <w:rsid w:val="00014768"/>
    <w:rsid w:val="00014DC1"/>
    <w:rsid w:val="000150B1"/>
    <w:rsid w:val="00015AD9"/>
    <w:rsid w:val="000162D7"/>
    <w:rsid w:val="000164F9"/>
    <w:rsid w:val="00016BD8"/>
    <w:rsid w:val="00017376"/>
    <w:rsid w:val="00017C46"/>
    <w:rsid w:val="00017FF6"/>
    <w:rsid w:val="00020579"/>
    <w:rsid w:val="00020A05"/>
    <w:rsid w:val="00020BDD"/>
    <w:rsid w:val="0002106F"/>
    <w:rsid w:val="0002241D"/>
    <w:rsid w:val="000231B5"/>
    <w:rsid w:val="00023485"/>
    <w:rsid w:val="00023708"/>
    <w:rsid w:val="00023841"/>
    <w:rsid w:val="00023DF9"/>
    <w:rsid w:val="000242DC"/>
    <w:rsid w:val="00024E19"/>
    <w:rsid w:val="00025FCB"/>
    <w:rsid w:val="000265E0"/>
    <w:rsid w:val="00026CAF"/>
    <w:rsid w:val="000304A4"/>
    <w:rsid w:val="0003135B"/>
    <w:rsid w:val="00031D79"/>
    <w:rsid w:val="000320A6"/>
    <w:rsid w:val="00033024"/>
    <w:rsid w:val="00034258"/>
    <w:rsid w:val="000343B0"/>
    <w:rsid w:val="00034F40"/>
    <w:rsid w:val="00035108"/>
    <w:rsid w:val="0003565B"/>
    <w:rsid w:val="00035A45"/>
    <w:rsid w:val="00036396"/>
    <w:rsid w:val="00036CC5"/>
    <w:rsid w:val="00036E63"/>
    <w:rsid w:val="00037901"/>
    <w:rsid w:val="000379D2"/>
    <w:rsid w:val="0004023B"/>
    <w:rsid w:val="00041571"/>
    <w:rsid w:val="00042462"/>
    <w:rsid w:val="000424A3"/>
    <w:rsid w:val="00043089"/>
    <w:rsid w:val="0004313C"/>
    <w:rsid w:val="00043149"/>
    <w:rsid w:val="00043EC7"/>
    <w:rsid w:val="00044BB0"/>
    <w:rsid w:val="000453B3"/>
    <w:rsid w:val="00045975"/>
    <w:rsid w:val="00047AD4"/>
    <w:rsid w:val="00047C47"/>
    <w:rsid w:val="0005105F"/>
    <w:rsid w:val="00053504"/>
    <w:rsid w:val="000536E9"/>
    <w:rsid w:val="000565EA"/>
    <w:rsid w:val="00056639"/>
    <w:rsid w:val="00056DC7"/>
    <w:rsid w:val="00056F99"/>
    <w:rsid w:val="0005726F"/>
    <w:rsid w:val="00057578"/>
    <w:rsid w:val="000579B1"/>
    <w:rsid w:val="000604CD"/>
    <w:rsid w:val="000605A1"/>
    <w:rsid w:val="00060602"/>
    <w:rsid w:val="0006100F"/>
    <w:rsid w:val="00061BEB"/>
    <w:rsid w:val="00061C03"/>
    <w:rsid w:val="000623AB"/>
    <w:rsid w:val="00063877"/>
    <w:rsid w:val="00064DE8"/>
    <w:rsid w:val="00065DC5"/>
    <w:rsid w:val="00067B0A"/>
    <w:rsid w:val="00067DF4"/>
    <w:rsid w:val="0007030A"/>
    <w:rsid w:val="00073097"/>
    <w:rsid w:val="000748E9"/>
    <w:rsid w:val="00074911"/>
    <w:rsid w:val="00074D38"/>
    <w:rsid w:val="000750FB"/>
    <w:rsid w:val="00075E15"/>
    <w:rsid w:val="0007673D"/>
    <w:rsid w:val="00076ABF"/>
    <w:rsid w:val="000770C5"/>
    <w:rsid w:val="00077D6C"/>
    <w:rsid w:val="000800B0"/>
    <w:rsid w:val="00080E38"/>
    <w:rsid w:val="0008146E"/>
    <w:rsid w:val="00081AA3"/>
    <w:rsid w:val="0008355E"/>
    <w:rsid w:val="000844C0"/>
    <w:rsid w:val="000878E0"/>
    <w:rsid w:val="00090057"/>
    <w:rsid w:val="00092F97"/>
    <w:rsid w:val="000958AB"/>
    <w:rsid w:val="000960B8"/>
    <w:rsid w:val="00097096"/>
    <w:rsid w:val="0009755F"/>
    <w:rsid w:val="00097FE9"/>
    <w:rsid w:val="000A1661"/>
    <w:rsid w:val="000A1DB8"/>
    <w:rsid w:val="000A1EE2"/>
    <w:rsid w:val="000A2696"/>
    <w:rsid w:val="000A48AC"/>
    <w:rsid w:val="000A5FCA"/>
    <w:rsid w:val="000A6167"/>
    <w:rsid w:val="000A6248"/>
    <w:rsid w:val="000A6948"/>
    <w:rsid w:val="000A6DCA"/>
    <w:rsid w:val="000B073C"/>
    <w:rsid w:val="000B0A5D"/>
    <w:rsid w:val="000B122D"/>
    <w:rsid w:val="000B1E6D"/>
    <w:rsid w:val="000B3E54"/>
    <w:rsid w:val="000B46DB"/>
    <w:rsid w:val="000B4AEB"/>
    <w:rsid w:val="000B6E00"/>
    <w:rsid w:val="000B6ED1"/>
    <w:rsid w:val="000C0345"/>
    <w:rsid w:val="000C08FB"/>
    <w:rsid w:val="000C1630"/>
    <w:rsid w:val="000C1AA8"/>
    <w:rsid w:val="000C3975"/>
    <w:rsid w:val="000C3E7F"/>
    <w:rsid w:val="000C5A7F"/>
    <w:rsid w:val="000C6170"/>
    <w:rsid w:val="000C6341"/>
    <w:rsid w:val="000C64A3"/>
    <w:rsid w:val="000C68D6"/>
    <w:rsid w:val="000C7AAB"/>
    <w:rsid w:val="000C7C64"/>
    <w:rsid w:val="000C7EF5"/>
    <w:rsid w:val="000D0E95"/>
    <w:rsid w:val="000D122B"/>
    <w:rsid w:val="000D1A0E"/>
    <w:rsid w:val="000D1D78"/>
    <w:rsid w:val="000D2558"/>
    <w:rsid w:val="000D2D6C"/>
    <w:rsid w:val="000D3104"/>
    <w:rsid w:val="000D5641"/>
    <w:rsid w:val="000D620F"/>
    <w:rsid w:val="000D6464"/>
    <w:rsid w:val="000D6BCA"/>
    <w:rsid w:val="000D6C8E"/>
    <w:rsid w:val="000D788E"/>
    <w:rsid w:val="000D7A6B"/>
    <w:rsid w:val="000E0274"/>
    <w:rsid w:val="000E130A"/>
    <w:rsid w:val="000E1D45"/>
    <w:rsid w:val="000E1DC3"/>
    <w:rsid w:val="000E2BDE"/>
    <w:rsid w:val="000E3819"/>
    <w:rsid w:val="000E4AC6"/>
    <w:rsid w:val="000E4D22"/>
    <w:rsid w:val="000E4E98"/>
    <w:rsid w:val="000E5167"/>
    <w:rsid w:val="000E5651"/>
    <w:rsid w:val="000E5800"/>
    <w:rsid w:val="000E59EE"/>
    <w:rsid w:val="000E6067"/>
    <w:rsid w:val="000E6925"/>
    <w:rsid w:val="000E6D82"/>
    <w:rsid w:val="000E75C9"/>
    <w:rsid w:val="000F0138"/>
    <w:rsid w:val="000F0233"/>
    <w:rsid w:val="000F0B1D"/>
    <w:rsid w:val="000F0D26"/>
    <w:rsid w:val="000F3930"/>
    <w:rsid w:val="000F52D6"/>
    <w:rsid w:val="000F5490"/>
    <w:rsid w:val="000F5D20"/>
    <w:rsid w:val="000F6735"/>
    <w:rsid w:val="000F686B"/>
    <w:rsid w:val="000F6B77"/>
    <w:rsid w:val="000F71C1"/>
    <w:rsid w:val="00100E70"/>
    <w:rsid w:val="001011DB"/>
    <w:rsid w:val="0010169C"/>
    <w:rsid w:val="001041DC"/>
    <w:rsid w:val="001050DC"/>
    <w:rsid w:val="00105E29"/>
    <w:rsid w:val="00107ABD"/>
    <w:rsid w:val="00107D93"/>
    <w:rsid w:val="00110702"/>
    <w:rsid w:val="001111D6"/>
    <w:rsid w:val="00112F68"/>
    <w:rsid w:val="00113084"/>
    <w:rsid w:val="0011395F"/>
    <w:rsid w:val="00113BD6"/>
    <w:rsid w:val="00113F58"/>
    <w:rsid w:val="00115B26"/>
    <w:rsid w:val="00120267"/>
    <w:rsid w:val="001204EE"/>
    <w:rsid w:val="00120EC4"/>
    <w:rsid w:val="001212E8"/>
    <w:rsid w:val="00122791"/>
    <w:rsid w:val="001229C5"/>
    <w:rsid w:val="00123DC4"/>
    <w:rsid w:val="001250C5"/>
    <w:rsid w:val="00125C2E"/>
    <w:rsid w:val="00126483"/>
    <w:rsid w:val="00127594"/>
    <w:rsid w:val="0013008E"/>
    <w:rsid w:val="001302D8"/>
    <w:rsid w:val="00130770"/>
    <w:rsid w:val="00130A16"/>
    <w:rsid w:val="0013220A"/>
    <w:rsid w:val="00133ADC"/>
    <w:rsid w:val="00134774"/>
    <w:rsid w:val="00134AC5"/>
    <w:rsid w:val="00134D80"/>
    <w:rsid w:val="00134E1C"/>
    <w:rsid w:val="001356D5"/>
    <w:rsid w:val="00135BFB"/>
    <w:rsid w:val="00136062"/>
    <w:rsid w:val="00137F57"/>
    <w:rsid w:val="00140274"/>
    <w:rsid w:val="001423C4"/>
    <w:rsid w:val="00142653"/>
    <w:rsid w:val="00144503"/>
    <w:rsid w:val="001445EA"/>
    <w:rsid w:val="00144B98"/>
    <w:rsid w:val="00145FEC"/>
    <w:rsid w:val="00147293"/>
    <w:rsid w:val="00147861"/>
    <w:rsid w:val="00147F56"/>
    <w:rsid w:val="00147F6E"/>
    <w:rsid w:val="00150519"/>
    <w:rsid w:val="00151263"/>
    <w:rsid w:val="00151DDF"/>
    <w:rsid w:val="00152CA9"/>
    <w:rsid w:val="00152D68"/>
    <w:rsid w:val="001540A5"/>
    <w:rsid w:val="00155880"/>
    <w:rsid w:val="00155D7D"/>
    <w:rsid w:val="00157E08"/>
    <w:rsid w:val="00160D1F"/>
    <w:rsid w:val="00161101"/>
    <w:rsid w:val="00162A8D"/>
    <w:rsid w:val="00165E3C"/>
    <w:rsid w:val="00165FF3"/>
    <w:rsid w:val="00166291"/>
    <w:rsid w:val="001664D6"/>
    <w:rsid w:val="00167B29"/>
    <w:rsid w:val="00170AEA"/>
    <w:rsid w:val="00170FA0"/>
    <w:rsid w:val="001712FF"/>
    <w:rsid w:val="00171E57"/>
    <w:rsid w:val="0017225D"/>
    <w:rsid w:val="00172760"/>
    <w:rsid w:val="00172AF7"/>
    <w:rsid w:val="00172EF0"/>
    <w:rsid w:val="0017378A"/>
    <w:rsid w:val="00173E82"/>
    <w:rsid w:val="00173FB5"/>
    <w:rsid w:val="00174288"/>
    <w:rsid w:val="00174931"/>
    <w:rsid w:val="001776E3"/>
    <w:rsid w:val="001825DE"/>
    <w:rsid w:val="001834CE"/>
    <w:rsid w:val="00183CAA"/>
    <w:rsid w:val="00184BB3"/>
    <w:rsid w:val="00186910"/>
    <w:rsid w:val="0018723A"/>
    <w:rsid w:val="00187654"/>
    <w:rsid w:val="00187EA3"/>
    <w:rsid w:val="00191335"/>
    <w:rsid w:val="00191F6B"/>
    <w:rsid w:val="001924DB"/>
    <w:rsid w:val="00192ED1"/>
    <w:rsid w:val="0019393A"/>
    <w:rsid w:val="00194579"/>
    <w:rsid w:val="00194ED5"/>
    <w:rsid w:val="00195562"/>
    <w:rsid w:val="001A0B25"/>
    <w:rsid w:val="001A1197"/>
    <w:rsid w:val="001A126A"/>
    <w:rsid w:val="001A1524"/>
    <w:rsid w:val="001A1B37"/>
    <w:rsid w:val="001A233F"/>
    <w:rsid w:val="001A2FBF"/>
    <w:rsid w:val="001A3172"/>
    <w:rsid w:val="001A34E7"/>
    <w:rsid w:val="001A356E"/>
    <w:rsid w:val="001A4ECE"/>
    <w:rsid w:val="001A559D"/>
    <w:rsid w:val="001A578F"/>
    <w:rsid w:val="001A5867"/>
    <w:rsid w:val="001A6C7F"/>
    <w:rsid w:val="001A6E02"/>
    <w:rsid w:val="001A6E0B"/>
    <w:rsid w:val="001A74D4"/>
    <w:rsid w:val="001A7557"/>
    <w:rsid w:val="001A7D39"/>
    <w:rsid w:val="001B0353"/>
    <w:rsid w:val="001B227F"/>
    <w:rsid w:val="001B23D0"/>
    <w:rsid w:val="001B3986"/>
    <w:rsid w:val="001B3CDD"/>
    <w:rsid w:val="001B3D58"/>
    <w:rsid w:val="001B4D9E"/>
    <w:rsid w:val="001B50D2"/>
    <w:rsid w:val="001B5598"/>
    <w:rsid w:val="001B6B06"/>
    <w:rsid w:val="001B76FF"/>
    <w:rsid w:val="001C003B"/>
    <w:rsid w:val="001C0740"/>
    <w:rsid w:val="001C0FD7"/>
    <w:rsid w:val="001C1251"/>
    <w:rsid w:val="001C1F8B"/>
    <w:rsid w:val="001C2C08"/>
    <w:rsid w:val="001C3F72"/>
    <w:rsid w:val="001C5DD2"/>
    <w:rsid w:val="001C71D1"/>
    <w:rsid w:val="001C7A17"/>
    <w:rsid w:val="001D077F"/>
    <w:rsid w:val="001D0E42"/>
    <w:rsid w:val="001D1232"/>
    <w:rsid w:val="001D3B8A"/>
    <w:rsid w:val="001D44E4"/>
    <w:rsid w:val="001D4C9E"/>
    <w:rsid w:val="001D567D"/>
    <w:rsid w:val="001D5EB4"/>
    <w:rsid w:val="001D65F4"/>
    <w:rsid w:val="001D7F5C"/>
    <w:rsid w:val="001E18CD"/>
    <w:rsid w:val="001E25E7"/>
    <w:rsid w:val="001E2FE8"/>
    <w:rsid w:val="001E378E"/>
    <w:rsid w:val="001E3972"/>
    <w:rsid w:val="001E3B32"/>
    <w:rsid w:val="001E5676"/>
    <w:rsid w:val="001E56EF"/>
    <w:rsid w:val="001E6815"/>
    <w:rsid w:val="001E6C1F"/>
    <w:rsid w:val="001F05D9"/>
    <w:rsid w:val="001F1628"/>
    <w:rsid w:val="001F1B92"/>
    <w:rsid w:val="001F205B"/>
    <w:rsid w:val="001F2A5A"/>
    <w:rsid w:val="001F2BBB"/>
    <w:rsid w:val="001F2F34"/>
    <w:rsid w:val="001F3C35"/>
    <w:rsid w:val="001F437A"/>
    <w:rsid w:val="001F44B7"/>
    <w:rsid w:val="001F45D7"/>
    <w:rsid w:val="001F4AAE"/>
    <w:rsid w:val="001F5163"/>
    <w:rsid w:val="001F5F00"/>
    <w:rsid w:val="001F61E2"/>
    <w:rsid w:val="001F6549"/>
    <w:rsid w:val="001F6710"/>
    <w:rsid w:val="001F7364"/>
    <w:rsid w:val="0020038B"/>
    <w:rsid w:val="00200677"/>
    <w:rsid w:val="002009F7"/>
    <w:rsid w:val="00201340"/>
    <w:rsid w:val="00201CBC"/>
    <w:rsid w:val="00202988"/>
    <w:rsid w:val="0020337B"/>
    <w:rsid w:val="00203E3D"/>
    <w:rsid w:val="002055B8"/>
    <w:rsid w:val="00206015"/>
    <w:rsid w:val="00206604"/>
    <w:rsid w:val="00210341"/>
    <w:rsid w:val="00211246"/>
    <w:rsid w:val="00211A66"/>
    <w:rsid w:val="00213EAE"/>
    <w:rsid w:val="00214D6A"/>
    <w:rsid w:val="00215291"/>
    <w:rsid w:val="002159FE"/>
    <w:rsid w:val="00215ED6"/>
    <w:rsid w:val="00216CA9"/>
    <w:rsid w:val="00217D7E"/>
    <w:rsid w:val="0022099D"/>
    <w:rsid w:val="00220E40"/>
    <w:rsid w:val="00221D82"/>
    <w:rsid w:val="002232C7"/>
    <w:rsid w:val="00224727"/>
    <w:rsid w:val="002247E5"/>
    <w:rsid w:val="00225957"/>
    <w:rsid w:val="002269E0"/>
    <w:rsid w:val="00226F54"/>
    <w:rsid w:val="002277C8"/>
    <w:rsid w:val="00227C5B"/>
    <w:rsid w:val="002304E3"/>
    <w:rsid w:val="00230DA9"/>
    <w:rsid w:val="002313C3"/>
    <w:rsid w:val="002318BA"/>
    <w:rsid w:val="00231ED1"/>
    <w:rsid w:val="00231F82"/>
    <w:rsid w:val="002335B4"/>
    <w:rsid w:val="0023413A"/>
    <w:rsid w:val="002406C4"/>
    <w:rsid w:val="00242047"/>
    <w:rsid w:val="002424C0"/>
    <w:rsid w:val="00242624"/>
    <w:rsid w:val="00242B81"/>
    <w:rsid w:val="00243165"/>
    <w:rsid w:val="002446D8"/>
    <w:rsid w:val="00244B53"/>
    <w:rsid w:val="002453C3"/>
    <w:rsid w:val="0024557E"/>
    <w:rsid w:val="0024763A"/>
    <w:rsid w:val="00250BA6"/>
    <w:rsid w:val="002515D5"/>
    <w:rsid w:val="00252C8E"/>
    <w:rsid w:val="002532E6"/>
    <w:rsid w:val="00253C01"/>
    <w:rsid w:val="0025435E"/>
    <w:rsid w:val="00254B8D"/>
    <w:rsid w:val="002555DD"/>
    <w:rsid w:val="0025572F"/>
    <w:rsid w:val="002558B4"/>
    <w:rsid w:val="002568EB"/>
    <w:rsid w:val="00256C93"/>
    <w:rsid w:val="00256E5A"/>
    <w:rsid w:val="002571B7"/>
    <w:rsid w:val="00260A0A"/>
    <w:rsid w:val="00260A79"/>
    <w:rsid w:val="00261E39"/>
    <w:rsid w:val="0026581D"/>
    <w:rsid w:val="00265E45"/>
    <w:rsid w:val="00265F16"/>
    <w:rsid w:val="00266952"/>
    <w:rsid w:val="00266F1D"/>
    <w:rsid w:val="00267338"/>
    <w:rsid w:val="002677CC"/>
    <w:rsid w:val="00267C38"/>
    <w:rsid w:val="0027018D"/>
    <w:rsid w:val="00270D3E"/>
    <w:rsid w:val="002720E0"/>
    <w:rsid w:val="00272EA1"/>
    <w:rsid w:val="00272F28"/>
    <w:rsid w:val="002737E0"/>
    <w:rsid w:val="002746C4"/>
    <w:rsid w:val="002750E9"/>
    <w:rsid w:val="00275AD1"/>
    <w:rsid w:val="002779C8"/>
    <w:rsid w:val="0028115C"/>
    <w:rsid w:val="00281C42"/>
    <w:rsid w:val="0028208D"/>
    <w:rsid w:val="002820E1"/>
    <w:rsid w:val="0028639C"/>
    <w:rsid w:val="002863D7"/>
    <w:rsid w:val="002873B4"/>
    <w:rsid w:val="00287CD2"/>
    <w:rsid w:val="00287EA1"/>
    <w:rsid w:val="0029018A"/>
    <w:rsid w:val="00290F37"/>
    <w:rsid w:val="002916D5"/>
    <w:rsid w:val="00291CF1"/>
    <w:rsid w:val="002923DE"/>
    <w:rsid w:val="0029243F"/>
    <w:rsid w:val="00293040"/>
    <w:rsid w:val="00294106"/>
    <w:rsid w:val="0029482E"/>
    <w:rsid w:val="00296A53"/>
    <w:rsid w:val="00296B11"/>
    <w:rsid w:val="00296D58"/>
    <w:rsid w:val="00296E41"/>
    <w:rsid w:val="002A1E17"/>
    <w:rsid w:val="002A211E"/>
    <w:rsid w:val="002A4297"/>
    <w:rsid w:val="002A4762"/>
    <w:rsid w:val="002A4A44"/>
    <w:rsid w:val="002A6039"/>
    <w:rsid w:val="002A7381"/>
    <w:rsid w:val="002A7508"/>
    <w:rsid w:val="002B0361"/>
    <w:rsid w:val="002B0616"/>
    <w:rsid w:val="002B0BD4"/>
    <w:rsid w:val="002B17CF"/>
    <w:rsid w:val="002B1B65"/>
    <w:rsid w:val="002B242E"/>
    <w:rsid w:val="002B2970"/>
    <w:rsid w:val="002B2C7C"/>
    <w:rsid w:val="002B38E4"/>
    <w:rsid w:val="002B4827"/>
    <w:rsid w:val="002B4F16"/>
    <w:rsid w:val="002B50EC"/>
    <w:rsid w:val="002B5698"/>
    <w:rsid w:val="002B6BE7"/>
    <w:rsid w:val="002B6DBF"/>
    <w:rsid w:val="002B7388"/>
    <w:rsid w:val="002C0519"/>
    <w:rsid w:val="002C0799"/>
    <w:rsid w:val="002C07AC"/>
    <w:rsid w:val="002C109C"/>
    <w:rsid w:val="002C15DB"/>
    <w:rsid w:val="002C1866"/>
    <w:rsid w:val="002C3185"/>
    <w:rsid w:val="002C4D46"/>
    <w:rsid w:val="002C5BED"/>
    <w:rsid w:val="002C5D8F"/>
    <w:rsid w:val="002C5DBA"/>
    <w:rsid w:val="002C679A"/>
    <w:rsid w:val="002C7F2E"/>
    <w:rsid w:val="002D0CAB"/>
    <w:rsid w:val="002D1015"/>
    <w:rsid w:val="002D1631"/>
    <w:rsid w:val="002D1794"/>
    <w:rsid w:val="002D2DBD"/>
    <w:rsid w:val="002D3FD0"/>
    <w:rsid w:val="002D4678"/>
    <w:rsid w:val="002D53ED"/>
    <w:rsid w:val="002D5414"/>
    <w:rsid w:val="002D58DE"/>
    <w:rsid w:val="002D58F8"/>
    <w:rsid w:val="002D5DD0"/>
    <w:rsid w:val="002D7BD9"/>
    <w:rsid w:val="002D7E95"/>
    <w:rsid w:val="002E184B"/>
    <w:rsid w:val="002E2750"/>
    <w:rsid w:val="002E276D"/>
    <w:rsid w:val="002E2B41"/>
    <w:rsid w:val="002E314F"/>
    <w:rsid w:val="002E4877"/>
    <w:rsid w:val="002E6244"/>
    <w:rsid w:val="002E6EC7"/>
    <w:rsid w:val="002E7E01"/>
    <w:rsid w:val="002F158C"/>
    <w:rsid w:val="002F1F5D"/>
    <w:rsid w:val="002F2788"/>
    <w:rsid w:val="002F380B"/>
    <w:rsid w:val="002F3E1F"/>
    <w:rsid w:val="002F3E34"/>
    <w:rsid w:val="002F42C8"/>
    <w:rsid w:val="002F4CE1"/>
    <w:rsid w:val="002F5226"/>
    <w:rsid w:val="002F56DE"/>
    <w:rsid w:val="002F6482"/>
    <w:rsid w:val="00300F22"/>
    <w:rsid w:val="003013AB"/>
    <w:rsid w:val="00302AF9"/>
    <w:rsid w:val="00303824"/>
    <w:rsid w:val="00304A37"/>
    <w:rsid w:val="00304CAC"/>
    <w:rsid w:val="00305486"/>
    <w:rsid w:val="003054C6"/>
    <w:rsid w:val="00305B8A"/>
    <w:rsid w:val="00305F57"/>
    <w:rsid w:val="003063FC"/>
    <w:rsid w:val="00306AEA"/>
    <w:rsid w:val="00306F8F"/>
    <w:rsid w:val="003077A5"/>
    <w:rsid w:val="00310AC5"/>
    <w:rsid w:val="00310ED4"/>
    <w:rsid w:val="00312301"/>
    <w:rsid w:val="00312F1D"/>
    <w:rsid w:val="00313195"/>
    <w:rsid w:val="00313605"/>
    <w:rsid w:val="0031492A"/>
    <w:rsid w:val="00314AF5"/>
    <w:rsid w:val="00316AF2"/>
    <w:rsid w:val="00316BEC"/>
    <w:rsid w:val="00316C1A"/>
    <w:rsid w:val="00316FB4"/>
    <w:rsid w:val="00317541"/>
    <w:rsid w:val="00317FB2"/>
    <w:rsid w:val="00321385"/>
    <w:rsid w:val="0032336E"/>
    <w:rsid w:val="003235CB"/>
    <w:rsid w:val="00323C73"/>
    <w:rsid w:val="00323F32"/>
    <w:rsid w:val="003244AF"/>
    <w:rsid w:val="00324B96"/>
    <w:rsid w:val="003252D6"/>
    <w:rsid w:val="00326CAE"/>
    <w:rsid w:val="00326E46"/>
    <w:rsid w:val="00327C43"/>
    <w:rsid w:val="00327C9E"/>
    <w:rsid w:val="00331141"/>
    <w:rsid w:val="003315CD"/>
    <w:rsid w:val="003316E7"/>
    <w:rsid w:val="00331EE5"/>
    <w:rsid w:val="003324DF"/>
    <w:rsid w:val="00333ABE"/>
    <w:rsid w:val="00333D45"/>
    <w:rsid w:val="00334F29"/>
    <w:rsid w:val="003355A0"/>
    <w:rsid w:val="00335D05"/>
    <w:rsid w:val="0033675F"/>
    <w:rsid w:val="00337801"/>
    <w:rsid w:val="00337E95"/>
    <w:rsid w:val="0034035F"/>
    <w:rsid w:val="00341100"/>
    <w:rsid w:val="00341547"/>
    <w:rsid w:val="00341B7D"/>
    <w:rsid w:val="00343355"/>
    <w:rsid w:val="003433E0"/>
    <w:rsid w:val="00343618"/>
    <w:rsid w:val="00343D4E"/>
    <w:rsid w:val="00344358"/>
    <w:rsid w:val="00344758"/>
    <w:rsid w:val="00344AD1"/>
    <w:rsid w:val="00345440"/>
    <w:rsid w:val="00345D86"/>
    <w:rsid w:val="00346672"/>
    <w:rsid w:val="00346A46"/>
    <w:rsid w:val="00347142"/>
    <w:rsid w:val="00347D59"/>
    <w:rsid w:val="003503CC"/>
    <w:rsid w:val="00350454"/>
    <w:rsid w:val="003508E3"/>
    <w:rsid w:val="003509FC"/>
    <w:rsid w:val="00350B4C"/>
    <w:rsid w:val="003511C1"/>
    <w:rsid w:val="00351349"/>
    <w:rsid w:val="0035210E"/>
    <w:rsid w:val="00352890"/>
    <w:rsid w:val="00353DAF"/>
    <w:rsid w:val="00354755"/>
    <w:rsid w:val="003555C9"/>
    <w:rsid w:val="00356501"/>
    <w:rsid w:val="003565A8"/>
    <w:rsid w:val="003566EA"/>
    <w:rsid w:val="00356A6B"/>
    <w:rsid w:val="0035711A"/>
    <w:rsid w:val="003577B4"/>
    <w:rsid w:val="00357DC2"/>
    <w:rsid w:val="003600FC"/>
    <w:rsid w:val="0036066E"/>
    <w:rsid w:val="00361099"/>
    <w:rsid w:val="00361A61"/>
    <w:rsid w:val="00362063"/>
    <w:rsid w:val="003624A4"/>
    <w:rsid w:val="00362ECD"/>
    <w:rsid w:val="00363B44"/>
    <w:rsid w:val="003642DF"/>
    <w:rsid w:val="00364368"/>
    <w:rsid w:val="00364721"/>
    <w:rsid w:val="003653C0"/>
    <w:rsid w:val="0036600E"/>
    <w:rsid w:val="003704A9"/>
    <w:rsid w:val="00370548"/>
    <w:rsid w:val="0037077B"/>
    <w:rsid w:val="003707B7"/>
    <w:rsid w:val="00370DB0"/>
    <w:rsid w:val="003717CF"/>
    <w:rsid w:val="003726B4"/>
    <w:rsid w:val="0037271D"/>
    <w:rsid w:val="00372BA7"/>
    <w:rsid w:val="00372C79"/>
    <w:rsid w:val="00373CD5"/>
    <w:rsid w:val="00373E56"/>
    <w:rsid w:val="003753B0"/>
    <w:rsid w:val="0037596A"/>
    <w:rsid w:val="0037660E"/>
    <w:rsid w:val="00376E81"/>
    <w:rsid w:val="00380798"/>
    <w:rsid w:val="00382568"/>
    <w:rsid w:val="00383028"/>
    <w:rsid w:val="003830BD"/>
    <w:rsid w:val="00383137"/>
    <w:rsid w:val="00384693"/>
    <w:rsid w:val="00385E85"/>
    <w:rsid w:val="0038794A"/>
    <w:rsid w:val="00387A53"/>
    <w:rsid w:val="00387F53"/>
    <w:rsid w:val="00390185"/>
    <w:rsid w:val="00390304"/>
    <w:rsid w:val="00390ADF"/>
    <w:rsid w:val="00390F56"/>
    <w:rsid w:val="003910E5"/>
    <w:rsid w:val="00392042"/>
    <w:rsid w:val="0039230A"/>
    <w:rsid w:val="00392F7D"/>
    <w:rsid w:val="003932B7"/>
    <w:rsid w:val="003946E9"/>
    <w:rsid w:val="003964BC"/>
    <w:rsid w:val="00396DFB"/>
    <w:rsid w:val="0039781D"/>
    <w:rsid w:val="00397A07"/>
    <w:rsid w:val="00397EE7"/>
    <w:rsid w:val="003A1754"/>
    <w:rsid w:val="003A1F1B"/>
    <w:rsid w:val="003A2276"/>
    <w:rsid w:val="003A26CE"/>
    <w:rsid w:val="003A2D5B"/>
    <w:rsid w:val="003A3127"/>
    <w:rsid w:val="003A3EF8"/>
    <w:rsid w:val="003A47DA"/>
    <w:rsid w:val="003A4B82"/>
    <w:rsid w:val="003A51CF"/>
    <w:rsid w:val="003A5872"/>
    <w:rsid w:val="003A7662"/>
    <w:rsid w:val="003A7AF7"/>
    <w:rsid w:val="003B0FA3"/>
    <w:rsid w:val="003B10A2"/>
    <w:rsid w:val="003B16D2"/>
    <w:rsid w:val="003B2843"/>
    <w:rsid w:val="003B5635"/>
    <w:rsid w:val="003B5AB9"/>
    <w:rsid w:val="003B62F4"/>
    <w:rsid w:val="003B73D2"/>
    <w:rsid w:val="003B74C5"/>
    <w:rsid w:val="003B78C4"/>
    <w:rsid w:val="003C15CA"/>
    <w:rsid w:val="003C176D"/>
    <w:rsid w:val="003C1F8F"/>
    <w:rsid w:val="003C2177"/>
    <w:rsid w:val="003C2282"/>
    <w:rsid w:val="003C412E"/>
    <w:rsid w:val="003C46E9"/>
    <w:rsid w:val="003C51A4"/>
    <w:rsid w:val="003C5249"/>
    <w:rsid w:val="003C5B50"/>
    <w:rsid w:val="003C5D72"/>
    <w:rsid w:val="003C62E4"/>
    <w:rsid w:val="003C7EAA"/>
    <w:rsid w:val="003D033B"/>
    <w:rsid w:val="003D202E"/>
    <w:rsid w:val="003D2637"/>
    <w:rsid w:val="003D4FAB"/>
    <w:rsid w:val="003D50B5"/>
    <w:rsid w:val="003D5987"/>
    <w:rsid w:val="003D6E39"/>
    <w:rsid w:val="003D7F08"/>
    <w:rsid w:val="003D7F40"/>
    <w:rsid w:val="003E1FCA"/>
    <w:rsid w:val="003E2B6E"/>
    <w:rsid w:val="003E3294"/>
    <w:rsid w:val="003E3626"/>
    <w:rsid w:val="003E36ED"/>
    <w:rsid w:val="003E3E04"/>
    <w:rsid w:val="003E53F7"/>
    <w:rsid w:val="003E6573"/>
    <w:rsid w:val="003E7292"/>
    <w:rsid w:val="003E7A6B"/>
    <w:rsid w:val="003F036C"/>
    <w:rsid w:val="003F085B"/>
    <w:rsid w:val="003F2C0C"/>
    <w:rsid w:val="003F340E"/>
    <w:rsid w:val="003F35EA"/>
    <w:rsid w:val="003F3C9D"/>
    <w:rsid w:val="003F434F"/>
    <w:rsid w:val="003F46A3"/>
    <w:rsid w:val="003F5A34"/>
    <w:rsid w:val="003F5BD1"/>
    <w:rsid w:val="003F7B5D"/>
    <w:rsid w:val="00402FDC"/>
    <w:rsid w:val="004039AB"/>
    <w:rsid w:val="00403A02"/>
    <w:rsid w:val="00404097"/>
    <w:rsid w:val="00404BCA"/>
    <w:rsid w:val="00406B1D"/>
    <w:rsid w:val="004101D4"/>
    <w:rsid w:val="0041075E"/>
    <w:rsid w:val="00410793"/>
    <w:rsid w:val="00410DF6"/>
    <w:rsid w:val="0041104F"/>
    <w:rsid w:val="004110FF"/>
    <w:rsid w:val="00411446"/>
    <w:rsid w:val="0041148F"/>
    <w:rsid w:val="004117F4"/>
    <w:rsid w:val="00411B1F"/>
    <w:rsid w:val="0041287E"/>
    <w:rsid w:val="004167D7"/>
    <w:rsid w:val="00417303"/>
    <w:rsid w:val="004173F1"/>
    <w:rsid w:val="00417A80"/>
    <w:rsid w:val="00421134"/>
    <w:rsid w:val="004214AB"/>
    <w:rsid w:val="004217E7"/>
    <w:rsid w:val="00422417"/>
    <w:rsid w:val="00423376"/>
    <w:rsid w:val="004239EF"/>
    <w:rsid w:val="00424233"/>
    <w:rsid w:val="00424F82"/>
    <w:rsid w:val="00425E77"/>
    <w:rsid w:val="00426922"/>
    <w:rsid w:val="00427668"/>
    <w:rsid w:val="00430C8D"/>
    <w:rsid w:val="004324ED"/>
    <w:rsid w:val="00432BB3"/>
    <w:rsid w:val="00433301"/>
    <w:rsid w:val="0043402C"/>
    <w:rsid w:val="00434B28"/>
    <w:rsid w:val="0043626D"/>
    <w:rsid w:val="00436B6B"/>
    <w:rsid w:val="004372AC"/>
    <w:rsid w:val="00440521"/>
    <w:rsid w:val="00441AF0"/>
    <w:rsid w:val="0044444F"/>
    <w:rsid w:val="0044590A"/>
    <w:rsid w:val="004462FD"/>
    <w:rsid w:val="004509DC"/>
    <w:rsid w:val="00451B00"/>
    <w:rsid w:val="004522BD"/>
    <w:rsid w:val="00452933"/>
    <w:rsid w:val="00452B71"/>
    <w:rsid w:val="00452F62"/>
    <w:rsid w:val="004536E1"/>
    <w:rsid w:val="0045564B"/>
    <w:rsid w:val="00455E96"/>
    <w:rsid w:val="00457B2A"/>
    <w:rsid w:val="0046068A"/>
    <w:rsid w:val="00460D3A"/>
    <w:rsid w:val="00461268"/>
    <w:rsid w:val="0046213C"/>
    <w:rsid w:val="0046231F"/>
    <w:rsid w:val="004635C7"/>
    <w:rsid w:val="004639CB"/>
    <w:rsid w:val="00463B75"/>
    <w:rsid w:val="004646B5"/>
    <w:rsid w:val="00464FE2"/>
    <w:rsid w:val="00466B3C"/>
    <w:rsid w:val="00467CF0"/>
    <w:rsid w:val="00470A08"/>
    <w:rsid w:val="0047106A"/>
    <w:rsid w:val="004712FB"/>
    <w:rsid w:val="00471747"/>
    <w:rsid w:val="00471952"/>
    <w:rsid w:val="004723FE"/>
    <w:rsid w:val="00472974"/>
    <w:rsid w:val="00472EFF"/>
    <w:rsid w:val="00474063"/>
    <w:rsid w:val="00474F49"/>
    <w:rsid w:val="00476159"/>
    <w:rsid w:val="00476793"/>
    <w:rsid w:val="00477B94"/>
    <w:rsid w:val="00481A92"/>
    <w:rsid w:val="00484411"/>
    <w:rsid w:val="004849F1"/>
    <w:rsid w:val="00486161"/>
    <w:rsid w:val="004869C5"/>
    <w:rsid w:val="00486D7C"/>
    <w:rsid w:val="004900CA"/>
    <w:rsid w:val="00490343"/>
    <w:rsid w:val="00490430"/>
    <w:rsid w:val="00490FBB"/>
    <w:rsid w:val="00491B83"/>
    <w:rsid w:val="00491C0D"/>
    <w:rsid w:val="00491EB3"/>
    <w:rsid w:val="00491EFB"/>
    <w:rsid w:val="00492696"/>
    <w:rsid w:val="00492801"/>
    <w:rsid w:val="004929BC"/>
    <w:rsid w:val="00493285"/>
    <w:rsid w:val="00494083"/>
    <w:rsid w:val="00494951"/>
    <w:rsid w:val="00494D37"/>
    <w:rsid w:val="00495D3C"/>
    <w:rsid w:val="0049708D"/>
    <w:rsid w:val="00497C67"/>
    <w:rsid w:val="00497CBE"/>
    <w:rsid w:val="004A0539"/>
    <w:rsid w:val="004A0F7E"/>
    <w:rsid w:val="004A0FC2"/>
    <w:rsid w:val="004A14A0"/>
    <w:rsid w:val="004A187B"/>
    <w:rsid w:val="004A2B44"/>
    <w:rsid w:val="004A2D3C"/>
    <w:rsid w:val="004A5006"/>
    <w:rsid w:val="004A62BF"/>
    <w:rsid w:val="004A63CB"/>
    <w:rsid w:val="004A64E3"/>
    <w:rsid w:val="004A788B"/>
    <w:rsid w:val="004B21AF"/>
    <w:rsid w:val="004B2B2C"/>
    <w:rsid w:val="004B2C90"/>
    <w:rsid w:val="004B2F06"/>
    <w:rsid w:val="004B3276"/>
    <w:rsid w:val="004B3EE0"/>
    <w:rsid w:val="004B409A"/>
    <w:rsid w:val="004B4E0B"/>
    <w:rsid w:val="004B50B5"/>
    <w:rsid w:val="004B5C69"/>
    <w:rsid w:val="004B5F11"/>
    <w:rsid w:val="004C0377"/>
    <w:rsid w:val="004C099E"/>
    <w:rsid w:val="004C0DCA"/>
    <w:rsid w:val="004C0E52"/>
    <w:rsid w:val="004C178C"/>
    <w:rsid w:val="004C2A02"/>
    <w:rsid w:val="004C3351"/>
    <w:rsid w:val="004C3AA6"/>
    <w:rsid w:val="004C61BA"/>
    <w:rsid w:val="004C6D41"/>
    <w:rsid w:val="004C6E37"/>
    <w:rsid w:val="004C71D8"/>
    <w:rsid w:val="004C7221"/>
    <w:rsid w:val="004C7412"/>
    <w:rsid w:val="004C75B6"/>
    <w:rsid w:val="004C7A30"/>
    <w:rsid w:val="004C7BB3"/>
    <w:rsid w:val="004C7DD3"/>
    <w:rsid w:val="004D04BF"/>
    <w:rsid w:val="004D0785"/>
    <w:rsid w:val="004D0E40"/>
    <w:rsid w:val="004D0F38"/>
    <w:rsid w:val="004D339F"/>
    <w:rsid w:val="004D3E5C"/>
    <w:rsid w:val="004D48CF"/>
    <w:rsid w:val="004D5048"/>
    <w:rsid w:val="004D57B0"/>
    <w:rsid w:val="004D68FC"/>
    <w:rsid w:val="004E05FB"/>
    <w:rsid w:val="004E071F"/>
    <w:rsid w:val="004E0DFF"/>
    <w:rsid w:val="004E110F"/>
    <w:rsid w:val="004E2D7A"/>
    <w:rsid w:val="004E3686"/>
    <w:rsid w:val="004E3C11"/>
    <w:rsid w:val="004E3EBC"/>
    <w:rsid w:val="004E3FB0"/>
    <w:rsid w:val="004E4455"/>
    <w:rsid w:val="004E532C"/>
    <w:rsid w:val="004E572D"/>
    <w:rsid w:val="004E63ED"/>
    <w:rsid w:val="004E6458"/>
    <w:rsid w:val="004E6820"/>
    <w:rsid w:val="004E7727"/>
    <w:rsid w:val="004E7C4F"/>
    <w:rsid w:val="004F0881"/>
    <w:rsid w:val="004F104B"/>
    <w:rsid w:val="004F1AD0"/>
    <w:rsid w:val="004F1C7C"/>
    <w:rsid w:val="004F258D"/>
    <w:rsid w:val="004F30B0"/>
    <w:rsid w:val="004F32C3"/>
    <w:rsid w:val="004F3C76"/>
    <w:rsid w:val="004F50D8"/>
    <w:rsid w:val="004F6556"/>
    <w:rsid w:val="004F67D7"/>
    <w:rsid w:val="004F681A"/>
    <w:rsid w:val="00500712"/>
    <w:rsid w:val="00500887"/>
    <w:rsid w:val="005008D6"/>
    <w:rsid w:val="00502119"/>
    <w:rsid w:val="005036E7"/>
    <w:rsid w:val="005038CB"/>
    <w:rsid w:val="00506D98"/>
    <w:rsid w:val="00507028"/>
    <w:rsid w:val="005070C8"/>
    <w:rsid w:val="005100A6"/>
    <w:rsid w:val="00510979"/>
    <w:rsid w:val="00511445"/>
    <w:rsid w:val="005123F0"/>
    <w:rsid w:val="00513540"/>
    <w:rsid w:val="00513706"/>
    <w:rsid w:val="00513941"/>
    <w:rsid w:val="00514265"/>
    <w:rsid w:val="00515202"/>
    <w:rsid w:val="00516207"/>
    <w:rsid w:val="00516645"/>
    <w:rsid w:val="0051680E"/>
    <w:rsid w:val="005169B1"/>
    <w:rsid w:val="005172F8"/>
    <w:rsid w:val="005179AC"/>
    <w:rsid w:val="00517D9D"/>
    <w:rsid w:val="00520B47"/>
    <w:rsid w:val="00520C63"/>
    <w:rsid w:val="0052188A"/>
    <w:rsid w:val="00523940"/>
    <w:rsid w:val="00523A1B"/>
    <w:rsid w:val="00523BAB"/>
    <w:rsid w:val="00523E39"/>
    <w:rsid w:val="00524E40"/>
    <w:rsid w:val="0052576C"/>
    <w:rsid w:val="005271D1"/>
    <w:rsid w:val="0053051D"/>
    <w:rsid w:val="005362B9"/>
    <w:rsid w:val="0053636B"/>
    <w:rsid w:val="005375D3"/>
    <w:rsid w:val="005409F4"/>
    <w:rsid w:val="005429E4"/>
    <w:rsid w:val="00543AB3"/>
    <w:rsid w:val="00543C70"/>
    <w:rsid w:val="005442DF"/>
    <w:rsid w:val="00544D95"/>
    <w:rsid w:val="00545097"/>
    <w:rsid w:val="00545C0F"/>
    <w:rsid w:val="00546349"/>
    <w:rsid w:val="0054636F"/>
    <w:rsid w:val="00546DDB"/>
    <w:rsid w:val="0055136B"/>
    <w:rsid w:val="005520D3"/>
    <w:rsid w:val="00552286"/>
    <w:rsid w:val="0055375C"/>
    <w:rsid w:val="005562E1"/>
    <w:rsid w:val="00556831"/>
    <w:rsid w:val="00556D12"/>
    <w:rsid w:val="005571EA"/>
    <w:rsid w:val="00561A48"/>
    <w:rsid w:val="00564208"/>
    <w:rsid w:val="00564802"/>
    <w:rsid w:val="00564AE3"/>
    <w:rsid w:val="00564C98"/>
    <w:rsid w:val="00564F5A"/>
    <w:rsid w:val="00566F57"/>
    <w:rsid w:val="0056771B"/>
    <w:rsid w:val="00570468"/>
    <w:rsid w:val="005711AF"/>
    <w:rsid w:val="005715A6"/>
    <w:rsid w:val="00571CEB"/>
    <w:rsid w:val="0057367D"/>
    <w:rsid w:val="00575AEF"/>
    <w:rsid w:val="00576451"/>
    <w:rsid w:val="00576A2E"/>
    <w:rsid w:val="00577844"/>
    <w:rsid w:val="00577D4F"/>
    <w:rsid w:val="00580ACB"/>
    <w:rsid w:val="005810C8"/>
    <w:rsid w:val="005821C1"/>
    <w:rsid w:val="00582391"/>
    <w:rsid w:val="005824EE"/>
    <w:rsid w:val="00582664"/>
    <w:rsid w:val="00582818"/>
    <w:rsid w:val="0058283B"/>
    <w:rsid w:val="00582BF6"/>
    <w:rsid w:val="00585AF1"/>
    <w:rsid w:val="00586E03"/>
    <w:rsid w:val="005872C5"/>
    <w:rsid w:val="00587642"/>
    <w:rsid w:val="00587B35"/>
    <w:rsid w:val="00590AA6"/>
    <w:rsid w:val="00591951"/>
    <w:rsid w:val="00593F4C"/>
    <w:rsid w:val="0059490A"/>
    <w:rsid w:val="0059494E"/>
    <w:rsid w:val="00594C52"/>
    <w:rsid w:val="00595A7A"/>
    <w:rsid w:val="00596402"/>
    <w:rsid w:val="00596608"/>
    <w:rsid w:val="00596BD8"/>
    <w:rsid w:val="00596CE6"/>
    <w:rsid w:val="00596E34"/>
    <w:rsid w:val="00597C7D"/>
    <w:rsid w:val="005A02D4"/>
    <w:rsid w:val="005A11F5"/>
    <w:rsid w:val="005A1258"/>
    <w:rsid w:val="005A1368"/>
    <w:rsid w:val="005A13F9"/>
    <w:rsid w:val="005A2B35"/>
    <w:rsid w:val="005A3018"/>
    <w:rsid w:val="005A3C55"/>
    <w:rsid w:val="005A4A6B"/>
    <w:rsid w:val="005A4CBA"/>
    <w:rsid w:val="005A4EF6"/>
    <w:rsid w:val="005A5F26"/>
    <w:rsid w:val="005A6AFA"/>
    <w:rsid w:val="005A7F27"/>
    <w:rsid w:val="005B1378"/>
    <w:rsid w:val="005B1EDA"/>
    <w:rsid w:val="005B249C"/>
    <w:rsid w:val="005B3507"/>
    <w:rsid w:val="005B48CB"/>
    <w:rsid w:val="005B58FB"/>
    <w:rsid w:val="005B5EE1"/>
    <w:rsid w:val="005B7051"/>
    <w:rsid w:val="005B7350"/>
    <w:rsid w:val="005B7740"/>
    <w:rsid w:val="005C042D"/>
    <w:rsid w:val="005C0B82"/>
    <w:rsid w:val="005C1510"/>
    <w:rsid w:val="005C15D5"/>
    <w:rsid w:val="005C1CDE"/>
    <w:rsid w:val="005C228D"/>
    <w:rsid w:val="005C29E9"/>
    <w:rsid w:val="005C3322"/>
    <w:rsid w:val="005C4EC6"/>
    <w:rsid w:val="005C54F5"/>
    <w:rsid w:val="005C565F"/>
    <w:rsid w:val="005C5846"/>
    <w:rsid w:val="005C5A3C"/>
    <w:rsid w:val="005C5D41"/>
    <w:rsid w:val="005C6727"/>
    <w:rsid w:val="005C67C0"/>
    <w:rsid w:val="005C67F6"/>
    <w:rsid w:val="005C68E2"/>
    <w:rsid w:val="005C6EE7"/>
    <w:rsid w:val="005C78FC"/>
    <w:rsid w:val="005C7A9A"/>
    <w:rsid w:val="005C7ABC"/>
    <w:rsid w:val="005D0272"/>
    <w:rsid w:val="005D09F6"/>
    <w:rsid w:val="005D11E9"/>
    <w:rsid w:val="005D14F1"/>
    <w:rsid w:val="005D1F34"/>
    <w:rsid w:val="005D2149"/>
    <w:rsid w:val="005D2215"/>
    <w:rsid w:val="005D22AC"/>
    <w:rsid w:val="005D2420"/>
    <w:rsid w:val="005D2751"/>
    <w:rsid w:val="005D2D53"/>
    <w:rsid w:val="005D2F21"/>
    <w:rsid w:val="005D383D"/>
    <w:rsid w:val="005D3A6C"/>
    <w:rsid w:val="005D4C1C"/>
    <w:rsid w:val="005D4EF7"/>
    <w:rsid w:val="005D55BD"/>
    <w:rsid w:val="005D5644"/>
    <w:rsid w:val="005D592C"/>
    <w:rsid w:val="005D6D42"/>
    <w:rsid w:val="005D7038"/>
    <w:rsid w:val="005D7D94"/>
    <w:rsid w:val="005E1431"/>
    <w:rsid w:val="005E16A0"/>
    <w:rsid w:val="005E2069"/>
    <w:rsid w:val="005E3EAC"/>
    <w:rsid w:val="005E6331"/>
    <w:rsid w:val="005E6B7D"/>
    <w:rsid w:val="005E6BF1"/>
    <w:rsid w:val="005F2BA7"/>
    <w:rsid w:val="005F318B"/>
    <w:rsid w:val="005F35E4"/>
    <w:rsid w:val="005F4544"/>
    <w:rsid w:val="005F4B30"/>
    <w:rsid w:val="005F6E9E"/>
    <w:rsid w:val="00600583"/>
    <w:rsid w:val="00600AF3"/>
    <w:rsid w:val="00601B38"/>
    <w:rsid w:val="00602A0D"/>
    <w:rsid w:val="00602A8C"/>
    <w:rsid w:val="0060374D"/>
    <w:rsid w:val="0060442E"/>
    <w:rsid w:val="00604BA9"/>
    <w:rsid w:val="00604F32"/>
    <w:rsid w:val="0060581F"/>
    <w:rsid w:val="006066C1"/>
    <w:rsid w:val="006110A0"/>
    <w:rsid w:val="0061171E"/>
    <w:rsid w:val="00612444"/>
    <w:rsid w:val="006133D4"/>
    <w:rsid w:val="0061384A"/>
    <w:rsid w:val="006150BE"/>
    <w:rsid w:val="00616509"/>
    <w:rsid w:val="006171ED"/>
    <w:rsid w:val="00620CB8"/>
    <w:rsid w:val="00622596"/>
    <w:rsid w:val="006228C5"/>
    <w:rsid w:val="00622CD3"/>
    <w:rsid w:val="00622E95"/>
    <w:rsid w:val="006246B4"/>
    <w:rsid w:val="006269C3"/>
    <w:rsid w:val="00627E04"/>
    <w:rsid w:val="00630789"/>
    <w:rsid w:val="00630D63"/>
    <w:rsid w:val="00631136"/>
    <w:rsid w:val="00631F0D"/>
    <w:rsid w:val="00632374"/>
    <w:rsid w:val="00632CEA"/>
    <w:rsid w:val="00632F00"/>
    <w:rsid w:val="00633514"/>
    <w:rsid w:val="00633D95"/>
    <w:rsid w:val="00633E96"/>
    <w:rsid w:val="006357D1"/>
    <w:rsid w:val="00636F94"/>
    <w:rsid w:val="006379E0"/>
    <w:rsid w:val="00637F6C"/>
    <w:rsid w:val="00640645"/>
    <w:rsid w:val="00640D8D"/>
    <w:rsid w:val="00640FF1"/>
    <w:rsid w:val="00642559"/>
    <w:rsid w:val="00644424"/>
    <w:rsid w:val="00644530"/>
    <w:rsid w:val="00644E1D"/>
    <w:rsid w:val="00647287"/>
    <w:rsid w:val="006478E3"/>
    <w:rsid w:val="006507D7"/>
    <w:rsid w:val="00650999"/>
    <w:rsid w:val="00651006"/>
    <w:rsid w:val="00651752"/>
    <w:rsid w:val="00652A5B"/>
    <w:rsid w:val="0065305C"/>
    <w:rsid w:val="00653243"/>
    <w:rsid w:val="00654793"/>
    <w:rsid w:val="00654CE1"/>
    <w:rsid w:val="0065602C"/>
    <w:rsid w:val="00657F20"/>
    <w:rsid w:val="00660BD3"/>
    <w:rsid w:val="0066292D"/>
    <w:rsid w:val="00662D77"/>
    <w:rsid w:val="00662FDD"/>
    <w:rsid w:val="006644A6"/>
    <w:rsid w:val="00664A98"/>
    <w:rsid w:val="00664D16"/>
    <w:rsid w:val="0066512A"/>
    <w:rsid w:val="00665F5C"/>
    <w:rsid w:val="00670992"/>
    <w:rsid w:val="00671BA2"/>
    <w:rsid w:val="006726F6"/>
    <w:rsid w:val="00672AA1"/>
    <w:rsid w:val="0067322F"/>
    <w:rsid w:val="00673283"/>
    <w:rsid w:val="00673BE8"/>
    <w:rsid w:val="00674659"/>
    <w:rsid w:val="006747DF"/>
    <w:rsid w:val="00674821"/>
    <w:rsid w:val="00675A00"/>
    <w:rsid w:val="00676098"/>
    <w:rsid w:val="0067611B"/>
    <w:rsid w:val="006766FA"/>
    <w:rsid w:val="00677B11"/>
    <w:rsid w:val="00677CA3"/>
    <w:rsid w:val="0068026C"/>
    <w:rsid w:val="006804E9"/>
    <w:rsid w:val="00681690"/>
    <w:rsid w:val="00682CDB"/>
    <w:rsid w:val="00683401"/>
    <w:rsid w:val="006837C1"/>
    <w:rsid w:val="006849E6"/>
    <w:rsid w:val="00684A95"/>
    <w:rsid w:val="006855FE"/>
    <w:rsid w:val="00686730"/>
    <w:rsid w:val="00686AA5"/>
    <w:rsid w:val="006874D2"/>
    <w:rsid w:val="00687C22"/>
    <w:rsid w:val="0069149D"/>
    <w:rsid w:val="006918F5"/>
    <w:rsid w:val="00691CC5"/>
    <w:rsid w:val="00692F75"/>
    <w:rsid w:val="00693B39"/>
    <w:rsid w:val="00693CDC"/>
    <w:rsid w:val="00694428"/>
    <w:rsid w:val="00695056"/>
    <w:rsid w:val="00696CCB"/>
    <w:rsid w:val="00696EF7"/>
    <w:rsid w:val="00696FB0"/>
    <w:rsid w:val="0069716B"/>
    <w:rsid w:val="0069745A"/>
    <w:rsid w:val="006A3511"/>
    <w:rsid w:val="006A376F"/>
    <w:rsid w:val="006A3A58"/>
    <w:rsid w:val="006A5035"/>
    <w:rsid w:val="006A5CDE"/>
    <w:rsid w:val="006A5E2B"/>
    <w:rsid w:val="006A5F5D"/>
    <w:rsid w:val="006A6BB3"/>
    <w:rsid w:val="006A731B"/>
    <w:rsid w:val="006A7C57"/>
    <w:rsid w:val="006A7FB9"/>
    <w:rsid w:val="006B071A"/>
    <w:rsid w:val="006B20B9"/>
    <w:rsid w:val="006B2D12"/>
    <w:rsid w:val="006B43CF"/>
    <w:rsid w:val="006B55EE"/>
    <w:rsid w:val="006B5A28"/>
    <w:rsid w:val="006B60C6"/>
    <w:rsid w:val="006B67E3"/>
    <w:rsid w:val="006B7E7D"/>
    <w:rsid w:val="006C0BD2"/>
    <w:rsid w:val="006C127C"/>
    <w:rsid w:val="006C1499"/>
    <w:rsid w:val="006C2A58"/>
    <w:rsid w:val="006C2F46"/>
    <w:rsid w:val="006C3188"/>
    <w:rsid w:val="006C40AF"/>
    <w:rsid w:val="006C4FFE"/>
    <w:rsid w:val="006C5828"/>
    <w:rsid w:val="006C6890"/>
    <w:rsid w:val="006C6A24"/>
    <w:rsid w:val="006C7ECA"/>
    <w:rsid w:val="006D0023"/>
    <w:rsid w:val="006D04ED"/>
    <w:rsid w:val="006D336F"/>
    <w:rsid w:val="006D3588"/>
    <w:rsid w:val="006D4844"/>
    <w:rsid w:val="006D5EE5"/>
    <w:rsid w:val="006D621D"/>
    <w:rsid w:val="006D6AC7"/>
    <w:rsid w:val="006D6E68"/>
    <w:rsid w:val="006D766F"/>
    <w:rsid w:val="006E077D"/>
    <w:rsid w:val="006E088A"/>
    <w:rsid w:val="006E088D"/>
    <w:rsid w:val="006E2BB1"/>
    <w:rsid w:val="006E314C"/>
    <w:rsid w:val="006E31F7"/>
    <w:rsid w:val="006E3E3A"/>
    <w:rsid w:val="006E5E46"/>
    <w:rsid w:val="006E6D3B"/>
    <w:rsid w:val="006E7193"/>
    <w:rsid w:val="006E7595"/>
    <w:rsid w:val="006E7A41"/>
    <w:rsid w:val="006E7EB4"/>
    <w:rsid w:val="006E7FDA"/>
    <w:rsid w:val="006F03A2"/>
    <w:rsid w:val="006F0957"/>
    <w:rsid w:val="006F1DCE"/>
    <w:rsid w:val="006F27A8"/>
    <w:rsid w:val="006F2827"/>
    <w:rsid w:val="006F2B9A"/>
    <w:rsid w:val="006F33F9"/>
    <w:rsid w:val="006F3782"/>
    <w:rsid w:val="006F4149"/>
    <w:rsid w:val="006F6AE4"/>
    <w:rsid w:val="007009EC"/>
    <w:rsid w:val="00700DD5"/>
    <w:rsid w:val="00700F41"/>
    <w:rsid w:val="0070126C"/>
    <w:rsid w:val="0070198C"/>
    <w:rsid w:val="00702115"/>
    <w:rsid w:val="00702C69"/>
    <w:rsid w:val="00704382"/>
    <w:rsid w:val="007045FA"/>
    <w:rsid w:val="007048B1"/>
    <w:rsid w:val="0070520E"/>
    <w:rsid w:val="007065A5"/>
    <w:rsid w:val="00706988"/>
    <w:rsid w:val="00706EAB"/>
    <w:rsid w:val="0071036A"/>
    <w:rsid w:val="00710616"/>
    <w:rsid w:val="00711A23"/>
    <w:rsid w:val="007135A0"/>
    <w:rsid w:val="00714E8A"/>
    <w:rsid w:val="00716885"/>
    <w:rsid w:val="00716C4B"/>
    <w:rsid w:val="007179E0"/>
    <w:rsid w:val="00717C45"/>
    <w:rsid w:val="0072205C"/>
    <w:rsid w:val="007228E5"/>
    <w:rsid w:val="00722F00"/>
    <w:rsid w:val="007236AC"/>
    <w:rsid w:val="00723A50"/>
    <w:rsid w:val="0072422B"/>
    <w:rsid w:val="00724F59"/>
    <w:rsid w:val="0072666D"/>
    <w:rsid w:val="00726B03"/>
    <w:rsid w:val="00730AAD"/>
    <w:rsid w:val="00730BD2"/>
    <w:rsid w:val="00730E47"/>
    <w:rsid w:val="00731408"/>
    <w:rsid w:val="0073271A"/>
    <w:rsid w:val="0073307A"/>
    <w:rsid w:val="00733B67"/>
    <w:rsid w:val="00734650"/>
    <w:rsid w:val="0073471D"/>
    <w:rsid w:val="0073545F"/>
    <w:rsid w:val="007354EF"/>
    <w:rsid w:val="0073596C"/>
    <w:rsid w:val="00736579"/>
    <w:rsid w:val="0073718F"/>
    <w:rsid w:val="007379FF"/>
    <w:rsid w:val="00740165"/>
    <w:rsid w:val="007402CA"/>
    <w:rsid w:val="007407B9"/>
    <w:rsid w:val="00741894"/>
    <w:rsid w:val="00741A4B"/>
    <w:rsid w:val="00742068"/>
    <w:rsid w:val="00743C33"/>
    <w:rsid w:val="00744502"/>
    <w:rsid w:val="007463C0"/>
    <w:rsid w:val="0074651B"/>
    <w:rsid w:val="0074663B"/>
    <w:rsid w:val="00746783"/>
    <w:rsid w:val="007509D1"/>
    <w:rsid w:val="00751050"/>
    <w:rsid w:val="00751BDC"/>
    <w:rsid w:val="007522C4"/>
    <w:rsid w:val="00753685"/>
    <w:rsid w:val="007540BF"/>
    <w:rsid w:val="0075494D"/>
    <w:rsid w:val="007565F0"/>
    <w:rsid w:val="007579FA"/>
    <w:rsid w:val="007604AB"/>
    <w:rsid w:val="00761CE9"/>
    <w:rsid w:val="0076467A"/>
    <w:rsid w:val="00764A7F"/>
    <w:rsid w:val="00765B9A"/>
    <w:rsid w:val="00765D17"/>
    <w:rsid w:val="00766167"/>
    <w:rsid w:val="00767E63"/>
    <w:rsid w:val="007703B7"/>
    <w:rsid w:val="007707AB"/>
    <w:rsid w:val="00770DCB"/>
    <w:rsid w:val="00771000"/>
    <w:rsid w:val="0077154B"/>
    <w:rsid w:val="0077225E"/>
    <w:rsid w:val="007736EB"/>
    <w:rsid w:val="00775485"/>
    <w:rsid w:val="00775C3C"/>
    <w:rsid w:val="00775CCF"/>
    <w:rsid w:val="00775F86"/>
    <w:rsid w:val="0077769F"/>
    <w:rsid w:val="007776A1"/>
    <w:rsid w:val="00780E40"/>
    <w:rsid w:val="00781AD2"/>
    <w:rsid w:val="007821BE"/>
    <w:rsid w:val="00782FB0"/>
    <w:rsid w:val="00785371"/>
    <w:rsid w:val="0078540A"/>
    <w:rsid w:val="00785618"/>
    <w:rsid w:val="0078656D"/>
    <w:rsid w:val="00786ABC"/>
    <w:rsid w:val="007905D4"/>
    <w:rsid w:val="00791411"/>
    <w:rsid w:val="00792DB9"/>
    <w:rsid w:val="00792E83"/>
    <w:rsid w:val="007932E9"/>
    <w:rsid w:val="00794CE2"/>
    <w:rsid w:val="0079501B"/>
    <w:rsid w:val="007A1855"/>
    <w:rsid w:val="007A186D"/>
    <w:rsid w:val="007A1A2A"/>
    <w:rsid w:val="007A1F86"/>
    <w:rsid w:val="007A2233"/>
    <w:rsid w:val="007A2320"/>
    <w:rsid w:val="007A33D2"/>
    <w:rsid w:val="007A35EE"/>
    <w:rsid w:val="007A3642"/>
    <w:rsid w:val="007A3D0E"/>
    <w:rsid w:val="007A551D"/>
    <w:rsid w:val="007A6E54"/>
    <w:rsid w:val="007B024D"/>
    <w:rsid w:val="007B11A0"/>
    <w:rsid w:val="007B1C19"/>
    <w:rsid w:val="007B1DE0"/>
    <w:rsid w:val="007B33A6"/>
    <w:rsid w:val="007B33C9"/>
    <w:rsid w:val="007B4AE4"/>
    <w:rsid w:val="007B4E19"/>
    <w:rsid w:val="007B6336"/>
    <w:rsid w:val="007C0912"/>
    <w:rsid w:val="007C0977"/>
    <w:rsid w:val="007C39AB"/>
    <w:rsid w:val="007C4B3F"/>
    <w:rsid w:val="007C6F56"/>
    <w:rsid w:val="007C757B"/>
    <w:rsid w:val="007D0696"/>
    <w:rsid w:val="007D1FC5"/>
    <w:rsid w:val="007D2A40"/>
    <w:rsid w:val="007D2A49"/>
    <w:rsid w:val="007D3586"/>
    <w:rsid w:val="007D387A"/>
    <w:rsid w:val="007D3EAB"/>
    <w:rsid w:val="007D5C0F"/>
    <w:rsid w:val="007D69CA"/>
    <w:rsid w:val="007E12F9"/>
    <w:rsid w:val="007E1650"/>
    <w:rsid w:val="007E1817"/>
    <w:rsid w:val="007E1AFD"/>
    <w:rsid w:val="007E28CA"/>
    <w:rsid w:val="007E2F78"/>
    <w:rsid w:val="007E4569"/>
    <w:rsid w:val="007E5B1E"/>
    <w:rsid w:val="007E5B88"/>
    <w:rsid w:val="007E5FBE"/>
    <w:rsid w:val="007E73C2"/>
    <w:rsid w:val="007E7970"/>
    <w:rsid w:val="007F015F"/>
    <w:rsid w:val="007F0D0B"/>
    <w:rsid w:val="007F1AC8"/>
    <w:rsid w:val="007F2D25"/>
    <w:rsid w:val="007F2DC3"/>
    <w:rsid w:val="007F44EB"/>
    <w:rsid w:val="007F5835"/>
    <w:rsid w:val="007F5DF6"/>
    <w:rsid w:val="007F7408"/>
    <w:rsid w:val="007F7D13"/>
    <w:rsid w:val="008007A8"/>
    <w:rsid w:val="0080093A"/>
    <w:rsid w:val="008015E6"/>
    <w:rsid w:val="00801738"/>
    <w:rsid w:val="00801DA2"/>
    <w:rsid w:val="00802A39"/>
    <w:rsid w:val="00803742"/>
    <w:rsid w:val="008042D9"/>
    <w:rsid w:val="00804BC6"/>
    <w:rsid w:val="00806492"/>
    <w:rsid w:val="008070AF"/>
    <w:rsid w:val="00807C32"/>
    <w:rsid w:val="00807E02"/>
    <w:rsid w:val="008102DF"/>
    <w:rsid w:val="00810D27"/>
    <w:rsid w:val="008116F0"/>
    <w:rsid w:val="00811ABB"/>
    <w:rsid w:val="00811DB6"/>
    <w:rsid w:val="0081274F"/>
    <w:rsid w:val="008135C3"/>
    <w:rsid w:val="00814002"/>
    <w:rsid w:val="00814007"/>
    <w:rsid w:val="00814F56"/>
    <w:rsid w:val="00814FC0"/>
    <w:rsid w:val="00815514"/>
    <w:rsid w:val="00815FB2"/>
    <w:rsid w:val="00816449"/>
    <w:rsid w:val="00820B53"/>
    <w:rsid w:val="008213F4"/>
    <w:rsid w:val="008215E8"/>
    <w:rsid w:val="008219B4"/>
    <w:rsid w:val="00821EC8"/>
    <w:rsid w:val="008237D0"/>
    <w:rsid w:val="00824C53"/>
    <w:rsid w:val="008254B4"/>
    <w:rsid w:val="00825F01"/>
    <w:rsid w:val="008265A2"/>
    <w:rsid w:val="00826B7E"/>
    <w:rsid w:val="008274BB"/>
    <w:rsid w:val="00830342"/>
    <w:rsid w:val="00830942"/>
    <w:rsid w:val="00830DBB"/>
    <w:rsid w:val="00830FA2"/>
    <w:rsid w:val="0083218D"/>
    <w:rsid w:val="00832949"/>
    <w:rsid w:val="00834647"/>
    <w:rsid w:val="00834A78"/>
    <w:rsid w:val="0083502A"/>
    <w:rsid w:val="008366DE"/>
    <w:rsid w:val="00836BA4"/>
    <w:rsid w:val="00836BB0"/>
    <w:rsid w:val="00837180"/>
    <w:rsid w:val="00837BD4"/>
    <w:rsid w:val="008401D1"/>
    <w:rsid w:val="00841C10"/>
    <w:rsid w:val="0084205E"/>
    <w:rsid w:val="0084207C"/>
    <w:rsid w:val="008426BC"/>
    <w:rsid w:val="00842CFD"/>
    <w:rsid w:val="008430E8"/>
    <w:rsid w:val="008435C7"/>
    <w:rsid w:val="00843663"/>
    <w:rsid w:val="0084413D"/>
    <w:rsid w:val="008446FA"/>
    <w:rsid w:val="008448DC"/>
    <w:rsid w:val="008468DF"/>
    <w:rsid w:val="00846D3E"/>
    <w:rsid w:val="00846DF4"/>
    <w:rsid w:val="00846E27"/>
    <w:rsid w:val="008471BB"/>
    <w:rsid w:val="00847A4B"/>
    <w:rsid w:val="008518ED"/>
    <w:rsid w:val="00852279"/>
    <w:rsid w:val="00852459"/>
    <w:rsid w:val="008536C0"/>
    <w:rsid w:val="00854629"/>
    <w:rsid w:val="00854EF0"/>
    <w:rsid w:val="0086181A"/>
    <w:rsid w:val="00862991"/>
    <w:rsid w:val="00862C93"/>
    <w:rsid w:val="00864111"/>
    <w:rsid w:val="008648D2"/>
    <w:rsid w:val="00866254"/>
    <w:rsid w:val="00866792"/>
    <w:rsid w:val="0087074A"/>
    <w:rsid w:val="00870949"/>
    <w:rsid w:val="0087119E"/>
    <w:rsid w:val="00871C78"/>
    <w:rsid w:val="00872136"/>
    <w:rsid w:val="008724B5"/>
    <w:rsid w:val="008724DE"/>
    <w:rsid w:val="00873BD0"/>
    <w:rsid w:val="008747E4"/>
    <w:rsid w:val="00874920"/>
    <w:rsid w:val="008753DB"/>
    <w:rsid w:val="00875FD1"/>
    <w:rsid w:val="00876AAA"/>
    <w:rsid w:val="00876B3A"/>
    <w:rsid w:val="00877333"/>
    <w:rsid w:val="008778CD"/>
    <w:rsid w:val="00877BAC"/>
    <w:rsid w:val="00880AB6"/>
    <w:rsid w:val="00881D2B"/>
    <w:rsid w:val="008861AA"/>
    <w:rsid w:val="00886477"/>
    <w:rsid w:val="0088758A"/>
    <w:rsid w:val="00890B2A"/>
    <w:rsid w:val="00891F83"/>
    <w:rsid w:val="0089474A"/>
    <w:rsid w:val="008956E8"/>
    <w:rsid w:val="00895FBF"/>
    <w:rsid w:val="00896FE7"/>
    <w:rsid w:val="00897716"/>
    <w:rsid w:val="008A0B0B"/>
    <w:rsid w:val="008A0C08"/>
    <w:rsid w:val="008A1649"/>
    <w:rsid w:val="008A1F5A"/>
    <w:rsid w:val="008A207F"/>
    <w:rsid w:val="008A2A8B"/>
    <w:rsid w:val="008A31FB"/>
    <w:rsid w:val="008A3D57"/>
    <w:rsid w:val="008A3F56"/>
    <w:rsid w:val="008A44E2"/>
    <w:rsid w:val="008A51F3"/>
    <w:rsid w:val="008A6763"/>
    <w:rsid w:val="008A6957"/>
    <w:rsid w:val="008B0563"/>
    <w:rsid w:val="008B1015"/>
    <w:rsid w:val="008B1963"/>
    <w:rsid w:val="008B1EFC"/>
    <w:rsid w:val="008B23BC"/>
    <w:rsid w:val="008B28FF"/>
    <w:rsid w:val="008B2D37"/>
    <w:rsid w:val="008B3FA1"/>
    <w:rsid w:val="008B45B4"/>
    <w:rsid w:val="008B6536"/>
    <w:rsid w:val="008B671C"/>
    <w:rsid w:val="008B6A9C"/>
    <w:rsid w:val="008B7D71"/>
    <w:rsid w:val="008B7FCB"/>
    <w:rsid w:val="008C018C"/>
    <w:rsid w:val="008C0F4F"/>
    <w:rsid w:val="008C1961"/>
    <w:rsid w:val="008C1B70"/>
    <w:rsid w:val="008C1BCA"/>
    <w:rsid w:val="008C39D2"/>
    <w:rsid w:val="008C5E9E"/>
    <w:rsid w:val="008C643B"/>
    <w:rsid w:val="008C6E6A"/>
    <w:rsid w:val="008D0330"/>
    <w:rsid w:val="008D1B5A"/>
    <w:rsid w:val="008D20C9"/>
    <w:rsid w:val="008D2996"/>
    <w:rsid w:val="008D2A08"/>
    <w:rsid w:val="008D2B0F"/>
    <w:rsid w:val="008D2BF6"/>
    <w:rsid w:val="008D366B"/>
    <w:rsid w:val="008D3902"/>
    <w:rsid w:val="008D3D10"/>
    <w:rsid w:val="008D4DAA"/>
    <w:rsid w:val="008D5169"/>
    <w:rsid w:val="008D5CEE"/>
    <w:rsid w:val="008D5DC8"/>
    <w:rsid w:val="008D5EFE"/>
    <w:rsid w:val="008D6042"/>
    <w:rsid w:val="008E1A00"/>
    <w:rsid w:val="008E26A3"/>
    <w:rsid w:val="008E285B"/>
    <w:rsid w:val="008E3A0D"/>
    <w:rsid w:val="008E3D60"/>
    <w:rsid w:val="008E3F4C"/>
    <w:rsid w:val="008E56E0"/>
    <w:rsid w:val="008E5FE3"/>
    <w:rsid w:val="008E677B"/>
    <w:rsid w:val="008E6A52"/>
    <w:rsid w:val="008E6E0F"/>
    <w:rsid w:val="008E76E7"/>
    <w:rsid w:val="008F443D"/>
    <w:rsid w:val="008F5B61"/>
    <w:rsid w:val="008F5E52"/>
    <w:rsid w:val="008F605B"/>
    <w:rsid w:val="008F6F6E"/>
    <w:rsid w:val="008F752F"/>
    <w:rsid w:val="008F7C67"/>
    <w:rsid w:val="009003B8"/>
    <w:rsid w:val="00900EAC"/>
    <w:rsid w:val="009012CF"/>
    <w:rsid w:val="0090145B"/>
    <w:rsid w:val="0090165F"/>
    <w:rsid w:val="00901B82"/>
    <w:rsid w:val="00901E94"/>
    <w:rsid w:val="00902F0D"/>
    <w:rsid w:val="00903827"/>
    <w:rsid w:val="00904890"/>
    <w:rsid w:val="009048BD"/>
    <w:rsid w:val="00904AC0"/>
    <w:rsid w:val="00906EE5"/>
    <w:rsid w:val="00907120"/>
    <w:rsid w:val="009075F4"/>
    <w:rsid w:val="00907A44"/>
    <w:rsid w:val="00907DE0"/>
    <w:rsid w:val="00910343"/>
    <w:rsid w:val="00910EE3"/>
    <w:rsid w:val="00912B09"/>
    <w:rsid w:val="00913B18"/>
    <w:rsid w:val="00914443"/>
    <w:rsid w:val="00914CD9"/>
    <w:rsid w:val="00915B6F"/>
    <w:rsid w:val="00915C24"/>
    <w:rsid w:val="009166CA"/>
    <w:rsid w:val="0091683A"/>
    <w:rsid w:val="00916D3B"/>
    <w:rsid w:val="00920FC9"/>
    <w:rsid w:val="00922483"/>
    <w:rsid w:val="00923B28"/>
    <w:rsid w:val="00925DFB"/>
    <w:rsid w:val="0092618C"/>
    <w:rsid w:val="009267D9"/>
    <w:rsid w:val="00927474"/>
    <w:rsid w:val="009275D2"/>
    <w:rsid w:val="00932704"/>
    <w:rsid w:val="00932CCD"/>
    <w:rsid w:val="00933236"/>
    <w:rsid w:val="009333C1"/>
    <w:rsid w:val="00934B5C"/>
    <w:rsid w:val="00934DF3"/>
    <w:rsid w:val="009353B0"/>
    <w:rsid w:val="00940F14"/>
    <w:rsid w:val="00943F52"/>
    <w:rsid w:val="0094423F"/>
    <w:rsid w:val="00944B12"/>
    <w:rsid w:val="00944D31"/>
    <w:rsid w:val="00945BD7"/>
    <w:rsid w:val="00946656"/>
    <w:rsid w:val="009468B6"/>
    <w:rsid w:val="00947054"/>
    <w:rsid w:val="00947328"/>
    <w:rsid w:val="009475D8"/>
    <w:rsid w:val="00950C53"/>
    <w:rsid w:val="00951FFC"/>
    <w:rsid w:val="009553D5"/>
    <w:rsid w:val="00955549"/>
    <w:rsid w:val="009558A6"/>
    <w:rsid w:val="009565D0"/>
    <w:rsid w:val="00956C55"/>
    <w:rsid w:val="009570A2"/>
    <w:rsid w:val="00957655"/>
    <w:rsid w:val="00957C22"/>
    <w:rsid w:val="0096053E"/>
    <w:rsid w:val="00960818"/>
    <w:rsid w:val="009608EC"/>
    <w:rsid w:val="0096328E"/>
    <w:rsid w:val="009634DE"/>
    <w:rsid w:val="00964EC0"/>
    <w:rsid w:val="00965C9F"/>
    <w:rsid w:val="00966C2F"/>
    <w:rsid w:val="009671D3"/>
    <w:rsid w:val="009718CF"/>
    <w:rsid w:val="00971CCE"/>
    <w:rsid w:val="00973105"/>
    <w:rsid w:val="00974E33"/>
    <w:rsid w:val="009750A5"/>
    <w:rsid w:val="0097512B"/>
    <w:rsid w:val="009760BB"/>
    <w:rsid w:val="009800D4"/>
    <w:rsid w:val="009803F6"/>
    <w:rsid w:val="00980F58"/>
    <w:rsid w:val="00983F32"/>
    <w:rsid w:val="0098494C"/>
    <w:rsid w:val="00985CE3"/>
    <w:rsid w:val="00985E5D"/>
    <w:rsid w:val="0098638A"/>
    <w:rsid w:val="009867D4"/>
    <w:rsid w:val="00986A3C"/>
    <w:rsid w:val="00987EAB"/>
    <w:rsid w:val="00990FC7"/>
    <w:rsid w:val="009922CE"/>
    <w:rsid w:val="00992660"/>
    <w:rsid w:val="00992CDA"/>
    <w:rsid w:val="00993ABA"/>
    <w:rsid w:val="00993E1F"/>
    <w:rsid w:val="009A23BB"/>
    <w:rsid w:val="009A35A2"/>
    <w:rsid w:val="009A4444"/>
    <w:rsid w:val="009A5E03"/>
    <w:rsid w:val="009A6A4D"/>
    <w:rsid w:val="009B1785"/>
    <w:rsid w:val="009B1CDA"/>
    <w:rsid w:val="009B20E7"/>
    <w:rsid w:val="009B2FF7"/>
    <w:rsid w:val="009B4233"/>
    <w:rsid w:val="009B4B80"/>
    <w:rsid w:val="009B53B1"/>
    <w:rsid w:val="009B5493"/>
    <w:rsid w:val="009B571A"/>
    <w:rsid w:val="009B7ABA"/>
    <w:rsid w:val="009C04C5"/>
    <w:rsid w:val="009C0DF7"/>
    <w:rsid w:val="009C1A20"/>
    <w:rsid w:val="009C2C30"/>
    <w:rsid w:val="009C375E"/>
    <w:rsid w:val="009C38B0"/>
    <w:rsid w:val="009C3BCD"/>
    <w:rsid w:val="009C41C9"/>
    <w:rsid w:val="009C42CA"/>
    <w:rsid w:val="009C46A7"/>
    <w:rsid w:val="009C4FB2"/>
    <w:rsid w:val="009C5726"/>
    <w:rsid w:val="009D0B2B"/>
    <w:rsid w:val="009D0C1D"/>
    <w:rsid w:val="009D1536"/>
    <w:rsid w:val="009D1D02"/>
    <w:rsid w:val="009D2A84"/>
    <w:rsid w:val="009D2B8B"/>
    <w:rsid w:val="009D3139"/>
    <w:rsid w:val="009D327F"/>
    <w:rsid w:val="009D36F6"/>
    <w:rsid w:val="009D39FD"/>
    <w:rsid w:val="009D4D59"/>
    <w:rsid w:val="009D5292"/>
    <w:rsid w:val="009D6130"/>
    <w:rsid w:val="009D67F6"/>
    <w:rsid w:val="009D6C12"/>
    <w:rsid w:val="009D6C51"/>
    <w:rsid w:val="009D6EC1"/>
    <w:rsid w:val="009E00D6"/>
    <w:rsid w:val="009E0FE1"/>
    <w:rsid w:val="009E1B3D"/>
    <w:rsid w:val="009E2540"/>
    <w:rsid w:val="009E3D52"/>
    <w:rsid w:val="009E4A8F"/>
    <w:rsid w:val="009E5116"/>
    <w:rsid w:val="009E546B"/>
    <w:rsid w:val="009E6891"/>
    <w:rsid w:val="009F0D82"/>
    <w:rsid w:val="009F1026"/>
    <w:rsid w:val="009F21D5"/>
    <w:rsid w:val="009F2421"/>
    <w:rsid w:val="009F271E"/>
    <w:rsid w:val="009F2764"/>
    <w:rsid w:val="009F481A"/>
    <w:rsid w:val="009F6EB1"/>
    <w:rsid w:val="00A00386"/>
    <w:rsid w:val="00A016F8"/>
    <w:rsid w:val="00A01C4E"/>
    <w:rsid w:val="00A01F3B"/>
    <w:rsid w:val="00A035E0"/>
    <w:rsid w:val="00A0367E"/>
    <w:rsid w:val="00A037C5"/>
    <w:rsid w:val="00A0406E"/>
    <w:rsid w:val="00A046C2"/>
    <w:rsid w:val="00A05678"/>
    <w:rsid w:val="00A07427"/>
    <w:rsid w:val="00A076B5"/>
    <w:rsid w:val="00A07EDD"/>
    <w:rsid w:val="00A10753"/>
    <w:rsid w:val="00A1110C"/>
    <w:rsid w:val="00A11307"/>
    <w:rsid w:val="00A11692"/>
    <w:rsid w:val="00A117D1"/>
    <w:rsid w:val="00A1300E"/>
    <w:rsid w:val="00A1346D"/>
    <w:rsid w:val="00A13482"/>
    <w:rsid w:val="00A13A29"/>
    <w:rsid w:val="00A13AF3"/>
    <w:rsid w:val="00A14301"/>
    <w:rsid w:val="00A14333"/>
    <w:rsid w:val="00A15123"/>
    <w:rsid w:val="00A15B40"/>
    <w:rsid w:val="00A17721"/>
    <w:rsid w:val="00A20103"/>
    <w:rsid w:val="00A21388"/>
    <w:rsid w:val="00A21B08"/>
    <w:rsid w:val="00A236BB"/>
    <w:rsid w:val="00A23C5E"/>
    <w:rsid w:val="00A2414B"/>
    <w:rsid w:val="00A24751"/>
    <w:rsid w:val="00A25C87"/>
    <w:rsid w:val="00A261C3"/>
    <w:rsid w:val="00A26F72"/>
    <w:rsid w:val="00A27791"/>
    <w:rsid w:val="00A27A37"/>
    <w:rsid w:val="00A321D9"/>
    <w:rsid w:val="00A32265"/>
    <w:rsid w:val="00A32C68"/>
    <w:rsid w:val="00A32CB2"/>
    <w:rsid w:val="00A33120"/>
    <w:rsid w:val="00A34956"/>
    <w:rsid w:val="00A34A5A"/>
    <w:rsid w:val="00A3540B"/>
    <w:rsid w:val="00A358D3"/>
    <w:rsid w:val="00A35C85"/>
    <w:rsid w:val="00A35D03"/>
    <w:rsid w:val="00A40C4B"/>
    <w:rsid w:val="00A41355"/>
    <w:rsid w:val="00A414A7"/>
    <w:rsid w:val="00A41758"/>
    <w:rsid w:val="00A41BD5"/>
    <w:rsid w:val="00A42C01"/>
    <w:rsid w:val="00A438AA"/>
    <w:rsid w:val="00A43B92"/>
    <w:rsid w:val="00A45201"/>
    <w:rsid w:val="00A45E3A"/>
    <w:rsid w:val="00A507E5"/>
    <w:rsid w:val="00A521BF"/>
    <w:rsid w:val="00A52806"/>
    <w:rsid w:val="00A52E93"/>
    <w:rsid w:val="00A530F9"/>
    <w:rsid w:val="00A54251"/>
    <w:rsid w:val="00A56385"/>
    <w:rsid w:val="00A56A7C"/>
    <w:rsid w:val="00A56AF7"/>
    <w:rsid w:val="00A57E83"/>
    <w:rsid w:val="00A6010A"/>
    <w:rsid w:val="00A60D30"/>
    <w:rsid w:val="00A61019"/>
    <w:rsid w:val="00A614E7"/>
    <w:rsid w:val="00A6179E"/>
    <w:rsid w:val="00A6206A"/>
    <w:rsid w:val="00A6244F"/>
    <w:rsid w:val="00A63058"/>
    <w:rsid w:val="00A64316"/>
    <w:rsid w:val="00A65685"/>
    <w:rsid w:val="00A65A40"/>
    <w:rsid w:val="00A668ED"/>
    <w:rsid w:val="00A66906"/>
    <w:rsid w:val="00A728EA"/>
    <w:rsid w:val="00A734BB"/>
    <w:rsid w:val="00A734FE"/>
    <w:rsid w:val="00A74057"/>
    <w:rsid w:val="00A764FE"/>
    <w:rsid w:val="00A77653"/>
    <w:rsid w:val="00A804D9"/>
    <w:rsid w:val="00A80699"/>
    <w:rsid w:val="00A80750"/>
    <w:rsid w:val="00A809FE"/>
    <w:rsid w:val="00A81933"/>
    <w:rsid w:val="00A81CF2"/>
    <w:rsid w:val="00A81EE6"/>
    <w:rsid w:val="00A8297D"/>
    <w:rsid w:val="00A83527"/>
    <w:rsid w:val="00A83D71"/>
    <w:rsid w:val="00A85594"/>
    <w:rsid w:val="00A901A1"/>
    <w:rsid w:val="00A90408"/>
    <w:rsid w:val="00A90735"/>
    <w:rsid w:val="00A91198"/>
    <w:rsid w:val="00A9132E"/>
    <w:rsid w:val="00A91561"/>
    <w:rsid w:val="00A91727"/>
    <w:rsid w:val="00A91DA6"/>
    <w:rsid w:val="00A920CD"/>
    <w:rsid w:val="00A925F9"/>
    <w:rsid w:val="00A92827"/>
    <w:rsid w:val="00A92915"/>
    <w:rsid w:val="00A92F92"/>
    <w:rsid w:val="00A93146"/>
    <w:rsid w:val="00A93E16"/>
    <w:rsid w:val="00A93E85"/>
    <w:rsid w:val="00A94CC6"/>
    <w:rsid w:val="00A96892"/>
    <w:rsid w:val="00A96ABD"/>
    <w:rsid w:val="00A96BE1"/>
    <w:rsid w:val="00A974AA"/>
    <w:rsid w:val="00A9789F"/>
    <w:rsid w:val="00A97D93"/>
    <w:rsid w:val="00AA089B"/>
    <w:rsid w:val="00AA13BE"/>
    <w:rsid w:val="00AA2051"/>
    <w:rsid w:val="00AA2507"/>
    <w:rsid w:val="00AA2B97"/>
    <w:rsid w:val="00AA3392"/>
    <w:rsid w:val="00AA3866"/>
    <w:rsid w:val="00AA51A9"/>
    <w:rsid w:val="00AA540E"/>
    <w:rsid w:val="00AA5810"/>
    <w:rsid w:val="00AA5A3D"/>
    <w:rsid w:val="00AA5E15"/>
    <w:rsid w:val="00AA65DC"/>
    <w:rsid w:val="00AA7501"/>
    <w:rsid w:val="00AB0CBC"/>
    <w:rsid w:val="00AB1C58"/>
    <w:rsid w:val="00AB25E0"/>
    <w:rsid w:val="00AB2C51"/>
    <w:rsid w:val="00AB36A7"/>
    <w:rsid w:val="00AB4805"/>
    <w:rsid w:val="00AB501B"/>
    <w:rsid w:val="00AB6348"/>
    <w:rsid w:val="00AB69E7"/>
    <w:rsid w:val="00AC0EEC"/>
    <w:rsid w:val="00AC15CD"/>
    <w:rsid w:val="00AC18F4"/>
    <w:rsid w:val="00AC20ED"/>
    <w:rsid w:val="00AC317D"/>
    <w:rsid w:val="00AC32B6"/>
    <w:rsid w:val="00AC3CFF"/>
    <w:rsid w:val="00AC4416"/>
    <w:rsid w:val="00AC5245"/>
    <w:rsid w:val="00AC5866"/>
    <w:rsid w:val="00AC6EC5"/>
    <w:rsid w:val="00AC6F12"/>
    <w:rsid w:val="00AC715A"/>
    <w:rsid w:val="00AC75FD"/>
    <w:rsid w:val="00AC7CF1"/>
    <w:rsid w:val="00AD00A6"/>
    <w:rsid w:val="00AD0BA7"/>
    <w:rsid w:val="00AD1FE6"/>
    <w:rsid w:val="00AD2097"/>
    <w:rsid w:val="00AD56D5"/>
    <w:rsid w:val="00AD769D"/>
    <w:rsid w:val="00AE00F1"/>
    <w:rsid w:val="00AE128F"/>
    <w:rsid w:val="00AE1F5B"/>
    <w:rsid w:val="00AE3227"/>
    <w:rsid w:val="00AE4CA0"/>
    <w:rsid w:val="00AE51B5"/>
    <w:rsid w:val="00AE5899"/>
    <w:rsid w:val="00AE5E5E"/>
    <w:rsid w:val="00AE62AF"/>
    <w:rsid w:val="00AE6ECC"/>
    <w:rsid w:val="00AE7931"/>
    <w:rsid w:val="00AF0141"/>
    <w:rsid w:val="00AF0392"/>
    <w:rsid w:val="00AF1599"/>
    <w:rsid w:val="00AF1E0A"/>
    <w:rsid w:val="00AF1E55"/>
    <w:rsid w:val="00AF281C"/>
    <w:rsid w:val="00AF2E96"/>
    <w:rsid w:val="00AF326B"/>
    <w:rsid w:val="00AF36FE"/>
    <w:rsid w:val="00AF379C"/>
    <w:rsid w:val="00AF402D"/>
    <w:rsid w:val="00AF4769"/>
    <w:rsid w:val="00AF4E56"/>
    <w:rsid w:val="00AF5982"/>
    <w:rsid w:val="00AF60F4"/>
    <w:rsid w:val="00AF7F46"/>
    <w:rsid w:val="00B01441"/>
    <w:rsid w:val="00B01B74"/>
    <w:rsid w:val="00B03731"/>
    <w:rsid w:val="00B041E3"/>
    <w:rsid w:val="00B045D2"/>
    <w:rsid w:val="00B04B10"/>
    <w:rsid w:val="00B057F9"/>
    <w:rsid w:val="00B05E1F"/>
    <w:rsid w:val="00B06839"/>
    <w:rsid w:val="00B068F6"/>
    <w:rsid w:val="00B06BCF"/>
    <w:rsid w:val="00B10C5F"/>
    <w:rsid w:val="00B10EBD"/>
    <w:rsid w:val="00B11778"/>
    <w:rsid w:val="00B12A7E"/>
    <w:rsid w:val="00B12D2A"/>
    <w:rsid w:val="00B1492C"/>
    <w:rsid w:val="00B14CD7"/>
    <w:rsid w:val="00B1561E"/>
    <w:rsid w:val="00B160AB"/>
    <w:rsid w:val="00B1663C"/>
    <w:rsid w:val="00B16C3A"/>
    <w:rsid w:val="00B20105"/>
    <w:rsid w:val="00B204A1"/>
    <w:rsid w:val="00B214A3"/>
    <w:rsid w:val="00B222C2"/>
    <w:rsid w:val="00B223F6"/>
    <w:rsid w:val="00B22BDF"/>
    <w:rsid w:val="00B234B8"/>
    <w:rsid w:val="00B2411A"/>
    <w:rsid w:val="00B242EA"/>
    <w:rsid w:val="00B24B1D"/>
    <w:rsid w:val="00B24EEB"/>
    <w:rsid w:val="00B2570E"/>
    <w:rsid w:val="00B25D01"/>
    <w:rsid w:val="00B277E0"/>
    <w:rsid w:val="00B300D1"/>
    <w:rsid w:val="00B30310"/>
    <w:rsid w:val="00B30B14"/>
    <w:rsid w:val="00B329CD"/>
    <w:rsid w:val="00B32F38"/>
    <w:rsid w:val="00B335C0"/>
    <w:rsid w:val="00B34946"/>
    <w:rsid w:val="00B3558F"/>
    <w:rsid w:val="00B3624D"/>
    <w:rsid w:val="00B3648C"/>
    <w:rsid w:val="00B36806"/>
    <w:rsid w:val="00B375ED"/>
    <w:rsid w:val="00B40DF4"/>
    <w:rsid w:val="00B415E5"/>
    <w:rsid w:val="00B416F2"/>
    <w:rsid w:val="00B42CA0"/>
    <w:rsid w:val="00B42FDB"/>
    <w:rsid w:val="00B43001"/>
    <w:rsid w:val="00B43866"/>
    <w:rsid w:val="00B43FAA"/>
    <w:rsid w:val="00B451C5"/>
    <w:rsid w:val="00B458FB"/>
    <w:rsid w:val="00B45CF2"/>
    <w:rsid w:val="00B47C0E"/>
    <w:rsid w:val="00B517B4"/>
    <w:rsid w:val="00B519FD"/>
    <w:rsid w:val="00B520BC"/>
    <w:rsid w:val="00B52B11"/>
    <w:rsid w:val="00B52E72"/>
    <w:rsid w:val="00B54F09"/>
    <w:rsid w:val="00B55054"/>
    <w:rsid w:val="00B5545E"/>
    <w:rsid w:val="00B556F6"/>
    <w:rsid w:val="00B55A67"/>
    <w:rsid w:val="00B566C9"/>
    <w:rsid w:val="00B566DE"/>
    <w:rsid w:val="00B5717D"/>
    <w:rsid w:val="00B579B3"/>
    <w:rsid w:val="00B57C63"/>
    <w:rsid w:val="00B60FD4"/>
    <w:rsid w:val="00B6123D"/>
    <w:rsid w:val="00B6184F"/>
    <w:rsid w:val="00B62221"/>
    <w:rsid w:val="00B635BE"/>
    <w:rsid w:val="00B63D24"/>
    <w:rsid w:val="00B63DFD"/>
    <w:rsid w:val="00B64178"/>
    <w:rsid w:val="00B64664"/>
    <w:rsid w:val="00B65D5A"/>
    <w:rsid w:val="00B66408"/>
    <w:rsid w:val="00B665C6"/>
    <w:rsid w:val="00B6761D"/>
    <w:rsid w:val="00B70126"/>
    <w:rsid w:val="00B70776"/>
    <w:rsid w:val="00B70B97"/>
    <w:rsid w:val="00B719F6"/>
    <w:rsid w:val="00B75360"/>
    <w:rsid w:val="00B76265"/>
    <w:rsid w:val="00B7648B"/>
    <w:rsid w:val="00B766ED"/>
    <w:rsid w:val="00B772B0"/>
    <w:rsid w:val="00B77454"/>
    <w:rsid w:val="00B778E2"/>
    <w:rsid w:val="00B77911"/>
    <w:rsid w:val="00B77D7F"/>
    <w:rsid w:val="00B80210"/>
    <w:rsid w:val="00B805F6"/>
    <w:rsid w:val="00B80A55"/>
    <w:rsid w:val="00B80AAB"/>
    <w:rsid w:val="00B80DBA"/>
    <w:rsid w:val="00B8156D"/>
    <w:rsid w:val="00B82D38"/>
    <w:rsid w:val="00B83023"/>
    <w:rsid w:val="00B83788"/>
    <w:rsid w:val="00B83CCC"/>
    <w:rsid w:val="00B844ED"/>
    <w:rsid w:val="00B84AC4"/>
    <w:rsid w:val="00B84BE2"/>
    <w:rsid w:val="00B85F94"/>
    <w:rsid w:val="00B86184"/>
    <w:rsid w:val="00B86547"/>
    <w:rsid w:val="00B8672B"/>
    <w:rsid w:val="00B86E67"/>
    <w:rsid w:val="00B86EAD"/>
    <w:rsid w:val="00B87366"/>
    <w:rsid w:val="00B90663"/>
    <w:rsid w:val="00B924E6"/>
    <w:rsid w:val="00B927F4"/>
    <w:rsid w:val="00B92A9E"/>
    <w:rsid w:val="00B92F17"/>
    <w:rsid w:val="00B94FCD"/>
    <w:rsid w:val="00B9570D"/>
    <w:rsid w:val="00B95ADD"/>
    <w:rsid w:val="00B96BAC"/>
    <w:rsid w:val="00B97054"/>
    <w:rsid w:val="00B97161"/>
    <w:rsid w:val="00B978E1"/>
    <w:rsid w:val="00BA07F7"/>
    <w:rsid w:val="00BA0E24"/>
    <w:rsid w:val="00BA19C7"/>
    <w:rsid w:val="00BA240C"/>
    <w:rsid w:val="00BA262D"/>
    <w:rsid w:val="00BA2A64"/>
    <w:rsid w:val="00BA46FD"/>
    <w:rsid w:val="00BA5698"/>
    <w:rsid w:val="00BA5942"/>
    <w:rsid w:val="00BA64EA"/>
    <w:rsid w:val="00BA654C"/>
    <w:rsid w:val="00BA7043"/>
    <w:rsid w:val="00BA7DB7"/>
    <w:rsid w:val="00BB042C"/>
    <w:rsid w:val="00BB0B02"/>
    <w:rsid w:val="00BB0D5A"/>
    <w:rsid w:val="00BB0E5B"/>
    <w:rsid w:val="00BB1730"/>
    <w:rsid w:val="00BB19C9"/>
    <w:rsid w:val="00BB1C05"/>
    <w:rsid w:val="00BB1E4C"/>
    <w:rsid w:val="00BB295F"/>
    <w:rsid w:val="00BB3A84"/>
    <w:rsid w:val="00BB426D"/>
    <w:rsid w:val="00BB48D6"/>
    <w:rsid w:val="00BB4FC8"/>
    <w:rsid w:val="00BB54EB"/>
    <w:rsid w:val="00BB6150"/>
    <w:rsid w:val="00BB7A95"/>
    <w:rsid w:val="00BC0000"/>
    <w:rsid w:val="00BC0004"/>
    <w:rsid w:val="00BC048A"/>
    <w:rsid w:val="00BC0758"/>
    <w:rsid w:val="00BC1382"/>
    <w:rsid w:val="00BC1AF9"/>
    <w:rsid w:val="00BC27DB"/>
    <w:rsid w:val="00BC3A03"/>
    <w:rsid w:val="00BC4123"/>
    <w:rsid w:val="00BC6956"/>
    <w:rsid w:val="00BC79EB"/>
    <w:rsid w:val="00BD0064"/>
    <w:rsid w:val="00BD05E6"/>
    <w:rsid w:val="00BD229B"/>
    <w:rsid w:val="00BD2C23"/>
    <w:rsid w:val="00BD4992"/>
    <w:rsid w:val="00BD4B4B"/>
    <w:rsid w:val="00BD4F41"/>
    <w:rsid w:val="00BD529C"/>
    <w:rsid w:val="00BD5682"/>
    <w:rsid w:val="00BD595A"/>
    <w:rsid w:val="00BD5F0B"/>
    <w:rsid w:val="00BD66B1"/>
    <w:rsid w:val="00BD7A13"/>
    <w:rsid w:val="00BD7C95"/>
    <w:rsid w:val="00BD7FCF"/>
    <w:rsid w:val="00BE0373"/>
    <w:rsid w:val="00BE067C"/>
    <w:rsid w:val="00BE0AA2"/>
    <w:rsid w:val="00BE24A3"/>
    <w:rsid w:val="00BE2AA5"/>
    <w:rsid w:val="00BE3AF7"/>
    <w:rsid w:val="00BE3E96"/>
    <w:rsid w:val="00BE4221"/>
    <w:rsid w:val="00BE4549"/>
    <w:rsid w:val="00BE571C"/>
    <w:rsid w:val="00BE6561"/>
    <w:rsid w:val="00BE677E"/>
    <w:rsid w:val="00BE79C3"/>
    <w:rsid w:val="00BF0352"/>
    <w:rsid w:val="00BF0726"/>
    <w:rsid w:val="00BF0E37"/>
    <w:rsid w:val="00BF1AAE"/>
    <w:rsid w:val="00BF1F52"/>
    <w:rsid w:val="00BF22D3"/>
    <w:rsid w:val="00BF328F"/>
    <w:rsid w:val="00BF4425"/>
    <w:rsid w:val="00BF4F35"/>
    <w:rsid w:val="00BF59DA"/>
    <w:rsid w:val="00BF6194"/>
    <w:rsid w:val="00BF675B"/>
    <w:rsid w:val="00BF67EF"/>
    <w:rsid w:val="00C00204"/>
    <w:rsid w:val="00C00EE2"/>
    <w:rsid w:val="00C01B73"/>
    <w:rsid w:val="00C01BC8"/>
    <w:rsid w:val="00C02A13"/>
    <w:rsid w:val="00C04880"/>
    <w:rsid w:val="00C048D8"/>
    <w:rsid w:val="00C05041"/>
    <w:rsid w:val="00C051B8"/>
    <w:rsid w:val="00C057DC"/>
    <w:rsid w:val="00C064DC"/>
    <w:rsid w:val="00C06694"/>
    <w:rsid w:val="00C066A7"/>
    <w:rsid w:val="00C06EE8"/>
    <w:rsid w:val="00C075C6"/>
    <w:rsid w:val="00C078C9"/>
    <w:rsid w:val="00C07B8F"/>
    <w:rsid w:val="00C07DEA"/>
    <w:rsid w:val="00C10D05"/>
    <w:rsid w:val="00C117FF"/>
    <w:rsid w:val="00C11C4D"/>
    <w:rsid w:val="00C138A6"/>
    <w:rsid w:val="00C1395F"/>
    <w:rsid w:val="00C13BE1"/>
    <w:rsid w:val="00C15BEA"/>
    <w:rsid w:val="00C16A21"/>
    <w:rsid w:val="00C20AF8"/>
    <w:rsid w:val="00C22E51"/>
    <w:rsid w:val="00C236C0"/>
    <w:rsid w:val="00C24389"/>
    <w:rsid w:val="00C2483D"/>
    <w:rsid w:val="00C25BDA"/>
    <w:rsid w:val="00C2693C"/>
    <w:rsid w:val="00C32389"/>
    <w:rsid w:val="00C33104"/>
    <w:rsid w:val="00C332D4"/>
    <w:rsid w:val="00C354EB"/>
    <w:rsid w:val="00C35CF0"/>
    <w:rsid w:val="00C365EB"/>
    <w:rsid w:val="00C36A1A"/>
    <w:rsid w:val="00C370F0"/>
    <w:rsid w:val="00C41424"/>
    <w:rsid w:val="00C41B6F"/>
    <w:rsid w:val="00C42235"/>
    <w:rsid w:val="00C42420"/>
    <w:rsid w:val="00C42D4C"/>
    <w:rsid w:val="00C42F45"/>
    <w:rsid w:val="00C43ACF"/>
    <w:rsid w:val="00C43E50"/>
    <w:rsid w:val="00C44B20"/>
    <w:rsid w:val="00C4574C"/>
    <w:rsid w:val="00C45F9D"/>
    <w:rsid w:val="00C46F1B"/>
    <w:rsid w:val="00C4785A"/>
    <w:rsid w:val="00C47F23"/>
    <w:rsid w:val="00C511A9"/>
    <w:rsid w:val="00C5124C"/>
    <w:rsid w:val="00C521D4"/>
    <w:rsid w:val="00C52476"/>
    <w:rsid w:val="00C526A0"/>
    <w:rsid w:val="00C52C55"/>
    <w:rsid w:val="00C53C47"/>
    <w:rsid w:val="00C53D37"/>
    <w:rsid w:val="00C55CF2"/>
    <w:rsid w:val="00C56320"/>
    <w:rsid w:val="00C566A1"/>
    <w:rsid w:val="00C61046"/>
    <w:rsid w:val="00C615AC"/>
    <w:rsid w:val="00C61699"/>
    <w:rsid w:val="00C618F7"/>
    <w:rsid w:val="00C623E6"/>
    <w:rsid w:val="00C64187"/>
    <w:rsid w:val="00C64856"/>
    <w:rsid w:val="00C6528F"/>
    <w:rsid w:val="00C6529F"/>
    <w:rsid w:val="00C65498"/>
    <w:rsid w:val="00C6560B"/>
    <w:rsid w:val="00C66384"/>
    <w:rsid w:val="00C67022"/>
    <w:rsid w:val="00C70068"/>
    <w:rsid w:val="00C70322"/>
    <w:rsid w:val="00C714AC"/>
    <w:rsid w:val="00C73B7B"/>
    <w:rsid w:val="00C779FE"/>
    <w:rsid w:val="00C80ECF"/>
    <w:rsid w:val="00C819AE"/>
    <w:rsid w:val="00C82730"/>
    <w:rsid w:val="00C83E3B"/>
    <w:rsid w:val="00C8460C"/>
    <w:rsid w:val="00C84795"/>
    <w:rsid w:val="00C847F3"/>
    <w:rsid w:val="00C854D4"/>
    <w:rsid w:val="00C854FA"/>
    <w:rsid w:val="00C85520"/>
    <w:rsid w:val="00C85A24"/>
    <w:rsid w:val="00C87637"/>
    <w:rsid w:val="00C90556"/>
    <w:rsid w:val="00C90C38"/>
    <w:rsid w:val="00C90EBF"/>
    <w:rsid w:val="00C91261"/>
    <w:rsid w:val="00C9135C"/>
    <w:rsid w:val="00C91E1C"/>
    <w:rsid w:val="00C92864"/>
    <w:rsid w:val="00C953BD"/>
    <w:rsid w:val="00C96CB8"/>
    <w:rsid w:val="00C96E79"/>
    <w:rsid w:val="00C97481"/>
    <w:rsid w:val="00CA0028"/>
    <w:rsid w:val="00CA0C62"/>
    <w:rsid w:val="00CA0D78"/>
    <w:rsid w:val="00CA108A"/>
    <w:rsid w:val="00CA12C3"/>
    <w:rsid w:val="00CA29CC"/>
    <w:rsid w:val="00CA30E8"/>
    <w:rsid w:val="00CA3B91"/>
    <w:rsid w:val="00CA40F6"/>
    <w:rsid w:val="00CA42F9"/>
    <w:rsid w:val="00CA4855"/>
    <w:rsid w:val="00CA4C89"/>
    <w:rsid w:val="00CA5618"/>
    <w:rsid w:val="00CA59B8"/>
    <w:rsid w:val="00CA61D0"/>
    <w:rsid w:val="00CA6A68"/>
    <w:rsid w:val="00CA7BB4"/>
    <w:rsid w:val="00CB0C50"/>
    <w:rsid w:val="00CB1D81"/>
    <w:rsid w:val="00CB1DC4"/>
    <w:rsid w:val="00CB222E"/>
    <w:rsid w:val="00CB24FE"/>
    <w:rsid w:val="00CB3800"/>
    <w:rsid w:val="00CB6FF0"/>
    <w:rsid w:val="00CC1977"/>
    <w:rsid w:val="00CC25E8"/>
    <w:rsid w:val="00CC32C3"/>
    <w:rsid w:val="00CC3443"/>
    <w:rsid w:val="00CC353C"/>
    <w:rsid w:val="00CC3649"/>
    <w:rsid w:val="00CC453F"/>
    <w:rsid w:val="00CC4E8F"/>
    <w:rsid w:val="00CC5492"/>
    <w:rsid w:val="00CC6B77"/>
    <w:rsid w:val="00CC7D6D"/>
    <w:rsid w:val="00CD0555"/>
    <w:rsid w:val="00CD07EE"/>
    <w:rsid w:val="00CD0D8A"/>
    <w:rsid w:val="00CD1744"/>
    <w:rsid w:val="00CD192A"/>
    <w:rsid w:val="00CD2599"/>
    <w:rsid w:val="00CD37B4"/>
    <w:rsid w:val="00CD4257"/>
    <w:rsid w:val="00CD57AF"/>
    <w:rsid w:val="00CD58FD"/>
    <w:rsid w:val="00CD5DDC"/>
    <w:rsid w:val="00CD6A13"/>
    <w:rsid w:val="00CD6AC3"/>
    <w:rsid w:val="00CD706B"/>
    <w:rsid w:val="00CE05A5"/>
    <w:rsid w:val="00CE11DE"/>
    <w:rsid w:val="00CE1A6B"/>
    <w:rsid w:val="00CE1C6C"/>
    <w:rsid w:val="00CE1F27"/>
    <w:rsid w:val="00CE1FE7"/>
    <w:rsid w:val="00CE2080"/>
    <w:rsid w:val="00CE29C7"/>
    <w:rsid w:val="00CE2A89"/>
    <w:rsid w:val="00CE2BA8"/>
    <w:rsid w:val="00CE33BE"/>
    <w:rsid w:val="00CE36BD"/>
    <w:rsid w:val="00CE3CAF"/>
    <w:rsid w:val="00CE4025"/>
    <w:rsid w:val="00CE4B31"/>
    <w:rsid w:val="00CE5842"/>
    <w:rsid w:val="00CE5CAB"/>
    <w:rsid w:val="00CE6322"/>
    <w:rsid w:val="00CE6C43"/>
    <w:rsid w:val="00CE78E7"/>
    <w:rsid w:val="00CF06BF"/>
    <w:rsid w:val="00CF0D44"/>
    <w:rsid w:val="00CF0DFD"/>
    <w:rsid w:val="00CF11FB"/>
    <w:rsid w:val="00CF1B4F"/>
    <w:rsid w:val="00CF39C1"/>
    <w:rsid w:val="00CF3EB0"/>
    <w:rsid w:val="00CF412C"/>
    <w:rsid w:val="00CF50FB"/>
    <w:rsid w:val="00CF7965"/>
    <w:rsid w:val="00D017FD"/>
    <w:rsid w:val="00D01B2B"/>
    <w:rsid w:val="00D03B4C"/>
    <w:rsid w:val="00D03CEE"/>
    <w:rsid w:val="00D0456E"/>
    <w:rsid w:val="00D05645"/>
    <w:rsid w:val="00D05D5B"/>
    <w:rsid w:val="00D0677B"/>
    <w:rsid w:val="00D06C9C"/>
    <w:rsid w:val="00D06D92"/>
    <w:rsid w:val="00D06DF3"/>
    <w:rsid w:val="00D102A7"/>
    <w:rsid w:val="00D11B06"/>
    <w:rsid w:val="00D11D4A"/>
    <w:rsid w:val="00D1386E"/>
    <w:rsid w:val="00D14A23"/>
    <w:rsid w:val="00D14BB5"/>
    <w:rsid w:val="00D1639E"/>
    <w:rsid w:val="00D2098E"/>
    <w:rsid w:val="00D21DDC"/>
    <w:rsid w:val="00D22CF2"/>
    <w:rsid w:val="00D23153"/>
    <w:rsid w:val="00D23C5A"/>
    <w:rsid w:val="00D2532C"/>
    <w:rsid w:val="00D261F5"/>
    <w:rsid w:val="00D274D7"/>
    <w:rsid w:val="00D27E2E"/>
    <w:rsid w:val="00D30320"/>
    <w:rsid w:val="00D30B06"/>
    <w:rsid w:val="00D30BEF"/>
    <w:rsid w:val="00D312F1"/>
    <w:rsid w:val="00D31C91"/>
    <w:rsid w:val="00D343FA"/>
    <w:rsid w:val="00D35956"/>
    <w:rsid w:val="00D36C80"/>
    <w:rsid w:val="00D37846"/>
    <w:rsid w:val="00D37972"/>
    <w:rsid w:val="00D40951"/>
    <w:rsid w:val="00D418FF"/>
    <w:rsid w:val="00D41B67"/>
    <w:rsid w:val="00D41F3B"/>
    <w:rsid w:val="00D42654"/>
    <w:rsid w:val="00D429FA"/>
    <w:rsid w:val="00D455C6"/>
    <w:rsid w:val="00D45830"/>
    <w:rsid w:val="00D47F12"/>
    <w:rsid w:val="00D50131"/>
    <w:rsid w:val="00D501B6"/>
    <w:rsid w:val="00D50C89"/>
    <w:rsid w:val="00D51543"/>
    <w:rsid w:val="00D529AB"/>
    <w:rsid w:val="00D52B7A"/>
    <w:rsid w:val="00D52F10"/>
    <w:rsid w:val="00D52F59"/>
    <w:rsid w:val="00D53BF7"/>
    <w:rsid w:val="00D54A46"/>
    <w:rsid w:val="00D55DA3"/>
    <w:rsid w:val="00D574FD"/>
    <w:rsid w:val="00D57DDA"/>
    <w:rsid w:val="00D57EFD"/>
    <w:rsid w:val="00D57F62"/>
    <w:rsid w:val="00D60912"/>
    <w:rsid w:val="00D60CC7"/>
    <w:rsid w:val="00D60E5A"/>
    <w:rsid w:val="00D612D7"/>
    <w:rsid w:val="00D61B50"/>
    <w:rsid w:val="00D62141"/>
    <w:rsid w:val="00D63B44"/>
    <w:rsid w:val="00D655BD"/>
    <w:rsid w:val="00D65C76"/>
    <w:rsid w:val="00D662D9"/>
    <w:rsid w:val="00D66CCD"/>
    <w:rsid w:val="00D670DD"/>
    <w:rsid w:val="00D679E4"/>
    <w:rsid w:val="00D71B37"/>
    <w:rsid w:val="00D734C7"/>
    <w:rsid w:val="00D7483A"/>
    <w:rsid w:val="00D74DAA"/>
    <w:rsid w:val="00D7553C"/>
    <w:rsid w:val="00D76705"/>
    <w:rsid w:val="00D76E54"/>
    <w:rsid w:val="00D77018"/>
    <w:rsid w:val="00D80BCE"/>
    <w:rsid w:val="00D81AF4"/>
    <w:rsid w:val="00D82F4E"/>
    <w:rsid w:val="00D831B5"/>
    <w:rsid w:val="00D83B7A"/>
    <w:rsid w:val="00D84407"/>
    <w:rsid w:val="00D84443"/>
    <w:rsid w:val="00D846DA"/>
    <w:rsid w:val="00D850D4"/>
    <w:rsid w:val="00D8517C"/>
    <w:rsid w:val="00D86800"/>
    <w:rsid w:val="00D86E31"/>
    <w:rsid w:val="00D874FE"/>
    <w:rsid w:val="00D912D4"/>
    <w:rsid w:val="00D91BA0"/>
    <w:rsid w:val="00D92404"/>
    <w:rsid w:val="00D93807"/>
    <w:rsid w:val="00D93992"/>
    <w:rsid w:val="00D94019"/>
    <w:rsid w:val="00D94B95"/>
    <w:rsid w:val="00D968A1"/>
    <w:rsid w:val="00D96B4B"/>
    <w:rsid w:val="00D976DB"/>
    <w:rsid w:val="00D97C77"/>
    <w:rsid w:val="00DA027E"/>
    <w:rsid w:val="00DA0403"/>
    <w:rsid w:val="00DA13DB"/>
    <w:rsid w:val="00DA2943"/>
    <w:rsid w:val="00DA2A0E"/>
    <w:rsid w:val="00DA2F73"/>
    <w:rsid w:val="00DA37C8"/>
    <w:rsid w:val="00DA4D9F"/>
    <w:rsid w:val="00DA590C"/>
    <w:rsid w:val="00DA5CBE"/>
    <w:rsid w:val="00DA6E0E"/>
    <w:rsid w:val="00DA760A"/>
    <w:rsid w:val="00DA791C"/>
    <w:rsid w:val="00DA7C01"/>
    <w:rsid w:val="00DB03D1"/>
    <w:rsid w:val="00DB06DB"/>
    <w:rsid w:val="00DB137B"/>
    <w:rsid w:val="00DB14D6"/>
    <w:rsid w:val="00DB1B8F"/>
    <w:rsid w:val="00DB2420"/>
    <w:rsid w:val="00DB24AA"/>
    <w:rsid w:val="00DB29AE"/>
    <w:rsid w:val="00DB2A01"/>
    <w:rsid w:val="00DB2CCD"/>
    <w:rsid w:val="00DB2F9B"/>
    <w:rsid w:val="00DB4BDF"/>
    <w:rsid w:val="00DB58B6"/>
    <w:rsid w:val="00DB7A2D"/>
    <w:rsid w:val="00DC0408"/>
    <w:rsid w:val="00DC2A0A"/>
    <w:rsid w:val="00DC30BD"/>
    <w:rsid w:val="00DC462F"/>
    <w:rsid w:val="00DC484F"/>
    <w:rsid w:val="00DC4D77"/>
    <w:rsid w:val="00DC6691"/>
    <w:rsid w:val="00DD0019"/>
    <w:rsid w:val="00DD105D"/>
    <w:rsid w:val="00DD1D04"/>
    <w:rsid w:val="00DD2ADD"/>
    <w:rsid w:val="00DD3BF3"/>
    <w:rsid w:val="00DD522A"/>
    <w:rsid w:val="00DD5A53"/>
    <w:rsid w:val="00DD64B5"/>
    <w:rsid w:val="00DD6A21"/>
    <w:rsid w:val="00DD6CA5"/>
    <w:rsid w:val="00DD703F"/>
    <w:rsid w:val="00DD76D7"/>
    <w:rsid w:val="00DE0906"/>
    <w:rsid w:val="00DE109A"/>
    <w:rsid w:val="00DE1AE2"/>
    <w:rsid w:val="00DE1C53"/>
    <w:rsid w:val="00DE2B37"/>
    <w:rsid w:val="00DE2E81"/>
    <w:rsid w:val="00DE3998"/>
    <w:rsid w:val="00DE3EBD"/>
    <w:rsid w:val="00DE4134"/>
    <w:rsid w:val="00DE4E30"/>
    <w:rsid w:val="00DE5380"/>
    <w:rsid w:val="00DE60CA"/>
    <w:rsid w:val="00DE6BD8"/>
    <w:rsid w:val="00DE6C1B"/>
    <w:rsid w:val="00DF0677"/>
    <w:rsid w:val="00DF0F9F"/>
    <w:rsid w:val="00DF1157"/>
    <w:rsid w:val="00DF15CA"/>
    <w:rsid w:val="00DF1E39"/>
    <w:rsid w:val="00DF2EF4"/>
    <w:rsid w:val="00DF3045"/>
    <w:rsid w:val="00DF37DA"/>
    <w:rsid w:val="00DF551C"/>
    <w:rsid w:val="00DF58A1"/>
    <w:rsid w:val="00DF5EC4"/>
    <w:rsid w:val="00DF6BE8"/>
    <w:rsid w:val="00DF72EA"/>
    <w:rsid w:val="00DF7D08"/>
    <w:rsid w:val="00DF7DF5"/>
    <w:rsid w:val="00E00216"/>
    <w:rsid w:val="00E02055"/>
    <w:rsid w:val="00E027F6"/>
    <w:rsid w:val="00E02C70"/>
    <w:rsid w:val="00E03FD5"/>
    <w:rsid w:val="00E046C9"/>
    <w:rsid w:val="00E04994"/>
    <w:rsid w:val="00E04FC4"/>
    <w:rsid w:val="00E062CE"/>
    <w:rsid w:val="00E073A4"/>
    <w:rsid w:val="00E075DC"/>
    <w:rsid w:val="00E105F0"/>
    <w:rsid w:val="00E113B5"/>
    <w:rsid w:val="00E119C7"/>
    <w:rsid w:val="00E11CC6"/>
    <w:rsid w:val="00E128D5"/>
    <w:rsid w:val="00E13070"/>
    <w:rsid w:val="00E1328B"/>
    <w:rsid w:val="00E138DD"/>
    <w:rsid w:val="00E14A5D"/>
    <w:rsid w:val="00E157D9"/>
    <w:rsid w:val="00E16028"/>
    <w:rsid w:val="00E16F8A"/>
    <w:rsid w:val="00E171C4"/>
    <w:rsid w:val="00E172C6"/>
    <w:rsid w:val="00E17EC0"/>
    <w:rsid w:val="00E212F7"/>
    <w:rsid w:val="00E215B7"/>
    <w:rsid w:val="00E22ABF"/>
    <w:rsid w:val="00E2327A"/>
    <w:rsid w:val="00E23EA4"/>
    <w:rsid w:val="00E24FA3"/>
    <w:rsid w:val="00E25589"/>
    <w:rsid w:val="00E255FF"/>
    <w:rsid w:val="00E25BE7"/>
    <w:rsid w:val="00E25D9B"/>
    <w:rsid w:val="00E269D0"/>
    <w:rsid w:val="00E26B28"/>
    <w:rsid w:val="00E27BED"/>
    <w:rsid w:val="00E30184"/>
    <w:rsid w:val="00E31465"/>
    <w:rsid w:val="00E31D2E"/>
    <w:rsid w:val="00E31F3B"/>
    <w:rsid w:val="00E32498"/>
    <w:rsid w:val="00E328CD"/>
    <w:rsid w:val="00E32912"/>
    <w:rsid w:val="00E32D2F"/>
    <w:rsid w:val="00E32E55"/>
    <w:rsid w:val="00E3400D"/>
    <w:rsid w:val="00E349F8"/>
    <w:rsid w:val="00E3556E"/>
    <w:rsid w:val="00E35E61"/>
    <w:rsid w:val="00E36B95"/>
    <w:rsid w:val="00E36C4A"/>
    <w:rsid w:val="00E37164"/>
    <w:rsid w:val="00E37677"/>
    <w:rsid w:val="00E378CC"/>
    <w:rsid w:val="00E4003F"/>
    <w:rsid w:val="00E4019B"/>
    <w:rsid w:val="00E4053F"/>
    <w:rsid w:val="00E41566"/>
    <w:rsid w:val="00E41836"/>
    <w:rsid w:val="00E41CC7"/>
    <w:rsid w:val="00E42264"/>
    <w:rsid w:val="00E424C6"/>
    <w:rsid w:val="00E42AE0"/>
    <w:rsid w:val="00E43C36"/>
    <w:rsid w:val="00E43FA0"/>
    <w:rsid w:val="00E458F6"/>
    <w:rsid w:val="00E45954"/>
    <w:rsid w:val="00E45E50"/>
    <w:rsid w:val="00E47B20"/>
    <w:rsid w:val="00E518B4"/>
    <w:rsid w:val="00E520EB"/>
    <w:rsid w:val="00E52382"/>
    <w:rsid w:val="00E56BCD"/>
    <w:rsid w:val="00E57CBD"/>
    <w:rsid w:val="00E57F5C"/>
    <w:rsid w:val="00E60AC4"/>
    <w:rsid w:val="00E612E4"/>
    <w:rsid w:val="00E62EA3"/>
    <w:rsid w:val="00E64059"/>
    <w:rsid w:val="00E64801"/>
    <w:rsid w:val="00E65122"/>
    <w:rsid w:val="00E6667E"/>
    <w:rsid w:val="00E66CCA"/>
    <w:rsid w:val="00E67D09"/>
    <w:rsid w:val="00E702CF"/>
    <w:rsid w:val="00E70C12"/>
    <w:rsid w:val="00E70D3F"/>
    <w:rsid w:val="00E71282"/>
    <w:rsid w:val="00E715AA"/>
    <w:rsid w:val="00E71AD6"/>
    <w:rsid w:val="00E71BF0"/>
    <w:rsid w:val="00E72481"/>
    <w:rsid w:val="00E73487"/>
    <w:rsid w:val="00E751AC"/>
    <w:rsid w:val="00E755D2"/>
    <w:rsid w:val="00E76473"/>
    <w:rsid w:val="00E77EBE"/>
    <w:rsid w:val="00E82DEB"/>
    <w:rsid w:val="00E82E04"/>
    <w:rsid w:val="00E831DC"/>
    <w:rsid w:val="00E84594"/>
    <w:rsid w:val="00E84A1F"/>
    <w:rsid w:val="00E84DBF"/>
    <w:rsid w:val="00E85130"/>
    <w:rsid w:val="00E85577"/>
    <w:rsid w:val="00E85CD0"/>
    <w:rsid w:val="00E872EE"/>
    <w:rsid w:val="00E906D1"/>
    <w:rsid w:val="00E90927"/>
    <w:rsid w:val="00E90A4F"/>
    <w:rsid w:val="00E916BE"/>
    <w:rsid w:val="00E91982"/>
    <w:rsid w:val="00E93C1F"/>
    <w:rsid w:val="00E941FC"/>
    <w:rsid w:val="00E970CD"/>
    <w:rsid w:val="00E97C61"/>
    <w:rsid w:val="00EA0081"/>
    <w:rsid w:val="00EA22D0"/>
    <w:rsid w:val="00EA2F1D"/>
    <w:rsid w:val="00EA351C"/>
    <w:rsid w:val="00EA40A0"/>
    <w:rsid w:val="00EA44D9"/>
    <w:rsid w:val="00EA4AEE"/>
    <w:rsid w:val="00EA5855"/>
    <w:rsid w:val="00EA7D02"/>
    <w:rsid w:val="00EB1EC7"/>
    <w:rsid w:val="00EB1ED9"/>
    <w:rsid w:val="00EB2D7A"/>
    <w:rsid w:val="00EB30BE"/>
    <w:rsid w:val="00EB4836"/>
    <w:rsid w:val="00EB4C85"/>
    <w:rsid w:val="00EB5128"/>
    <w:rsid w:val="00EB6A76"/>
    <w:rsid w:val="00EB6E5B"/>
    <w:rsid w:val="00EB732E"/>
    <w:rsid w:val="00EC1FF9"/>
    <w:rsid w:val="00EC2449"/>
    <w:rsid w:val="00EC3A24"/>
    <w:rsid w:val="00EC779D"/>
    <w:rsid w:val="00EC7C8E"/>
    <w:rsid w:val="00ED165B"/>
    <w:rsid w:val="00ED1B25"/>
    <w:rsid w:val="00ED3090"/>
    <w:rsid w:val="00ED3163"/>
    <w:rsid w:val="00ED36BB"/>
    <w:rsid w:val="00ED48E9"/>
    <w:rsid w:val="00ED499A"/>
    <w:rsid w:val="00ED4B26"/>
    <w:rsid w:val="00ED4B49"/>
    <w:rsid w:val="00ED5372"/>
    <w:rsid w:val="00ED5AD3"/>
    <w:rsid w:val="00ED5BA4"/>
    <w:rsid w:val="00ED6318"/>
    <w:rsid w:val="00ED6599"/>
    <w:rsid w:val="00ED7429"/>
    <w:rsid w:val="00ED7466"/>
    <w:rsid w:val="00EE0655"/>
    <w:rsid w:val="00EE0E58"/>
    <w:rsid w:val="00EE1C3E"/>
    <w:rsid w:val="00EE1DC7"/>
    <w:rsid w:val="00EE3347"/>
    <w:rsid w:val="00EE381A"/>
    <w:rsid w:val="00EE4094"/>
    <w:rsid w:val="00EE4DE8"/>
    <w:rsid w:val="00EE5A59"/>
    <w:rsid w:val="00EE66A3"/>
    <w:rsid w:val="00EE6B4B"/>
    <w:rsid w:val="00EF197B"/>
    <w:rsid w:val="00EF2958"/>
    <w:rsid w:val="00EF3740"/>
    <w:rsid w:val="00EF38A0"/>
    <w:rsid w:val="00EF3A50"/>
    <w:rsid w:val="00EF41F3"/>
    <w:rsid w:val="00EF4283"/>
    <w:rsid w:val="00F0007E"/>
    <w:rsid w:val="00F00771"/>
    <w:rsid w:val="00F00893"/>
    <w:rsid w:val="00F00A91"/>
    <w:rsid w:val="00F00D25"/>
    <w:rsid w:val="00F00E56"/>
    <w:rsid w:val="00F02B8C"/>
    <w:rsid w:val="00F0325B"/>
    <w:rsid w:val="00F036D5"/>
    <w:rsid w:val="00F05C67"/>
    <w:rsid w:val="00F065AE"/>
    <w:rsid w:val="00F0660C"/>
    <w:rsid w:val="00F06AEE"/>
    <w:rsid w:val="00F105D6"/>
    <w:rsid w:val="00F1137E"/>
    <w:rsid w:val="00F1176D"/>
    <w:rsid w:val="00F120A6"/>
    <w:rsid w:val="00F12EBC"/>
    <w:rsid w:val="00F13715"/>
    <w:rsid w:val="00F14371"/>
    <w:rsid w:val="00F14C6D"/>
    <w:rsid w:val="00F155FE"/>
    <w:rsid w:val="00F15CDB"/>
    <w:rsid w:val="00F17A1A"/>
    <w:rsid w:val="00F17E4D"/>
    <w:rsid w:val="00F20B5A"/>
    <w:rsid w:val="00F20F27"/>
    <w:rsid w:val="00F21B53"/>
    <w:rsid w:val="00F2498D"/>
    <w:rsid w:val="00F26C65"/>
    <w:rsid w:val="00F279EB"/>
    <w:rsid w:val="00F27D6C"/>
    <w:rsid w:val="00F27EE7"/>
    <w:rsid w:val="00F31AC5"/>
    <w:rsid w:val="00F3219A"/>
    <w:rsid w:val="00F335A5"/>
    <w:rsid w:val="00F3365D"/>
    <w:rsid w:val="00F33F55"/>
    <w:rsid w:val="00F34BC9"/>
    <w:rsid w:val="00F3762A"/>
    <w:rsid w:val="00F40D25"/>
    <w:rsid w:val="00F411D6"/>
    <w:rsid w:val="00F41A6F"/>
    <w:rsid w:val="00F4223D"/>
    <w:rsid w:val="00F422F9"/>
    <w:rsid w:val="00F42AF8"/>
    <w:rsid w:val="00F43933"/>
    <w:rsid w:val="00F44ABB"/>
    <w:rsid w:val="00F459C3"/>
    <w:rsid w:val="00F45B55"/>
    <w:rsid w:val="00F467CA"/>
    <w:rsid w:val="00F47492"/>
    <w:rsid w:val="00F50556"/>
    <w:rsid w:val="00F50CB7"/>
    <w:rsid w:val="00F50FF7"/>
    <w:rsid w:val="00F514DC"/>
    <w:rsid w:val="00F517D9"/>
    <w:rsid w:val="00F51A01"/>
    <w:rsid w:val="00F51CBF"/>
    <w:rsid w:val="00F51E28"/>
    <w:rsid w:val="00F5228A"/>
    <w:rsid w:val="00F52A59"/>
    <w:rsid w:val="00F53117"/>
    <w:rsid w:val="00F5330E"/>
    <w:rsid w:val="00F547F3"/>
    <w:rsid w:val="00F54E36"/>
    <w:rsid w:val="00F55A60"/>
    <w:rsid w:val="00F56D05"/>
    <w:rsid w:val="00F56FDD"/>
    <w:rsid w:val="00F574A6"/>
    <w:rsid w:val="00F57644"/>
    <w:rsid w:val="00F57D48"/>
    <w:rsid w:val="00F603BD"/>
    <w:rsid w:val="00F60F98"/>
    <w:rsid w:val="00F60FC7"/>
    <w:rsid w:val="00F61683"/>
    <w:rsid w:val="00F618D4"/>
    <w:rsid w:val="00F62C14"/>
    <w:rsid w:val="00F636FB"/>
    <w:rsid w:val="00F63BB8"/>
    <w:rsid w:val="00F6433B"/>
    <w:rsid w:val="00F65F6F"/>
    <w:rsid w:val="00F6667A"/>
    <w:rsid w:val="00F66C17"/>
    <w:rsid w:val="00F66E27"/>
    <w:rsid w:val="00F679B6"/>
    <w:rsid w:val="00F70786"/>
    <w:rsid w:val="00F70B25"/>
    <w:rsid w:val="00F71207"/>
    <w:rsid w:val="00F71E31"/>
    <w:rsid w:val="00F72207"/>
    <w:rsid w:val="00F72DB5"/>
    <w:rsid w:val="00F73629"/>
    <w:rsid w:val="00F74580"/>
    <w:rsid w:val="00F74920"/>
    <w:rsid w:val="00F74BAC"/>
    <w:rsid w:val="00F76843"/>
    <w:rsid w:val="00F81053"/>
    <w:rsid w:val="00F82251"/>
    <w:rsid w:val="00F82776"/>
    <w:rsid w:val="00F828DE"/>
    <w:rsid w:val="00F83005"/>
    <w:rsid w:val="00F8302E"/>
    <w:rsid w:val="00F86F4B"/>
    <w:rsid w:val="00F8767C"/>
    <w:rsid w:val="00F87DD6"/>
    <w:rsid w:val="00F91105"/>
    <w:rsid w:val="00F921A4"/>
    <w:rsid w:val="00F9300C"/>
    <w:rsid w:val="00F94B2B"/>
    <w:rsid w:val="00F94D07"/>
    <w:rsid w:val="00F9563B"/>
    <w:rsid w:val="00F9583D"/>
    <w:rsid w:val="00F95A32"/>
    <w:rsid w:val="00F95DBC"/>
    <w:rsid w:val="00F96B4B"/>
    <w:rsid w:val="00FA07F7"/>
    <w:rsid w:val="00FA10E4"/>
    <w:rsid w:val="00FA266E"/>
    <w:rsid w:val="00FA2905"/>
    <w:rsid w:val="00FA3CB2"/>
    <w:rsid w:val="00FA4916"/>
    <w:rsid w:val="00FA4975"/>
    <w:rsid w:val="00FA58BF"/>
    <w:rsid w:val="00FA5919"/>
    <w:rsid w:val="00FA5FD5"/>
    <w:rsid w:val="00FA602D"/>
    <w:rsid w:val="00FA6C64"/>
    <w:rsid w:val="00FA73E0"/>
    <w:rsid w:val="00FB0781"/>
    <w:rsid w:val="00FB0E12"/>
    <w:rsid w:val="00FB15E8"/>
    <w:rsid w:val="00FB1FAD"/>
    <w:rsid w:val="00FB201A"/>
    <w:rsid w:val="00FB3EE0"/>
    <w:rsid w:val="00FB5D58"/>
    <w:rsid w:val="00FB6810"/>
    <w:rsid w:val="00FB6AF6"/>
    <w:rsid w:val="00FB72A2"/>
    <w:rsid w:val="00FB7607"/>
    <w:rsid w:val="00FB7AA1"/>
    <w:rsid w:val="00FB7F44"/>
    <w:rsid w:val="00FC037E"/>
    <w:rsid w:val="00FC095C"/>
    <w:rsid w:val="00FC1038"/>
    <w:rsid w:val="00FC1567"/>
    <w:rsid w:val="00FC49C4"/>
    <w:rsid w:val="00FC5026"/>
    <w:rsid w:val="00FC5864"/>
    <w:rsid w:val="00FC6014"/>
    <w:rsid w:val="00FC71F0"/>
    <w:rsid w:val="00FC7470"/>
    <w:rsid w:val="00FC768A"/>
    <w:rsid w:val="00FD01B5"/>
    <w:rsid w:val="00FD0490"/>
    <w:rsid w:val="00FD19EE"/>
    <w:rsid w:val="00FD28AE"/>
    <w:rsid w:val="00FD2E80"/>
    <w:rsid w:val="00FD2F4B"/>
    <w:rsid w:val="00FD329A"/>
    <w:rsid w:val="00FD36A4"/>
    <w:rsid w:val="00FD45F9"/>
    <w:rsid w:val="00FD473F"/>
    <w:rsid w:val="00FD47D9"/>
    <w:rsid w:val="00FD4A9B"/>
    <w:rsid w:val="00FD6494"/>
    <w:rsid w:val="00FD67AE"/>
    <w:rsid w:val="00FD78F7"/>
    <w:rsid w:val="00FD7FE6"/>
    <w:rsid w:val="00FE0224"/>
    <w:rsid w:val="00FE052C"/>
    <w:rsid w:val="00FE0C00"/>
    <w:rsid w:val="00FE0F86"/>
    <w:rsid w:val="00FE292C"/>
    <w:rsid w:val="00FE2F72"/>
    <w:rsid w:val="00FE32F3"/>
    <w:rsid w:val="00FE3CE3"/>
    <w:rsid w:val="00FE7806"/>
    <w:rsid w:val="00FF0DE7"/>
    <w:rsid w:val="00FF1432"/>
    <w:rsid w:val="00FF16CB"/>
    <w:rsid w:val="00FF20D6"/>
    <w:rsid w:val="00FF324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6AF5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reference"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9482E"/>
    <w:pPr>
      <w:spacing w:before="240" w:after="240"/>
    </w:pPr>
    <w:rPr>
      <w:rFonts w:ascii="Arial" w:eastAsia="MS Mincho" w:hAnsi="Arial"/>
      <w:sz w:val="22"/>
      <w:szCs w:val="24"/>
    </w:rPr>
  </w:style>
  <w:style w:type="paragraph" w:styleId="Heading1">
    <w:name w:val="heading 1"/>
    <w:basedOn w:val="Normal"/>
    <w:next w:val="Normal"/>
    <w:link w:val="Heading1Char"/>
    <w:qFormat/>
    <w:rsid w:val="0029482E"/>
    <w:pPr>
      <w:keepNext/>
      <w:keepLines/>
      <w:numPr>
        <w:numId w:val="1"/>
      </w:numPr>
      <w:spacing w:before="360" w:after="360"/>
      <w:outlineLvl w:val="0"/>
    </w:pPr>
    <w:rPr>
      <w:b/>
      <w:bCs/>
      <w:sz w:val="44"/>
      <w:szCs w:val="28"/>
    </w:rPr>
  </w:style>
  <w:style w:type="paragraph" w:styleId="Heading2">
    <w:name w:val="heading 2"/>
    <w:basedOn w:val="Heading1"/>
    <w:next w:val="Normal"/>
    <w:link w:val="Heading2Char"/>
    <w:qFormat/>
    <w:rsid w:val="00230DA9"/>
    <w:pPr>
      <w:numPr>
        <w:ilvl w:val="1"/>
      </w:numPr>
      <w:tabs>
        <w:tab w:val="clear" w:pos="1277"/>
      </w:tabs>
      <w:spacing w:after="240"/>
      <w:ind w:left="851"/>
      <w:outlineLvl w:val="1"/>
    </w:pPr>
    <w:rPr>
      <w:bCs w:val="0"/>
      <w:color w:val="000000"/>
      <w:sz w:val="32"/>
      <w:szCs w:val="26"/>
    </w:rPr>
  </w:style>
  <w:style w:type="paragraph" w:styleId="Heading3">
    <w:name w:val="heading 3"/>
    <w:basedOn w:val="Heading2"/>
    <w:next w:val="Normal"/>
    <w:link w:val="Heading3Char"/>
    <w:qFormat/>
    <w:rsid w:val="00230DA9"/>
    <w:pPr>
      <w:numPr>
        <w:ilvl w:val="2"/>
      </w:numPr>
      <w:outlineLvl w:val="2"/>
    </w:pPr>
    <w:rPr>
      <w:b w:val="0"/>
      <w:bCs/>
      <w:i/>
      <w:color w:val="auto"/>
      <w:sz w:val="28"/>
    </w:rPr>
  </w:style>
  <w:style w:type="paragraph" w:styleId="Heading4">
    <w:name w:val="heading 4"/>
    <w:basedOn w:val="Heading3"/>
    <w:next w:val="Normal"/>
    <w:link w:val="Heading4Char"/>
    <w:qFormat/>
    <w:rsid w:val="00711A23"/>
    <w:pPr>
      <w:numPr>
        <w:ilvl w:val="3"/>
      </w:numPr>
      <w:outlineLvl w:val="3"/>
    </w:pPr>
    <w:rPr>
      <w:b/>
      <w:bCs w:val="0"/>
      <w:i w:val="0"/>
      <w:iCs/>
      <w:sz w:val="24"/>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482E"/>
    <w:rPr>
      <w:rFonts w:ascii="Arial" w:eastAsia="MS Mincho" w:hAnsi="Arial"/>
      <w:b/>
      <w:bCs/>
      <w:sz w:val="44"/>
      <w:szCs w:val="28"/>
    </w:rPr>
  </w:style>
  <w:style w:type="character" w:customStyle="1" w:styleId="Heading2Char">
    <w:name w:val="Heading 2 Char"/>
    <w:link w:val="Heading2"/>
    <w:rsid w:val="00230DA9"/>
    <w:rPr>
      <w:rFonts w:ascii="Arial" w:eastAsia="MS Mincho" w:hAnsi="Arial"/>
      <w:b/>
      <w:color w:val="000000"/>
      <w:sz w:val="32"/>
      <w:szCs w:val="26"/>
    </w:rPr>
  </w:style>
  <w:style w:type="character" w:customStyle="1" w:styleId="Heading3Char">
    <w:name w:val="Heading 3 Char"/>
    <w:link w:val="Heading3"/>
    <w:rsid w:val="00230DA9"/>
    <w:rPr>
      <w:rFonts w:ascii="Arial" w:eastAsia="MS Mincho" w:hAnsi="Arial"/>
      <w:bCs/>
      <w:i/>
      <w:sz w:val="28"/>
      <w:szCs w:val="26"/>
    </w:rPr>
  </w:style>
  <w:style w:type="character" w:customStyle="1" w:styleId="Heading4Char">
    <w:name w:val="Heading 4 Char"/>
    <w:link w:val="Heading4"/>
    <w:rsid w:val="00711A23"/>
    <w:rPr>
      <w:rFonts w:ascii="Arial" w:eastAsia="MS Mincho" w:hAnsi="Arial"/>
      <w:b/>
      <w:iCs/>
      <w:sz w:val="24"/>
      <w:szCs w:val="26"/>
    </w:rPr>
  </w:style>
  <w:style w:type="paragraph" w:styleId="BalloonText">
    <w:name w:val="Balloon Text"/>
    <w:basedOn w:val="Normal"/>
    <w:link w:val="BalloonTextChar"/>
    <w:locked/>
    <w:rsid w:val="00CA61D0"/>
    <w:pPr>
      <w:spacing w:before="0" w:after="0"/>
    </w:pPr>
    <w:rPr>
      <w:rFonts w:ascii="Lucida Grande" w:hAnsi="Lucida Grande" w:cs="Lucida Grande"/>
      <w:sz w:val="18"/>
      <w:szCs w:val="18"/>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8219B4"/>
    <w:pPr>
      <w:tabs>
        <w:tab w:val="center" w:pos="4513"/>
        <w:tab w:val="right" w:pos="9026"/>
      </w:tabs>
      <w:spacing w:before="0" w:after="0"/>
      <w:jc w:val="right"/>
    </w:pPr>
  </w:style>
  <w:style w:type="character" w:customStyle="1" w:styleId="HeaderChar">
    <w:name w:val="Header Char"/>
    <w:link w:val="Header"/>
    <w:semiHidden/>
    <w:rsid w:val="008219B4"/>
    <w:rPr>
      <w:rFonts w:ascii="Arial" w:eastAsia="MS Mincho" w:hAnsi="Arial"/>
      <w:sz w:val="22"/>
      <w:szCs w:val="24"/>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346A46"/>
    <w:pPr>
      <w:tabs>
        <w:tab w:val="left" w:pos="1202"/>
        <w:tab w:val="left" w:pos="1418"/>
        <w:tab w:val="right" w:leader="dot" w:pos="9060"/>
      </w:tabs>
      <w:spacing w:before="0" w:after="0"/>
      <w:ind w:leftChars="412" w:left="1416" w:hangingChars="194" w:hanging="427"/>
    </w:pPr>
    <w:rPr>
      <w:rFonts w:cs="Arial"/>
      <w:i/>
      <w:noProof/>
    </w:rPr>
  </w:style>
  <w:style w:type="character" w:customStyle="1" w:styleId="BalloonTextChar">
    <w:name w:val="Balloon Text Char"/>
    <w:basedOn w:val="DefaultParagraphFont"/>
    <w:link w:val="BalloonText"/>
    <w:rsid w:val="00CA61D0"/>
    <w:rPr>
      <w:rFonts w:ascii="Lucida Grande" w:eastAsia="MS Mincho" w:hAnsi="Lucida Grande" w:cs="Lucida Grande"/>
      <w:sz w:val="18"/>
      <w:szCs w:val="18"/>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32336E"/>
    <w:pPr>
      <w:tabs>
        <w:tab w:val="right" w:leader="dot" w:pos="9060"/>
      </w:tabs>
      <w:spacing w:after="120"/>
      <w:ind w:left="567" w:hanging="567"/>
    </w:pPr>
    <w:rPr>
      <w:b/>
      <w:noProof/>
    </w:rPr>
  </w:style>
  <w:style w:type="paragraph" w:styleId="TOC2">
    <w:name w:val="toc 2"/>
    <w:basedOn w:val="Normal"/>
    <w:next w:val="Normal"/>
    <w:autoRedefine/>
    <w:uiPriority w:val="39"/>
    <w:qFormat/>
    <w:locked/>
    <w:rsid w:val="00CD2599"/>
    <w:pPr>
      <w:tabs>
        <w:tab w:val="left" w:pos="851"/>
        <w:tab w:val="right" w:leader="dot" w:pos="9060"/>
      </w:tabs>
      <w:spacing w:before="0" w:after="120"/>
      <w:ind w:left="1134" w:hanging="567"/>
    </w:pPr>
    <w:rPr>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customStyle="1" w:styleId="Bullettext">
    <w:name w:val="Bullet text"/>
    <w:basedOn w:val="Normal"/>
    <w:qFormat/>
    <w:rsid w:val="00F40D25"/>
    <w:pPr>
      <w:numPr>
        <w:numId w:val="34"/>
      </w:numPr>
      <w:ind w:left="714" w:hanging="357"/>
    </w:pPr>
  </w:style>
  <w:style w:type="paragraph" w:customStyle="1" w:styleId="SG-Body">
    <w:name w:val="SG - Body"/>
    <w:basedOn w:val="Normal"/>
    <w:uiPriority w:val="99"/>
    <w:rsid w:val="00552286"/>
    <w:pPr>
      <w:widowControl w:val="0"/>
      <w:suppressAutoHyphens/>
      <w:autoSpaceDE w:val="0"/>
      <w:autoSpaceDN w:val="0"/>
      <w:adjustRightInd w:val="0"/>
      <w:spacing w:before="85" w:after="0" w:line="210" w:lineRule="atLeast"/>
      <w:textAlignment w:val="center"/>
    </w:pPr>
    <w:rPr>
      <w:rFonts w:ascii="HelveticaNeueLTStd-Roman" w:eastAsia="Times New Roman" w:hAnsi="HelveticaNeueLTStd-Roman" w:cs="HelveticaNeueLTStd-Roman"/>
      <w:color w:val="000000"/>
      <w:sz w:val="16"/>
      <w:szCs w:val="16"/>
      <w:lang w:val="en-GB"/>
    </w:rPr>
  </w:style>
  <w:style w:type="paragraph" w:customStyle="1" w:styleId="SG-Bullet">
    <w:name w:val="SG - Bullet"/>
    <w:basedOn w:val="Normal"/>
    <w:uiPriority w:val="99"/>
    <w:rsid w:val="00552286"/>
    <w:pPr>
      <w:widowControl w:val="0"/>
      <w:tabs>
        <w:tab w:val="left" w:pos="283"/>
      </w:tabs>
      <w:suppressAutoHyphens/>
      <w:autoSpaceDE w:val="0"/>
      <w:autoSpaceDN w:val="0"/>
      <w:adjustRightInd w:val="0"/>
      <w:spacing w:before="85" w:after="0" w:line="210" w:lineRule="atLeast"/>
      <w:ind w:left="283" w:hanging="170"/>
      <w:textAlignment w:val="center"/>
    </w:pPr>
    <w:rPr>
      <w:rFonts w:ascii="HelveticaNeueLTStd-Roman" w:eastAsia="Times New Roman" w:hAnsi="HelveticaNeueLTStd-Roman" w:cs="HelveticaNeueLTStd-Roman"/>
      <w:color w:val="000000"/>
      <w:sz w:val="16"/>
      <w:szCs w:val="16"/>
      <w:lang w:val="en-GB"/>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paragraph" w:styleId="NormalWeb">
    <w:name w:val="Normal (Web)"/>
    <w:basedOn w:val="Normal"/>
    <w:uiPriority w:val="99"/>
    <w:unhideWhenUsed/>
    <w:locked/>
    <w:rsid w:val="00E119C7"/>
    <w:pPr>
      <w:spacing w:before="100" w:beforeAutospacing="1" w:after="100" w:afterAutospacing="1"/>
    </w:pPr>
    <w:rPr>
      <w:rFonts w:ascii="Times" w:eastAsiaTheme="minorEastAsia" w:hAnsi="Times"/>
      <w:sz w:val="20"/>
      <w:szCs w:val="20"/>
      <w:lang w:eastAsia="en-U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character" w:styleId="PageNumber">
    <w:name w:val="page number"/>
    <w:basedOn w:val="DefaultParagraphFont"/>
    <w:semiHidden/>
    <w:locked/>
    <w:rsid w:val="008219B4"/>
    <w:rPr>
      <w:rFonts w:ascii="Arial" w:hAnsi="Arial"/>
      <w:sz w:val="22"/>
    </w:rPr>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CD2599"/>
    <w:pPr>
      <w:spacing w:line="720" w:lineRule="exact"/>
      <w:contextualSpacing/>
      <w:jc w:val="right"/>
    </w:pPr>
    <w:rPr>
      <w:rFonts w:ascii="Arial" w:hAnsi="Arial" w:cs="Arial"/>
      <w:bCs/>
      <w:color w:val="005C97"/>
      <w:kern w:val="32"/>
      <w:sz w:val="52"/>
      <w:szCs w:val="56"/>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line="320" w:lineRule="exact"/>
    </w:pPr>
    <w:rPr>
      <w:rFonts w:cs="ArialMT"/>
      <w:b/>
      <w:color w:val="808080"/>
      <w:spacing w:val="-20"/>
      <w:sz w:val="32"/>
      <w:lang w:eastAsia="en-US"/>
    </w:rPr>
  </w:style>
  <w:style w:type="character" w:customStyle="1" w:styleId="SubtitleChar">
    <w:name w:val="Subtitle Char"/>
    <w:link w:val="Subtitle"/>
    <w:rsid w:val="00323C73"/>
    <w:rPr>
      <w:rFonts w:ascii="Arial" w:eastAsia="MS Mincho" w:hAnsi="Arial" w:cs="Arial"/>
      <w:b/>
      <w:caps/>
      <w:sz w:val="26"/>
      <w:szCs w:val="24"/>
    </w:rPr>
  </w:style>
  <w:style w:type="paragraph" w:styleId="Revision">
    <w:name w:val="Revision"/>
    <w:hidden/>
    <w:uiPriority w:val="99"/>
    <w:semiHidden/>
    <w:rsid w:val="006726F6"/>
    <w:rPr>
      <w:rFonts w:ascii="Arial" w:eastAsia="MS Mincho" w:hAnsi="Arial"/>
      <w:sz w:val="24"/>
      <w:szCs w:val="24"/>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semiHidden/>
    <w:rsid w:val="000604CD"/>
    <w:rPr>
      <w:rFonts w:ascii="Arial" w:eastAsia="MS Mincho" w:hAnsi="Arial"/>
    </w:rPr>
  </w:style>
  <w:style w:type="paragraph" w:customStyle="1" w:styleId="Default">
    <w:name w:val="Default"/>
    <w:rsid w:val="000604CD"/>
    <w:pPr>
      <w:autoSpaceDE w:val="0"/>
      <w:autoSpaceDN w:val="0"/>
      <w:adjustRightInd w:val="0"/>
    </w:pPr>
    <w:rPr>
      <w:color w:val="000000"/>
      <w:sz w:val="24"/>
      <w:szCs w:val="24"/>
    </w:rPr>
  </w:style>
  <w:style w:type="paragraph" w:styleId="ListParagraph">
    <w:name w:val="List Paragraph"/>
    <w:basedOn w:val="Normal"/>
    <w:uiPriority w:val="34"/>
    <w:qFormat/>
    <w:rsid w:val="0037077B"/>
    <w:pPr>
      <w:ind w:left="1135" w:hanging="284"/>
    </w:pPr>
  </w:style>
  <w:style w:type="numbering" w:customStyle="1" w:styleId="StyleNumbered">
    <w:name w:val="Style Numbered"/>
    <w:basedOn w:val="NoList"/>
    <w:semiHidden/>
    <w:rsid w:val="005562E1"/>
    <w:pPr>
      <w:numPr>
        <w:numId w:val="19"/>
      </w:numPr>
    </w:pPr>
  </w:style>
  <w:style w:type="paragraph" w:customStyle="1" w:styleId="Contactdetails">
    <w:name w:val="Contact details"/>
    <w:basedOn w:val="Normal"/>
    <w:semiHidden/>
    <w:rsid w:val="005562E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sz w:val="20"/>
      <w:lang w:val="en-US" w:bidi="en-US"/>
    </w:rPr>
  </w:style>
  <w:style w:type="paragraph" w:customStyle="1" w:styleId="BulletTextlessspace">
    <w:name w:val="Bullet Text less space"/>
    <w:basedOn w:val="Bullettext"/>
    <w:qFormat/>
    <w:rsid w:val="00F40D25"/>
    <w:pPr>
      <w:spacing w:before="120" w:after="120"/>
    </w:pPr>
  </w:style>
  <w:style w:type="paragraph" w:customStyle="1" w:styleId="TextBoxHeading">
    <w:name w:val="Text Box Heading"/>
    <w:basedOn w:val="Heading4"/>
    <w:qFormat/>
    <w:rsid w:val="00D60E5A"/>
    <w:pPr>
      <w:keepNext w:val="0"/>
      <w:numPr>
        <w:ilvl w:val="0"/>
        <w:numId w:val="0"/>
      </w:numPr>
      <w:spacing w:before="240"/>
      <w:ind w:left="851" w:hanging="851"/>
    </w:pPr>
  </w:style>
  <w:style w:type="paragraph" w:customStyle="1" w:styleId="TextBoxHeadingBlue">
    <w:name w:val="Text Box Heading Blue"/>
    <w:basedOn w:val="TextBoxHeading"/>
    <w:qFormat/>
    <w:rsid w:val="007D69CA"/>
    <w:pPr>
      <w:outlineLvl w:val="9"/>
    </w:pPr>
    <w:rPr>
      <w:b w:val="0"/>
      <w:bCs/>
      <w:iCs w:val="0"/>
      <w:color w:val="548DD4" w:themeColor="text2" w:themeTint="99"/>
      <w:sz w:val="28"/>
      <w:szCs w:val="24"/>
    </w:rPr>
  </w:style>
  <w:style w:type="paragraph" w:customStyle="1" w:styleId="02BodyText">
    <w:name w:val="02 Body Text"/>
    <w:basedOn w:val="Normal"/>
    <w:uiPriority w:val="99"/>
    <w:rsid w:val="00173E82"/>
    <w:pPr>
      <w:widowControl w:val="0"/>
      <w:suppressAutoHyphens/>
      <w:autoSpaceDE w:val="0"/>
      <w:autoSpaceDN w:val="0"/>
      <w:adjustRightInd w:val="0"/>
      <w:spacing w:before="142" w:after="0" w:line="235" w:lineRule="atLeast"/>
      <w:textAlignment w:val="center"/>
    </w:pPr>
    <w:rPr>
      <w:rFonts w:ascii="HelveticaNeueLTStd-Roman" w:eastAsia="Times New Roman" w:hAnsi="HelveticaNeueLTStd-Roman" w:cs="HelveticaNeueLTStd-Roman"/>
      <w:color w:val="000000"/>
      <w:sz w:val="19"/>
      <w:szCs w:val="19"/>
      <w:lang w:val="en-US"/>
    </w:rPr>
  </w:style>
  <w:style w:type="paragraph" w:customStyle="1" w:styleId="02Subheadingtintedarea">
    <w:name w:val="02 Subheading_tinted_area"/>
    <w:basedOn w:val="Normal"/>
    <w:uiPriority w:val="99"/>
    <w:rsid w:val="00BB4FC8"/>
    <w:pPr>
      <w:keepNext/>
      <w:widowControl w:val="0"/>
      <w:tabs>
        <w:tab w:val="left" w:pos="567"/>
      </w:tabs>
      <w:suppressAutoHyphens/>
      <w:autoSpaceDE w:val="0"/>
      <w:autoSpaceDN w:val="0"/>
      <w:adjustRightInd w:val="0"/>
      <w:spacing w:before="340" w:after="0" w:line="320" w:lineRule="atLeast"/>
      <w:textAlignment w:val="center"/>
    </w:pPr>
    <w:rPr>
      <w:rFonts w:ascii="HelveticaNeueLTStd-Th" w:eastAsia="Times New Roman" w:hAnsi="HelveticaNeueLTStd-Th" w:cs="HelveticaNeueLTStd-Th"/>
      <w:color w:val="E21836"/>
      <w:sz w:val="28"/>
      <w:szCs w:val="28"/>
      <w:lang w:val="en-GB"/>
    </w:rPr>
  </w:style>
  <w:style w:type="paragraph" w:customStyle="1" w:styleId="02NumberedList1">
    <w:name w:val="02 Numbered List 1"/>
    <w:basedOn w:val="Normal"/>
    <w:uiPriority w:val="99"/>
    <w:rsid w:val="00BB4FC8"/>
    <w:pPr>
      <w:widowControl w:val="0"/>
      <w:tabs>
        <w:tab w:val="left" w:pos="283"/>
      </w:tabs>
      <w:suppressAutoHyphens/>
      <w:autoSpaceDE w:val="0"/>
      <w:autoSpaceDN w:val="0"/>
      <w:adjustRightInd w:val="0"/>
      <w:spacing w:before="142" w:after="0" w:line="235" w:lineRule="atLeast"/>
      <w:ind w:left="680" w:hanging="397"/>
      <w:textAlignment w:val="center"/>
    </w:pPr>
    <w:rPr>
      <w:rFonts w:ascii="HelveticaNeueLTStd-Roman" w:eastAsia="Times New Roman" w:hAnsi="HelveticaNeueLTStd-Roman" w:cs="HelveticaNeueLTStd-Roman"/>
      <w:color w:val="000000"/>
      <w:sz w:val="19"/>
      <w:szCs w:val="19"/>
      <w:lang w:val="en-GB"/>
    </w:rPr>
  </w:style>
  <w:style w:type="paragraph" w:customStyle="1" w:styleId="04EndnoteText">
    <w:name w:val="04 Endnote Text"/>
    <w:basedOn w:val="02BodyText"/>
    <w:uiPriority w:val="99"/>
    <w:rsid w:val="00BB4FC8"/>
    <w:pPr>
      <w:spacing w:before="57" w:line="180" w:lineRule="atLeast"/>
      <w:ind w:left="454" w:hanging="454"/>
    </w:pPr>
    <w:rPr>
      <w:sz w:val="15"/>
      <w:szCs w:val="15"/>
      <w:lang w:val="en-GB"/>
    </w:rPr>
  </w:style>
  <w:style w:type="paragraph" w:customStyle="1" w:styleId="02Subheading1">
    <w:name w:val="02 Subheading 1"/>
    <w:basedOn w:val="Normal"/>
    <w:uiPriority w:val="99"/>
    <w:rsid w:val="00107D93"/>
    <w:pPr>
      <w:keepNext/>
      <w:widowControl w:val="0"/>
      <w:tabs>
        <w:tab w:val="left" w:pos="567"/>
      </w:tabs>
      <w:suppressAutoHyphens/>
      <w:autoSpaceDE w:val="0"/>
      <w:autoSpaceDN w:val="0"/>
      <w:adjustRightInd w:val="0"/>
      <w:spacing w:before="340" w:after="0" w:line="320" w:lineRule="atLeast"/>
      <w:textAlignment w:val="center"/>
    </w:pPr>
    <w:rPr>
      <w:rFonts w:ascii="HelveticaNeueLTStd-Roman" w:eastAsia="Times New Roman" w:hAnsi="HelveticaNeueLTStd-Roman" w:cs="HelveticaNeueLTStd-Roman"/>
      <w:color w:val="E21836"/>
      <w:sz w:val="28"/>
      <w:szCs w:val="28"/>
      <w:lang w:val="en-GB"/>
    </w:rPr>
  </w:style>
  <w:style w:type="paragraph" w:customStyle="1" w:styleId="02BulletList1spacebefore">
    <w:name w:val="02 Bullet List 1 space before"/>
    <w:basedOn w:val="Normal"/>
    <w:uiPriority w:val="99"/>
    <w:rsid w:val="00107D93"/>
    <w:pPr>
      <w:widowControl w:val="0"/>
      <w:tabs>
        <w:tab w:val="left" w:pos="283"/>
      </w:tabs>
      <w:suppressAutoHyphens/>
      <w:autoSpaceDE w:val="0"/>
      <w:autoSpaceDN w:val="0"/>
      <w:adjustRightInd w:val="0"/>
      <w:spacing w:before="142" w:after="0" w:line="235" w:lineRule="atLeast"/>
      <w:ind w:left="567" w:hanging="283"/>
      <w:textAlignment w:val="center"/>
    </w:pPr>
    <w:rPr>
      <w:rFonts w:ascii="HelveticaNeueLTStd-Roman" w:eastAsia="Times New Roman" w:hAnsi="HelveticaNeueLTStd-Roman" w:cs="HelveticaNeueLTStd-Roman"/>
      <w:color w:val="000000"/>
      <w:sz w:val="19"/>
      <w:szCs w:val="19"/>
      <w:lang w:val="en-US"/>
    </w:rPr>
  </w:style>
  <w:style w:type="paragraph" w:customStyle="1" w:styleId="02Picturecaption">
    <w:name w:val="02 Picture_caption"/>
    <w:basedOn w:val="Normal"/>
    <w:uiPriority w:val="99"/>
    <w:rsid w:val="00107D93"/>
    <w:pPr>
      <w:widowControl w:val="0"/>
      <w:suppressAutoHyphens/>
      <w:autoSpaceDE w:val="0"/>
      <w:autoSpaceDN w:val="0"/>
      <w:adjustRightInd w:val="0"/>
      <w:spacing w:before="0" w:after="0" w:line="288" w:lineRule="auto"/>
      <w:textAlignment w:val="center"/>
    </w:pPr>
    <w:rPr>
      <w:rFonts w:ascii="HelveticaNeueLTStd-Md" w:eastAsia="Times New Roman" w:hAnsi="HelveticaNeueLTStd-Md" w:cs="HelveticaNeueLTStd-Md"/>
      <w:color w:val="FFFFFF"/>
      <w:sz w:val="15"/>
      <w:szCs w:val="15"/>
      <w:lang w:val="en-GB"/>
    </w:rPr>
  </w:style>
  <w:style w:type="paragraph" w:customStyle="1" w:styleId="02Subheading2">
    <w:name w:val="02 Subheading 2"/>
    <w:basedOn w:val="Normal"/>
    <w:uiPriority w:val="99"/>
    <w:rsid w:val="007F7D13"/>
    <w:pPr>
      <w:keepNext/>
      <w:widowControl w:val="0"/>
      <w:suppressAutoHyphens/>
      <w:autoSpaceDE w:val="0"/>
      <w:autoSpaceDN w:val="0"/>
      <w:adjustRightInd w:val="0"/>
      <w:spacing w:before="340" w:after="0" w:line="240" w:lineRule="atLeast"/>
      <w:textAlignment w:val="center"/>
    </w:pPr>
    <w:rPr>
      <w:rFonts w:ascii="HelveticaNeueLTStd-Bd" w:eastAsia="Times New Roman" w:hAnsi="HelveticaNeueLTStd-Bd" w:cs="HelveticaNeueLTStd-Bd"/>
      <w:b/>
      <w:bCs/>
      <w:color w:val="000000"/>
      <w:sz w:val="20"/>
      <w:szCs w:val="20"/>
      <w:lang w:val="en-GB"/>
    </w:rPr>
  </w:style>
  <w:style w:type="paragraph" w:customStyle="1" w:styleId="02Quote">
    <w:name w:val="02 Quote"/>
    <w:basedOn w:val="02BodyText"/>
    <w:uiPriority w:val="99"/>
    <w:rsid w:val="00DE3EBD"/>
    <w:pPr>
      <w:ind w:left="283"/>
    </w:pPr>
    <w:rPr>
      <w:rFonts w:ascii="HelveticaNeueLTStd-It" w:hAnsi="HelveticaNeueLTStd-It" w:cs="HelveticaNeueLTStd-It"/>
      <w:i/>
      <w:iCs/>
      <w:lang w:val="en-GB"/>
    </w:rPr>
  </w:style>
  <w:style w:type="paragraph" w:styleId="Quote">
    <w:name w:val="Quote"/>
    <w:basedOn w:val="Normal"/>
    <w:next w:val="Normal"/>
    <w:link w:val="QuoteChar"/>
    <w:uiPriority w:val="29"/>
    <w:qFormat/>
    <w:rsid w:val="00F9583D"/>
    <w:pPr>
      <w:ind w:left="567"/>
    </w:pPr>
    <w:rPr>
      <w:i/>
      <w:iCs/>
      <w:color w:val="000000" w:themeColor="text1"/>
    </w:rPr>
  </w:style>
  <w:style w:type="character" w:customStyle="1" w:styleId="QuoteChar">
    <w:name w:val="Quote Char"/>
    <w:basedOn w:val="DefaultParagraphFont"/>
    <w:link w:val="Quote"/>
    <w:uiPriority w:val="29"/>
    <w:rsid w:val="00F9583D"/>
    <w:rPr>
      <w:rFonts w:ascii="Arial" w:eastAsia="MS Mincho" w:hAnsi="Arial"/>
      <w:i/>
      <w:iCs/>
      <w:color w:val="000000" w:themeColor="text1"/>
      <w:sz w:val="22"/>
      <w:szCs w:val="24"/>
    </w:rPr>
  </w:style>
  <w:style w:type="paragraph" w:customStyle="1" w:styleId="Tablebullet">
    <w:name w:val="Table bullet"/>
    <w:basedOn w:val="Bullettext"/>
    <w:qFormat/>
    <w:rsid w:val="0054636F"/>
    <w:pPr>
      <w:spacing w:before="120" w:after="60"/>
      <w:ind w:left="454" w:hanging="284"/>
    </w:pPr>
    <w:rPr>
      <w:sz w:val="18"/>
      <w:szCs w:val="18"/>
    </w:rPr>
  </w:style>
  <w:style w:type="paragraph" w:customStyle="1" w:styleId="Tabletext">
    <w:name w:val="Table text"/>
    <w:basedOn w:val="Normal"/>
    <w:qFormat/>
    <w:rsid w:val="0054636F"/>
    <w:pPr>
      <w:spacing w:before="0" w:after="120"/>
    </w:pPr>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reference"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9482E"/>
    <w:pPr>
      <w:spacing w:before="240" w:after="240"/>
    </w:pPr>
    <w:rPr>
      <w:rFonts w:ascii="Arial" w:eastAsia="MS Mincho" w:hAnsi="Arial"/>
      <w:sz w:val="22"/>
      <w:szCs w:val="24"/>
    </w:rPr>
  </w:style>
  <w:style w:type="paragraph" w:styleId="Heading1">
    <w:name w:val="heading 1"/>
    <w:basedOn w:val="Normal"/>
    <w:next w:val="Normal"/>
    <w:link w:val="Heading1Char"/>
    <w:qFormat/>
    <w:rsid w:val="0029482E"/>
    <w:pPr>
      <w:keepNext/>
      <w:keepLines/>
      <w:numPr>
        <w:numId w:val="1"/>
      </w:numPr>
      <w:spacing w:before="360" w:after="360"/>
      <w:outlineLvl w:val="0"/>
    </w:pPr>
    <w:rPr>
      <w:b/>
      <w:bCs/>
      <w:sz w:val="44"/>
      <w:szCs w:val="28"/>
    </w:rPr>
  </w:style>
  <w:style w:type="paragraph" w:styleId="Heading2">
    <w:name w:val="heading 2"/>
    <w:basedOn w:val="Heading1"/>
    <w:next w:val="Normal"/>
    <w:link w:val="Heading2Char"/>
    <w:qFormat/>
    <w:rsid w:val="00230DA9"/>
    <w:pPr>
      <w:numPr>
        <w:ilvl w:val="1"/>
      </w:numPr>
      <w:tabs>
        <w:tab w:val="clear" w:pos="1277"/>
      </w:tabs>
      <w:spacing w:after="240"/>
      <w:ind w:left="851"/>
      <w:outlineLvl w:val="1"/>
    </w:pPr>
    <w:rPr>
      <w:bCs w:val="0"/>
      <w:color w:val="000000"/>
      <w:sz w:val="32"/>
      <w:szCs w:val="26"/>
    </w:rPr>
  </w:style>
  <w:style w:type="paragraph" w:styleId="Heading3">
    <w:name w:val="heading 3"/>
    <w:basedOn w:val="Heading2"/>
    <w:next w:val="Normal"/>
    <w:link w:val="Heading3Char"/>
    <w:qFormat/>
    <w:rsid w:val="00230DA9"/>
    <w:pPr>
      <w:numPr>
        <w:ilvl w:val="2"/>
      </w:numPr>
      <w:outlineLvl w:val="2"/>
    </w:pPr>
    <w:rPr>
      <w:b w:val="0"/>
      <w:bCs/>
      <w:i/>
      <w:color w:val="auto"/>
      <w:sz w:val="28"/>
    </w:rPr>
  </w:style>
  <w:style w:type="paragraph" w:styleId="Heading4">
    <w:name w:val="heading 4"/>
    <w:basedOn w:val="Heading3"/>
    <w:next w:val="Normal"/>
    <w:link w:val="Heading4Char"/>
    <w:qFormat/>
    <w:rsid w:val="00711A23"/>
    <w:pPr>
      <w:numPr>
        <w:ilvl w:val="3"/>
      </w:numPr>
      <w:outlineLvl w:val="3"/>
    </w:pPr>
    <w:rPr>
      <w:b/>
      <w:bCs w:val="0"/>
      <w:i w:val="0"/>
      <w:iCs/>
      <w:sz w:val="24"/>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482E"/>
    <w:rPr>
      <w:rFonts w:ascii="Arial" w:eastAsia="MS Mincho" w:hAnsi="Arial"/>
      <w:b/>
      <w:bCs/>
      <w:sz w:val="44"/>
      <w:szCs w:val="28"/>
    </w:rPr>
  </w:style>
  <w:style w:type="character" w:customStyle="1" w:styleId="Heading2Char">
    <w:name w:val="Heading 2 Char"/>
    <w:link w:val="Heading2"/>
    <w:rsid w:val="00230DA9"/>
    <w:rPr>
      <w:rFonts w:ascii="Arial" w:eastAsia="MS Mincho" w:hAnsi="Arial"/>
      <w:b/>
      <w:color w:val="000000"/>
      <w:sz w:val="32"/>
      <w:szCs w:val="26"/>
    </w:rPr>
  </w:style>
  <w:style w:type="character" w:customStyle="1" w:styleId="Heading3Char">
    <w:name w:val="Heading 3 Char"/>
    <w:link w:val="Heading3"/>
    <w:rsid w:val="00230DA9"/>
    <w:rPr>
      <w:rFonts w:ascii="Arial" w:eastAsia="MS Mincho" w:hAnsi="Arial"/>
      <w:bCs/>
      <w:i/>
      <w:sz w:val="28"/>
      <w:szCs w:val="26"/>
    </w:rPr>
  </w:style>
  <w:style w:type="character" w:customStyle="1" w:styleId="Heading4Char">
    <w:name w:val="Heading 4 Char"/>
    <w:link w:val="Heading4"/>
    <w:rsid w:val="00711A23"/>
    <w:rPr>
      <w:rFonts w:ascii="Arial" w:eastAsia="MS Mincho" w:hAnsi="Arial"/>
      <w:b/>
      <w:iCs/>
      <w:sz w:val="24"/>
      <w:szCs w:val="26"/>
    </w:rPr>
  </w:style>
  <w:style w:type="paragraph" w:styleId="BalloonText">
    <w:name w:val="Balloon Text"/>
    <w:basedOn w:val="Normal"/>
    <w:link w:val="BalloonTextChar"/>
    <w:locked/>
    <w:rsid w:val="00CA61D0"/>
    <w:pPr>
      <w:spacing w:before="0" w:after="0"/>
    </w:pPr>
    <w:rPr>
      <w:rFonts w:ascii="Lucida Grande" w:hAnsi="Lucida Grande" w:cs="Lucida Grande"/>
      <w:sz w:val="18"/>
      <w:szCs w:val="18"/>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8219B4"/>
    <w:pPr>
      <w:tabs>
        <w:tab w:val="center" w:pos="4513"/>
        <w:tab w:val="right" w:pos="9026"/>
      </w:tabs>
      <w:spacing w:before="0" w:after="0"/>
      <w:jc w:val="right"/>
    </w:pPr>
  </w:style>
  <w:style w:type="character" w:customStyle="1" w:styleId="HeaderChar">
    <w:name w:val="Header Char"/>
    <w:link w:val="Header"/>
    <w:semiHidden/>
    <w:rsid w:val="008219B4"/>
    <w:rPr>
      <w:rFonts w:ascii="Arial" w:eastAsia="MS Mincho" w:hAnsi="Arial"/>
      <w:sz w:val="22"/>
      <w:szCs w:val="24"/>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346A46"/>
    <w:pPr>
      <w:tabs>
        <w:tab w:val="left" w:pos="1202"/>
        <w:tab w:val="left" w:pos="1418"/>
        <w:tab w:val="right" w:leader="dot" w:pos="9060"/>
      </w:tabs>
      <w:spacing w:before="0" w:after="0"/>
      <w:ind w:leftChars="412" w:left="1416" w:hangingChars="194" w:hanging="427"/>
    </w:pPr>
    <w:rPr>
      <w:rFonts w:cs="Arial"/>
      <w:i/>
      <w:noProof/>
    </w:rPr>
  </w:style>
  <w:style w:type="character" w:customStyle="1" w:styleId="BalloonTextChar">
    <w:name w:val="Balloon Text Char"/>
    <w:basedOn w:val="DefaultParagraphFont"/>
    <w:link w:val="BalloonText"/>
    <w:rsid w:val="00CA61D0"/>
    <w:rPr>
      <w:rFonts w:ascii="Lucida Grande" w:eastAsia="MS Mincho" w:hAnsi="Lucida Grande" w:cs="Lucida Grande"/>
      <w:sz w:val="18"/>
      <w:szCs w:val="18"/>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32336E"/>
    <w:pPr>
      <w:tabs>
        <w:tab w:val="right" w:leader="dot" w:pos="9060"/>
      </w:tabs>
      <w:spacing w:after="120"/>
      <w:ind w:left="567" w:hanging="567"/>
    </w:pPr>
    <w:rPr>
      <w:b/>
      <w:noProof/>
    </w:rPr>
  </w:style>
  <w:style w:type="paragraph" w:styleId="TOC2">
    <w:name w:val="toc 2"/>
    <w:basedOn w:val="Normal"/>
    <w:next w:val="Normal"/>
    <w:autoRedefine/>
    <w:uiPriority w:val="39"/>
    <w:qFormat/>
    <w:locked/>
    <w:rsid w:val="00CD2599"/>
    <w:pPr>
      <w:tabs>
        <w:tab w:val="left" w:pos="851"/>
        <w:tab w:val="right" w:leader="dot" w:pos="9060"/>
      </w:tabs>
      <w:spacing w:before="0" w:after="120"/>
      <w:ind w:left="1134" w:hanging="567"/>
    </w:pPr>
    <w:rPr>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customStyle="1" w:styleId="Bullettext">
    <w:name w:val="Bullet text"/>
    <w:basedOn w:val="Normal"/>
    <w:qFormat/>
    <w:rsid w:val="00F40D25"/>
    <w:pPr>
      <w:numPr>
        <w:numId w:val="34"/>
      </w:numPr>
      <w:ind w:left="714" w:hanging="357"/>
    </w:pPr>
  </w:style>
  <w:style w:type="paragraph" w:customStyle="1" w:styleId="SG-Body">
    <w:name w:val="SG - Body"/>
    <w:basedOn w:val="Normal"/>
    <w:uiPriority w:val="99"/>
    <w:rsid w:val="00552286"/>
    <w:pPr>
      <w:widowControl w:val="0"/>
      <w:suppressAutoHyphens/>
      <w:autoSpaceDE w:val="0"/>
      <w:autoSpaceDN w:val="0"/>
      <w:adjustRightInd w:val="0"/>
      <w:spacing w:before="85" w:after="0" w:line="210" w:lineRule="atLeast"/>
      <w:textAlignment w:val="center"/>
    </w:pPr>
    <w:rPr>
      <w:rFonts w:ascii="HelveticaNeueLTStd-Roman" w:eastAsia="Times New Roman" w:hAnsi="HelveticaNeueLTStd-Roman" w:cs="HelveticaNeueLTStd-Roman"/>
      <w:color w:val="000000"/>
      <w:sz w:val="16"/>
      <w:szCs w:val="16"/>
      <w:lang w:val="en-GB"/>
    </w:rPr>
  </w:style>
  <w:style w:type="paragraph" w:customStyle="1" w:styleId="SG-Bullet">
    <w:name w:val="SG - Bullet"/>
    <w:basedOn w:val="Normal"/>
    <w:uiPriority w:val="99"/>
    <w:rsid w:val="00552286"/>
    <w:pPr>
      <w:widowControl w:val="0"/>
      <w:tabs>
        <w:tab w:val="left" w:pos="283"/>
      </w:tabs>
      <w:suppressAutoHyphens/>
      <w:autoSpaceDE w:val="0"/>
      <w:autoSpaceDN w:val="0"/>
      <w:adjustRightInd w:val="0"/>
      <w:spacing w:before="85" w:after="0" w:line="210" w:lineRule="atLeast"/>
      <w:ind w:left="283" w:hanging="170"/>
      <w:textAlignment w:val="center"/>
    </w:pPr>
    <w:rPr>
      <w:rFonts w:ascii="HelveticaNeueLTStd-Roman" w:eastAsia="Times New Roman" w:hAnsi="HelveticaNeueLTStd-Roman" w:cs="HelveticaNeueLTStd-Roman"/>
      <w:color w:val="000000"/>
      <w:sz w:val="16"/>
      <w:szCs w:val="16"/>
      <w:lang w:val="en-GB"/>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paragraph" w:styleId="NormalWeb">
    <w:name w:val="Normal (Web)"/>
    <w:basedOn w:val="Normal"/>
    <w:uiPriority w:val="99"/>
    <w:unhideWhenUsed/>
    <w:locked/>
    <w:rsid w:val="00E119C7"/>
    <w:pPr>
      <w:spacing w:before="100" w:beforeAutospacing="1" w:after="100" w:afterAutospacing="1"/>
    </w:pPr>
    <w:rPr>
      <w:rFonts w:ascii="Times" w:eastAsiaTheme="minorEastAsia" w:hAnsi="Times"/>
      <w:sz w:val="20"/>
      <w:szCs w:val="20"/>
      <w:lang w:eastAsia="en-U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character" w:styleId="PageNumber">
    <w:name w:val="page number"/>
    <w:basedOn w:val="DefaultParagraphFont"/>
    <w:semiHidden/>
    <w:locked/>
    <w:rsid w:val="008219B4"/>
    <w:rPr>
      <w:rFonts w:ascii="Arial" w:hAnsi="Arial"/>
      <w:sz w:val="22"/>
    </w:rPr>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CD2599"/>
    <w:pPr>
      <w:spacing w:line="720" w:lineRule="exact"/>
      <w:contextualSpacing/>
      <w:jc w:val="right"/>
    </w:pPr>
    <w:rPr>
      <w:rFonts w:ascii="Arial" w:hAnsi="Arial" w:cs="Arial"/>
      <w:bCs/>
      <w:color w:val="005C97"/>
      <w:kern w:val="32"/>
      <w:sz w:val="52"/>
      <w:szCs w:val="56"/>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line="320" w:lineRule="exact"/>
    </w:pPr>
    <w:rPr>
      <w:rFonts w:cs="ArialMT"/>
      <w:b/>
      <w:color w:val="808080"/>
      <w:spacing w:val="-20"/>
      <w:sz w:val="32"/>
      <w:lang w:eastAsia="en-US"/>
    </w:rPr>
  </w:style>
  <w:style w:type="character" w:customStyle="1" w:styleId="SubtitleChar">
    <w:name w:val="Subtitle Char"/>
    <w:link w:val="Subtitle"/>
    <w:rsid w:val="00323C73"/>
    <w:rPr>
      <w:rFonts w:ascii="Arial" w:eastAsia="MS Mincho" w:hAnsi="Arial" w:cs="Arial"/>
      <w:b/>
      <w:caps/>
      <w:sz w:val="26"/>
      <w:szCs w:val="24"/>
    </w:rPr>
  </w:style>
  <w:style w:type="paragraph" w:styleId="Revision">
    <w:name w:val="Revision"/>
    <w:hidden/>
    <w:uiPriority w:val="99"/>
    <w:semiHidden/>
    <w:rsid w:val="006726F6"/>
    <w:rPr>
      <w:rFonts w:ascii="Arial" w:eastAsia="MS Mincho" w:hAnsi="Arial"/>
      <w:sz w:val="24"/>
      <w:szCs w:val="24"/>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semiHidden/>
    <w:rsid w:val="000604CD"/>
    <w:rPr>
      <w:rFonts w:ascii="Arial" w:eastAsia="MS Mincho" w:hAnsi="Arial"/>
    </w:rPr>
  </w:style>
  <w:style w:type="paragraph" w:customStyle="1" w:styleId="Default">
    <w:name w:val="Default"/>
    <w:rsid w:val="000604CD"/>
    <w:pPr>
      <w:autoSpaceDE w:val="0"/>
      <w:autoSpaceDN w:val="0"/>
      <w:adjustRightInd w:val="0"/>
    </w:pPr>
    <w:rPr>
      <w:color w:val="000000"/>
      <w:sz w:val="24"/>
      <w:szCs w:val="24"/>
    </w:rPr>
  </w:style>
  <w:style w:type="paragraph" w:styleId="ListParagraph">
    <w:name w:val="List Paragraph"/>
    <w:basedOn w:val="Normal"/>
    <w:uiPriority w:val="34"/>
    <w:qFormat/>
    <w:rsid w:val="0037077B"/>
    <w:pPr>
      <w:ind w:left="1135" w:hanging="284"/>
    </w:pPr>
  </w:style>
  <w:style w:type="numbering" w:customStyle="1" w:styleId="StyleNumbered">
    <w:name w:val="Style Numbered"/>
    <w:basedOn w:val="NoList"/>
    <w:semiHidden/>
    <w:rsid w:val="005562E1"/>
    <w:pPr>
      <w:numPr>
        <w:numId w:val="19"/>
      </w:numPr>
    </w:pPr>
  </w:style>
  <w:style w:type="paragraph" w:customStyle="1" w:styleId="Contactdetails">
    <w:name w:val="Contact details"/>
    <w:basedOn w:val="Normal"/>
    <w:semiHidden/>
    <w:rsid w:val="005562E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sz w:val="20"/>
      <w:lang w:val="en-US" w:bidi="en-US"/>
    </w:rPr>
  </w:style>
  <w:style w:type="paragraph" w:customStyle="1" w:styleId="BulletTextlessspace">
    <w:name w:val="Bullet Text less space"/>
    <w:basedOn w:val="Bullettext"/>
    <w:qFormat/>
    <w:rsid w:val="00F40D25"/>
    <w:pPr>
      <w:spacing w:before="120" w:after="120"/>
    </w:pPr>
  </w:style>
  <w:style w:type="paragraph" w:customStyle="1" w:styleId="TextBoxHeading">
    <w:name w:val="Text Box Heading"/>
    <w:basedOn w:val="Heading4"/>
    <w:qFormat/>
    <w:rsid w:val="00D60E5A"/>
    <w:pPr>
      <w:keepNext w:val="0"/>
      <w:numPr>
        <w:ilvl w:val="0"/>
        <w:numId w:val="0"/>
      </w:numPr>
      <w:spacing w:before="240"/>
      <w:ind w:left="851" w:hanging="851"/>
    </w:pPr>
  </w:style>
  <w:style w:type="paragraph" w:customStyle="1" w:styleId="TextBoxHeadingBlue">
    <w:name w:val="Text Box Heading Blue"/>
    <w:basedOn w:val="TextBoxHeading"/>
    <w:qFormat/>
    <w:rsid w:val="007D69CA"/>
    <w:pPr>
      <w:outlineLvl w:val="9"/>
    </w:pPr>
    <w:rPr>
      <w:b w:val="0"/>
      <w:bCs/>
      <w:iCs w:val="0"/>
      <w:color w:val="548DD4" w:themeColor="text2" w:themeTint="99"/>
      <w:sz w:val="28"/>
      <w:szCs w:val="24"/>
    </w:rPr>
  </w:style>
  <w:style w:type="paragraph" w:customStyle="1" w:styleId="02BodyText">
    <w:name w:val="02 Body Text"/>
    <w:basedOn w:val="Normal"/>
    <w:uiPriority w:val="99"/>
    <w:rsid w:val="00173E82"/>
    <w:pPr>
      <w:widowControl w:val="0"/>
      <w:suppressAutoHyphens/>
      <w:autoSpaceDE w:val="0"/>
      <w:autoSpaceDN w:val="0"/>
      <w:adjustRightInd w:val="0"/>
      <w:spacing w:before="142" w:after="0" w:line="235" w:lineRule="atLeast"/>
      <w:textAlignment w:val="center"/>
    </w:pPr>
    <w:rPr>
      <w:rFonts w:ascii="HelveticaNeueLTStd-Roman" w:eastAsia="Times New Roman" w:hAnsi="HelveticaNeueLTStd-Roman" w:cs="HelveticaNeueLTStd-Roman"/>
      <w:color w:val="000000"/>
      <w:sz w:val="19"/>
      <w:szCs w:val="19"/>
      <w:lang w:val="en-US"/>
    </w:rPr>
  </w:style>
  <w:style w:type="paragraph" w:customStyle="1" w:styleId="02Subheadingtintedarea">
    <w:name w:val="02 Subheading_tinted_area"/>
    <w:basedOn w:val="Normal"/>
    <w:uiPriority w:val="99"/>
    <w:rsid w:val="00BB4FC8"/>
    <w:pPr>
      <w:keepNext/>
      <w:widowControl w:val="0"/>
      <w:tabs>
        <w:tab w:val="left" w:pos="567"/>
      </w:tabs>
      <w:suppressAutoHyphens/>
      <w:autoSpaceDE w:val="0"/>
      <w:autoSpaceDN w:val="0"/>
      <w:adjustRightInd w:val="0"/>
      <w:spacing w:before="340" w:after="0" w:line="320" w:lineRule="atLeast"/>
      <w:textAlignment w:val="center"/>
    </w:pPr>
    <w:rPr>
      <w:rFonts w:ascii="HelveticaNeueLTStd-Th" w:eastAsia="Times New Roman" w:hAnsi="HelveticaNeueLTStd-Th" w:cs="HelveticaNeueLTStd-Th"/>
      <w:color w:val="E21836"/>
      <w:sz w:val="28"/>
      <w:szCs w:val="28"/>
      <w:lang w:val="en-GB"/>
    </w:rPr>
  </w:style>
  <w:style w:type="paragraph" w:customStyle="1" w:styleId="02NumberedList1">
    <w:name w:val="02 Numbered List 1"/>
    <w:basedOn w:val="Normal"/>
    <w:uiPriority w:val="99"/>
    <w:rsid w:val="00BB4FC8"/>
    <w:pPr>
      <w:widowControl w:val="0"/>
      <w:tabs>
        <w:tab w:val="left" w:pos="283"/>
      </w:tabs>
      <w:suppressAutoHyphens/>
      <w:autoSpaceDE w:val="0"/>
      <w:autoSpaceDN w:val="0"/>
      <w:adjustRightInd w:val="0"/>
      <w:spacing w:before="142" w:after="0" w:line="235" w:lineRule="atLeast"/>
      <w:ind w:left="680" w:hanging="397"/>
      <w:textAlignment w:val="center"/>
    </w:pPr>
    <w:rPr>
      <w:rFonts w:ascii="HelveticaNeueLTStd-Roman" w:eastAsia="Times New Roman" w:hAnsi="HelveticaNeueLTStd-Roman" w:cs="HelveticaNeueLTStd-Roman"/>
      <w:color w:val="000000"/>
      <w:sz w:val="19"/>
      <w:szCs w:val="19"/>
      <w:lang w:val="en-GB"/>
    </w:rPr>
  </w:style>
  <w:style w:type="paragraph" w:customStyle="1" w:styleId="04EndnoteText">
    <w:name w:val="04 Endnote Text"/>
    <w:basedOn w:val="02BodyText"/>
    <w:uiPriority w:val="99"/>
    <w:rsid w:val="00BB4FC8"/>
    <w:pPr>
      <w:spacing w:before="57" w:line="180" w:lineRule="atLeast"/>
      <w:ind w:left="454" w:hanging="454"/>
    </w:pPr>
    <w:rPr>
      <w:sz w:val="15"/>
      <w:szCs w:val="15"/>
      <w:lang w:val="en-GB"/>
    </w:rPr>
  </w:style>
  <w:style w:type="paragraph" w:customStyle="1" w:styleId="02Subheading1">
    <w:name w:val="02 Subheading 1"/>
    <w:basedOn w:val="Normal"/>
    <w:uiPriority w:val="99"/>
    <w:rsid w:val="00107D93"/>
    <w:pPr>
      <w:keepNext/>
      <w:widowControl w:val="0"/>
      <w:tabs>
        <w:tab w:val="left" w:pos="567"/>
      </w:tabs>
      <w:suppressAutoHyphens/>
      <w:autoSpaceDE w:val="0"/>
      <w:autoSpaceDN w:val="0"/>
      <w:adjustRightInd w:val="0"/>
      <w:spacing w:before="340" w:after="0" w:line="320" w:lineRule="atLeast"/>
      <w:textAlignment w:val="center"/>
    </w:pPr>
    <w:rPr>
      <w:rFonts w:ascii="HelveticaNeueLTStd-Roman" w:eastAsia="Times New Roman" w:hAnsi="HelveticaNeueLTStd-Roman" w:cs="HelveticaNeueLTStd-Roman"/>
      <w:color w:val="E21836"/>
      <w:sz w:val="28"/>
      <w:szCs w:val="28"/>
      <w:lang w:val="en-GB"/>
    </w:rPr>
  </w:style>
  <w:style w:type="paragraph" w:customStyle="1" w:styleId="02BulletList1spacebefore">
    <w:name w:val="02 Bullet List 1 space before"/>
    <w:basedOn w:val="Normal"/>
    <w:uiPriority w:val="99"/>
    <w:rsid w:val="00107D93"/>
    <w:pPr>
      <w:widowControl w:val="0"/>
      <w:tabs>
        <w:tab w:val="left" w:pos="283"/>
      </w:tabs>
      <w:suppressAutoHyphens/>
      <w:autoSpaceDE w:val="0"/>
      <w:autoSpaceDN w:val="0"/>
      <w:adjustRightInd w:val="0"/>
      <w:spacing w:before="142" w:after="0" w:line="235" w:lineRule="atLeast"/>
      <w:ind w:left="567" w:hanging="283"/>
      <w:textAlignment w:val="center"/>
    </w:pPr>
    <w:rPr>
      <w:rFonts w:ascii="HelveticaNeueLTStd-Roman" w:eastAsia="Times New Roman" w:hAnsi="HelveticaNeueLTStd-Roman" w:cs="HelveticaNeueLTStd-Roman"/>
      <w:color w:val="000000"/>
      <w:sz w:val="19"/>
      <w:szCs w:val="19"/>
      <w:lang w:val="en-US"/>
    </w:rPr>
  </w:style>
  <w:style w:type="paragraph" w:customStyle="1" w:styleId="02Picturecaption">
    <w:name w:val="02 Picture_caption"/>
    <w:basedOn w:val="Normal"/>
    <w:uiPriority w:val="99"/>
    <w:rsid w:val="00107D93"/>
    <w:pPr>
      <w:widowControl w:val="0"/>
      <w:suppressAutoHyphens/>
      <w:autoSpaceDE w:val="0"/>
      <w:autoSpaceDN w:val="0"/>
      <w:adjustRightInd w:val="0"/>
      <w:spacing w:before="0" w:after="0" w:line="288" w:lineRule="auto"/>
      <w:textAlignment w:val="center"/>
    </w:pPr>
    <w:rPr>
      <w:rFonts w:ascii="HelveticaNeueLTStd-Md" w:eastAsia="Times New Roman" w:hAnsi="HelveticaNeueLTStd-Md" w:cs="HelveticaNeueLTStd-Md"/>
      <w:color w:val="FFFFFF"/>
      <w:sz w:val="15"/>
      <w:szCs w:val="15"/>
      <w:lang w:val="en-GB"/>
    </w:rPr>
  </w:style>
  <w:style w:type="paragraph" w:customStyle="1" w:styleId="02Subheading2">
    <w:name w:val="02 Subheading 2"/>
    <w:basedOn w:val="Normal"/>
    <w:uiPriority w:val="99"/>
    <w:rsid w:val="007F7D13"/>
    <w:pPr>
      <w:keepNext/>
      <w:widowControl w:val="0"/>
      <w:suppressAutoHyphens/>
      <w:autoSpaceDE w:val="0"/>
      <w:autoSpaceDN w:val="0"/>
      <w:adjustRightInd w:val="0"/>
      <w:spacing w:before="340" w:after="0" w:line="240" w:lineRule="atLeast"/>
      <w:textAlignment w:val="center"/>
    </w:pPr>
    <w:rPr>
      <w:rFonts w:ascii="HelveticaNeueLTStd-Bd" w:eastAsia="Times New Roman" w:hAnsi="HelveticaNeueLTStd-Bd" w:cs="HelveticaNeueLTStd-Bd"/>
      <w:b/>
      <w:bCs/>
      <w:color w:val="000000"/>
      <w:sz w:val="20"/>
      <w:szCs w:val="20"/>
      <w:lang w:val="en-GB"/>
    </w:rPr>
  </w:style>
  <w:style w:type="paragraph" w:customStyle="1" w:styleId="02Quote">
    <w:name w:val="02 Quote"/>
    <w:basedOn w:val="02BodyText"/>
    <w:uiPriority w:val="99"/>
    <w:rsid w:val="00DE3EBD"/>
    <w:pPr>
      <w:ind w:left="283"/>
    </w:pPr>
    <w:rPr>
      <w:rFonts w:ascii="HelveticaNeueLTStd-It" w:hAnsi="HelveticaNeueLTStd-It" w:cs="HelveticaNeueLTStd-It"/>
      <w:i/>
      <w:iCs/>
      <w:lang w:val="en-GB"/>
    </w:rPr>
  </w:style>
  <w:style w:type="paragraph" w:styleId="Quote">
    <w:name w:val="Quote"/>
    <w:basedOn w:val="Normal"/>
    <w:next w:val="Normal"/>
    <w:link w:val="QuoteChar"/>
    <w:uiPriority w:val="29"/>
    <w:qFormat/>
    <w:rsid w:val="00F9583D"/>
    <w:pPr>
      <w:ind w:left="567"/>
    </w:pPr>
    <w:rPr>
      <w:i/>
      <w:iCs/>
      <w:color w:val="000000" w:themeColor="text1"/>
    </w:rPr>
  </w:style>
  <w:style w:type="character" w:customStyle="1" w:styleId="QuoteChar">
    <w:name w:val="Quote Char"/>
    <w:basedOn w:val="DefaultParagraphFont"/>
    <w:link w:val="Quote"/>
    <w:uiPriority w:val="29"/>
    <w:rsid w:val="00F9583D"/>
    <w:rPr>
      <w:rFonts w:ascii="Arial" w:eastAsia="MS Mincho" w:hAnsi="Arial"/>
      <w:i/>
      <w:iCs/>
      <w:color w:val="000000" w:themeColor="text1"/>
      <w:sz w:val="22"/>
      <w:szCs w:val="24"/>
    </w:rPr>
  </w:style>
  <w:style w:type="paragraph" w:customStyle="1" w:styleId="Tablebullet">
    <w:name w:val="Table bullet"/>
    <w:basedOn w:val="Bullettext"/>
    <w:qFormat/>
    <w:rsid w:val="0054636F"/>
    <w:pPr>
      <w:spacing w:before="120" w:after="60"/>
      <w:ind w:left="454" w:hanging="284"/>
    </w:pPr>
    <w:rPr>
      <w:sz w:val="18"/>
      <w:szCs w:val="18"/>
    </w:rPr>
  </w:style>
  <w:style w:type="paragraph" w:customStyle="1" w:styleId="Tabletext">
    <w:name w:val="Table text"/>
    <w:basedOn w:val="Normal"/>
    <w:qFormat/>
    <w:rsid w:val="0054636F"/>
    <w:pPr>
      <w:spacing w:before="0" w:after="1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53082">
      <w:bodyDiv w:val="1"/>
      <w:marLeft w:val="0"/>
      <w:marRight w:val="0"/>
      <w:marTop w:val="0"/>
      <w:marBottom w:val="0"/>
      <w:divBdr>
        <w:top w:val="none" w:sz="0" w:space="0" w:color="auto"/>
        <w:left w:val="none" w:sz="0" w:space="0" w:color="auto"/>
        <w:bottom w:val="none" w:sz="0" w:space="0" w:color="auto"/>
        <w:right w:val="none" w:sz="0" w:space="0" w:color="auto"/>
      </w:divBdr>
    </w:div>
    <w:div w:id="611519400">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2051683282">
      <w:bodyDiv w:val="1"/>
      <w:marLeft w:val="0"/>
      <w:marRight w:val="0"/>
      <w:marTop w:val="0"/>
      <w:marBottom w:val="0"/>
      <w:divBdr>
        <w:top w:val="none" w:sz="0" w:space="0" w:color="auto"/>
        <w:left w:val="none" w:sz="0" w:space="0" w:color="auto"/>
        <w:bottom w:val="none" w:sz="0" w:space="0" w:color="auto"/>
        <w:right w:val="none" w:sz="0" w:space="0" w:color="auto"/>
      </w:divBdr>
      <w:divsChild>
        <w:div w:id="432407732">
          <w:marLeft w:val="0"/>
          <w:marRight w:val="0"/>
          <w:marTop w:val="0"/>
          <w:marBottom w:val="0"/>
          <w:divBdr>
            <w:top w:val="none" w:sz="0" w:space="0" w:color="auto"/>
            <w:left w:val="none" w:sz="0" w:space="0" w:color="auto"/>
            <w:bottom w:val="none" w:sz="0" w:space="0" w:color="auto"/>
            <w:right w:val="none" w:sz="0" w:space="0" w:color="auto"/>
          </w:divBdr>
          <w:divsChild>
            <w:div w:id="853494613">
              <w:marLeft w:val="0"/>
              <w:marRight w:val="0"/>
              <w:marTop w:val="0"/>
              <w:marBottom w:val="0"/>
              <w:divBdr>
                <w:top w:val="none" w:sz="0" w:space="0" w:color="auto"/>
                <w:left w:val="none" w:sz="0" w:space="0" w:color="auto"/>
                <w:bottom w:val="none" w:sz="0" w:space="0" w:color="auto"/>
                <w:right w:val="none" w:sz="0" w:space="0" w:color="auto"/>
              </w:divBdr>
              <w:divsChild>
                <w:div w:id="162625342">
                  <w:marLeft w:val="0"/>
                  <w:marRight w:val="0"/>
                  <w:marTop w:val="0"/>
                  <w:marBottom w:val="0"/>
                  <w:divBdr>
                    <w:top w:val="none" w:sz="0" w:space="0" w:color="auto"/>
                    <w:left w:val="none" w:sz="0" w:space="0" w:color="auto"/>
                    <w:bottom w:val="none" w:sz="0" w:space="0" w:color="auto"/>
                    <w:right w:val="none" w:sz="0" w:space="0" w:color="auto"/>
                  </w:divBdr>
                  <w:divsChild>
                    <w:div w:id="53747554">
                      <w:marLeft w:val="0"/>
                      <w:marRight w:val="0"/>
                      <w:marTop w:val="0"/>
                      <w:marBottom w:val="0"/>
                      <w:divBdr>
                        <w:top w:val="none" w:sz="0" w:space="0" w:color="auto"/>
                        <w:left w:val="none" w:sz="0" w:space="0" w:color="auto"/>
                        <w:bottom w:val="none" w:sz="0" w:space="0" w:color="auto"/>
                        <w:right w:val="none" w:sz="0" w:space="0" w:color="auto"/>
                      </w:divBdr>
                      <w:divsChild>
                        <w:div w:id="1583292265">
                          <w:marLeft w:val="0"/>
                          <w:marRight w:val="0"/>
                          <w:marTop w:val="0"/>
                          <w:marBottom w:val="0"/>
                          <w:divBdr>
                            <w:top w:val="none" w:sz="0" w:space="0" w:color="auto"/>
                            <w:left w:val="none" w:sz="0" w:space="0" w:color="auto"/>
                            <w:bottom w:val="none" w:sz="0" w:space="0" w:color="auto"/>
                            <w:right w:val="none" w:sz="0" w:space="0" w:color="auto"/>
                          </w:divBdr>
                          <w:divsChild>
                            <w:div w:id="8997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oter" Target="footer2.xml"/><Relationship Id="rId21" Type="http://schemas.openxmlformats.org/officeDocument/2006/relationships/header" Target="header6.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hyperlink" Target="http://creativecommons.org/licenses/by/3.0/au/deed.en" TargetMode="External"/><Relationship Id="rId14" Type="http://schemas.openxmlformats.org/officeDocument/2006/relationships/hyperlink" Target="http://creativecommons.org/licenses/by/3.0/legalcode" TargetMode="External"/><Relationship Id="rId15" Type="http://schemas.openxmlformats.org/officeDocument/2006/relationships/hyperlink" Target="http://creativecommons.org/licenses/by/3.0/legalcode" TargetMode="External"/><Relationship Id="rId16" Type="http://schemas.openxmlformats.org/officeDocument/2006/relationships/image" Target="media/image4.jpeg"/><Relationship Id="rId17" Type="http://schemas.openxmlformats.org/officeDocument/2006/relationships/image" Target="cid:image003.jpg@01CE1A65.17DB2520" TargetMode="External"/><Relationship Id="rId18" Type="http://schemas.openxmlformats.org/officeDocument/2006/relationships/header" Target="header4.xml"/><Relationship Id="rId1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77148-3164-FE4A-9FF4-D25CE4B1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28</Pages>
  <Words>7760</Words>
  <Characters>44238</Characters>
  <Application>Microsoft Macintosh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Corporate Plan 2015-2016</vt:lpstr>
    </vt:vector>
  </TitlesOfParts>
  <Manager/>
  <Company/>
  <LinksUpToDate>false</LinksUpToDate>
  <CharactersWithSpaces>51895</CharactersWithSpaces>
  <SharedDoc>false</SharedDoc>
  <HyperlinkBase/>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Plan 2015-2016</dc:title>
  <dc:subject/>
  <dc:creator>Australian Human Rights Commission</dc:creator>
  <cp:keywords/>
  <dc:description/>
  <cp:lastModifiedBy>Lisa Thompson</cp:lastModifiedBy>
  <cp:revision>27</cp:revision>
  <cp:lastPrinted>2016-08-25T11:20:00Z</cp:lastPrinted>
  <dcterms:created xsi:type="dcterms:W3CDTF">2016-08-22T01:19:00Z</dcterms:created>
  <dcterms:modified xsi:type="dcterms:W3CDTF">2016-08-25T11:20:00Z</dcterms:modified>
  <cp:category/>
</cp:coreProperties>
</file>