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08CD1" w14:textId="7A4E3016" w:rsidR="00A355F9" w:rsidRDefault="00B229E5" w:rsidP="00A355F9">
      <w:pPr>
        <w:pStyle w:val="MainTitle"/>
      </w:pPr>
      <w:r>
        <w:t>Guidelines for Addressing Spectator Racism in Sports</w:t>
      </w:r>
    </w:p>
    <w:p w14:paraId="2202E64C" w14:textId="5D4E463F" w:rsidR="009E4BD0" w:rsidRPr="00AC636D" w:rsidRDefault="00961135" w:rsidP="00961135">
      <w:pPr>
        <w:jc w:val="right"/>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bookmarkStart w:id="0" w:name="_Toc209316062"/>
      <w:bookmarkEnd w:id="0"/>
      <w:r>
        <w:tab/>
      </w:r>
      <w:r w:rsidRPr="00E60C48">
        <w:rPr>
          <w:rFonts w:cs="Open Sans"/>
          <w:color w:val="0070C0"/>
        </w:rPr>
        <w:t xml:space="preserve"> </w:t>
      </w:r>
    </w:p>
    <w:p w14:paraId="3CECABF1" w14:textId="77777777" w:rsidR="00484554" w:rsidRDefault="000B5B68" w:rsidP="00C60343">
      <w:pPr>
        <w:pStyle w:val="TOC1"/>
      </w:pPr>
      <w:r>
        <w:lastRenderedPageBreak/>
        <w:t>Contents</w:t>
      </w:r>
      <w:r w:rsidRPr="000465F1">
        <w:fldChar w:fldCharType="begin"/>
      </w:r>
      <w:r>
        <w:instrText xml:space="preserve"> TOC \o "1-3" \h \z \u </w:instrText>
      </w:r>
      <w:r w:rsidRPr="000465F1">
        <w:fldChar w:fldCharType="separate"/>
      </w:r>
    </w:p>
    <w:p w14:paraId="5E8D1869" w14:textId="1170FF2A" w:rsidR="00484554" w:rsidRDefault="00566323">
      <w:pPr>
        <w:pStyle w:val="TOC1"/>
        <w:rPr>
          <w:rFonts w:asciiTheme="minorHAnsi" w:eastAsiaTheme="minorEastAsia" w:hAnsiTheme="minorHAnsi" w:cstheme="minorBidi"/>
          <w:b w:val="0"/>
          <w:sz w:val="22"/>
          <w:szCs w:val="22"/>
        </w:rPr>
      </w:pPr>
      <w:hyperlink w:anchor="_Toc78361577" w:history="1">
        <w:r w:rsidR="00484554" w:rsidRPr="004A4049">
          <w:rPr>
            <w:rStyle w:val="Hyperlink"/>
          </w:rPr>
          <w:t>1</w:t>
        </w:r>
        <w:r w:rsidR="00484554">
          <w:rPr>
            <w:rFonts w:asciiTheme="minorHAnsi" w:eastAsiaTheme="minorEastAsia" w:hAnsiTheme="minorHAnsi" w:cstheme="minorBidi"/>
            <w:b w:val="0"/>
            <w:sz w:val="22"/>
            <w:szCs w:val="22"/>
          </w:rPr>
          <w:tab/>
        </w:r>
        <w:r w:rsidR="00484554" w:rsidRPr="004A4049">
          <w:rPr>
            <w:rStyle w:val="Hyperlink"/>
          </w:rPr>
          <w:t>Foreword</w:t>
        </w:r>
        <w:r w:rsidR="00484554">
          <w:rPr>
            <w:webHidden/>
          </w:rPr>
          <w:tab/>
        </w:r>
        <w:r w:rsidR="00484554">
          <w:rPr>
            <w:webHidden/>
          </w:rPr>
          <w:fldChar w:fldCharType="begin"/>
        </w:r>
        <w:r w:rsidR="00484554">
          <w:rPr>
            <w:webHidden/>
          </w:rPr>
          <w:instrText xml:space="preserve"> PAGEREF _Toc78361577 \h </w:instrText>
        </w:r>
        <w:r w:rsidR="00484554">
          <w:rPr>
            <w:webHidden/>
          </w:rPr>
        </w:r>
        <w:r w:rsidR="00484554">
          <w:rPr>
            <w:webHidden/>
          </w:rPr>
          <w:fldChar w:fldCharType="separate"/>
        </w:r>
        <w:r w:rsidR="00484554">
          <w:rPr>
            <w:webHidden/>
          </w:rPr>
          <w:t>2</w:t>
        </w:r>
        <w:r w:rsidR="00484554">
          <w:rPr>
            <w:webHidden/>
          </w:rPr>
          <w:fldChar w:fldCharType="end"/>
        </w:r>
      </w:hyperlink>
    </w:p>
    <w:p w14:paraId="65EE6882" w14:textId="44B82A0D" w:rsidR="00484554" w:rsidRDefault="00566323">
      <w:pPr>
        <w:pStyle w:val="TOC1"/>
        <w:rPr>
          <w:rFonts w:asciiTheme="minorHAnsi" w:eastAsiaTheme="minorEastAsia" w:hAnsiTheme="minorHAnsi" w:cstheme="minorBidi"/>
          <w:b w:val="0"/>
          <w:sz w:val="22"/>
          <w:szCs w:val="22"/>
        </w:rPr>
      </w:pPr>
      <w:hyperlink w:anchor="_Toc78361578" w:history="1">
        <w:r w:rsidR="00484554" w:rsidRPr="004A4049">
          <w:rPr>
            <w:rStyle w:val="Hyperlink"/>
          </w:rPr>
          <w:t>2</w:t>
        </w:r>
        <w:r w:rsidR="00484554">
          <w:rPr>
            <w:rFonts w:asciiTheme="minorHAnsi" w:eastAsiaTheme="minorEastAsia" w:hAnsiTheme="minorHAnsi" w:cstheme="minorBidi"/>
            <w:b w:val="0"/>
            <w:sz w:val="22"/>
            <w:szCs w:val="22"/>
          </w:rPr>
          <w:tab/>
        </w:r>
        <w:r w:rsidR="00484554" w:rsidRPr="004A4049">
          <w:rPr>
            <w:rStyle w:val="Hyperlink"/>
            <w:rFonts w:cs="Open Sans"/>
          </w:rPr>
          <w:t>The Guidelines</w:t>
        </w:r>
        <w:r w:rsidR="00484554">
          <w:rPr>
            <w:webHidden/>
          </w:rPr>
          <w:tab/>
        </w:r>
        <w:r w:rsidR="00484554">
          <w:rPr>
            <w:webHidden/>
          </w:rPr>
          <w:fldChar w:fldCharType="begin"/>
        </w:r>
        <w:r w:rsidR="00484554">
          <w:rPr>
            <w:webHidden/>
          </w:rPr>
          <w:instrText xml:space="preserve"> PAGEREF _Toc78361578 \h </w:instrText>
        </w:r>
        <w:r w:rsidR="00484554">
          <w:rPr>
            <w:webHidden/>
          </w:rPr>
        </w:r>
        <w:r w:rsidR="00484554">
          <w:rPr>
            <w:webHidden/>
          </w:rPr>
          <w:fldChar w:fldCharType="separate"/>
        </w:r>
        <w:r w:rsidR="00484554">
          <w:rPr>
            <w:webHidden/>
          </w:rPr>
          <w:t>3</w:t>
        </w:r>
        <w:r w:rsidR="00484554">
          <w:rPr>
            <w:webHidden/>
          </w:rPr>
          <w:fldChar w:fldCharType="end"/>
        </w:r>
      </w:hyperlink>
    </w:p>
    <w:p w14:paraId="757BF929" w14:textId="537A98FB" w:rsidR="003026A0" w:rsidRDefault="000B5B68" w:rsidP="00A27ABE">
      <w:pPr>
        <w:pStyle w:val="Heading1"/>
      </w:pPr>
      <w:r w:rsidRPr="000465F1">
        <w:fldChar w:fldCharType="end"/>
      </w:r>
      <w:bookmarkStart w:id="1" w:name="_Toc78361577"/>
      <w:bookmarkStart w:id="2" w:name="_Toc207761830"/>
      <w:bookmarkStart w:id="3" w:name="_Toc209578266"/>
      <w:bookmarkStart w:id="4" w:name="_Toc209941766"/>
      <w:r w:rsidR="00FB0D77">
        <w:t>Foreword</w:t>
      </w:r>
      <w:bookmarkEnd w:id="1"/>
    </w:p>
    <w:p w14:paraId="3D3BC904" w14:textId="38BE94BD" w:rsidR="00FB0D77" w:rsidRDefault="00FB0D77" w:rsidP="00FB0D77">
      <w:pPr>
        <w:rPr>
          <w:rFonts w:eastAsia="Open Sans" w:cs="Open Sans"/>
        </w:rPr>
      </w:pPr>
      <w:r w:rsidRPr="1C1F119E">
        <w:rPr>
          <w:rStyle w:val="normaltextrun"/>
          <w:rFonts w:cs="Open Sans"/>
          <w:color w:val="000000" w:themeColor="text1"/>
        </w:rPr>
        <w:t>Sport is an arena in which values of equality, fairness and participation are celebrated. Sport also holds a unique place in Australian society and can </w:t>
      </w:r>
      <w:r w:rsidRPr="004F1889">
        <w:rPr>
          <w:rStyle w:val="normaltextrun"/>
          <w:rFonts w:cs="Open Sans"/>
          <w:color w:val="000000" w:themeColor="text1"/>
        </w:rPr>
        <w:t>contribute to building social cohesion</w:t>
      </w:r>
      <w:r>
        <w:rPr>
          <w:rStyle w:val="normaltextrun"/>
          <w:rFonts w:cs="Open Sans"/>
          <w:color w:val="000000"/>
          <w:shd w:val="clear" w:color="auto" w:fill="FFFFFF"/>
        </w:rPr>
        <w:t>. </w:t>
      </w:r>
      <w:r>
        <w:rPr>
          <w:rStyle w:val="eop"/>
          <w:rFonts w:cs="Open Sans"/>
          <w:color w:val="000000"/>
          <w:shd w:val="clear" w:color="auto" w:fill="FFFFFF"/>
        </w:rPr>
        <w:t xml:space="preserve">However, </w:t>
      </w:r>
      <w:r w:rsidR="00DF700B">
        <w:rPr>
          <w:rStyle w:val="eop"/>
          <w:rFonts w:cs="Open Sans"/>
          <w:color w:val="000000"/>
          <w:shd w:val="clear" w:color="auto" w:fill="FFFFFF"/>
        </w:rPr>
        <w:t xml:space="preserve">spectator </w:t>
      </w:r>
      <w:r>
        <w:rPr>
          <w:rFonts w:eastAsia="Open Sans" w:cs="Open Sans"/>
        </w:rPr>
        <w:t>r</w:t>
      </w:r>
      <w:r w:rsidRPr="37D2466B">
        <w:rPr>
          <w:rFonts w:eastAsia="Open Sans" w:cs="Open Sans"/>
        </w:rPr>
        <w:t xml:space="preserve">acism at sporting events is a difficult matter to address. There have been recent occurrences at professional sporting events across different sporting codes. Anecdotal evidence from sporting codes also suggests it is a challenge that exists at community sporting events. </w:t>
      </w:r>
    </w:p>
    <w:p w14:paraId="32FC85B9" w14:textId="77777777" w:rsidR="00A64908" w:rsidRDefault="00FB0D77" w:rsidP="00FB0D77">
      <w:pPr>
        <w:rPr>
          <w:rFonts w:eastAsia="Open Sans" w:cs="Open Sans"/>
        </w:rPr>
      </w:pPr>
      <w:r w:rsidRPr="65EA70C2">
        <w:rPr>
          <w:rFonts w:eastAsia="Open Sans" w:cs="Open Sans"/>
        </w:rPr>
        <w:t xml:space="preserve">These guidelines are intended to promote best practice responses to spectator racism. At all times, responses to spectator racism should centre </w:t>
      </w:r>
      <w:r w:rsidRPr="37D2466B">
        <w:rPr>
          <w:rFonts w:eastAsia="Open Sans" w:cs="Open Sans"/>
        </w:rPr>
        <w:t xml:space="preserve">on </w:t>
      </w:r>
      <w:r w:rsidRPr="65EA70C2">
        <w:rPr>
          <w:rFonts w:eastAsia="Open Sans" w:cs="Open Sans"/>
        </w:rPr>
        <w:t>the experiences of th</w:t>
      </w:r>
      <w:r>
        <w:rPr>
          <w:rFonts w:eastAsia="Open Sans" w:cs="Open Sans"/>
        </w:rPr>
        <w:t>ose targeted by racism, and others (including witnesses) who may be affected by it</w:t>
      </w:r>
      <w:r w:rsidRPr="65EA70C2">
        <w:rPr>
          <w:rFonts w:eastAsia="Open Sans" w:cs="Open Sans"/>
        </w:rPr>
        <w:t xml:space="preserve">. Sporting </w:t>
      </w:r>
      <w:r>
        <w:rPr>
          <w:rFonts w:eastAsia="Open Sans" w:cs="Open Sans"/>
        </w:rPr>
        <w:t>codes, clubs</w:t>
      </w:r>
      <w:r w:rsidRPr="37D2466B">
        <w:rPr>
          <w:rFonts w:eastAsia="Open Sans" w:cs="Open Sans"/>
        </w:rPr>
        <w:t>, venues</w:t>
      </w:r>
      <w:r w:rsidRPr="65EA70C2">
        <w:rPr>
          <w:rFonts w:eastAsia="Open Sans" w:cs="Open Sans"/>
        </w:rPr>
        <w:t xml:space="preserve"> and </w:t>
      </w:r>
      <w:r w:rsidRPr="37D2466B">
        <w:rPr>
          <w:rFonts w:eastAsia="Open Sans" w:cs="Open Sans"/>
        </w:rPr>
        <w:t>associated stakeholders</w:t>
      </w:r>
      <w:r w:rsidRPr="65EA70C2">
        <w:rPr>
          <w:rFonts w:eastAsia="Open Sans" w:cs="Open Sans"/>
        </w:rPr>
        <w:t xml:space="preserve"> are encouraged to implement these guidelines as part of broader strategies to address the ongoing issue of racism in sports</w:t>
      </w:r>
      <w:r>
        <w:rPr>
          <w:rFonts w:eastAsia="Open Sans" w:cs="Open Sans"/>
        </w:rPr>
        <w:t>, including racism perpetuated online</w:t>
      </w:r>
      <w:r w:rsidRPr="65EA70C2">
        <w:rPr>
          <w:rFonts w:eastAsia="Open Sans" w:cs="Open Sans"/>
        </w:rPr>
        <w:t xml:space="preserve">. </w:t>
      </w:r>
    </w:p>
    <w:p w14:paraId="399B7B4B" w14:textId="260899AF" w:rsidR="00FB0D77" w:rsidRDefault="00FB0D77" w:rsidP="00FB0D77">
      <w:pPr>
        <w:rPr>
          <w:rFonts w:eastAsia="Open Sans" w:cs="Open Sans"/>
        </w:rPr>
      </w:pPr>
      <w:r w:rsidRPr="37D2466B">
        <w:rPr>
          <w:rFonts w:eastAsia="Open Sans" w:cs="Open Sans"/>
        </w:rPr>
        <w:t>The</w:t>
      </w:r>
      <w:r w:rsidRPr="65EA70C2">
        <w:rPr>
          <w:rFonts w:eastAsia="Open Sans" w:cs="Open Sans"/>
        </w:rPr>
        <w:t xml:space="preserve"> guidelines</w:t>
      </w:r>
      <w:r w:rsidRPr="37D2466B">
        <w:rPr>
          <w:rFonts w:eastAsia="Open Sans" w:cs="Open Sans"/>
        </w:rPr>
        <w:t xml:space="preserve"> seek to identify actions that can be taken consistently across sporting events to</w:t>
      </w:r>
      <w:r w:rsidRPr="65EA70C2">
        <w:rPr>
          <w:rFonts w:eastAsia="Open Sans" w:cs="Open Sans"/>
        </w:rPr>
        <w:t xml:space="preserve"> ensure that spectators, officials, and players alike are </w:t>
      </w:r>
      <w:r w:rsidRPr="37D2466B">
        <w:rPr>
          <w:rFonts w:eastAsia="Open Sans" w:cs="Open Sans"/>
        </w:rPr>
        <w:t xml:space="preserve">safe, and </w:t>
      </w:r>
      <w:r w:rsidRPr="65EA70C2">
        <w:rPr>
          <w:rFonts w:eastAsia="Open Sans" w:cs="Open Sans"/>
        </w:rPr>
        <w:t xml:space="preserve">aware of what to do and how to respond to incidents of spectator racism. </w:t>
      </w:r>
      <w:r w:rsidRPr="37D2466B">
        <w:rPr>
          <w:rFonts w:eastAsia="Open Sans" w:cs="Open Sans"/>
        </w:rPr>
        <w:t xml:space="preserve">They also propose measures that are proactively focused to prevent racism from occurring in the first place. </w:t>
      </w:r>
    </w:p>
    <w:p w14:paraId="1CD5B022" w14:textId="77777777" w:rsidR="00FB0D77" w:rsidRDefault="00FB0D77" w:rsidP="00FB0D77">
      <w:pPr>
        <w:rPr>
          <w:rFonts w:eastAsia="Open Sans" w:cs="Open Sans"/>
        </w:rPr>
      </w:pPr>
      <w:r w:rsidRPr="37D2466B">
        <w:rPr>
          <w:rFonts w:eastAsia="Open Sans" w:cs="Open Sans"/>
        </w:rPr>
        <w:t xml:space="preserve">Feedback during the development of these guidelines indicated that sporting codes and venue operators would appreciate guidance that supports their </w:t>
      </w:r>
      <w:r w:rsidRPr="32242E88">
        <w:rPr>
          <w:rFonts w:eastAsia="Open Sans" w:cs="Open Sans"/>
        </w:rPr>
        <w:t xml:space="preserve">policies, procedures and other </w:t>
      </w:r>
      <w:r w:rsidRPr="37D2466B">
        <w:rPr>
          <w:rFonts w:eastAsia="Open Sans" w:cs="Open Sans"/>
        </w:rPr>
        <w:t xml:space="preserve">efforts to address racism. While there will be variance in the nature, prevalence and type of racism experienced, there are common foundational elements to responding to racism where it exists. </w:t>
      </w:r>
    </w:p>
    <w:p w14:paraId="4CD2D18E" w14:textId="77777777" w:rsidR="00FB0D77" w:rsidRPr="00457BE7" w:rsidRDefault="00FB0D77" w:rsidP="00FB0D77">
      <w:pPr>
        <w:rPr>
          <w:rFonts w:cs="Open Sans"/>
        </w:rPr>
      </w:pPr>
      <w:r w:rsidRPr="37D2466B">
        <w:rPr>
          <w:rFonts w:cs="Open Sans"/>
        </w:rPr>
        <w:t>These materials are developed as part of the</w:t>
      </w:r>
      <w:r w:rsidRPr="37D2466B">
        <w:rPr>
          <w:rFonts w:cs="Open Sans"/>
          <w:b/>
          <w:bCs/>
        </w:rPr>
        <w:t xml:space="preserve"> </w:t>
      </w:r>
      <w:hyperlink r:id="rId18">
        <w:r w:rsidRPr="37D2466B">
          <w:rPr>
            <w:rStyle w:val="Hyperlink"/>
            <w:rFonts w:cs="Open Sans"/>
            <w:i/>
            <w:iCs/>
          </w:rPr>
          <w:t>Racism. It Stops With Me</w:t>
        </w:r>
      </w:hyperlink>
      <w:r w:rsidRPr="00637BD3">
        <w:rPr>
          <w:rFonts w:cs="Open Sans"/>
          <w:b/>
          <w:bCs/>
        </w:rPr>
        <w:t xml:space="preserve"> </w:t>
      </w:r>
      <w:r w:rsidRPr="004F1889">
        <w:rPr>
          <w:rFonts w:cs="Open Sans"/>
        </w:rPr>
        <w:t>campaign</w:t>
      </w:r>
      <w:r w:rsidRPr="37D2466B">
        <w:rPr>
          <w:rFonts w:cs="Open Sans"/>
        </w:rPr>
        <w:t>, which</w:t>
      </w:r>
      <w:r>
        <w:rPr>
          <w:rFonts w:cs="Open Sans"/>
        </w:rPr>
        <w:t xml:space="preserve"> has </w:t>
      </w:r>
      <w:r w:rsidRPr="37D2466B">
        <w:rPr>
          <w:rFonts w:cs="Open Sans"/>
        </w:rPr>
        <w:t>often worked</w:t>
      </w:r>
      <w:r>
        <w:rPr>
          <w:rFonts w:cs="Open Sans"/>
        </w:rPr>
        <w:t xml:space="preserve"> with sporting codes to promote anti-racism</w:t>
      </w:r>
      <w:r w:rsidRPr="3C6340FE">
        <w:rPr>
          <w:rFonts w:cs="Open Sans"/>
        </w:rPr>
        <w:t xml:space="preserve"> initiatives</w:t>
      </w:r>
      <w:r>
        <w:rPr>
          <w:rFonts w:cs="Open Sans"/>
        </w:rPr>
        <w:t xml:space="preserve">, </w:t>
      </w:r>
      <w:r w:rsidRPr="37D2466B">
        <w:rPr>
          <w:rFonts w:cs="Open Sans"/>
        </w:rPr>
        <w:t>and to educate</w:t>
      </w:r>
      <w:r>
        <w:rPr>
          <w:rFonts w:cs="Open Sans"/>
        </w:rPr>
        <w:t xml:space="preserve"> sports fans and participants on racism and racial discrimination. </w:t>
      </w:r>
      <w:r w:rsidRPr="37D2466B">
        <w:rPr>
          <w:rFonts w:cs="Open Sans"/>
        </w:rPr>
        <w:t>This experience</w:t>
      </w:r>
      <w:r>
        <w:rPr>
          <w:rFonts w:cs="Open Sans"/>
        </w:rPr>
        <w:t xml:space="preserve"> has placed the campaign in a unique position </w:t>
      </w:r>
      <w:r w:rsidRPr="37D2466B">
        <w:rPr>
          <w:rFonts w:cs="Open Sans"/>
        </w:rPr>
        <w:t>to</w:t>
      </w:r>
      <w:r>
        <w:rPr>
          <w:rFonts w:cs="Open Sans"/>
        </w:rPr>
        <w:t xml:space="preserve"> develop, promote, and share common guidance and practice. </w:t>
      </w:r>
    </w:p>
    <w:p w14:paraId="4EBE202F" w14:textId="42FECA9C" w:rsidR="00FB0D77" w:rsidRDefault="00FB0D77" w:rsidP="00FB0D77">
      <w:pPr>
        <w:rPr>
          <w:rFonts w:cs="Open Sans"/>
        </w:rPr>
      </w:pPr>
      <w:r w:rsidRPr="37D2466B">
        <w:rPr>
          <w:rFonts w:cs="Open Sans"/>
        </w:rPr>
        <w:t>In developing these guidelines, the Commission notes that experiences of racism also intersect with other discriminatory practices (e</w:t>
      </w:r>
      <w:r>
        <w:rPr>
          <w:rFonts w:cs="Open Sans"/>
        </w:rPr>
        <w:t>.</w:t>
      </w:r>
      <w:r w:rsidRPr="37D2466B">
        <w:rPr>
          <w:rFonts w:cs="Open Sans"/>
        </w:rPr>
        <w:t>g</w:t>
      </w:r>
      <w:r>
        <w:rPr>
          <w:rFonts w:cs="Open Sans"/>
        </w:rPr>
        <w:t>.</w:t>
      </w:r>
      <w:r w:rsidRPr="37D2466B">
        <w:rPr>
          <w:rFonts w:cs="Open Sans"/>
        </w:rPr>
        <w:t xml:space="preserve"> </w:t>
      </w:r>
      <w:r w:rsidR="00CA17F7">
        <w:rPr>
          <w:rFonts w:cs="Open Sans"/>
        </w:rPr>
        <w:t xml:space="preserve">discrimination on the basis of </w:t>
      </w:r>
      <w:r w:rsidRPr="37D2466B">
        <w:rPr>
          <w:rFonts w:cs="Open Sans"/>
        </w:rPr>
        <w:t xml:space="preserve">gender, age, disability or sexuality). Responses to racism should factor in the </w:t>
      </w:r>
      <w:r w:rsidRPr="37D2466B">
        <w:rPr>
          <w:rFonts w:cs="Open Sans"/>
        </w:rPr>
        <w:lastRenderedPageBreak/>
        <w:t>intersectional experience of those targeted and respond to the entirety of the harm experienced.</w:t>
      </w:r>
    </w:p>
    <w:p w14:paraId="68B8D9C0" w14:textId="58FE9AFC" w:rsidR="00484554" w:rsidRDefault="00484554" w:rsidP="00FB0D77">
      <w:pPr>
        <w:rPr>
          <w:rFonts w:cs="Open Sans"/>
        </w:rPr>
      </w:pPr>
      <w:r>
        <w:rPr>
          <w:rFonts w:cs="Open Sans"/>
        </w:rPr>
        <w:t xml:space="preserve">Resources to support the implementation of these guidelines are available at </w:t>
      </w:r>
      <w:hyperlink r:id="rId19" w:history="1">
        <w:r w:rsidR="00747F9F">
          <w:rPr>
            <w:rStyle w:val="Hyperlink"/>
            <w:rFonts w:eastAsia="Times New Roman"/>
          </w:rPr>
          <w:t>https://humanrights.gov.au/our-work/race-discrimination/publications/guide-addressing-spectator-racism-sports-2021</w:t>
        </w:r>
      </w:hyperlink>
      <w:r w:rsidR="00747F9F">
        <w:rPr>
          <w:rFonts w:eastAsia="Times New Roman"/>
          <w:color w:val="000000"/>
        </w:rPr>
        <w:t>.</w:t>
      </w:r>
    </w:p>
    <w:p w14:paraId="656632F5" w14:textId="54079209" w:rsidR="00826B0B" w:rsidRDefault="00FB0D77" w:rsidP="00FB0D77">
      <w:pPr>
        <w:pStyle w:val="Heading1"/>
      </w:pPr>
      <w:bookmarkStart w:id="5" w:name="_Toc78361578"/>
      <w:r>
        <w:rPr>
          <w:rFonts w:cs="Open Sans"/>
        </w:rPr>
        <w:t>The Guidelines</w:t>
      </w:r>
      <w:bookmarkEnd w:id="5"/>
    </w:p>
    <w:p w14:paraId="76B7EBF0" w14:textId="08425CE5" w:rsidR="00FB0D77" w:rsidRPr="00A60B7B" w:rsidRDefault="00484554" w:rsidP="00FB0D77">
      <w:pPr>
        <w:pStyle w:val="paragraph"/>
        <w:spacing w:before="0" w:beforeAutospacing="0" w:after="0" w:afterAutospacing="0"/>
        <w:textAlignment w:val="baseline"/>
        <w:outlineLvl w:val="0"/>
        <w:rPr>
          <w:rFonts w:ascii="Open Sans" w:hAnsi="Open Sans" w:cs="Open Sans"/>
          <w:b/>
          <w:bCs/>
          <w:sz w:val="28"/>
          <w:szCs w:val="28"/>
          <w:lang w:val="en-GB"/>
        </w:rPr>
      </w:pPr>
      <w:bookmarkStart w:id="6" w:name="_Toc78361579"/>
      <w:r w:rsidRPr="00A60B7B">
        <w:rPr>
          <w:rFonts w:ascii="Open Sans" w:hAnsi="Open Sans" w:cs="Open Sans"/>
          <w:b/>
          <w:bCs/>
          <w:sz w:val="28"/>
          <w:szCs w:val="28"/>
          <w:lang w:val="en-GB"/>
        </w:rPr>
        <w:t>Prepare</w:t>
      </w:r>
      <w:bookmarkEnd w:id="6"/>
    </w:p>
    <w:p w14:paraId="08E3490E" w14:textId="77777777" w:rsidR="00FB0D77" w:rsidRPr="00A60B7B" w:rsidRDefault="00FB0D77" w:rsidP="00FB0D77">
      <w:pPr>
        <w:pStyle w:val="paragraph"/>
        <w:spacing w:before="0" w:beforeAutospacing="0" w:after="0" w:afterAutospacing="0"/>
        <w:textAlignment w:val="baseline"/>
        <w:outlineLvl w:val="0"/>
        <w:rPr>
          <w:rStyle w:val="eop"/>
          <w:rFonts w:ascii="Open Sans" w:eastAsia="MS Mincho" w:hAnsi="Open Sans" w:cs="Open Sans"/>
          <w:lang w:val="en-GB"/>
        </w:rPr>
      </w:pPr>
      <w:bookmarkStart w:id="7" w:name="_Toc78361580"/>
      <w:r w:rsidRPr="00A60B7B">
        <w:rPr>
          <w:rStyle w:val="normaltextrun"/>
          <w:rFonts w:ascii="Open Sans" w:eastAsia="MS Mincho" w:hAnsi="Open Sans" w:cs="Open Sans"/>
          <w:lang w:val="en-GB"/>
        </w:rPr>
        <w:t>Be prepared for the reality of racism and the possibility of racist incidents occurring at sporting events.</w:t>
      </w:r>
      <w:bookmarkEnd w:id="7"/>
      <w:r w:rsidRPr="00A60B7B">
        <w:rPr>
          <w:rStyle w:val="eop"/>
          <w:rFonts w:ascii="Open Sans" w:eastAsia="MS Mincho" w:hAnsi="Open Sans" w:cs="Open Sans"/>
          <w:lang w:val="en-GB"/>
        </w:rPr>
        <w:t> </w:t>
      </w:r>
    </w:p>
    <w:p w14:paraId="12766319" w14:textId="77777777" w:rsidR="00FB0D77" w:rsidRPr="00A60B7B" w:rsidRDefault="00FB0D77" w:rsidP="00FB0D77">
      <w:pPr>
        <w:pStyle w:val="paragraph"/>
        <w:spacing w:before="0" w:beforeAutospacing="0" w:after="0" w:afterAutospacing="0"/>
        <w:textAlignment w:val="baseline"/>
        <w:rPr>
          <w:rFonts w:ascii="Open Sans" w:hAnsi="Open Sans" w:cs="Open Sans"/>
          <w:lang w:val="en-GB"/>
        </w:rPr>
      </w:pPr>
    </w:p>
    <w:p w14:paraId="62C474B8" w14:textId="77777777" w:rsidR="00FB0D77" w:rsidRPr="00A60B7B" w:rsidRDefault="00FB0D77" w:rsidP="00484554">
      <w:pPr>
        <w:pStyle w:val="paragraph"/>
        <w:numPr>
          <w:ilvl w:val="0"/>
          <w:numId w:val="22"/>
        </w:numPr>
        <w:spacing w:before="0" w:beforeAutospacing="0" w:after="0" w:afterAutospacing="0"/>
        <w:textAlignment w:val="baseline"/>
        <w:rPr>
          <w:rStyle w:val="eop"/>
          <w:rFonts w:ascii="Open Sans" w:eastAsia="MS Mincho" w:hAnsi="Open Sans" w:cs="Open Sans"/>
          <w:lang w:val="en-GB"/>
        </w:rPr>
      </w:pPr>
      <w:r w:rsidRPr="00A60B7B">
        <w:rPr>
          <w:rStyle w:val="normaltextrun"/>
          <w:rFonts w:ascii="Open Sans" w:eastAsia="MS Mincho" w:hAnsi="Open Sans" w:cs="Open Sans"/>
          <w:lang w:val="en-GB"/>
        </w:rPr>
        <w:t>Create policies that explicitly state a zero-tolerance approach to racial discrimination and racial vilification. These should include:</w:t>
      </w:r>
      <w:r w:rsidRPr="00A60B7B">
        <w:rPr>
          <w:rStyle w:val="eop"/>
          <w:rFonts w:ascii="Open Sans" w:eastAsia="MS Mincho" w:hAnsi="Open Sans" w:cs="Open Sans"/>
          <w:lang w:val="en-GB"/>
        </w:rPr>
        <w:t> </w:t>
      </w:r>
    </w:p>
    <w:p w14:paraId="25BEB15A" w14:textId="45337DD2" w:rsidR="00FB0D77" w:rsidRPr="00A60B7B" w:rsidRDefault="0063089D" w:rsidP="00484554">
      <w:pPr>
        <w:pStyle w:val="paragraph"/>
        <w:numPr>
          <w:ilvl w:val="1"/>
          <w:numId w:val="27"/>
        </w:numPr>
        <w:spacing w:before="0" w:beforeAutospacing="0" w:after="0" w:afterAutospacing="0"/>
        <w:rPr>
          <w:rStyle w:val="normaltextrun"/>
          <w:rFonts w:ascii="Open Sans" w:eastAsia="MS Mincho" w:hAnsi="Open Sans" w:cs="Open Sans"/>
          <w:lang w:val="en-GB"/>
        </w:rPr>
      </w:pPr>
      <w:r>
        <w:rPr>
          <w:rStyle w:val="normaltextrun"/>
          <w:rFonts w:ascii="Open Sans" w:eastAsia="MS Mincho" w:hAnsi="Open Sans" w:cs="Open Sans"/>
          <w:lang w:val="en-GB"/>
        </w:rPr>
        <w:t>c</w:t>
      </w:r>
      <w:r w:rsidR="00FB0D77" w:rsidRPr="00A60B7B">
        <w:rPr>
          <w:rStyle w:val="normaltextrun"/>
          <w:rFonts w:ascii="Open Sans" w:eastAsia="MS Mincho" w:hAnsi="Open Sans" w:cs="Open Sans"/>
          <w:lang w:val="en-GB"/>
        </w:rPr>
        <w:t>lear definitions of racial discrimination and racial vilification</w:t>
      </w:r>
      <w:r w:rsidR="00FB0D77" w:rsidRPr="00A60B7B">
        <w:rPr>
          <w:rStyle w:val="eop"/>
          <w:rFonts w:ascii="Open Sans" w:eastAsia="MS Mincho" w:hAnsi="Open Sans" w:cs="Open Sans"/>
          <w:lang w:val="en-GB"/>
        </w:rPr>
        <w:t> </w:t>
      </w:r>
    </w:p>
    <w:p w14:paraId="1FA6A2DD" w14:textId="2CA2D4EB" w:rsidR="00FB0D77" w:rsidRPr="00A60B7B" w:rsidRDefault="0063089D" w:rsidP="00484554">
      <w:pPr>
        <w:pStyle w:val="paragraph"/>
        <w:numPr>
          <w:ilvl w:val="1"/>
          <w:numId w:val="27"/>
        </w:numPr>
        <w:spacing w:before="0" w:beforeAutospacing="0" w:after="0" w:afterAutospacing="0"/>
        <w:rPr>
          <w:rStyle w:val="eop"/>
          <w:rFonts w:ascii="Open Sans" w:eastAsia="MS Mincho" w:hAnsi="Open Sans" w:cs="Open Sans"/>
          <w:lang w:val="en-GB"/>
        </w:rPr>
      </w:pPr>
      <w:r>
        <w:rPr>
          <w:rStyle w:val="normaltextrun"/>
          <w:rFonts w:ascii="Open Sans" w:eastAsia="MS Mincho" w:hAnsi="Open Sans" w:cs="Open Sans"/>
          <w:lang w:val="en-GB"/>
        </w:rPr>
        <w:t>c</w:t>
      </w:r>
      <w:r w:rsidR="00FB0D77" w:rsidRPr="00A60B7B">
        <w:rPr>
          <w:rStyle w:val="normaltextrun"/>
          <w:rFonts w:ascii="Open Sans" w:eastAsia="MS Mincho" w:hAnsi="Open Sans" w:cs="Open Sans"/>
          <w:lang w:val="en-GB"/>
        </w:rPr>
        <w:t>oncrete steps that will be taken by officials/staff when racist incidents occur</w:t>
      </w:r>
    </w:p>
    <w:p w14:paraId="56C2B19B" w14:textId="084BB9E2" w:rsidR="00FB0D77" w:rsidRPr="00A60B7B" w:rsidRDefault="0063089D" w:rsidP="00484554">
      <w:pPr>
        <w:pStyle w:val="paragraph"/>
        <w:numPr>
          <w:ilvl w:val="1"/>
          <w:numId w:val="27"/>
        </w:numPr>
        <w:spacing w:before="0" w:beforeAutospacing="0" w:after="0" w:afterAutospacing="0"/>
        <w:rPr>
          <w:rStyle w:val="normaltextrun"/>
          <w:rFonts w:ascii="Open Sans" w:eastAsia="MS Mincho" w:hAnsi="Open Sans" w:cs="Open Sans"/>
          <w:lang w:val="en-GB"/>
        </w:rPr>
      </w:pPr>
      <w:r>
        <w:rPr>
          <w:rStyle w:val="normaltextrun"/>
          <w:rFonts w:ascii="Open Sans" w:eastAsia="MS Mincho" w:hAnsi="Open Sans" w:cs="Open Sans"/>
          <w:lang w:val="en-GB"/>
        </w:rPr>
        <w:t>i</w:t>
      </w:r>
      <w:r w:rsidR="00FB0D77" w:rsidRPr="00A60B7B">
        <w:rPr>
          <w:rStyle w:val="normaltextrun"/>
          <w:rFonts w:ascii="Open Sans" w:eastAsia="MS Mincho" w:hAnsi="Open Sans" w:cs="Open Sans"/>
          <w:lang w:val="en-GB"/>
        </w:rPr>
        <w:t xml:space="preserve">nclusion of terms and conditions of entry to games in ticketing arrangements that reflect a zero-tolerance approach to racism and vilification </w:t>
      </w:r>
    </w:p>
    <w:p w14:paraId="06245F6E" w14:textId="5C26DAA8" w:rsidR="00FB0D77" w:rsidRPr="00A60B7B" w:rsidRDefault="0063089D" w:rsidP="00484554">
      <w:pPr>
        <w:pStyle w:val="paragraph"/>
        <w:numPr>
          <w:ilvl w:val="1"/>
          <w:numId w:val="27"/>
        </w:numPr>
        <w:spacing w:before="0" w:beforeAutospacing="0" w:after="0" w:afterAutospacing="0"/>
        <w:rPr>
          <w:rStyle w:val="eop"/>
          <w:rFonts w:ascii="Open Sans" w:eastAsia="MS Mincho" w:hAnsi="Open Sans" w:cs="Open Sans"/>
          <w:lang w:val="en-GB"/>
        </w:rPr>
      </w:pPr>
      <w:r>
        <w:rPr>
          <w:rStyle w:val="normaltextrun"/>
          <w:rFonts w:ascii="Open Sans" w:eastAsia="MS Mincho" w:hAnsi="Open Sans" w:cs="Open Sans"/>
          <w:lang w:val="en-GB"/>
        </w:rPr>
        <w:t>r</w:t>
      </w:r>
      <w:r w:rsidR="00FB0D77" w:rsidRPr="00A60B7B">
        <w:rPr>
          <w:rStyle w:val="normaltextrun"/>
          <w:rFonts w:ascii="Open Sans" w:eastAsia="MS Mincho" w:hAnsi="Open Sans" w:cs="Open Sans"/>
          <w:lang w:val="en-GB"/>
        </w:rPr>
        <w:t>ecognition that responses to racism should be appropriate to the age and understanding of perpetrators, especially in the case of children and young people, is important. </w:t>
      </w:r>
    </w:p>
    <w:p w14:paraId="3C6DA374" w14:textId="77777777" w:rsidR="00FB0D77" w:rsidRPr="00A60B7B" w:rsidRDefault="00FB0D77" w:rsidP="00484554">
      <w:pPr>
        <w:pStyle w:val="paragraph"/>
        <w:numPr>
          <w:ilvl w:val="0"/>
          <w:numId w:val="22"/>
        </w:numPr>
        <w:spacing w:before="0" w:beforeAutospacing="0" w:after="0" w:afterAutospacing="0"/>
        <w:rPr>
          <w:rStyle w:val="eop"/>
          <w:rFonts w:ascii="Open Sans" w:eastAsia="MS Mincho" w:hAnsi="Open Sans" w:cs="Open Sans"/>
          <w:lang w:val="en-GB"/>
        </w:rPr>
      </w:pPr>
      <w:r w:rsidRPr="00A60B7B">
        <w:rPr>
          <w:rStyle w:val="eop"/>
          <w:rFonts w:ascii="Open Sans" w:eastAsia="MS Mincho" w:hAnsi="Open Sans" w:cs="Open Sans"/>
          <w:lang w:val="en-GB"/>
        </w:rPr>
        <w:t>Have in place clear procedures for the safe and swift reporting of racist incidents. This should include:</w:t>
      </w:r>
    </w:p>
    <w:p w14:paraId="55245E39" w14:textId="599F4AC7" w:rsidR="00FB0D77" w:rsidRPr="00A60B7B" w:rsidRDefault="0048167B" w:rsidP="00484554">
      <w:pPr>
        <w:pStyle w:val="paragraph"/>
        <w:numPr>
          <w:ilvl w:val="1"/>
          <w:numId w:val="26"/>
        </w:numPr>
        <w:spacing w:before="0" w:beforeAutospacing="0" w:after="0" w:afterAutospacing="0"/>
        <w:rPr>
          <w:rStyle w:val="eop"/>
          <w:rFonts w:ascii="Open Sans" w:eastAsia="MS Mincho" w:hAnsi="Open Sans" w:cs="Open Sans"/>
          <w:lang w:val="en-GB"/>
        </w:rPr>
      </w:pPr>
      <w:r>
        <w:rPr>
          <w:rStyle w:val="normaltextrun"/>
          <w:rFonts w:ascii="Open Sans" w:eastAsia="MS Mincho" w:hAnsi="Open Sans" w:cs="Open Sans"/>
          <w:lang w:val="en-GB"/>
        </w:rPr>
        <w:t>a</w:t>
      </w:r>
      <w:r w:rsidR="00FB0D77" w:rsidRPr="00A60B7B">
        <w:rPr>
          <w:rStyle w:val="normaltextrun"/>
          <w:rFonts w:ascii="Open Sans" w:eastAsia="MS Mincho" w:hAnsi="Open Sans" w:cs="Open Sans"/>
          <w:lang w:val="en-GB"/>
        </w:rPr>
        <w:t xml:space="preserve">venues through which: </w:t>
      </w:r>
    </w:p>
    <w:p w14:paraId="413EC7F1" w14:textId="7B3A3561" w:rsidR="003227F1" w:rsidRPr="002910F2" w:rsidRDefault="00FB0D77" w:rsidP="00484554">
      <w:pPr>
        <w:pStyle w:val="paragraph"/>
        <w:numPr>
          <w:ilvl w:val="2"/>
          <w:numId w:val="23"/>
        </w:numPr>
        <w:spacing w:before="0" w:beforeAutospacing="0" w:after="0" w:afterAutospacing="0"/>
        <w:rPr>
          <w:rStyle w:val="normaltextrun"/>
          <w:rFonts w:ascii="Open Sans" w:eastAsiaTheme="minorEastAsia" w:hAnsi="Open Sans" w:cs="Open Sans"/>
          <w:lang w:val="en-GB"/>
        </w:rPr>
      </w:pPr>
      <w:r w:rsidRPr="00A60B7B">
        <w:rPr>
          <w:rStyle w:val="normaltextrun"/>
          <w:rFonts w:ascii="Open Sans" w:eastAsia="MS Mincho" w:hAnsi="Open Sans" w:cs="Open Sans"/>
          <w:lang w:val="en-GB"/>
        </w:rPr>
        <w:t>spectators can alert officials/staff to incidents of spectator racism (such as SMS hotlines, web-based tools on sporting code websites)</w:t>
      </w:r>
      <w:r w:rsidR="00D94811">
        <w:rPr>
          <w:rStyle w:val="normaltextrun"/>
          <w:rFonts w:ascii="Open Sans" w:eastAsia="MS Mincho" w:hAnsi="Open Sans" w:cs="Open Sans"/>
          <w:lang w:val="en-GB"/>
        </w:rPr>
        <w:t xml:space="preserve"> </w:t>
      </w:r>
    </w:p>
    <w:p w14:paraId="6F3F9CAD" w14:textId="1949DA0C" w:rsidR="00FB0D77" w:rsidRPr="00A60B7B" w:rsidRDefault="00FB0D77" w:rsidP="00484554">
      <w:pPr>
        <w:pStyle w:val="paragraph"/>
        <w:numPr>
          <w:ilvl w:val="2"/>
          <w:numId w:val="23"/>
        </w:numPr>
        <w:spacing w:before="0" w:beforeAutospacing="0" w:after="0" w:afterAutospacing="0"/>
        <w:rPr>
          <w:rStyle w:val="eop"/>
          <w:rFonts w:ascii="Open Sans" w:eastAsiaTheme="minorEastAsia" w:hAnsi="Open Sans" w:cs="Open Sans"/>
          <w:lang w:val="en-GB"/>
        </w:rPr>
      </w:pPr>
      <w:r w:rsidRPr="00A60B7B">
        <w:rPr>
          <w:rStyle w:val="eop"/>
          <w:rFonts w:ascii="Open Sans" w:eastAsia="MS Mincho" w:hAnsi="Open Sans" w:cs="Open Sans"/>
          <w:lang w:val="en-GB"/>
        </w:rPr>
        <w:t>players can alert officials/staff to incidents of spectator racism (such as stopping play or alerting team captain)</w:t>
      </w:r>
    </w:p>
    <w:p w14:paraId="766A8F3B" w14:textId="367A6502" w:rsidR="00FB0D77" w:rsidRPr="00A60B7B" w:rsidRDefault="00FB0D77" w:rsidP="00484554">
      <w:pPr>
        <w:pStyle w:val="paragraph"/>
        <w:numPr>
          <w:ilvl w:val="2"/>
          <w:numId w:val="23"/>
        </w:numPr>
        <w:spacing w:before="0" w:beforeAutospacing="0" w:after="0" w:afterAutospacing="0"/>
        <w:rPr>
          <w:rStyle w:val="eop"/>
          <w:rFonts w:ascii="Open Sans" w:eastAsiaTheme="minorEastAsia" w:hAnsi="Open Sans" w:cs="Open Sans"/>
          <w:lang w:val="en-GB"/>
        </w:rPr>
      </w:pPr>
      <w:r w:rsidRPr="00A60B7B">
        <w:rPr>
          <w:rStyle w:val="eop"/>
          <w:rFonts w:ascii="Open Sans" w:eastAsia="MS Mincho" w:hAnsi="Open Sans" w:cs="Open Sans"/>
          <w:lang w:val="en-GB"/>
        </w:rPr>
        <w:t>officials/staff can alert nominated officials about incidents of spectator racism (such as SMS hotlines, managers or nominated match officials (such as a game day Integrity Officer)</w:t>
      </w:r>
      <w:r w:rsidR="00D94811">
        <w:rPr>
          <w:rStyle w:val="eop"/>
          <w:rFonts w:ascii="Open Sans" w:eastAsia="MS Mincho" w:hAnsi="Open Sans" w:cs="Open Sans"/>
          <w:lang w:val="en-GB"/>
        </w:rPr>
        <w:t>.</w:t>
      </w:r>
    </w:p>
    <w:p w14:paraId="7105CA55" w14:textId="4F0495C6" w:rsidR="00FB0D77" w:rsidRPr="00A60B7B" w:rsidRDefault="003001A4" w:rsidP="00484554">
      <w:pPr>
        <w:pStyle w:val="paragraph"/>
        <w:numPr>
          <w:ilvl w:val="1"/>
          <w:numId w:val="26"/>
        </w:numPr>
        <w:spacing w:before="0" w:beforeAutospacing="0" w:after="0" w:afterAutospacing="0"/>
        <w:rPr>
          <w:rStyle w:val="eop"/>
          <w:rFonts w:ascii="Open Sans" w:eastAsia="MS Mincho" w:hAnsi="Open Sans" w:cs="Open Sans"/>
          <w:lang w:val="en-GB"/>
        </w:rPr>
      </w:pPr>
      <w:r>
        <w:rPr>
          <w:rStyle w:val="eop"/>
          <w:rFonts w:ascii="Open Sans" w:eastAsia="MS Mincho" w:hAnsi="Open Sans" w:cs="Open Sans"/>
          <w:lang w:val="en-GB"/>
        </w:rPr>
        <w:t>e</w:t>
      </w:r>
      <w:r w:rsidR="00FB0D77" w:rsidRPr="00A60B7B">
        <w:rPr>
          <w:rStyle w:val="eop"/>
          <w:rFonts w:ascii="Open Sans" w:eastAsia="MS Mincho" w:hAnsi="Open Sans" w:cs="Open Sans"/>
          <w:lang w:val="en-GB"/>
        </w:rPr>
        <w:t>nsuring the safety of players, spectators and others, by creating:</w:t>
      </w:r>
    </w:p>
    <w:p w14:paraId="0630217C" w14:textId="7EBC8705" w:rsidR="00FB0D77" w:rsidRPr="00A60B7B" w:rsidRDefault="001B50A7" w:rsidP="00484554">
      <w:pPr>
        <w:pStyle w:val="paragraph"/>
        <w:numPr>
          <w:ilvl w:val="0"/>
          <w:numId w:val="21"/>
        </w:numPr>
        <w:spacing w:before="0" w:beforeAutospacing="0" w:after="0" w:afterAutospacing="0"/>
        <w:ind w:left="1800" w:firstLine="0"/>
        <w:rPr>
          <w:rStyle w:val="eop"/>
          <w:rFonts w:ascii="Open Sans" w:eastAsia="MS Mincho" w:hAnsi="Open Sans" w:cs="Open Sans"/>
          <w:lang w:val="en-GB"/>
        </w:rPr>
      </w:pPr>
      <w:r>
        <w:rPr>
          <w:rStyle w:val="normaltextrun"/>
          <w:rFonts w:ascii="Open Sans" w:eastAsia="MS Mincho" w:hAnsi="Open Sans" w:cs="Open Sans"/>
          <w:lang w:val="en-GB"/>
        </w:rPr>
        <w:t>c</w:t>
      </w:r>
      <w:r w:rsidR="00FB0D77" w:rsidRPr="00A60B7B">
        <w:rPr>
          <w:rStyle w:val="normaltextrun"/>
          <w:rFonts w:ascii="Open Sans" w:eastAsia="MS Mincho" w:hAnsi="Open Sans" w:cs="Open Sans"/>
          <w:lang w:val="en-GB"/>
        </w:rPr>
        <w:t>lear processes for handling incidents and who is</w:t>
      </w:r>
      <w:r w:rsidR="00571296">
        <w:rPr>
          <w:rStyle w:val="normaltextrun"/>
          <w:rFonts w:ascii="Open Sans" w:eastAsia="MS Mincho" w:hAnsi="Open Sans" w:cs="Open Sans"/>
          <w:lang w:val="en-GB"/>
        </w:rPr>
        <w:t xml:space="preserve"> </w:t>
      </w:r>
      <w:r w:rsidR="00FB0D77" w:rsidRPr="00A60B7B">
        <w:rPr>
          <w:rStyle w:val="normaltextrun"/>
          <w:rFonts w:ascii="Open Sans" w:eastAsia="MS Mincho" w:hAnsi="Open Sans" w:cs="Open Sans"/>
          <w:lang w:val="en-GB"/>
        </w:rPr>
        <w:t>responsible</w:t>
      </w:r>
      <w:r w:rsidR="00DC2688">
        <w:rPr>
          <w:rStyle w:val="normaltextrun"/>
          <w:rFonts w:ascii="Open Sans" w:eastAsia="MS Mincho" w:hAnsi="Open Sans" w:cs="Open Sans"/>
          <w:lang w:val="en-GB"/>
        </w:rPr>
        <w:t>.</w:t>
      </w:r>
      <w:r w:rsidR="00FB0D77" w:rsidRPr="00A60B7B">
        <w:rPr>
          <w:rStyle w:val="normaltextrun"/>
          <w:rFonts w:ascii="Open Sans" w:eastAsia="MS Mincho" w:hAnsi="Open Sans" w:cs="Open Sans"/>
          <w:lang w:val="en-GB"/>
        </w:rPr>
        <w:t xml:space="preserve">  </w:t>
      </w:r>
    </w:p>
    <w:p w14:paraId="7F81363C" w14:textId="77777777" w:rsidR="00FB0D77" w:rsidRPr="00A60B7B" w:rsidRDefault="00FB0D77" w:rsidP="00484554">
      <w:pPr>
        <w:pStyle w:val="paragraph"/>
        <w:numPr>
          <w:ilvl w:val="0"/>
          <w:numId w:val="22"/>
        </w:numPr>
        <w:spacing w:before="0" w:beforeAutospacing="0" w:after="0" w:afterAutospacing="0"/>
        <w:rPr>
          <w:rStyle w:val="eop"/>
          <w:rFonts w:ascii="Open Sans" w:eastAsia="MS Mincho" w:hAnsi="Open Sans" w:cs="Open Sans"/>
          <w:lang w:val="en-GB"/>
        </w:rPr>
      </w:pPr>
      <w:r w:rsidRPr="00A60B7B">
        <w:rPr>
          <w:rStyle w:val="normaltextrun"/>
          <w:rFonts w:ascii="Open Sans" w:eastAsia="MS Mincho" w:hAnsi="Open Sans" w:cs="Open Sans"/>
          <w:lang w:val="en-GB"/>
        </w:rPr>
        <w:t>Train players, officials and staff (including security officers) in relevant policies to ensure their application. Training should:</w:t>
      </w:r>
    </w:p>
    <w:p w14:paraId="1B0A91BD" w14:textId="6B27B197" w:rsidR="00FB0D77" w:rsidRPr="00A60B7B" w:rsidRDefault="00FB0D77" w:rsidP="00484554">
      <w:pPr>
        <w:pStyle w:val="paragraph"/>
        <w:numPr>
          <w:ilvl w:val="1"/>
          <w:numId w:val="25"/>
        </w:numPr>
        <w:spacing w:before="0" w:beforeAutospacing="0" w:after="0" w:afterAutospacing="0"/>
        <w:rPr>
          <w:rStyle w:val="eop"/>
          <w:rFonts w:ascii="Open Sans" w:eastAsia="MS Mincho" w:hAnsi="Open Sans" w:cs="Open Sans"/>
          <w:lang w:val="en-GB"/>
        </w:rPr>
      </w:pPr>
      <w:r w:rsidRPr="00A60B7B">
        <w:rPr>
          <w:rStyle w:val="eop"/>
          <w:rFonts w:ascii="Open Sans" w:eastAsia="MS Mincho" w:hAnsi="Open Sans" w:cs="Open Sans"/>
          <w:lang w:val="en-GB"/>
        </w:rPr>
        <w:t>identify referral pathways, including to security officers or police</w:t>
      </w:r>
    </w:p>
    <w:p w14:paraId="7F85AF89" w14:textId="014264F5" w:rsidR="00FB0D77" w:rsidRPr="00A60B7B" w:rsidRDefault="00FB0D77" w:rsidP="00484554">
      <w:pPr>
        <w:pStyle w:val="paragraph"/>
        <w:numPr>
          <w:ilvl w:val="1"/>
          <w:numId w:val="25"/>
        </w:numPr>
        <w:spacing w:before="0" w:beforeAutospacing="0" w:after="0" w:afterAutospacing="0"/>
        <w:rPr>
          <w:rStyle w:val="eop"/>
          <w:rFonts w:ascii="Open Sans" w:eastAsia="MS Mincho" w:hAnsi="Open Sans" w:cs="Open Sans"/>
          <w:lang w:val="en-GB"/>
        </w:rPr>
      </w:pPr>
      <w:r w:rsidRPr="00A60B7B">
        <w:rPr>
          <w:rStyle w:val="eop"/>
          <w:rFonts w:ascii="Open Sans" w:eastAsia="MS Mincho" w:hAnsi="Open Sans" w:cs="Open Sans"/>
          <w:lang w:val="en-GB"/>
        </w:rPr>
        <w:t>identify de-escalation techniques, incorporating a trauma-informed approach and anti-racist practice</w:t>
      </w:r>
    </w:p>
    <w:p w14:paraId="46AC1D98" w14:textId="77777777" w:rsidR="00FB0D77" w:rsidRPr="00A60B7B" w:rsidRDefault="00FB0D77" w:rsidP="00484554">
      <w:pPr>
        <w:pStyle w:val="paragraph"/>
        <w:numPr>
          <w:ilvl w:val="1"/>
          <w:numId w:val="25"/>
        </w:numPr>
        <w:spacing w:before="0" w:beforeAutospacing="0" w:after="0" w:afterAutospacing="0"/>
        <w:rPr>
          <w:rStyle w:val="eop"/>
          <w:rFonts w:ascii="Open Sans" w:eastAsia="MS Mincho" w:hAnsi="Open Sans" w:cs="Open Sans"/>
          <w:lang w:val="en-GB"/>
        </w:rPr>
      </w:pPr>
      <w:r w:rsidRPr="00A60B7B">
        <w:rPr>
          <w:rStyle w:val="eop"/>
          <w:rFonts w:ascii="Open Sans" w:eastAsia="MS Mincho" w:hAnsi="Open Sans" w:cs="Open Sans"/>
          <w:lang w:val="en-GB"/>
        </w:rPr>
        <w:lastRenderedPageBreak/>
        <w:t>occur on a regular basis and be of a high quality.</w:t>
      </w:r>
    </w:p>
    <w:p w14:paraId="53F82FC0" w14:textId="77777777" w:rsidR="00FB0D77" w:rsidRPr="00A60B7B" w:rsidRDefault="00FB0D77" w:rsidP="00484554">
      <w:pPr>
        <w:pStyle w:val="paragraph"/>
        <w:numPr>
          <w:ilvl w:val="0"/>
          <w:numId w:val="22"/>
        </w:numPr>
        <w:spacing w:before="0" w:beforeAutospacing="0" w:after="0" w:afterAutospacing="0"/>
        <w:rPr>
          <w:rStyle w:val="normaltextrun"/>
          <w:rFonts w:ascii="Open Sans" w:eastAsia="MS Mincho" w:hAnsi="Open Sans" w:cs="Open Sans"/>
          <w:lang w:val="en-GB"/>
        </w:rPr>
      </w:pPr>
      <w:r w:rsidRPr="00A60B7B">
        <w:rPr>
          <w:rStyle w:val="normaltextrun"/>
          <w:rFonts w:ascii="Open Sans" w:eastAsia="MS Mincho" w:hAnsi="Open Sans" w:cs="Open Sans"/>
          <w:lang w:val="en-GB"/>
        </w:rPr>
        <w:t xml:space="preserve">Publicise the position of sporting codes and venues on spectator racism on a regular basis, including creating resources that educate spectators about racism and inform them of: </w:t>
      </w:r>
    </w:p>
    <w:p w14:paraId="734CC94A" w14:textId="2194B5F7" w:rsidR="00FB0D77" w:rsidRPr="00A60B7B" w:rsidRDefault="00FB0D77" w:rsidP="00484554">
      <w:pPr>
        <w:pStyle w:val="paragraph"/>
        <w:numPr>
          <w:ilvl w:val="0"/>
          <w:numId w:val="24"/>
        </w:numPr>
        <w:spacing w:before="0" w:beforeAutospacing="0" w:after="0" w:afterAutospacing="0"/>
        <w:rPr>
          <w:rStyle w:val="normaltextrun"/>
          <w:rFonts w:ascii="Open Sans" w:eastAsia="MS Mincho" w:hAnsi="Open Sans" w:cs="Open Sans"/>
          <w:lang w:val="en-GB"/>
        </w:rPr>
      </w:pPr>
      <w:r w:rsidRPr="00A60B7B">
        <w:rPr>
          <w:rStyle w:val="normaltextrun"/>
          <w:rFonts w:ascii="Open Sans" w:eastAsia="MS Mincho" w:hAnsi="Open Sans" w:cs="Open Sans"/>
          <w:lang w:val="en-GB"/>
        </w:rPr>
        <w:t>the implications of a zero-tolerance approach to racism</w:t>
      </w:r>
    </w:p>
    <w:p w14:paraId="68431F68" w14:textId="29892C9A" w:rsidR="00FB0D77" w:rsidRPr="00A60B7B" w:rsidRDefault="00FB0D77" w:rsidP="00484554">
      <w:pPr>
        <w:pStyle w:val="paragraph"/>
        <w:numPr>
          <w:ilvl w:val="0"/>
          <w:numId w:val="24"/>
        </w:numPr>
        <w:spacing w:before="0" w:beforeAutospacing="0" w:after="0" w:afterAutospacing="0"/>
        <w:rPr>
          <w:rStyle w:val="eop"/>
          <w:rFonts w:ascii="Open Sans" w:eastAsia="MS Mincho" w:hAnsi="Open Sans" w:cs="Open Sans"/>
          <w:lang w:val="en-GB"/>
        </w:rPr>
      </w:pPr>
      <w:r w:rsidRPr="00A60B7B">
        <w:rPr>
          <w:rStyle w:val="normaltextrun"/>
          <w:rFonts w:ascii="Open Sans" w:eastAsia="MS Mincho" w:hAnsi="Open Sans" w:cs="Open Sans"/>
          <w:lang w:val="en-GB"/>
        </w:rPr>
        <w:t>what to do in the event of an incident (including how to engage in bystander intervention, record an incident of racism and support the target)</w:t>
      </w:r>
      <w:r w:rsidRPr="00A60B7B">
        <w:rPr>
          <w:rStyle w:val="eop"/>
          <w:rFonts w:ascii="Open Sans" w:eastAsia="MS Mincho" w:hAnsi="Open Sans" w:cs="Open Sans"/>
          <w:lang w:val="en-GB"/>
        </w:rPr>
        <w:t xml:space="preserve"> </w:t>
      </w:r>
    </w:p>
    <w:p w14:paraId="7218CABF" w14:textId="77777777" w:rsidR="00FB0D77" w:rsidRPr="00A60B7B" w:rsidRDefault="00FB0D77" w:rsidP="00484554">
      <w:pPr>
        <w:pStyle w:val="paragraph"/>
        <w:numPr>
          <w:ilvl w:val="0"/>
          <w:numId w:val="24"/>
        </w:numPr>
        <w:spacing w:before="0" w:beforeAutospacing="0" w:after="0" w:afterAutospacing="0"/>
        <w:rPr>
          <w:rStyle w:val="eop"/>
          <w:rFonts w:ascii="Open Sans" w:eastAsia="MS Mincho" w:hAnsi="Open Sans" w:cs="Open Sans"/>
          <w:lang w:val="en-GB"/>
        </w:rPr>
      </w:pPr>
      <w:r w:rsidRPr="00A60B7B">
        <w:rPr>
          <w:rStyle w:val="eop"/>
          <w:rFonts w:ascii="Open Sans" w:eastAsia="MS Mincho" w:hAnsi="Open Sans" w:cs="Open Sans"/>
          <w:lang w:val="en-GB"/>
        </w:rPr>
        <w:t>how their complaint will be handled (including what is required of them as the complainant).</w:t>
      </w:r>
    </w:p>
    <w:p w14:paraId="3C26E5CB" w14:textId="77777777" w:rsidR="00FB0D77" w:rsidRPr="00A60B7B" w:rsidRDefault="00FB0D77" w:rsidP="00484554">
      <w:pPr>
        <w:pStyle w:val="paragraph"/>
        <w:numPr>
          <w:ilvl w:val="0"/>
          <w:numId w:val="22"/>
        </w:numPr>
        <w:spacing w:before="0" w:beforeAutospacing="0" w:after="0" w:afterAutospacing="0"/>
        <w:rPr>
          <w:rFonts w:ascii="Open Sans" w:hAnsi="Open Sans" w:cs="Open Sans"/>
          <w:lang w:val="en-GB"/>
        </w:rPr>
      </w:pPr>
      <w:r w:rsidRPr="00A60B7B">
        <w:rPr>
          <w:rStyle w:val="normaltextrun"/>
          <w:rFonts w:ascii="Open Sans" w:eastAsia="MS Mincho" w:hAnsi="Open Sans" w:cs="Open Sans"/>
          <w:lang w:val="en-GB"/>
        </w:rPr>
        <w:t>Clearly communicate policies and educational resources to supporters and spectators.</w:t>
      </w:r>
      <w:r w:rsidRPr="00A60B7B">
        <w:rPr>
          <w:rStyle w:val="eop"/>
          <w:rFonts w:ascii="Open Sans" w:eastAsia="MS Mincho" w:hAnsi="Open Sans" w:cs="Open Sans"/>
          <w:lang w:val="en-GB"/>
        </w:rPr>
        <w:t> </w:t>
      </w:r>
    </w:p>
    <w:p w14:paraId="3B4A5F82" w14:textId="77777777" w:rsidR="00FB0D77" w:rsidRPr="00A60B7B" w:rsidRDefault="00FB0D77" w:rsidP="00FB0D77">
      <w:pPr>
        <w:pStyle w:val="paragraph"/>
        <w:spacing w:before="0" w:beforeAutospacing="0" w:after="0" w:afterAutospacing="0"/>
        <w:textAlignment w:val="baseline"/>
        <w:rPr>
          <w:rFonts w:ascii="Open Sans" w:hAnsi="Open Sans" w:cs="Open Sans"/>
          <w:lang w:val="en-GB"/>
        </w:rPr>
      </w:pPr>
      <w:r w:rsidRPr="00A60B7B">
        <w:rPr>
          <w:rStyle w:val="eop"/>
          <w:rFonts w:ascii="Open Sans" w:eastAsia="MS Mincho" w:hAnsi="Open Sans" w:cs="Open Sans"/>
          <w:lang w:val="en-GB"/>
        </w:rPr>
        <w:t> </w:t>
      </w:r>
    </w:p>
    <w:p w14:paraId="2F3ED1FF" w14:textId="77777777" w:rsidR="00FB0D77" w:rsidRPr="00A60B7B" w:rsidRDefault="00FB0D77" w:rsidP="00FB0D77">
      <w:pPr>
        <w:pStyle w:val="paragraph"/>
        <w:spacing w:before="0" w:beforeAutospacing="0" w:after="0" w:afterAutospacing="0"/>
        <w:textAlignment w:val="baseline"/>
        <w:outlineLvl w:val="0"/>
        <w:rPr>
          <w:rFonts w:ascii="Open Sans" w:hAnsi="Open Sans" w:cs="Open Sans"/>
          <w:sz w:val="28"/>
          <w:szCs w:val="28"/>
          <w:lang w:val="en-GB"/>
        </w:rPr>
      </w:pPr>
      <w:bookmarkStart w:id="8" w:name="_Toc78361581"/>
      <w:r w:rsidRPr="00A60B7B">
        <w:rPr>
          <w:rStyle w:val="eop"/>
          <w:rFonts w:ascii="Open Sans" w:eastAsia="MS Mincho" w:hAnsi="Open Sans" w:cs="Open Sans"/>
          <w:b/>
          <w:bCs/>
          <w:sz w:val="28"/>
          <w:szCs w:val="28"/>
          <w:lang w:val="en-GB"/>
        </w:rPr>
        <w:t>Address</w:t>
      </w:r>
      <w:bookmarkEnd w:id="8"/>
    </w:p>
    <w:p w14:paraId="180B0053" w14:textId="77777777" w:rsidR="00FB0D77" w:rsidRPr="00A60B7B" w:rsidRDefault="00FB0D77" w:rsidP="00FB0D77">
      <w:pPr>
        <w:pStyle w:val="paragraph"/>
        <w:spacing w:before="0" w:beforeAutospacing="0" w:after="0" w:afterAutospacing="0"/>
        <w:textAlignment w:val="baseline"/>
        <w:outlineLvl w:val="0"/>
        <w:rPr>
          <w:rStyle w:val="eop"/>
          <w:rFonts w:ascii="Open Sans" w:eastAsia="MS Mincho" w:hAnsi="Open Sans" w:cs="Open Sans"/>
          <w:lang w:val="en-GB"/>
        </w:rPr>
      </w:pPr>
      <w:bookmarkStart w:id="9" w:name="_Toc78361582"/>
      <w:r w:rsidRPr="00A60B7B">
        <w:rPr>
          <w:rStyle w:val="normaltextrun"/>
          <w:rFonts w:ascii="Open Sans" w:eastAsia="MS Mincho" w:hAnsi="Open Sans" w:cs="Open Sans"/>
          <w:lang w:val="en-GB"/>
        </w:rPr>
        <w:t>Decisively address incidents of spectator racism.</w:t>
      </w:r>
      <w:bookmarkEnd w:id="9"/>
      <w:r w:rsidRPr="00A60B7B">
        <w:rPr>
          <w:rStyle w:val="eop"/>
          <w:rFonts w:ascii="Open Sans" w:eastAsia="MS Mincho" w:hAnsi="Open Sans" w:cs="Open Sans"/>
          <w:lang w:val="en-GB"/>
        </w:rPr>
        <w:t> </w:t>
      </w:r>
    </w:p>
    <w:p w14:paraId="79183E13" w14:textId="77777777" w:rsidR="00FB0D77" w:rsidRPr="00A60B7B" w:rsidRDefault="00FB0D77" w:rsidP="00FB0D77">
      <w:pPr>
        <w:pStyle w:val="paragraph"/>
        <w:spacing w:before="0" w:beforeAutospacing="0" w:after="0" w:afterAutospacing="0"/>
        <w:textAlignment w:val="baseline"/>
        <w:rPr>
          <w:rFonts w:ascii="Open Sans" w:hAnsi="Open Sans" w:cs="Open Sans"/>
          <w:lang w:val="en-GB"/>
        </w:rPr>
      </w:pPr>
    </w:p>
    <w:p w14:paraId="32125B82" w14:textId="77777777" w:rsidR="00FB0D77" w:rsidRPr="00A60B7B" w:rsidRDefault="00FB0D77" w:rsidP="00484554">
      <w:pPr>
        <w:pStyle w:val="paragraph"/>
        <w:numPr>
          <w:ilvl w:val="0"/>
          <w:numId w:val="20"/>
        </w:numPr>
        <w:spacing w:before="0" w:beforeAutospacing="0" w:after="0" w:afterAutospacing="0"/>
        <w:textAlignment w:val="baseline"/>
        <w:rPr>
          <w:rFonts w:ascii="Open Sans" w:hAnsi="Open Sans" w:cs="Open Sans"/>
          <w:lang w:val="en-GB"/>
        </w:rPr>
      </w:pPr>
      <w:r w:rsidRPr="00A60B7B">
        <w:rPr>
          <w:rStyle w:val="normaltextrun"/>
          <w:rFonts w:ascii="Open Sans" w:eastAsia="MS Mincho" w:hAnsi="Open Sans" w:cs="Open Sans"/>
          <w:lang w:val="en-GB"/>
        </w:rPr>
        <w:t>Sporting code, club and venue officials take decisive action to immediately respond to racist incidents. This might involve removing the spectator from the grounds.</w:t>
      </w:r>
      <w:r w:rsidRPr="00A60B7B">
        <w:rPr>
          <w:rStyle w:val="eop"/>
          <w:rFonts w:ascii="Open Sans" w:eastAsia="MS Mincho" w:hAnsi="Open Sans" w:cs="Open Sans"/>
          <w:lang w:val="en-GB"/>
        </w:rPr>
        <w:t> </w:t>
      </w:r>
    </w:p>
    <w:p w14:paraId="054D66C4" w14:textId="77777777" w:rsidR="00FB0D77" w:rsidRPr="00A60B7B" w:rsidRDefault="00FB0D77" w:rsidP="00484554">
      <w:pPr>
        <w:pStyle w:val="paragraph"/>
        <w:numPr>
          <w:ilvl w:val="0"/>
          <w:numId w:val="20"/>
        </w:numPr>
        <w:spacing w:before="0" w:beforeAutospacing="0" w:after="0" w:afterAutospacing="0"/>
        <w:textAlignment w:val="baseline"/>
        <w:rPr>
          <w:rFonts w:ascii="Open Sans" w:hAnsi="Open Sans" w:cs="Open Sans"/>
          <w:lang w:val="en-GB"/>
        </w:rPr>
      </w:pPr>
      <w:r w:rsidRPr="00A60B7B">
        <w:rPr>
          <w:rStyle w:val="eop"/>
          <w:rFonts w:ascii="Open Sans" w:eastAsia="MS Mincho" w:hAnsi="Open Sans" w:cs="Open Sans"/>
          <w:lang w:val="en-GB"/>
        </w:rPr>
        <w:t>Incidents of racism are appropriately recorded and monitored. Sporting codes set reporting standards across clubs and relevant venues and undertake reviews of progress on addressing racism. These review processes incorporate guidance and partnerships with diverse players, staff, spectators, and community organisations.</w:t>
      </w:r>
    </w:p>
    <w:p w14:paraId="056C2D32" w14:textId="611594FA" w:rsidR="00FB0D77" w:rsidRPr="00A60B7B" w:rsidRDefault="00FB0D77" w:rsidP="00484554">
      <w:pPr>
        <w:pStyle w:val="paragraph"/>
        <w:numPr>
          <w:ilvl w:val="0"/>
          <w:numId w:val="20"/>
        </w:numPr>
        <w:spacing w:before="0" w:beforeAutospacing="0" w:after="0" w:afterAutospacing="0"/>
        <w:textAlignment w:val="baseline"/>
        <w:rPr>
          <w:rFonts w:ascii="Open Sans" w:hAnsi="Open Sans" w:cs="Open Sans"/>
          <w:lang w:val="en-GB"/>
        </w:rPr>
      </w:pPr>
      <w:r w:rsidRPr="00A60B7B">
        <w:rPr>
          <w:rStyle w:val="normaltextrun"/>
          <w:rFonts w:ascii="Open Sans" w:eastAsia="MS Mincho" w:hAnsi="Open Sans" w:cs="Open Sans"/>
          <w:lang w:val="en-GB"/>
        </w:rPr>
        <w:t>Sporting codes and venues take decisive action in response to spectator racism whenever possible. This might include membership pauses, bans o</w:t>
      </w:r>
      <w:r w:rsidR="001C7799">
        <w:rPr>
          <w:rStyle w:val="normaltextrun"/>
          <w:rFonts w:ascii="Open Sans" w:eastAsia="MS Mincho" w:hAnsi="Open Sans" w:cs="Open Sans"/>
          <w:lang w:val="en-GB"/>
        </w:rPr>
        <w:t>r</w:t>
      </w:r>
      <w:r w:rsidRPr="00A60B7B">
        <w:rPr>
          <w:rStyle w:val="normaltextrun"/>
          <w:rFonts w:ascii="Open Sans" w:eastAsia="MS Mincho" w:hAnsi="Open Sans" w:cs="Open Sans"/>
          <w:lang w:val="en-GB"/>
        </w:rPr>
        <w:t xml:space="preserve"> </w:t>
      </w:r>
      <w:r w:rsidR="00866B7D">
        <w:rPr>
          <w:rStyle w:val="normaltextrun"/>
          <w:rFonts w:ascii="Open Sans" w:eastAsia="MS Mincho" w:hAnsi="Open Sans" w:cs="Open Sans"/>
          <w:lang w:val="en-GB"/>
        </w:rPr>
        <w:t xml:space="preserve">making </w:t>
      </w:r>
      <w:r w:rsidRPr="00A60B7B">
        <w:rPr>
          <w:rStyle w:val="normaltextrun"/>
          <w:rFonts w:ascii="Open Sans" w:eastAsia="MS Mincho" w:hAnsi="Open Sans" w:cs="Open Sans"/>
          <w:lang w:val="en-GB"/>
        </w:rPr>
        <w:t>re-entry contingent on participation in anti-racism training.</w:t>
      </w:r>
      <w:r w:rsidRPr="00A60B7B">
        <w:rPr>
          <w:rStyle w:val="eop"/>
          <w:rFonts w:ascii="Open Sans" w:eastAsia="MS Mincho" w:hAnsi="Open Sans" w:cs="Open Sans"/>
          <w:lang w:val="en-GB"/>
        </w:rPr>
        <w:t> </w:t>
      </w:r>
    </w:p>
    <w:p w14:paraId="220E8F4A" w14:textId="77777777" w:rsidR="00FB0D77" w:rsidRPr="00A60B7B" w:rsidRDefault="00FB0D77" w:rsidP="00484554">
      <w:pPr>
        <w:pStyle w:val="paragraph"/>
        <w:numPr>
          <w:ilvl w:val="0"/>
          <w:numId w:val="20"/>
        </w:numPr>
        <w:spacing w:before="0" w:beforeAutospacing="0" w:after="0" w:afterAutospacing="0"/>
        <w:rPr>
          <w:rStyle w:val="eop"/>
          <w:rFonts w:ascii="Open Sans" w:eastAsia="MS Mincho" w:hAnsi="Open Sans" w:cs="Open Sans"/>
          <w:lang w:val="en-GB"/>
        </w:rPr>
      </w:pPr>
      <w:r w:rsidRPr="00A60B7B">
        <w:rPr>
          <w:rStyle w:val="eop"/>
          <w:rFonts w:ascii="Open Sans" w:eastAsia="MS Mincho" w:hAnsi="Open Sans" w:cs="Open Sans"/>
          <w:lang w:val="en-GB"/>
        </w:rPr>
        <w:t>Sporting codes support both the targets of racism (see further below) and those who report or engage in bystander interventions (e.g. such as providing information on free/affordable and culturally sensitive counselling and social support services).</w:t>
      </w:r>
    </w:p>
    <w:p w14:paraId="239BBF3C" w14:textId="5E71C2A0" w:rsidR="00FB0D77" w:rsidRPr="00A60B7B" w:rsidRDefault="00BD7379" w:rsidP="00484554">
      <w:pPr>
        <w:pStyle w:val="paragraph"/>
        <w:numPr>
          <w:ilvl w:val="0"/>
          <w:numId w:val="20"/>
        </w:numPr>
        <w:spacing w:before="0" w:beforeAutospacing="0" w:after="0" w:afterAutospacing="0"/>
        <w:textAlignment w:val="baseline"/>
        <w:rPr>
          <w:rStyle w:val="eop"/>
          <w:rFonts w:ascii="Open Sans" w:eastAsia="MS Mincho" w:hAnsi="Open Sans" w:cs="Open Sans"/>
          <w:lang w:val="en-GB"/>
        </w:rPr>
      </w:pPr>
      <w:r>
        <w:rPr>
          <w:rStyle w:val="normaltextrun"/>
          <w:rFonts w:ascii="Open Sans" w:eastAsia="MS Mincho" w:hAnsi="Open Sans" w:cs="Open Sans"/>
          <w:lang w:val="en-GB"/>
        </w:rPr>
        <w:t xml:space="preserve"> </w:t>
      </w:r>
      <w:r w:rsidR="00FB0D77" w:rsidRPr="00A60B7B">
        <w:rPr>
          <w:rStyle w:val="normaltextrun"/>
          <w:rFonts w:ascii="Open Sans" w:eastAsia="MS Mincho" w:hAnsi="Open Sans" w:cs="Open Sans"/>
          <w:lang w:val="en-GB"/>
        </w:rPr>
        <w:t>Sporting codes and venues provide education and support mechanisms for spectators to engage in bystander intervention when they witness a racist incident (as long as it is safe and practicable to do so). This might include supportive in-venue or social media messaging.</w:t>
      </w:r>
    </w:p>
    <w:p w14:paraId="4DDEDEC3" w14:textId="77777777" w:rsidR="00484554" w:rsidRPr="00A60B7B" w:rsidRDefault="00484554" w:rsidP="00FB0D77">
      <w:pPr>
        <w:pStyle w:val="paragraph"/>
        <w:spacing w:before="0" w:beforeAutospacing="0" w:after="0" w:afterAutospacing="0"/>
        <w:textAlignment w:val="baseline"/>
        <w:outlineLvl w:val="0"/>
        <w:rPr>
          <w:rStyle w:val="eop"/>
          <w:rFonts w:ascii="Open Sans" w:eastAsia="MS Mincho" w:hAnsi="Open Sans" w:cs="Open Sans"/>
          <w:b/>
          <w:bCs/>
          <w:lang w:val="en-GB"/>
        </w:rPr>
      </w:pPr>
    </w:p>
    <w:p w14:paraId="636773AE" w14:textId="68A99C52" w:rsidR="00FB0D77" w:rsidRPr="00A60B7B" w:rsidRDefault="00FB0D77" w:rsidP="00FB0D77">
      <w:pPr>
        <w:pStyle w:val="paragraph"/>
        <w:spacing w:before="0" w:beforeAutospacing="0" w:after="0" w:afterAutospacing="0"/>
        <w:textAlignment w:val="baseline"/>
        <w:outlineLvl w:val="0"/>
        <w:rPr>
          <w:rStyle w:val="eop"/>
          <w:rFonts w:ascii="Open Sans" w:eastAsia="MS Mincho" w:hAnsi="Open Sans" w:cs="Open Sans"/>
          <w:b/>
          <w:bCs/>
          <w:sz w:val="28"/>
          <w:szCs w:val="28"/>
          <w:lang w:val="en-GB"/>
        </w:rPr>
      </w:pPr>
      <w:bookmarkStart w:id="10" w:name="_Toc78361583"/>
      <w:r w:rsidRPr="00A60B7B">
        <w:rPr>
          <w:rStyle w:val="eop"/>
          <w:rFonts w:ascii="Open Sans" w:eastAsia="MS Mincho" w:hAnsi="Open Sans" w:cs="Open Sans"/>
          <w:b/>
          <w:bCs/>
          <w:sz w:val="28"/>
          <w:szCs w:val="28"/>
          <w:lang w:val="en-GB"/>
        </w:rPr>
        <w:t>Support</w:t>
      </w:r>
      <w:bookmarkEnd w:id="10"/>
    </w:p>
    <w:p w14:paraId="12CDC8BC" w14:textId="77777777" w:rsidR="00FB0D77" w:rsidRPr="00A60B7B" w:rsidRDefault="00FB0D77" w:rsidP="00FB0D77">
      <w:pPr>
        <w:pStyle w:val="paragraph"/>
        <w:spacing w:before="0" w:beforeAutospacing="0" w:after="0" w:afterAutospacing="0"/>
        <w:textAlignment w:val="baseline"/>
        <w:outlineLvl w:val="0"/>
        <w:rPr>
          <w:rStyle w:val="eop"/>
          <w:rFonts w:ascii="Open Sans" w:eastAsia="MS Mincho" w:hAnsi="Open Sans" w:cs="Open Sans"/>
          <w:lang w:val="en-GB"/>
        </w:rPr>
      </w:pPr>
      <w:bookmarkStart w:id="11" w:name="_Toc78361584"/>
      <w:r w:rsidRPr="00A60B7B">
        <w:rPr>
          <w:rStyle w:val="normaltextrun"/>
          <w:rFonts w:ascii="Open Sans" w:eastAsia="MS Mincho" w:hAnsi="Open Sans" w:cs="Open Sans"/>
          <w:lang w:val="en-GB"/>
        </w:rPr>
        <w:t>Ensure targets of racism are heard, supported, and that appropriate action is taken.</w:t>
      </w:r>
      <w:bookmarkEnd w:id="11"/>
      <w:r w:rsidRPr="00A60B7B">
        <w:rPr>
          <w:rStyle w:val="eop"/>
          <w:rFonts w:ascii="Open Sans" w:eastAsia="MS Mincho" w:hAnsi="Open Sans" w:cs="Open Sans"/>
          <w:lang w:val="en-GB"/>
        </w:rPr>
        <w:t> </w:t>
      </w:r>
    </w:p>
    <w:p w14:paraId="7B9A84B2" w14:textId="77777777" w:rsidR="00FB0D77" w:rsidRPr="00A60B7B" w:rsidRDefault="00FB0D77" w:rsidP="00FB0D77">
      <w:pPr>
        <w:pStyle w:val="paragraph"/>
        <w:spacing w:before="0" w:beforeAutospacing="0" w:after="0" w:afterAutospacing="0"/>
        <w:textAlignment w:val="baseline"/>
        <w:rPr>
          <w:rFonts w:ascii="Open Sans" w:hAnsi="Open Sans" w:cs="Open Sans"/>
          <w:lang w:val="en-GB"/>
        </w:rPr>
      </w:pPr>
    </w:p>
    <w:p w14:paraId="71E1ADE7" w14:textId="77777777" w:rsidR="00FB0D77" w:rsidRPr="00A60B7B" w:rsidRDefault="00FB0D77" w:rsidP="00484554">
      <w:pPr>
        <w:pStyle w:val="paragraph"/>
        <w:numPr>
          <w:ilvl w:val="0"/>
          <w:numId w:val="20"/>
        </w:numPr>
        <w:spacing w:before="0" w:beforeAutospacing="0" w:after="0" w:afterAutospacing="0"/>
        <w:textAlignment w:val="baseline"/>
        <w:rPr>
          <w:rFonts w:ascii="Open Sans" w:hAnsi="Open Sans" w:cs="Open Sans"/>
          <w:lang w:val="en-GB"/>
        </w:rPr>
      </w:pPr>
      <w:r w:rsidRPr="00A60B7B">
        <w:rPr>
          <w:rStyle w:val="normaltextrun"/>
          <w:rFonts w:ascii="Open Sans" w:eastAsia="MS Mincho" w:hAnsi="Open Sans" w:cs="Open Sans"/>
          <w:lang w:val="en-GB"/>
        </w:rPr>
        <w:t>When responding to racist incidents, sporting codes, venues and clubs should:</w:t>
      </w:r>
    </w:p>
    <w:p w14:paraId="79D95FE4" w14:textId="77777777" w:rsidR="00FB0D77" w:rsidRPr="00A60B7B" w:rsidRDefault="00FB0D77" w:rsidP="00484554">
      <w:pPr>
        <w:pStyle w:val="paragraph"/>
        <w:numPr>
          <w:ilvl w:val="1"/>
          <w:numId w:val="28"/>
        </w:numPr>
        <w:spacing w:before="0" w:beforeAutospacing="0" w:after="0" w:afterAutospacing="0"/>
        <w:textAlignment w:val="baseline"/>
        <w:rPr>
          <w:rStyle w:val="normaltextrun"/>
          <w:rFonts w:ascii="Open Sans" w:eastAsia="MS Mincho" w:hAnsi="Open Sans" w:cs="Open Sans"/>
          <w:lang w:val="en-GB"/>
        </w:rPr>
      </w:pPr>
      <w:r w:rsidRPr="00A60B7B">
        <w:rPr>
          <w:rStyle w:val="normaltextrun"/>
          <w:rFonts w:ascii="Open Sans" w:eastAsia="MS Mincho" w:hAnsi="Open Sans" w:cs="Open Sans"/>
          <w:lang w:val="en-GB"/>
        </w:rPr>
        <w:t>provide opportunities for targets of spectator racism to speak about their experiences</w:t>
      </w:r>
    </w:p>
    <w:p w14:paraId="23409A1A" w14:textId="77777777" w:rsidR="00FB0D77" w:rsidRPr="00A60B7B" w:rsidRDefault="00FB0D77" w:rsidP="00484554">
      <w:pPr>
        <w:pStyle w:val="paragraph"/>
        <w:numPr>
          <w:ilvl w:val="1"/>
          <w:numId w:val="28"/>
        </w:numPr>
        <w:spacing w:before="0" w:beforeAutospacing="0" w:after="0" w:afterAutospacing="0"/>
        <w:textAlignment w:val="baseline"/>
        <w:rPr>
          <w:rStyle w:val="normaltextrun"/>
          <w:rFonts w:ascii="Open Sans" w:eastAsia="MS Mincho" w:hAnsi="Open Sans" w:cs="Open Sans"/>
          <w:lang w:val="en-GB"/>
        </w:rPr>
      </w:pPr>
      <w:r w:rsidRPr="00A60B7B">
        <w:rPr>
          <w:rStyle w:val="normaltextrun"/>
          <w:rFonts w:ascii="Open Sans" w:eastAsia="MS Mincho" w:hAnsi="Open Sans" w:cs="Open Sans"/>
          <w:lang w:val="en-GB"/>
        </w:rPr>
        <w:lastRenderedPageBreak/>
        <w:t>provide targets of spectator racism with access to free/affordable and culturally sensitive counselling and social support services</w:t>
      </w:r>
    </w:p>
    <w:p w14:paraId="00649D0F" w14:textId="77777777" w:rsidR="00FB0D77" w:rsidRPr="00A60B7B" w:rsidRDefault="00FB0D77" w:rsidP="00484554">
      <w:pPr>
        <w:pStyle w:val="paragraph"/>
        <w:numPr>
          <w:ilvl w:val="1"/>
          <w:numId w:val="28"/>
        </w:numPr>
        <w:spacing w:before="0" w:beforeAutospacing="0" w:after="0" w:afterAutospacing="0"/>
        <w:textAlignment w:val="baseline"/>
        <w:rPr>
          <w:rStyle w:val="normaltextrun"/>
          <w:rFonts w:ascii="Open Sans" w:eastAsia="MS Mincho" w:hAnsi="Open Sans" w:cs="Open Sans"/>
          <w:lang w:val="en-GB"/>
        </w:rPr>
      </w:pPr>
      <w:r w:rsidRPr="00A60B7B">
        <w:rPr>
          <w:rStyle w:val="normaltextrun"/>
          <w:rFonts w:ascii="Open Sans" w:eastAsia="MS Mincho" w:hAnsi="Open Sans" w:cs="Open Sans"/>
          <w:lang w:val="en-GB"/>
        </w:rPr>
        <w:t>ensure that all investigations into racist incidents guarantee procedural fairness and provide avenues for redress.</w:t>
      </w:r>
    </w:p>
    <w:p w14:paraId="4709F4B0" w14:textId="63FCF0F5" w:rsidR="00484554" w:rsidRPr="00A60B7B" w:rsidRDefault="00FB0D77" w:rsidP="00484554">
      <w:pPr>
        <w:pStyle w:val="paragraph"/>
        <w:numPr>
          <w:ilvl w:val="0"/>
          <w:numId w:val="20"/>
        </w:numPr>
        <w:spacing w:before="0" w:beforeAutospacing="0" w:after="0" w:afterAutospacing="0"/>
        <w:textAlignment w:val="baseline"/>
        <w:rPr>
          <w:rStyle w:val="normaltextrun"/>
          <w:rFonts w:ascii="Open Sans" w:eastAsia="MS Mincho" w:hAnsi="Open Sans" w:cs="Open Sans"/>
          <w:lang w:val="en-GB"/>
        </w:rPr>
      </w:pPr>
      <w:r w:rsidRPr="00A60B7B">
        <w:rPr>
          <w:rStyle w:val="normaltextrun"/>
          <w:rFonts w:ascii="Open Sans" w:eastAsia="MS Mincho" w:hAnsi="Open Sans" w:cs="Open Sans"/>
          <w:lang w:val="en-GB"/>
        </w:rPr>
        <w:t>Sporting codes and venues should reflect on organisational culture and consider organisation-wide improvements, including:</w:t>
      </w:r>
    </w:p>
    <w:p w14:paraId="7032122F" w14:textId="77777777" w:rsidR="00484554" w:rsidRPr="00A60B7B" w:rsidRDefault="00484554" w:rsidP="00484554">
      <w:pPr>
        <w:pStyle w:val="paragraph"/>
        <w:numPr>
          <w:ilvl w:val="0"/>
          <w:numId w:val="29"/>
        </w:numPr>
        <w:spacing w:before="0" w:beforeAutospacing="0" w:after="0" w:afterAutospacing="0"/>
        <w:textAlignment w:val="baseline"/>
        <w:rPr>
          <w:rStyle w:val="normaltextrun"/>
          <w:rFonts w:ascii="Open Sans" w:eastAsia="MS Mincho" w:hAnsi="Open Sans" w:cs="Open Sans"/>
          <w:lang w:val="en-GB"/>
        </w:rPr>
      </w:pPr>
      <w:r w:rsidRPr="00A60B7B">
        <w:rPr>
          <w:rStyle w:val="normaltextrun"/>
          <w:rFonts w:ascii="Open Sans" w:eastAsia="MS Mincho" w:hAnsi="Open Sans" w:cs="Open Sans"/>
          <w:lang w:val="en-GB"/>
        </w:rPr>
        <w:t>communications to players, staff, supporters, cheer squads members and sponsors about the club’s position on racism and cultural diversity</w:t>
      </w:r>
    </w:p>
    <w:p w14:paraId="4BF075BB" w14:textId="0B98E581" w:rsidR="00484554" w:rsidRPr="00A60B7B" w:rsidRDefault="00484554" w:rsidP="00484554">
      <w:pPr>
        <w:pStyle w:val="paragraph"/>
        <w:numPr>
          <w:ilvl w:val="0"/>
          <w:numId w:val="29"/>
        </w:numPr>
        <w:spacing w:before="0" w:beforeAutospacing="0" w:after="0" w:afterAutospacing="0"/>
        <w:textAlignment w:val="baseline"/>
        <w:rPr>
          <w:rStyle w:val="normaltextrun"/>
          <w:rFonts w:ascii="Open Sans" w:eastAsia="MS Mincho" w:hAnsi="Open Sans" w:cs="Open Sans"/>
          <w:lang w:val="en-GB"/>
        </w:rPr>
      </w:pPr>
      <w:r w:rsidRPr="00A60B7B">
        <w:rPr>
          <w:rStyle w:val="normaltextrun"/>
          <w:rFonts w:ascii="Open Sans" w:eastAsia="MS Mincho" w:hAnsi="Open Sans" w:cs="Open Sans"/>
          <w:lang w:val="en-GB"/>
        </w:rPr>
        <w:t xml:space="preserve">review of </w:t>
      </w:r>
      <w:r w:rsidR="005A6DF1">
        <w:rPr>
          <w:rStyle w:val="normaltextrun"/>
          <w:rFonts w:ascii="Open Sans" w:eastAsia="MS Mincho" w:hAnsi="Open Sans" w:cs="Open Sans"/>
          <w:lang w:val="en-GB"/>
        </w:rPr>
        <w:t>the</w:t>
      </w:r>
      <w:r w:rsidR="005A6DF1" w:rsidRPr="00A60B7B">
        <w:rPr>
          <w:rStyle w:val="normaltextrun"/>
          <w:rFonts w:ascii="Open Sans" w:eastAsia="MS Mincho" w:hAnsi="Open Sans" w:cs="Open Sans"/>
          <w:lang w:val="en-GB"/>
        </w:rPr>
        <w:t xml:space="preserve"> </w:t>
      </w:r>
      <w:r w:rsidRPr="00A60B7B">
        <w:rPr>
          <w:rStyle w:val="normaltextrun"/>
          <w:rFonts w:ascii="Open Sans" w:eastAsia="MS Mincho" w:hAnsi="Open Sans" w:cs="Open Sans"/>
          <w:lang w:val="en-GB"/>
        </w:rPr>
        <w:t xml:space="preserve">management of racism and race hate on </w:t>
      </w:r>
      <w:r w:rsidR="005A6DF1">
        <w:rPr>
          <w:rStyle w:val="normaltextrun"/>
          <w:rFonts w:ascii="Open Sans" w:eastAsia="MS Mincho" w:hAnsi="Open Sans" w:cs="Open Sans"/>
          <w:lang w:val="en-GB"/>
        </w:rPr>
        <w:t>a club’s</w:t>
      </w:r>
      <w:r w:rsidR="005A6DF1" w:rsidRPr="00A60B7B">
        <w:rPr>
          <w:rStyle w:val="normaltextrun"/>
          <w:rFonts w:ascii="Open Sans" w:eastAsia="MS Mincho" w:hAnsi="Open Sans" w:cs="Open Sans"/>
          <w:lang w:val="en-GB"/>
        </w:rPr>
        <w:t xml:space="preserve"> </w:t>
      </w:r>
      <w:r w:rsidRPr="00A60B7B">
        <w:rPr>
          <w:rStyle w:val="normaltextrun"/>
          <w:rFonts w:ascii="Open Sans" w:eastAsia="MS Mincho" w:hAnsi="Open Sans" w:cs="Open Sans"/>
          <w:lang w:val="en-GB"/>
        </w:rPr>
        <w:t>social media platforms</w:t>
      </w:r>
    </w:p>
    <w:p w14:paraId="79B4CBDB" w14:textId="526222CF" w:rsidR="00484554" w:rsidRPr="00A60B7B" w:rsidRDefault="00484554" w:rsidP="00484554">
      <w:pPr>
        <w:pStyle w:val="paragraph"/>
        <w:numPr>
          <w:ilvl w:val="0"/>
          <w:numId w:val="29"/>
        </w:numPr>
        <w:spacing w:before="0" w:beforeAutospacing="0" w:after="0" w:afterAutospacing="0"/>
        <w:textAlignment w:val="baseline"/>
        <w:rPr>
          <w:rStyle w:val="normaltextrun"/>
          <w:rFonts w:ascii="Open Sans" w:eastAsia="MS Mincho" w:hAnsi="Open Sans" w:cs="Open Sans"/>
          <w:lang w:val="en-GB"/>
        </w:rPr>
      </w:pPr>
      <w:r w:rsidRPr="00A60B7B">
        <w:rPr>
          <w:rStyle w:val="eop"/>
          <w:rFonts w:ascii="Open Sans" w:eastAsia="MS Mincho" w:hAnsi="Open Sans" w:cs="Open Sans"/>
          <w:lang w:val="en-GB"/>
        </w:rPr>
        <w:t>ways to actively promote anti-racism initiatives such as events, workshops and campaigns.</w:t>
      </w:r>
    </w:p>
    <w:p w14:paraId="0819229B" w14:textId="19DE33A5" w:rsidR="00484554" w:rsidRPr="00A60B7B" w:rsidRDefault="00484554" w:rsidP="00484554">
      <w:pPr>
        <w:pStyle w:val="paragraph"/>
        <w:numPr>
          <w:ilvl w:val="0"/>
          <w:numId w:val="20"/>
        </w:numPr>
        <w:spacing w:before="0" w:beforeAutospacing="0" w:after="0" w:afterAutospacing="0"/>
        <w:textAlignment w:val="baseline"/>
        <w:rPr>
          <w:rStyle w:val="normaltextrun"/>
          <w:rFonts w:ascii="Open Sans" w:eastAsia="MS Mincho" w:hAnsi="Open Sans" w:cs="Open Sans"/>
          <w:lang w:val="en-GB"/>
        </w:rPr>
      </w:pPr>
      <w:r w:rsidRPr="00A60B7B">
        <w:rPr>
          <w:rStyle w:val="eop"/>
          <w:rFonts w:ascii="Open Sans" w:eastAsia="MS Mincho" w:hAnsi="Open Sans" w:cs="Open Sans"/>
          <w:lang w:val="en-GB"/>
        </w:rPr>
        <w:t>Sporting codes provide senior leadership support for anti-racism initiatives, and look to address racism in a holistic manner by ensuring inclusive practices that positively reflect on the value of diversity to the club and that promote social cohesion (as a necessary complement to addressing racism).</w:t>
      </w:r>
    </w:p>
    <w:bookmarkEnd w:id="2"/>
    <w:bookmarkEnd w:id="3"/>
    <w:bookmarkEnd w:id="4"/>
    <w:p w14:paraId="1A24213A" w14:textId="1E9C2DDD" w:rsidR="003423F4" w:rsidRPr="00E23DB3" w:rsidRDefault="003423F4" w:rsidP="00434945">
      <w:pPr>
        <w:pStyle w:val="ListNumber"/>
        <w:numPr>
          <w:ilvl w:val="0"/>
          <w:numId w:val="0"/>
        </w:numPr>
      </w:pPr>
    </w:p>
    <w:sectPr w:rsidR="003423F4" w:rsidRPr="00E23DB3" w:rsidSect="00E16DDD">
      <w:headerReference w:type="even" r:id="rId20"/>
      <w:headerReference w:type="default" r:id="rId21"/>
      <w:footerReference w:type="even" r:id="rId22"/>
      <w:footerReference w:type="default" r:id="rId23"/>
      <w:headerReference w:type="first" r:id="rId24"/>
      <w:footerReference w:type="first" r:id="rId25"/>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ED07" w14:textId="77777777" w:rsidR="00566323" w:rsidRDefault="00566323" w:rsidP="00F14C6D">
      <w:r>
        <w:separator/>
      </w:r>
    </w:p>
  </w:endnote>
  <w:endnote w:type="continuationSeparator" w:id="0">
    <w:p w14:paraId="23182688" w14:textId="77777777" w:rsidR="00566323" w:rsidRDefault="00566323" w:rsidP="00F14C6D">
      <w:r>
        <w:continuationSeparator/>
      </w:r>
    </w:p>
  </w:endnote>
  <w:endnote w:type="continuationNotice" w:id="1">
    <w:p w14:paraId="1FE8F354" w14:textId="77777777" w:rsidR="00566323" w:rsidRDefault="005663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F193" w14:textId="77777777" w:rsidR="00AC636D" w:rsidRPr="000465F1" w:rsidRDefault="00AC636D" w:rsidP="000465F1">
    <w:pPr>
      <w:pStyle w:val="Footer"/>
    </w:pPr>
    <w:r w:rsidRPr="000465F1">
      <w:t>ABN 47 996 232 602</w:t>
    </w:r>
  </w:p>
  <w:p w14:paraId="1BE950B9" w14:textId="77777777" w:rsidR="00AC636D" w:rsidRPr="000465F1" w:rsidRDefault="00AC636D" w:rsidP="000465F1">
    <w:pPr>
      <w:pStyle w:val="Footer"/>
    </w:pPr>
    <w:r w:rsidRPr="000465F1">
      <w:t>GPO Box 5218, Sydney NSW 2001</w:t>
    </w:r>
  </w:p>
  <w:p w14:paraId="60CA8526" w14:textId="77777777" w:rsidR="00AC636D" w:rsidRPr="000465F1" w:rsidRDefault="00AC636D" w:rsidP="000465F1">
    <w:pPr>
      <w:pStyle w:val="Footer"/>
    </w:pPr>
    <w:r w:rsidRPr="000465F1">
      <w:t>General enquiries 1300 369 711</w:t>
    </w:r>
  </w:p>
  <w:p w14:paraId="5462E8A2" w14:textId="77777777" w:rsidR="00AC636D" w:rsidRPr="000465F1" w:rsidRDefault="00990B81" w:rsidP="000465F1">
    <w:pPr>
      <w:pStyle w:val="Footer"/>
    </w:pPr>
    <w:r>
      <w:t>National Info Service</w:t>
    </w:r>
    <w:r w:rsidR="00AC636D" w:rsidRPr="000465F1">
      <w:t xml:space="preserve"> 1300 656 419</w:t>
    </w:r>
  </w:p>
  <w:p w14:paraId="718362EB"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14901"/>
      <w:docPartObj>
        <w:docPartGallery w:val="Page Numbers (Bottom of Page)"/>
        <w:docPartUnique/>
      </w:docPartObj>
    </w:sdtPr>
    <w:sdtEndPr>
      <w:rPr>
        <w:noProof/>
      </w:rPr>
    </w:sdtEndPr>
    <w:sdtContent>
      <w:p w14:paraId="1D35A2C1" w14:textId="77777777" w:rsidR="00664316" w:rsidRDefault="00664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B19577" w14:textId="77777777" w:rsidR="00DC343B" w:rsidRDefault="00DC3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5EC3"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183178"/>
      <w:docPartObj>
        <w:docPartGallery w:val="Page Numbers (Bottom of Page)"/>
        <w:docPartUnique/>
      </w:docPartObj>
    </w:sdtPr>
    <w:sdtEndPr>
      <w:rPr>
        <w:noProof/>
      </w:rPr>
    </w:sdtEndPr>
    <w:sdtContent>
      <w:p w14:paraId="59927114" w14:textId="77777777" w:rsidR="00CF52CF" w:rsidRDefault="00CF52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08E162" w14:textId="77777777"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D5EC" w14:textId="77777777" w:rsidR="00566323" w:rsidRDefault="00566323" w:rsidP="00F14C6D">
      <w:r>
        <w:separator/>
      </w:r>
    </w:p>
  </w:footnote>
  <w:footnote w:type="continuationSeparator" w:id="0">
    <w:p w14:paraId="52E1ADB7" w14:textId="77777777" w:rsidR="00566323" w:rsidRDefault="00566323" w:rsidP="00F14C6D">
      <w:r>
        <w:continuationSeparator/>
      </w:r>
    </w:p>
  </w:footnote>
  <w:footnote w:type="continuationNotice" w:id="1">
    <w:p w14:paraId="34872FCB" w14:textId="77777777" w:rsidR="00566323" w:rsidRDefault="0056632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B169" w14:textId="77777777" w:rsidR="00BF6406" w:rsidRPr="000465F1" w:rsidRDefault="00566323" w:rsidP="000465F1">
    <w:pPr>
      <w:pStyle w:val="Header"/>
    </w:pPr>
    <w:r>
      <w:pict w14:anchorId="50981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1038DEF6" w14:textId="77777777" w:rsidR="00B34946" w:rsidRPr="00622508" w:rsidRDefault="00BF6406" w:rsidP="00622508">
    <w:pPr>
      <w:pStyle w:val="Footer"/>
    </w:pPr>
    <w:r w:rsidRPr="001F62CC">
      <w:rPr>
        <w:rStyle w:val="Reporttitleinheader"/>
      </w:rPr>
      <w:t>Short title</w:t>
    </w:r>
    <w:r w:rsidRPr="00622508">
      <w:rPr>
        <w:rStyle w:val="Reporttitleinheader"/>
      </w:rPr>
      <w:t>, report name</w:t>
    </w:r>
    <w:r w:rsidR="001F62CC" w:rsidRPr="00622508">
      <w:rPr>
        <w:rStyle w:val="Reporttitleinheader"/>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5D25" w14:textId="77777777" w:rsidR="00B34946" w:rsidRPr="000465F1" w:rsidRDefault="00566323" w:rsidP="000465F1">
    <w:r>
      <w:pict w14:anchorId="75780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517B194D" w14:textId="77777777" w:rsidR="00B34946" w:rsidRPr="000465F1" w:rsidRDefault="00B34946"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323C" w14:textId="77777777" w:rsidR="00CC2AA0" w:rsidRDefault="00566323" w:rsidP="002012F7">
    <w:pPr>
      <w:pStyle w:val="Header"/>
    </w:pPr>
    <w:r>
      <w:pict w14:anchorId="18C73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71.05pt;margin-top:-108.5pt;width:595.65pt;height:870.15pt;z-index:-251658237;mso-position-horizontal-relative:margin;mso-position-vertical-relative:margin" o:allowincell="f">
          <v:imagedata r:id="rId1" o:title="MS word cover1"/>
          <w10:wrap anchorx="margin" anchory="margin"/>
        </v:shape>
      </w:pict>
    </w:r>
    <w:r>
      <w:pict w14:anchorId="2DD9910B">
        <v:shape id="WordPictureWatermark1034832" o:spid="_x0000_s1042"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25CEE637" w14:textId="77777777" w:rsidR="008B3899" w:rsidRDefault="008B3899" w:rsidP="002012F7">
    <w:pPr>
      <w:pStyle w:val="Header"/>
    </w:pPr>
  </w:p>
  <w:p w14:paraId="0D628B39"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9357" w14:textId="77777777" w:rsidR="0015239E" w:rsidRPr="000465F1" w:rsidRDefault="0015239E" w:rsidP="0015239E">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0D46" w14:textId="276D7CDC" w:rsidR="002F5E96" w:rsidRPr="000465F1" w:rsidRDefault="002F5E96" w:rsidP="002F5E96">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A312" w14:textId="002C0069" w:rsidR="0063009F" w:rsidRPr="000465F1" w:rsidRDefault="0063009F" w:rsidP="0063009F">
    <w:pPr>
      <w:pStyle w:val="HeaderDocument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1058F5"/>
    <w:multiLevelType w:val="hybridMultilevel"/>
    <w:tmpl w:val="F962DCB4"/>
    <w:lvl w:ilvl="0" w:tplc="04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95F19"/>
    <w:multiLevelType w:val="hybridMultilevel"/>
    <w:tmpl w:val="1A84824A"/>
    <w:lvl w:ilvl="0" w:tplc="EC229716">
      <w:start w:val="6"/>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F24282B4">
      <w:start w:val="1"/>
      <w:numFmt w:val="decimal"/>
      <w:lvlText w:val="%3."/>
      <w:lvlJc w:val="left"/>
      <w:pPr>
        <w:tabs>
          <w:tab w:val="num" w:pos="2160"/>
        </w:tabs>
        <w:ind w:left="2160" w:hanging="360"/>
      </w:pPr>
    </w:lvl>
    <w:lvl w:ilvl="3" w:tplc="90E66A94" w:tentative="1">
      <w:start w:val="1"/>
      <w:numFmt w:val="decimal"/>
      <w:lvlText w:val="%4."/>
      <w:lvlJc w:val="left"/>
      <w:pPr>
        <w:tabs>
          <w:tab w:val="num" w:pos="2880"/>
        </w:tabs>
        <w:ind w:left="2880" w:hanging="360"/>
      </w:pPr>
    </w:lvl>
    <w:lvl w:ilvl="4" w:tplc="1ECE2B4A" w:tentative="1">
      <w:start w:val="1"/>
      <w:numFmt w:val="decimal"/>
      <w:lvlText w:val="%5."/>
      <w:lvlJc w:val="left"/>
      <w:pPr>
        <w:tabs>
          <w:tab w:val="num" w:pos="3600"/>
        </w:tabs>
        <w:ind w:left="3600" w:hanging="360"/>
      </w:pPr>
    </w:lvl>
    <w:lvl w:ilvl="5" w:tplc="23503B58" w:tentative="1">
      <w:start w:val="1"/>
      <w:numFmt w:val="decimal"/>
      <w:lvlText w:val="%6."/>
      <w:lvlJc w:val="left"/>
      <w:pPr>
        <w:tabs>
          <w:tab w:val="num" w:pos="4320"/>
        </w:tabs>
        <w:ind w:left="4320" w:hanging="360"/>
      </w:pPr>
    </w:lvl>
    <w:lvl w:ilvl="6" w:tplc="EB268DC6" w:tentative="1">
      <w:start w:val="1"/>
      <w:numFmt w:val="decimal"/>
      <w:lvlText w:val="%7."/>
      <w:lvlJc w:val="left"/>
      <w:pPr>
        <w:tabs>
          <w:tab w:val="num" w:pos="5040"/>
        </w:tabs>
        <w:ind w:left="5040" w:hanging="360"/>
      </w:pPr>
    </w:lvl>
    <w:lvl w:ilvl="7" w:tplc="6FDEF9EC" w:tentative="1">
      <w:start w:val="1"/>
      <w:numFmt w:val="decimal"/>
      <w:lvlText w:val="%8."/>
      <w:lvlJc w:val="left"/>
      <w:pPr>
        <w:tabs>
          <w:tab w:val="num" w:pos="5760"/>
        </w:tabs>
        <w:ind w:left="5760" w:hanging="360"/>
      </w:pPr>
    </w:lvl>
    <w:lvl w:ilvl="8" w:tplc="7EAADA54" w:tentative="1">
      <w:start w:val="1"/>
      <w:numFmt w:val="decimal"/>
      <w:lvlText w:val="%9."/>
      <w:lvlJc w:val="left"/>
      <w:pPr>
        <w:tabs>
          <w:tab w:val="num" w:pos="6480"/>
        </w:tabs>
        <w:ind w:left="6480" w:hanging="360"/>
      </w:pPr>
    </w:lvl>
  </w:abstractNum>
  <w:abstractNum w:abstractNumId="17" w15:restartNumberingAfterBreak="0">
    <w:nsid w:val="37475B15"/>
    <w:multiLevelType w:val="hybridMultilevel"/>
    <w:tmpl w:val="DCEE518E"/>
    <w:lvl w:ilvl="0" w:tplc="EC229716">
      <w:start w:val="6"/>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lvl>
    <w:lvl w:ilvl="2" w:tplc="F24282B4">
      <w:start w:val="1"/>
      <w:numFmt w:val="decimal"/>
      <w:lvlText w:val="%3."/>
      <w:lvlJc w:val="left"/>
      <w:pPr>
        <w:tabs>
          <w:tab w:val="num" w:pos="2160"/>
        </w:tabs>
        <w:ind w:left="2160" w:hanging="360"/>
      </w:pPr>
    </w:lvl>
    <w:lvl w:ilvl="3" w:tplc="90E66A94" w:tentative="1">
      <w:start w:val="1"/>
      <w:numFmt w:val="decimal"/>
      <w:lvlText w:val="%4."/>
      <w:lvlJc w:val="left"/>
      <w:pPr>
        <w:tabs>
          <w:tab w:val="num" w:pos="2880"/>
        </w:tabs>
        <w:ind w:left="2880" w:hanging="360"/>
      </w:pPr>
    </w:lvl>
    <w:lvl w:ilvl="4" w:tplc="1ECE2B4A" w:tentative="1">
      <w:start w:val="1"/>
      <w:numFmt w:val="decimal"/>
      <w:lvlText w:val="%5."/>
      <w:lvlJc w:val="left"/>
      <w:pPr>
        <w:tabs>
          <w:tab w:val="num" w:pos="3600"/>
        </w:tabs>
        <w:ind w:left="3600" w:hanging="360"/>
      </w:pPr>
    </w:lvl>
    <w:lvl w:ilvl="5" w:tplc="23503B58" w:tentative="1">
      <w:start w:val="1"/>
      <w:numFmt w:val="decimal"/>
      <w:lvlText w:val="%6."/>
      <w:lvlJc w:val="left"/>
      <w:pPr>
        <w:tabs>
          <w:tab w:val="num" w:pos="4320"/>
        </w:tabs>
        <w:ind w:left="4320" w:hanging="360"/>
      </w:pPr>
    </w:lvl>
    <w:lvl w:ilvl="6" w:tplc="EB268DC6" w:tentative="1">
      <w:start w:val="1"/>
      <w:numFmt w:val="decimal"/>
      <w:lvlText w:val="%7."/>
      <w:lvlJc w:val="left"/>
      <w:pPr>
        <w:tabs>
          <w:tab w:val="num" w:pos="5040"/>
        </w:tabs>
        <w:ind w:left="5040" w:hanging="360"/>
      </w:pPr>
    </w:lvl>
    <w:lvl w:ilvl="7" w:tplc="6FDEF9EC" w:tentative="1">
      <w:start w:val="1"/>
      <w:numFmt w:val="decimal"/>
      <w:lvlText w:val="%8."/>
      <w:lvlJc w:val="left"/>
      <w:pPr>
        <w:tabs>
          <w:tab w:val="num" w:pos="5760"/>
        </w:tabs>
        <w:ind w:left="5760" w:hanging="360"/>
      </w:pPr>
    </w:lvl>
    <w:lvl w:ilvl="8" w:tplc="7EAADA54" w:tentative="1">
      <w:start w:val="1"/>
      <w:numFmt w:val="decimal"/>
      <w:lvlText w:val="%9."/>
      <w:lvlJc w:val="left"/>
      <w:pPr>
        <w:tabs>
          <w:tab w:val="num" w:pos="6480"/>
        </w:tabs>
        <w:ind w:left="6480" w:hanging="360"/>
      </w:pPr>
    </w:lvl>
  </w:abstractNum>
  <w:abstractNum w:abstractNumId="1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FC47E05"/>
    <w:multiLevelType w:val="hybridMultilevel"/>
    <w:tmpl w:val="FFFFFFFF"/>
    <w:lvl w:ilvl="0" w:tplc="D2023D7E">
      <w:start w:val="1"/>
      <w:numFmt w:val="bullet"/>
      <w:lvlText w:val=""/>
      <w:lvlJc w:val="left"/>
      <w:pPr>
        <w:ind w:left="720" w:hanging="360"/>
      </w:pPr>
      <w:rPr>
        <w:rFonts w:ascii="Symbol" w:hAnsi="Symbol" w:hint="default"/>
      </w:rPr>
    </w:lvl>
    <w:lvl w:ilvl="1" w:tplc="6712876E">
      <w:start w:val="1"/>
      <w:numFmt w:val="bullet"/>
      <w:lvlText w:val="o"/>
      <w:lvlJc w:val="left"/>
      <w:pPr>
        <w:ind w:left="1440" w:hanging="360"/>
      </w:pPr>
      <w:rPr>
        <w:rFonts w:ascii="Courier New" w:hAnsi="Courier New" w:hint="default"/>
      </w:rPr>
    </w:lvl>
    <w:lvl w:ilvl="2" w:tplc="17B83354">
      <w:start w:val="1"/>
      <w:numFmt w:val="bullet"/>
      <w:lvlText w:val="o"/>
      <w:lvlJc w:val="left"/>
      <w:pPr>
        <w:ind w:left="2160" w:hanging="360"/>
      </w:pPr>
      <w:rPr>
        <w:rFonts w:ascii="Courier New" w:hAnsi="Courier New" w:hint="default"/>
      </w:rPr>
    </w:lvl>
    <w:lvl w:ilvl="3" w:tplc="88B62BD8">
      <w:start w:val="1"/>
      <w:numFmt w:val="bullet"/>
      <w:lvlText w:val=""/>
      <w:lvlJc w:val="left"/>
      <w:pPr>
        <w:ind w:left="2880" w:hanging="360"/>
      </w:pPr>
      <w:rPr>
        <w:rFonts w:ascii="Symbol" w:hAnsi="Symbol" w:hint="default"/>
      </w:rPr>
    </w:lvl>
    <w:lvl w:ilvl="4" w:tplc="6E0E9B44">
      <w:start w:val="1"/>
      <w:numFmt w:val="bullet"/>
      <w:lvlText w:val="o"/>
      <w:lvlJc w:val="left"/>
      <w:pPr>
        <w:ind w:left="3600" w:hanging="360"/>
      </w:pPr>
      <w:rPr>
        <w:rFonts w:ascii="Courier New" w:hAnsi="Courier New" w:hint="default"/>
      </w:rPr>
    </w:lvl>
    <w:lvl w:ilvl="5" w:tplc="15BC4B64">
      <w:start w:val="1"/>
      <w:numFmt w:val="bullet"/>
      <w:lvlText w:val=""/>
      <w:lvlJc w:val="left"/>
      <w:pPr>
        <w:ind w:left="4320" w:hanging="360"/>
      </w:pPr>
      <w:rPr>
        <w:rFonts w:ascii="Wingdings" w:hAnsi="Wingdings" w:hint="default"/>
      </w:rPr>
    </w:lvl>
    <w:lvl w:ilvl="6" w:tplc="A1220472">
      <w:start w:val="1"/>
      <w:numFmt w:val="bullet"/>
      <w:lvlText w:val=""/>
      <w:lvlJc w:val="left"/>
      <w:pPr>
        <w:ind w:left="5040" w:hanging="360"/>
      </w:pPr>
      <w:rPr>
        <w:rFonts w:ascii="Symbol" w:hAnsi="Symbol" w:hint="default"/>
      </w:rPr>
    </w:lvl>
    <w:lvl w:ilvl="7" w:tplc="D4DECB34">
      <w:start w:val="1"/>
      <w:numFmt w:val="bullet"/>
      <w:lvlText w:val="o"/>
      <w:lvlJc w:val="left"/>
      <w:pPr>
        <w:ind w:left="5760" w:hanging="360"/>
      </w:pPr>
      <w:rPr>
        <w:rFonts w:ascii="Courier New" w:hAnsi="Courier New" w:hint="default"/>
      </w:rPr>
    </w:lvl>
    <w:lvl w:ilvl="8" w:tplc="294EF14A">
      <w:start w:val="1"/>
      <w:numFmt w:val="bullet"/>
      <w:lvlText w:val=""/>
      <w:lvlJc w:val="left"/>
      <w:pPr>
        <w:ind w:left="6480" w:hanging="360"/>
      </w:pPr>
      <w:rPr>
        <w:rFonts w:ascii="Wingdings" w:hAnsi="Wingdings" w:hint="default"/>
      </w:rPr>
    </w:lvl>
  </w:abstractNum>
  <w:abstractNum w:abstractNumId="20" w15:restartNumberingAfterBreak="0">
    <w:nsid w:val="45BF78D1"/>
    <w:multiLevelType w:val="hybridMultilevel"/>
    <w:tmpl w:val="8A9638BE"/>
    <w:lvl w:ilvl="0" w:tplc="04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A43227"/>
    <w:multiLevelType w:val="hybridMultilevel"/>
    <w:tmpl w:val="7BF4AE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9FF7A73"/>
    <w:multiLevelType w:val="multilevel"/>
    <w:tmpl w:val="B7B6467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3" w15:restartNumberingAfterBreak="0">
    <w:nsid w:val="4BA001CF"/>
    <w:multiLevelType w:val="hybridMultilevel"/>
    <w:tmpl w:val="279E4062"/>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5EC12C8"/>
    <w:multiLevelType w:val="hybridMultilevel"/>
    <w:tmpl w:val="83782826"/>
    <w:lvl w:ilvl="0" w:tplc="38EAF386">
      <w:start w:val="1"/>
      <w:numFmt w:val="bullet"/>
      <w:lvlText w:val="o"/>
      <w:lvlJc w:val="left"/>
      <w:pPr>
        <w:tabs>
          <w:tab w:val="num" w:pos="720"/>
        </w:tabs>
        <w:ind w:left="720" w:hanging="360"/>
      </w:pPr>
      <w:rPr>
        <w:rFonts w:ascii="Courier New" w:hAnsi="Courier New" w:hint="default"/>
        <w:sz w:val="20"/>
      </w:rPr>
    </w:lvl>
    <w:lvl w:ilvl="1" w:tplc="E8DCC49E" w:tentative="1">
      <w:start w:val="1"/>
      <w:numFmt w:val="bullet"/>
      <w:lvlText w:val="o"/>
      <w:lvlJc w:val="left"/>
      <w:pPr>
        <w:tabs>
          <w:tab w:val="num" w:pos="1440"/>
        </w:tabs>
        <w:ind w:left="1440" w:hanging="360"/>
      </w:pPr>
      <w:rPr>
        <w:rFonts w:ascii="Courier New" w:hAnsi="Courier New" w:hint="default"/>
        <w:sz w:val="20"/>
      </w:rPr>
    </w:lvl>
    <w:lvl w:ilvl="2" w:tplc="796245F8" w:tentative="1">
      <w:start w:val="1"/>
      <w:numFmt w:val="bullet"/>
      <w:lvlText w:val="o"/>
      <w:lvlJc w:val="left"/>
      <w:pPr>
        <w:tabs>
          <w:tab w:val="num" w:pos="2160"/>
        </w:tabs>
        <w:ind w:left="2160" w:hanging="360"/>
      </w:pPr>
      <w:rPr>
        <w:rFonts w:ascii="Courier New" w:hAnsi="Courier New" w:hint="default"/>
        <w:sz w:val="20"/>
      </w:rPr>
    </w:lvl>
    <w:lvl w:ilvl="3" w:tplc="CD98D5B8" w:tentative="1">
      <w:start w:val="1"/>
      <w:numFmt w:val="bullet"/>
      <w:lvlText w:val="o"/>
      <w:lvlJc w:val="left"/>
      <w:pPr>
        <w:tabs>
          <w:tab w:val="num" w:pos="2880"/>
        </w:tabs>
        <w:ind w:left="2880" w:hanging="360"/>
      </w:pPr>
      <w:rPr>
        <w:rFonts w:ascii="Courier New" w:hAnsi="Courier New" w:hint="default"/>
        <w:sz w:val="20"/>
      </w:rPr>
    </w:lvl>
    <w:lvl w:ilvl="4" w:tplc="6CB286E6" w:tentative="1">
      <w:start w:val="1"/>
      <w:numFmt w:val="bullet"/>
      <w:lvlText w:val="o"/>
      <w:lvlJc w:val="left"/>
      <w:pPr>
        <w:tabs>
          <w:tab w:val="num" w:pos="3600"/>
        </w:tabs>
        <w:ind w:left="3600" w:hanging="360"/>
      </w:pPr>
      <w:rPr>
        <w:rFonts w:ascii="Courier New" w:hAnsi="Courier New" w:hint="default"/>
        <w:sz w:val="20"/>
      </w:rPr>
    </w:lvl>
    <w:lvl w:ilvl="5" w:tplc="9E221A2A" w:tentative="1">
      <w:start w:val="1"/>
      <w:numFmt w:val="bullet"/>
      <w:lvlText w:val="o"/>
      <w:lvlJc w:val="left"/>
      <w:pPr>
        <w:tabs>
          <w:tab w:val="num" w:pos="4320"/>
        </w:tabs>
        <w:ind w:left="4320" w:hanging="360"/>
      </w:pPr>
      <w:rPr>
        <w:rFonts w:ascii="Courier New" w:hAnsi="Courier New" w:hint="default"/>
        <w:sz w:val="20"/>
      </w:rPr>
    </w:lvl>
    <w:lvl w:ilvl="6" w:tplc="165071DE" w:tentative="1">
      <w:start w:val="1"/>
      <w:numFmt w:val="bullet"/>
      <w:lvlText w:val="o"/>
      <w:lvlJc w:val="left"/>
      <w:pPr>
        <w:tabs>
          <w:tab w:val="num" w:pos="5040"/>
        </w:tabs>
        <w:ind w:left="5040" w:hanging="360"/>
      </w:pPr>
      <w:rPr>
        <w:rFonts w:ascii="Courier New" w:hAnsi="Courier New" w:hint="default"/>
        <w:sz w:val="20"/>
      </w:rPr>
    </w:lvl>
    <w:lvl w:ilvl="7" w:tplc="F5627C8C" w:tentative="1">
      <w:start w:val="1"/>
      <w:numFmt w:val="bullet"/>
      <w:lvlText w:val="o"/>
      <w:lvlJc w:val="left"/>
      <w:pPr>
        <w:tabs>
          <w:tab w:val="num" w:pos="5760"/>
        </w:tabs>
        <w:ind w:left="5760" w:hanging="360"/>
      </w:pPr>
      <w:rPr>
        <w:rFonts w:ascii="Courier New" w:hAnsi="Courier New" w:hint="default"/>
        <w:sz w:val="20"/>
      </w:rPr>
    </w:lvl>
    <w:lvl w:ilvl="8" w:tplc="AE183CAA"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8441071"/>
    <w:multiLevelType w:val="hybridMultilevel"/>
    <w:tmpl w:val="CDA23ED0"/>
    <w:lvl w:ilvl="0" w:tplc="04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6B2A3E"/>
    <w:multiLevelType w:val="multilevel"/>
    <w:tmpl w:val="8BE444DC"/>
    <w:numStyleLink w:val="AHRCReportHeadings"/>
  </w:abstractNum>
  <w:abstractNum w:abstractNumId="28" w15:restartNumberingAfterBreak="0">
    <w:nsid w:val="7EDE52E8"/>
    <w:multiLevelType w:val="hybridMultilevel"/>
    <w:tmpl w:val="B22A6682"/>
    <w:lvl w:ilvl="0" w:tplc="0C090001">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lvl>
    <w:lvl w:ilvl="2" w:tplc="F24282B4">
      <w:start w:val="1"/>
      <w:numFmt w:val="decimal"/>
      <w:lvlText w:val="%3."/>
      <w:lvlJc w:val="left"/>
      <w:pPr>
        <w:tabs>
          <w:tab w:val="num" w:pos="2880"/>
        </w:tabs>
        <w:ind w:left="2880" w:hanging="360"/>
      </w:pPr>
    </w:lvl>
    <w:lvl w:ilvl="3" w:tplc="90E66A94" w:tentative="1">
      <w:start w:val="1"/>
      <w:numFmt w:val="decimal"/>
      <w:lvlText w:val="%4."/>
      <w:lvlJc w:val="left"/>
      <w:pPr>
        <w:tabs>
          <w:tab w:val="num" w:pos="3600"/>
        </w:tabs>
        <w:ind w:left="3600" w:hanging="360"/>
      </w:pPr>
    </w:lvl>
    <w:lvl w:ilvl="4" w:tplc="1ECE2B4A" w:tentative="1">
      <w:start w:val="1"/>
      <w:numFmt w:val="decimal"/>
      <w:lvlText w:val="%5."/>
      <w:lvlJc w:val="left"/>
      <w:pPr>
        <w:tabs>
          <w:tab w:val="num" w:pos="4320"/>
        </w:tabs>
        <w:ind w:left="4320" w:hanging="360"/>
      </w:pPr>
    </w:lvl>
    <w:lvl w:ilvl="5" w:tplc="23503B58" w:tentative="1">
      <w:start w:val="1"/>
      <w:numFmt w:val="decimal"/>
      <w:lvlText w:val="%6."/>
      <w:lvlJc w:val="left"/>
      <w:pPr>
        <w:tabs>
          <w:tab w:val="num" w:pos="5040"/>
        </w:tabs>
        <w:ind w:left="5040" w:hanging="360"/>
      </w:pPr>
    </w:lvl>
    <w:lvl w:ilvl="6" w:tplc="EB268DC6" w:tentative="1">
      <w:start w:val="1"/>
      <w:numFmt w:val="decimal"/>
      <w:lvlText w:val="%7."/>
      <w:lvlJc w:val="left"/>
      <w:pPr>
        <w:tabs>
          <w:tab w:val="num" w:pos="5760"/>
        </w:tabs>
        <w:ind w:left="5760" w:hanging="360"/>
      </w:pPr>
    </w:lvl>
    <w:lvl w:ilvl="7" w:tplc="6FDEF9EC" w:tentative="1">
      <w:start w:val="1"/>
      <w:numFmt w:val="decimal"/>
      <w:lvlText w:val="%8."/>
      <w:lvlJc w:val="left"/>
      <w:pPr>
        <w:tabs>
          <w:tab w:val="num" w:pos="6480"/>
        </w:tabs>
        <w:ind w:left="6480" w:hanging="360"/>
      </w:pPr>
    </w:lvl>
    <w:lvl w:ilvl="8" w:tplc="7EAADA54" w:tentative="1">
      <w:start w:val="1"/>
      <w:numFmt w:val="decimal"/>
      <w:lvlText w:val="%9."/>
      <w:lvlJc w:val="left"/>
      <w:pPr>
        <w:tabs>
          <w:tab w:val="num" w:pos="7200"/>
        </w:tabs>
        <w:ind w:left="7200" w:hanging="360"/>
      </w:p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4"/>
  </w:num>
  <w:num w:numId="13">
    <w:abstractNumId w:val="18"/>
  </w:num>
  <w:num w:numId="14">
    <w:abstractNumId w:val="13"/>
  </w:num>
  <w:num w:numId="15">
    <w:abstractNumId w:val="12"/>
  </w:num>
  <w:num w:numId="16">
    <w:abstractNumId w:val="10"/>
  </w:num>
  <w:num w:numId="17">
    <w:abstractNumId w:val="11"/>
  </w:num>
  <w:num w:numId="18">
    <w:abstractNumId w:val="27"/>
  </w:num>
  <w:num w:numId="19">
    <w:abstractNumId w:val="14"/>
  </w:num>
  <w:num w:numId="20">
    <w:abstractNumId w:val="17"/>
  </w:num>
  <w:num w:numId="21">
    <w:abstractNumId w:val="25"/>
  </w:num>
  <w:num w:numId="22">
    <w:abstractNumId w:val="23"/>
  </w:num>
  <w:num w:numId="23">
    <w:abstractNumId w:val="19"/>
  </w:num>
  <w:num w:numId="24">
    <w:abstractNumId w:val="21"/>
  </w:num>
  <w:num w:numId="25">
    <w:abstractNumId w:val="20"/>
  </w:num>
  <w:num w:numId="26">
    <w:abstractNumId w:val="26"/>
  </w:num>
  <w:num w:numId="27">
    <w:abstractNumId w:val="15"/>
  </w:num>
  <w:num w:numId="28">
    <w:abstractNumId w:val="16"/>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77"/>
    <w:rsid w:val="000015EC"/>
    <w:rsid w:val="00003EA5"/>
    <w:rsid w:val="000069E0"/>
    <w:rsid w:val="000161C2"/>
    <w:rsid w:val="0002476A"/>
    <w:rsid w:val="00036BE4"/>
    <w:rsid w:val="000430B8"/>
    <w:rsid w:val="00045712"/>
    <w:rsid w:val="00045C4B"/>
    <w:rsid w:val="000465F1"/>
    <w:rsid w:val="000534AC"/>
    <w:rsid w:val="000579B1"/>
    <w:rsid w:val="00061C6C"/>
    <w:rsid w:val="00065EEA"/>
    <w:rsid w:val="00066C68"/>
    <w:rsid w:val="00072EDA"/>
    <w:rsid w:val="00092868"/>
    <w:rsid w:val="000A1DB8"/>
    <w:rsid w:val="000A48AC"/>
    <w:rsid w:val="000A4BDF"/>
    <w:rsid w:val="000A520E"/>
    <w:rsid w:val="000B0603"/>
    <w:rsid w:val="000B0A5D"/>
    <w:rsid w:val="000B5B68"/>
    <w:rsid w:val="000C3129"/>
    <w:rsid w:val="000C5608"/>
    <w:rsid w:val="000C5DA6"/>
    <w:rsid w:val="000E130A"/>
    <w:rsid w:val="00134774"/>
    <w:rsid w:val="00140274"/>
    <w:rsid w:val="00151263"/>
    <w:rsid w:val="0015239E"/>
    <w:rsid w:val="0016266F"/>
    <w:rsid w:val="00162A8D"/>
    <w:rsid w:val="00165E3C"/>
    <w:rsid w:val="001664F5"/>
    <w:rsid w:val="00173FB5"/>
    <w:rsid w:val="00174D9A"/>
    <w:rsid w:val="001839D6"/>
    <w:rsid w:val="00195EDE"/>
    <w:rsid w:val="001B0353"/>
    <w:rsid w:val="001B50A7"/>
    <w:rsid w:val="001C1F8B"/>
    <w:rsid w:val="001C7799"/>
    <w:rsid w:val="001D0285"/>
    <w:rsid w:val="001E45BA"/>
    <w:rsid w:val="001E5676"/>
    <w:rsid w:val="001F2BBB"/>
    <w:rsid w:val="001F46B9"/>
    <w:rsid w:val="001F52FD"/>
    <w:rsid w:val="001F62CC"/>
    <w:rsid w:val="00200677"/>
    <w:rsid w:val="002012F7"/>
    <w:rsid w:val="002027F6"/>
    <w:rsid w:val="0020576C"/>
    <w:rsid w:val="002068EB"/>
    <w:rsid w:val="00214DB2"/>
    <w:rsid w:val="00231ED1"/>
    <w:rsid w:val="002329AE"/>
    <w:rsid w:val="00241523"/>
    <w:rsid w:val="00242624"/>
    <w:rsid w:val="0024545B"/>
    <w:rsid w:val="0024557E"/>
    <w:rsid w:val="002471FD"/>
    <w:rsid w:val="0025176E"/>
    <w:rsid w:val="00257344"/>
    <w:rsid w:val="002632EA"/>
    <w:rsid w:val="00266697"/>
    <w:rsid w:val="00275C6E"/>
    <w:rsid w:val="002845A6"/>
    <w:rsid w:val="0028506A"/>
    <w:rsid w:val="002850B0"/>
    <w:rsid w:val="002863D7"/>
    <w:rsid w:val="0028692D"/>
    <w:rsid w:val="002873B4"/>
    <w:rsid w:val="002910F2"/>
    <w:rsid w:val="00292AB5"/>
    <w:rsid w:val="002A43C2"/>
    <w:rsid w:val="002B1B65"/>
    <w:rsid w:val="002C02DB"/>
    <w:rsid w:val="002C1866"/>
    <w:rsid w:val="002C5943"/>
    <w:rsid w:val="002E0913"/>
    <w:rsid w:val="002E5A1B"/>
    <w:rsid w:val="002F4CE1"/>
    <w:rsid w:val="002F5E96"/>
    <w:rsid w:val="003001A4"/>
    <w:rsid w:val="0030053D"/>
    <w:rsid w:val="00300F22"/>
    <w:rsid w:val="003026A0"/>
    <w:rsid w:val="00304441"/>
    <w:rsid w:val="00304A37"/>
    <w:rsid w:val="0031040E"/>
    <w:rsid w:val="00310ED4"/>
    <w:rsid w:val="00312301"/>
    <w:rsid w:val="0031492A"/>
    <w:rsid w:val="00316C1A"/>
    <w:rsid w:val="00321095"/>
    <w:rsid w:val="003227F1"/>
    <w:rsid w:val="00323C73"/>
    <w:rsid w:val="00331141"/>
    <w:rsid w:val="00333204"/>
    <w:rsid w:val="003423F4"/>
    <w:rsid w:val="00344758"/>
    <w:rsid w:val="00347142"/>
    <w:rsid w:val="00350D1B"/>
    <w:rsid w:val="00354516"/>
    <w:rsid w:val="003565A8"/>
    <w:rsid w:val="003566EA"/>
    <w:rsid w:val="0036611F"/>
    <w:rsid w:val="003724A9"/>
    <w:rsid w:val="00372C79"/>
    <w:rsid w:val="00376540"/>
    <w:rsid w:val="003A168E"/>
    <w:rsid w:val="003A1DAD"/>
    <w:rsid w:val="003A48B7"/>
    <w:rsid w:val="003E0DC9"/>
    <w:rsid w:val="003E52DB"/>
    <w:rsid w:val="003E5DEF"/>
    <w:rsid w:val="003E65F1"/>
    <w:rsid w:val="0040497E"/>
    <w:rsid w:val="00415E15"/>
    <w:rsid w:val="00420EEE"/>
    <w:rsid w:val="00422417"/>
    <w:rsid w:val="00424233"/>
    <w:rsid w:val="00434945"/>
    <w:rsid w:val="00445CB5"/>
    <w:rsid w:val="00460EE0"/>
    <w:rsid w:val="00467F2E"/>
    <w:rsid w:val="004712FB"/>
    <w:rsid w:val="00471BB7"/>
    <w:rsid w:val="00472EFF"/>
    <w:rsid w:val="00474063"/>
    <w:rsid w:val="00476793"/>
    <w:rsid w:val="0048167B"/>
    <w:rsid w:val="00481B2A"/>
    <w:rsid w:val="00482091"/>
    <w:rsid w:val="00484554"/>
    <w:rsid w:val="00494AAE"/>
    <w:rsid w:val="004A187B"/>
    <w:rsid w:val="004A24A5"/>
    <w:rsid w:val="004A2D3C"/>
    <w:rsid w:val="004A3CC1"/>
    <w:rsid w:val="004A6716"/>
    <w:rsid w:val="004C7412"/>
    <w:rsid w:val="004D04BF"/>
    <w:rsid w:val="004E0DFF"/>
    <w:rsid w:val="004F1C7C"/>
    <w:rsid w:val="00510390"/>
    <w:rsid w:val="005123F0"/>
    <w:rsid w:val="00513540"/>
    <w:rsid w:val="00513941"/>
    <w:rsid w:val="0053051D"/>
    <w:rsid w:val="00540C5C"/>
    <w:rsid w:val="00561019"/>
    <w:rsid w:val="00564208"/>
    <w:rsid w:val="00566323"/>
    <w:rsid w:val="00571296"/>
    <w:rsid w:val="00571CEB"/>
    <w:rsid w:val="00591951"/>
    <w:rsid w:val="00592D1C"/>
    <w:rsid w:val="005A0964"/>
    <w:rsid w:val="005A2F77"/>
    <w:rsid w:val="005A6DF1"/>
    <w:rsid w:val="005B36F6"/>
    <w:rsid w:val="005C2ECF"/>
    <w:rsid w:val="005C5D41"/>
    <w:rsid w:val="005C7982"/>
    <w:rsid w:val="005D1F34"/>
    <w:rsid w:val="005D383D"/>
    <w:rsid w:val="005D4ED1"/>
    <w:rsid w:val="00612928"/>
    <w:rsid w:val="00616F88"/>
    <w:rsid w:val="00622508"/>
    <w:rsid w:val="0063009F"/>
    <w:rsid w:val="0063089D"/>
    <w:rsid w:val="006356C5"/>
    <w:rsid w:val="00644B30"/>
    <w:rsid w:val="00650E26"/>
    <w:rsid w:val="00654793"/>
    <w:rsid w:val="00655BF2"/>
    <w:rsid w:val="00664316"/>
    <w:rsid w:val="00691E8A"/>
    <w:rsid w:val="00696AB3"/>
    <w:rsid w:val="006A6BB3"/>
    <w:rsid w:val="006B3DE1"/>
    <w:rsid w:val="006C0642"/>
    <w:rsid w:val="006D0407"/>
    <w:rsid w:val="006D5EE5"/>
    <w:rsid w:val="006E02B4"/>
    <w:rsid w:val="006E616B"/>
    <w:rsid w:val="006E6D3B"/>
    <w:rsid w:val="006F4253"/>
    <w:rsid w:val="00714FF5"/>
    <w:rsid w:val="00730BD2"/>
    <w:rsid w:val="00747F9F"/>
    <w:rsid w:val="007540BF"/>
    <w:rsid w:val="0075445D"/>
    <w:rsid w:val="007637A8"/>
    <w:rsid w:val="00765B58"/>
    <w:rsid w:val="00770DCB"/>
    <w:rsid w:val="00775485"/>
    <w:rsid w:val="00783532"/>
    <w:rsid w:val="007846B5"/>
    <w:rsid w:val="00797956"/>
    <w:rsid w:val="007A294D"/>
    <w:rsid w:val="007B06EA"/>
    <w:rsid w:val="007B17AB"/>
    <w:rsid w:val="007B444D"/>
    <w:rsid w:val="007C5CF6"/>
    <w:rsid w:val="007D2F00"/>
    <w:rsid w:val="007E5B88"/>
    <w:rsid w:val="007E74A2"/>
    <w:rsid w:val="007F0D0B"/>
    <w:rsid w:val="008007A8"/>
    <w:rsid w:val="008042D9"/>
    <w:rsid w:val="00814FC0"/>
    <w:rsid w:val="00817C73"/>
    <w:rsid w:val="00823005"/>
    <w:rsid w:val="00826B0B"/>
    <w:rsid w:val="008449B9"/>
    <w:rsid w:val="00847191"/>
    <w:rsid w:val="0086254F"/>
    <w:rsid w:val="00866B7D"/>
    <w:rsid w:val="008724DE"/>
    <w:rsid w:val="008758D9"/>
    <w:rsid w:val="00882B0A"/>
    <w:rsid w:val="008A1294"/>
    <w:rsid w:val="008A3D57"/>
    <w:rsid w:val="008A7305"/>
    <w:rsid w:val="008A7EFF"/>
    <w:rsid w:val="008B23BC"/>
    <w:rsid w:val="008B3899"/>
    <w:rsid w:val="008E328C"/>
    <w:rsid w:val="008E3D60"/>
    <w:rsid w:val="008E3F4C"/>
    <w:rsid w:val="008E78F0"/>
    <w:rsid w:val="008F062E"/>
    <w:rsid w:val="0090165F"/>
    <w:rsid w:val="00901B82"/>
    <w:rsid w:val="00902EC3"/>
    <w:rsid w:val="009079CD"/>
    <w:rsid w:val="00912B09"/>
    <w:rsid w:val="0091791D"/>
    <w:rsid w:val="00934E5F"/>
    <w:rsid w:val="009432CF"/>
    <w:rsid w:val="00961135"/>
    <w:rsid w:val="00966C2F"/>
    <w:rsid w:val="0096742A"/>
    <w:rsid w:val="0097512B"/>
    <w:rsid w:val="00982404"/>
    <w:rsid w:val="00990B81"/>
    <w:rsid w:val="009A1259"/>
    <w:rsid w:val="009B1CCE"/>
    <w:rsid w:val="009D2D3E"/>
    <w:rsid w:val="009D4F31"/>
    <w:rsid w:val="009D634E"/>
    <w:rsid w:val="009D67F6"/>
    <w:rsid w:val="009E08D1"/>
    <w:rsid w:val="009E0FE1"/>
    <w:rsid w:val="009E4BD0"/>
    <w:rsid w:val="009F00BC"/>
    <w:rsid w:val="009F2764"/>
    <w:rsid w:val="00A0406E"/>
    <w:rsid w:val="00A10406"/>
    <w:rsid w:val="00A10AD7"/>
    <w:rsid w:val="00A11307"/>
    <w:rsid w:val="00A13AF3"/>
    <w:rsid w:val="00A21388"/>
    <w:rsid w:val="00A27791"/>
    <w:rsid w:val="00A27ABE"/>
    <w:rsid w:val="00A355F9"/>
    <w:rsid w:val="00A372B3"/>
    <w:rsid w:val="00A41355"/>
    <w:rsid w:val="00A437B6"/>
    <w:rsid w:val="00A43B92"/>
    <w:rsid w:val="00A47BCC"/>
    <w:rsid w:val="00A51C1D"/>
    <w:rsid w:val="00A54251"/>
    <w:rsid w:val="00A60B7B"/>
    <w:rsid w:val="00A6179E"/>
    <w:rsid w:val="00A64316"/>
    <w:rsid w:val="00A64908"/>
    <w:rsid w:val="00A804D9"/>
    <w:rsid w:val="00A8573B"/>
    <w:rsid w:val="00A92915"/>
    <w:rsid w:val="00A92D96"/>
    <w:rsid w:val="00A92F92"/>
    <w:rsid w:val="00A96892"/>
    <w:rsid w:val="00AA2051"/>
    <w:rsid w:val="00AA70C4"/>
    <w:rsid w:val="00AB7C8F"/>
    <w:rsid w:val="00AC2192"/>
    <w:rsid w:val="00AC636D"/>
    <w:rsid w:val="00AD6F4A"/>
    <w:rsid w:val="00B00F61"/>
    <w:rsid w:val="00B229E5"/>
    <w:rsid w:val="00B237FB"/>
    <w:rsid w:val="00B24B1D"/>
    <w:rsid w:val="00B26C33"/>
    <w:rsid w:val="00B277E0"/>
    <w:rsid w:val="00B34946"/>
    <w:rsid w:val="00B519FD"/>
    <w:rsid w:val="00B520BC"/>
    <w:rsid w:val="00B5287A"/>
    <w:rsid w:val="00B539CC"/>
    <w:rsid w:val="00B63D24"/>
    <w:rsid w:val="00B822C5"/>
    <w:rsid w:val="00B82C35"/>
    <w:rsid w:val="00B924E6"/>
    <w:rsid w:val="00B93F2A"/>
    <w:rsid w:val="00BA23E3"/>
    <w:rsid w:val="00BA262D"/>
    <w:rsid w:val="00BA5698"/>
    <w:rsid w:val="00BB3A8E"/>
    <w:rsid w:val="00BC79EB"/>
    <w:rsid w:val="00BD7379"/>
    <w:rsid w:val="00BD7FCF"/>
    <w:rsid w:val="00BF1AB8"/>
    <w:rsid w:val="00BF6406"/>
    <w:rsid w:val="00C064DC"/>
    <w:rsid w:val="00C1272D"/>
    <w:rsid w:val="00C132CA"/>
    <w:rsid w:val="00C149BD"/>
    <w:rsid w:val="00C25BDA"/>
    <w:rsid w:val="00C3117C"/>
    <w:rsid w:val="00C33104"/>
    <w:rsid w:val="00C332D4"/>
    <w:rsid w:val="00C44AE3"/>
    <w:rsid w:val="00C471D1"/>
    <w:rsid w:val="00C51011"/>
    <w:rsid w:val="00C560AC"/>
    <w:rsid w:val="00C5781C"/>
    <w:rsid w:val="00C60036"/>
    <w:rsid w:val="00C60343"/>
    <w:rsid w:val="00C60A6E"/>
    <w:rsid w:val="00C7387B"/>
    <w:rsid w:val="00C74E10"/>
    <w:rsid w:val="00C854D4"/>
    <w:rsid w:val="00C90556"/>
    <w:rsid w:val="00CA0D78"/>
    <w:rsid w:val="00CA17F7"/>
    <w:rsid w:val="00CA4855"/>
    <w:rsid w:val="00CA5D90"/>
    <w:rsid w:val="00CB24FE"/>
    <w:rsid w:val="00CC2AA0"/>
    <w:rsid w:val="00CD58FD"/>
    <w:rsid w:val="00CE4078"/>
    <w:rsid w:val="00CF52CF"/>
    <w:rsid w:val="00CF66B5"/>
    <w:rsid w:val="00D03307"/>
    <w:rsid w:val="00D16774"/>
    <w:rsid w:val="00D23F1C"/>
    <w:rsid w:val="00D343FA"/>
    <w:rsid w:val="00D418FF"/>
    <w:rsid w:val="00D65C76"/>
    <w:rsid w:val="00D734C7"/>
    <w:rsid w:val="00D7542B"/>
    <w:rsid w:val="00D8351F"/>
    <w:rsid w:val="00D94811"/>
    <w:rsid w:val="00DA1D32"/>
    <w:rsid w:val="00DA2F73"/>
    <w:rsid w:val="00DA7A55"/>
    <w:rsid w:val="00DB601B"/>
    <w:rsid w:val="00DC2688"/>
    <w:rsid w:val="00DC307B"/>
    <w:rsid w:val="00DC343B"/>
    <w:rsid w:val="00DC462F"/>
    <w:rsid w:val="00DC499A"/>
    <w:rsid w:val="00DD604A"/>
    <w:rsid w:val="00DD6A21"/>
    <w:rsid w:val="00DE18A7"/>
    <w:rsid w:val="00DE2EFB"/>
    <w:rsid w:val="00DE60CA"/>
    <w:rsid w:val="00DF01B6"/>
    <w:rsid w:val="00DF28F1"/>
    <w:rsid w:val="00DF700B"/>
    <w:rsid w:val="00E02517"/>
    <w:rsid w:val="00E117ED"/>
    <w:rsid w:val="00E1290D"/>
    <w:rsid w:val="00E14833"/>
    <w:rsid w:val="00E1675F"/>
    <w:rsid w:val="00E16DDD"/>
    <w:rsid w:val="00E23DB3"/>
    <w:rsid w:val="00E24FA3"/>
    <w:rsid w:val="00E26B28"/>
    <w:rsid w:val="00E31465"/>
    <w:rsid w:val="00E328CD"/>
    <w:rsid w:val="00E3489E"/>
    <w:rsid w:val="00E3546C"/>
    <w:rsid w:val="00E362F0"/>
    <w:rsid w:val="00E36B95"/>
    <w:rsid w:val="00E4003F"/>
    <w:rsid w:val="00E44115"/>
    <w:rsid w:val="00E458F6"/>
    <w:rsid w:val="00E45954"/>
    <w:rsid w:val="00E46704"/>
    <w:rsid w:val="00E53546"/>
    <w:rsid w:val="00E55F24"/>
    <w:rsid w:val="00E60C48"/>
    <w:rsid w:val="00E74601"/>
    <w:rsid w:val="00EA44D9"/>
    <w:rsid w:val="00EB6A76"/>
    <w:rsid w:val="00ED6EDE"/>
    <w:rsid w:val="00EE6ED3"/>
    <w:rsid w:val="00EF155E"/>
    <w:rsid w:val="00F0799D"/>
    <w:rsid w:val="00F107A0"/>
    <w:rsid w:val="00F11529"/>
    <w:rsid w:val="00F127A8"/>
    <w:rsid w:val="00F14C6D"/>
    <w:rsid w:val="00F220A5"/>
    <w:rsid w:val="00F34362"/>
    <w:rsid w:val="00F34BC9"/>
    <w:rsid w:val="00F513AE"/>
    <w:rsid w:val="00F51ECD"/>
    <w:rsid w:val="00F81458"/>
    <w:rsid w:val="00F8302E"/>
    <w:rsid w:val="00F86DAB"/>
    <w:rsid w:val="00FA22A8"/>
    <w:rsid w:val="00FA4916"/>
    <w:rsid w:val="00FA7E5C"/>
    <w:rsid w:val="00FB0D77"/>
    <w:rsid w:val="00FB11A7"/>
    <w:rsid w:val="00FB193D"/>
    <w:rsid w:val="00FB292D"/>
    <w:rsid w:val="00FB3422"/>
    <w:rsid w:val="00FB5E67"/>
    <w:rsid w:val="00FC7AA2"/>
    <w:rsid w:val="00FD01B5"/>
    <w:rsid w:val="00FD5BF0"/>
    <w:rsid w:val="00FD6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18D82"/>
  <w15:chartTrackingRefBased/>
  <w15:docId w15:val="{62B002B5-2834-4EFD-ACE0-99B260B8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AHRC plain text"/>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rsid w:val="00BA23E3"/>
    <w:pPr>
      <w:numPr>
        <w:ilvl w:val="1"/>
      </w:numPr>
      <w:outlineLvl w:val="1"/>
    </w:pPr>
    <w:rPr>
      <w:bCs w:val="0"/>
      <w:sz w:val="32"/>
      <w:szCs w:val="26"/>
    </w:rPr>
  </w:style>
  <w:style w:type="paragraph" w:styleId="Heading3">
    <w:name w:val="heading 3"/>
    <w:basedOn w:val="Heading2"/>
    <w:next w:val="Normal"/>
    <w:link w:val="Heading3Char"/>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BA23E3"/>
    <w:rPr>
      <w:rFonts w:ascii="Open Sans" w:eastAsia="MS Mincho" w:hAnsi="Open Sans"/>
      <w:b/>
      <w:sz w:val="32"/>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902EC3"/>
    <w:pPr>
      <w:tabs>
        <w:tab w:val="center" w:pos="4513"/>
        <w:tab w:val="right" w:pos="9026"/>
      </w:tabs>
      <w:spacing w:after="0"/>
      <w:jc w:val="right"/>
    </w:pPr>
    <w:rPr>
      <w:sz w:val="18"/>
    </w:rPr>
  </w:style>
  <w:style w:type="character" w:customStyle="1" w:styleId="HeaderChar">
    <w:name w:val="Header Char"/>
    <w:link w:val="Header"/>
    <w:rsid w:val="00902EC3"/>
    <w:rPr>
      <w:rFonts w:ascii="Open Sans" w:eastAsia="MS Mincho" w:hAnsi="Open Sans"/>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34"/>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16"/>
      </w:numPr>
    </w:pPr>
  </w:style>
  <w:style w:type="numbering" w:customStyle="1" w:styleId="AHRCReportHeadings">
    <w:name w:val="AHRC Report Headings"/>
    <w:uiPriority w:val="99"/>
    <w:rsid w:val="00592D1C"/>
    <w:pPr>
      <w:numPr>
        <w:numId w:val="17"/>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qFormat/>
    <w:rsid w:val="00CF66B5"/>
    <w:rPr>
      <w:i w:val="0"/>
      <w:iCs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qFormat/>
    <w:rsid w:val="00CF66B5"/>
    <w:pPr>
      <w:numPr>
        <w:ilvl w:val="4"/>
        <w:numId w:val="18"/>
      </w:numPr>
      <w:tabs>
        <w:tab w:val="clear" w:pos="0"/>
        <w:tab w:val="left" w:pos="851"/>
      </w:tabs>
    </w:pPr>
  </w:style>
  <w:style w:type="character" w:customStyle="1" w:styleId="AHRCHeading4Char">
    <w:name w:val="AHRC Heading 4 Char"/>
    <w:basedOn w:val="Heading4Char"/>
    <w:link w:val="AHRCHeading4"/>
    <w:rsid w:val="00CF66B5"/>
    <w:rPr>
      <w:rFonts w:ascii="Open Sans" w:eastAsia="MS Mincho" w:hAnsi="Open Sans"/>
      <w:i w:val="0"/>
      <w:iCs w:val="0"/>
      <w:sz w:val="24"/>
      <w:szCs w:val="26"/>
    </w:rPr>
  </w:style>
  <w:style w:type="paragraph" w:customStyle="1" w:styleId="AHRCHeading1">
    <w:name w:val="AHRC Heading 1"/>
    <w:basedOn w:val="Heading1"/>
    <w:link w:val="AHRCHeading1Char"/>
    <w:qFormat/>
    <w:rsid w:val="00321095"/>
  </w:style>
  <w:style w:type="character" w:customStyle="1" w:styleId="ListParagraphChar">
    <w:name w:val="List Paragraph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534AC"/>
    <w:rPr>
      <w:sz w:val="28"/>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321095"/>
  </w:style>
  <w:style w:type="character" w:customStyle="1" w:styleId="AHRCHeading2Char">
    <w:name w:val="AHRC Heading 2 Char"/>
    <w:basedOn w:val="Heading2Char"/>
    <w:link w:val="AHRCHeading2"/>
    <w:rsid w:val="000534AC"/>
    <w:rPr>
      <w:rFonts w:ascii="Open Sans" w:eastAsia="MS Mincho" w:hAnsi="Open Sans"/>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321095"/>
    <w:rPr>
      <w:rFonts w:ascii="Open Sans" w:eastAsia="MS Mincho" w:hAnsi="Open Sans"/>
      <w:bCs/>
      <w:sz w:val="24"/>
      <w:szCs w:val="26"/>
    </w:rPr>
  </w:style>
  <w:style w:type="paragraph" w:customStyle="1" w:styleId="Blockquote">
    <w:name w:val="Block quote"/>
    <w:basedOn w:val="Normal"/>
    <w:link w:val="BlockquoteChar"/>
    <w:qFormat/>
    <w:rsid w:val="008A7EFF"/>
    <w:pPr>
      <w:spacing w:after="0"/>
      <w:ind w:left="1090" w:right="3"/>
    </w:pPr>
  </w:style>
  <w:style w:type="character" w:customStyle="1" w:styleId="BlockquoteChar">
    <w:name w:val="Block quote Char"/>
    <w:basedOn w:val="DefaultParagraphFont"/>
    <w:link w:val="Blockquote"/>
    <w:rsid w:val="008A7EFF"/>
    <w:rPr>
      <w:rFonts w:ascii="Open Sans" w:eastAsia="MS Mincho" w:hAnsi="Open Sans"/>
      <w:sz w:val="24"/>
      <w:szCs w:val="24"/>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qFormat/>
    <w:rsid w:val="00DD604A"/>
    <w:pPr>
      <w:widowControl w:val="0"/>
      <w:numPr>
        <w:numId w:val="19"/>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 w:type="character" w:customStyle="1" w:styleId="normaltextrun">
    <w:name w:val="normaltextrun"/>
    <w:basedOn w:val="DefaultParagraphFont"/>
    <w:rsid w:val="00FB0D77"/>
  </w:style>
  <w:style w:type="character" w:customStyle="1" w:styleId="eop">
    <w:name w:val="eop"/>
    <w:basedOn w:val="DefaultParagraphFont"/>
    <w:rsid w:val="00FB0D77"/>
  </w:style>
  <w:style w:type="paragraph" w:customStyle="1" w:styleId="paragraph">
    <w:name w:val="paragraph"/>
    <w:basedOn w:val="Normal"/>
    <w:rsid w:val="00FB0D77"/>
    <w:pPr>
      <w:spacing w:before="100" w:beforeAutospacing="1" w:after="100" w:afterAutospacing="1"/>
    </w:pPr>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itstopswithme.humanright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s://humanrights.gov.au/our-work/race-discrimination/publications/guide-addressing-spectator-racism-sports-2021"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radical/AHRCTemplateHub/Commission/AHRC%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24B1CA582BA84F82AD9B961011E030" ma:contentTypeVersion="61" ma:contentTypeDescription="Create a new document." ma:contentTypeScope="" ma:versionID="813d5822e1fb11377c321018c61c692c">
  <xsd:schema xmlns:xsd="http://www.w3.org/2001/XMLSchema" xmlns:xs="http://www.w3.org/2001/XMLSchema" xmlns:p="http://schemas.microsoft.com/office/2006/metadata/properties" xmlns:ns2="57f1fb52-79b9-4278-9d54-1e5db41bfcda" xmlns:ns3="6500fe01-343b-4fb9-a1b0-68ac19d62e01" xmlns:ns4="a6ffb128-e94a-4924-af16-68c2b3b917e8" xmlns:ns5="ad540fc0-8d75-4b74-a173-585bef8b9087" targetNamespace="http://schemas.microsoft.com/office/2006/metadata/properties" ma:root="true" ma:fieldsID="3c899e10543125a87c7c13b74fdf84f9" ns2:_="" ns3:_="" ns4:_="" ns5:_="">
    <xsd:import namespace="57f1fb52-79b9-4278-9d54-1e5db41bfcda"/>
    <xsd:import namespace="6500fe01-343b-4fb9-a1b0-68ac19d62e01"/>
    <xsd:import namespace="a6ffb128-e94a-4924-af16-68c2b3b917e8"/>
    <xsd:import namespace="ad540fc0-8d75-4b74-a173-585bef8b908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Open_x0020_in_x0020_Outlook" minOccurs="0"/>
                <xsd:element ref="ns3:Approver" minOccurs="0"/>
                <xsd:element ref="ns3:Document_x0020_Status" minOccurs="0"/>
                <xsd:element ref="ns2:c0b54d0a77474fabbf35302adb9710d7" minOccurs="0"/>
                <xsd:element ref="ns2:From1" minOccurs="0"/>
                <xsd:element ref="ns2:Has_x0020_Attachments" minOccurs="0"/>
                <xsd:element ref="ns2:Received_x002f_Sent" minOccurs="0"/>
                <xsd:element ref="ns2:To" minOccurs="0"/>
                <xsd:element ref="ns4:MediaServiceMetadata" minOccurs="0"/>
                <xsd:element ref="ns4:MediaServiceFastMetadata" minOccurs="0"/>
                <xsd:element ref="ns4:_Flow_SignoffStatus"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element ref="ns5:MediaServiceGenerationTime" minOccurs="0"/>
                <xsd:element ref="ns5:MediaServiceEventHashCode" minOccurs="0"/>
                <xsd:element ref="ns2:SharedWithUsers" minOccurs="0"/>
                <xsd:element ref="ns2:SharedWithDetail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Open_x0020_in_x0020_Outlook" ma:index="19" nillable="true" ma:displayName="Open in Outlook" ma:description="Click to download item, used for opening emails directly in Outlook (when set to automatically open in Chrome)." ma:hidden="true" ma:indexed="true" ma:internalName="Open_x0020_in_x0020_Outlook" ma:readOnly="false">
      <xsd:simpleType>
        <xsd:restriction base="dms:Text">
          <xsd:maxLength value="255"/>
        </xsd:restriction>
      </xsd:simpleType>
    </xsd:element>
    <xsd:element name="c0b54d0a77474fabbf35302adb9710d7" ma:index="22" nillable="true" ma:taxonomy="true" ma:internalName="c0b54d0a77474fabbf35302adb9710d7" ma:taxonomyFieldName="Document_x0020_Type" ma:displayName="Document Type" ma:default="" ma:fieldId="{c0b54d0a-7747-4fab-bf35-302adb9710d7}"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3" nillable="true" ma:displayName="From" ma:hidden="true" ma:indexed="true" ma:internalName="From1" ma:readOnly="false">
      <xsd:simpleType>
        <xsd:restriction base="dms:Text">
          <xsd:maxLength value="255"/>
        </xsd:restriction>
      </xsd:simpleType>
    </xsd:element>
    <xsd:element name="Has_x0020_Attachments" ma:index="24" nillable="true" ma:displayName="Has Attachments" ma:hidden="true" ma:indexed="true" ma:internalName="Has_x0020_Attachments" ma:readOnly="false">
      <xsd:simpleType>
        <xsd:restriction base="dms:Text">
          <xsd:maxLength value="255"/>
        </xsd:restriction>
      </xsd:simpleType>
    </xsd:element>
    <xsd:element name="Received_x002f_Sent" ma:index="25" nillable="true" ma:displayName="Received/Sent" ma:format="DateOnly" ma:hidden="true" ma:indexed="true" ma:internalName="Received_x002F_Sent" ma:readOnly="false">
      <xsd:simpleType>
        <xsd:restriction base="dms:DateTime"/>
      </xsd:simpleType>
    </xsd:element>
    <xsd:element name="To" ma:index="26" nillable="true" ma:displayName="To" ma:hidden="true" ma:indexed="true" ma:internalName="To" ma:readOnly="false">
      <xsd:simpleType>
        <xsd:restriction base="dms:Text">
          <xsd:maxLength value="255"/>
        </xsd:restriction>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674aa2f-9701-447f-b61a-873be09f9281}"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74aa2f-9701-447f-b61a-873be09f9281}"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Approver" ma:index="20" nillable="true" ma:displayName="Approver" ma:hidden="true" ma:list="UserInfo" ma:SharePointGroup="2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21" nillable="true" ma:displayName="Document Status" ma:default="Draft" ma:format="Dropdown" ma:hidden="true" ma:internalName="Document_x0020_Status" ma:readOnly="false">
      <xsd:simpleType>
        <xsd:restriction base="dms:Choice">
          <xsd:enumeration value="Draft"/>
          <xsd:enumeration value="Pending"/>
          <xsd:enumeration value="Approved"/>
          <xsd:enumeration value="Change Request"/>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a6ffb128-e94a-4924-af16-68c2b3b917e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Sign-off status" ma:hidden="true" ma:internalName="Sign_x002d_off_x0020_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40fc0-8d75-4b74-a173-585bef8b9087" elementFormDefault="qualified">
    <xsd:import namespace="http://schemas.microsoft.com/office/2006/documentManagement/types"/>
    <xsd:import namespace="http://schemas.microsoft.com/office/infopath/2007/PartnerControls"/>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ma:index="4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975c5ac6-a0cc-43ed-b850-4a2ae59237b6"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DGE6U7RJ2EFV-1541854471-8398</_dlc_DocId>
    <_dlc_DocIdUrl xmlns="6500fe01-343b-4fb9-a1b0-68ac19d62e01">
      <Url>https://australianhrc.sharepoint.com/sites/PolicySectionWorkspace/_layouts/15/DocIdRedir.aspx?ID=DGE6U7RJ2EFV-1541854471-8398</Url>
      <Description>DGE6U7RJ2EFV-1541854471-8398</Description>
    </_dlc_DocIdUrl>
    <_Flow_SignoffStatus xmlns="a6ffb128-e94a-4924-af16-68c2b3b917e8" xsi:nil="true"/>
    <Received_x002f_Sent xmlns="57f1fb52-79b9-4278-9d54-1e5db41bfcda" xsi:nil="true"/>
    <Divider xmlns="6500fe01-343b-4fb9-a1b0-68ac19d62e01">Final word docs for publication</Divider>
    <Document_x0020_Status xmlns="6500fe01-343b-4fb9-a1b0-68ac19d62e01">Draft</Document_x0020_Status>
    <Has_x0020_Attachments xmlns="57f1fb52-79b9-4278-9d54-1e5db41bfcda" xsi:nil="true"/>
    <From1 xmlns="57f1fb52-79b9-4278-9d54-1e5db41bfcda" xsi:nil="true"/>
    <To xmlns="57f1fb52-79b9-4278-9d54-1e5db41bfcda" xsi:nil="true"/>
    <c0b54d0a77474fabbf35302adb9710d7 xmlns="57f1fb52-79b9-4278-9d54-1e5db41bfcda">
      <Terms xmlns="http://schemas.microsoft.com/office/infopath/2007/PartnerControls"/>
    </c0b54d0a77474fabbf35302adb9710d7>
    <Subdivider xmlns="57f1fb52-79b9-4278-9d54-1e5db41bfcda" xsi:nil="true"/>
    <Open_x0020_in_x0020_Outlook xmlns="57f1fb52-79b9-4278-9d54-1e5db41bfcda" xsi:nil="true"/>
    <Approver xmlns="6500fe01-343b-4fb9-a1b0-68ac19d62e01">
      <UserInfo>
        <DisplayName/>
        <AccountId xsi:nil="true"/>
        <AccountType/>
      </UserInfo>
    </Approver>
  </documentManagement>
</p:properties>
</file>

<file path=customXml/itemProps1.xml><?xml version="1.0" encoding="utf-8"?>
<ds:datastoreItem xmlns:ds="http://schemas.openxmlformats.org/officeDocument/2006/customXml" ds:itemID="{B9FC7259-9D65-4F8E-88DF-B5C3B3A0C7DE}">
  <ds:schemaRefs>
    <ds:schemaRef ds:uri="http://schemas.microsoft.com/sharepoint/v3/contenttype/forms"/>
  </ds:schemaRefs>
</ds:datastoreItem>
</file>

<file path=customXml/itemProps2.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customXml/itemProps3.xml><?xml version="1.0" encoding="utf-8"?>
<ds:datastoreItem xmlns:ds="http://schemas.openxmlformats.org/officeDocument/2006/customXml" ds:itemID="{A3D88DB5-05F2-4E09-BC0B-068B5D29A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a6ffb128-e94a-4924-af16-68c2b3b917e8"/>
    <ds:schemaRef ds:uri="ad540fc0-8d75-4b74-a173-585bef8b9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B95D2-846C-4010-968C-95D452DE77A3}">
  <ds:schemaRefs>
    <ds:schemaRef ds:uri="http://schemas.microsoft.com/sharepoint/events"/>
  </ds:schemaRefs>
</ds:datastoreItem>
</file>

<file path=customXml/itemProps5.xml><?xml version="1.0" encoding="utf-8"?>
<ds:datastoreItem xmlns:ds="http://schemas.openxmlformats.org/officeDocument/2006/customXml" ds:itemID="{4FD7C5B9-7685-4CA8-85D4-D3B7075DC73B}">
  <ds:schemaRefs>
    <ds:schemaRef ds:uri="http://schemas.microsoft.com/office/2006/metadata/customXsn"/>
  </ds:schemaRefs>
</ds:datastoreItem>
</file>

<file path=customXml/itemProps6.xml><?xml version="1.0" encoding="utf-8"?>
<ds:datastoreItem xmlns:ds="http://schemas.openxmlformats.org/officeDocument/2006/customXml" ds:itemID="{4BDDF253-407C-4B63-9535-3D5A37A3560F}">
  <ds:schemaRefs>
    <ds:schemaRef ds:uri="Microsoft.SharePoint.Taxonomy.ContentTypeSync"/>
  </ds:schemaRefs>
</ds:datastoreItem>
</file>

<file path=customXml/itemProps7.xml><?xml version="1.0" encoding="utf-8"?>
<ds:datastoreItem xmlns:ds="http://schemas.openxmlformats.org/officeDocument/2006/customXml" ds:itemID="{DE2ACD7C-2BA9-47F9-8579-76DB6345E23F}">
  <ds:schemaRefs>
    <ds:schemaRef ds:uri="http://schemas.microsoft.com/office/2006/metadata/properties"/>
    <ds:schemaRef ds:uri="http://schemas.microsoft.com/office/infopath/2007/PartnerControls"/>
    <ds:schemaRef ds:uri="6500fe01-343b-4fb9-a1b0-68ac19d62e01"/>
    <ds:schemaRef ds:uri="a6ffb128-e94a-4924-af16-68c2b3b917e8"/>
    <ds:schemaRef ds:uri="57f1fb52-79b9-4278-9d54-1e5db41bfcda"/>
  </ds:schemaRefs>
</ds:datastoreItem>
</file>

<file path=docProps/app.xml><?xml version="1.0" encoding="utf-8"?>
<Properties xmlns="http://schemas.openxmlformats.org/officeDocument/2006/extended-properties" xmlns:vt="http://schemas.openxmlformats.org/officeDocument/2006/docPropsVTypes">
  <Template>AHRC%20Report%20Template.dotx</Template>
  <TotalTime>100</TotalTime>
  <Pages>6</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7892</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Jennifer McLean</dc:creator>
  <cp:keywords/>
  <cp:lastModifiedBy>Catherine Duff</cp:lastModifiedBy>
  <cp:revision>36</cp:revision>
  <cp:lastPrinted>1900-12-31T13:00:00Z</cp:lastPrinted>
  <dcterms:created xsi:type="dcterms:W3CDTF">2021-09-05T03:56:00Z</dcterms:created>
  <dcterms:modified xsi:type="dcterms:W3CDTF">2021-11-16T10:10:00Z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0x0101001A24B1CA582BA84F82AD9B961011E030</vt:lpwstr>
  </property>
  <property fmtid="{D5CDD505-2E9C-101B-9397-08002B2CF9AE}" pid="3" name="_dlc_DocIdItemGuid">
    <vt:lpwstr>41666f79-4aef-4bcd-b417-965074fe2c61</vt:lpwstr>
  </property>
  <property fmtid="{D5CDD505-2E9C-101B-9397-08002B2CF9AE}" pid="4" name="TaxKeyword">
    <vt:lpwstr/>
  </property>
  <property fmtid="{D5CDD505-2E9C-101B-9397-08002B2CF9AE}" pid="5" name="Document Type">
    <vt:lpwstr/>
  </property>
</Properties>
</file>