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DB5F" w14:textId="45B2F57C" w:rsidR="00A102C7" w:rsidRDefault="00A102C7" w:rsidP="00BA5884">
      <w:bookmarkStart w:id="0" w:name="_Toc98939237"/>
    </w:p>
    <w:p w14:paraId="17852DDC" w14:textId="150C8AC6" w:rsidR="00140396" w:rsidRDefault="00140396" w:rsidP="00BA5884">
      <w:r>
        <w:rPr>
          <w:noProof/>
        </w:rPr>
        <w:drawing>
          <wp:inline distT="0" distB="0" distL="0" distR="0" wp14:anchorId="1D3496B0" wp14:editId="7DC1345F">
            <wp:extent cx="5731510" cy="8101330"/>
            <wp:effectExtent l="0" t="0" r="0" b="1270"/>
            <wp:docPr id="71350170" name="Immagine 1" descr="COVER IMAGE&#10;&#10;Report title: Human Rights Impact Assessment Tool: AI-informed Decision-making Systems in Banking,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0170" name="Immagine 1" descr="COVER IMAGE&#10;&#10;Report title: Human Rights Impact Assessment Tool: AI-informed Decision-making Systems in Banking, September 20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7CA1F1A2" w14:textId="77777777" w:rsidR="003B43F5" w:rsidRDefault="003B43F5" w:rsidP="00BA5884"/>
    <w:p w14:paraId="1DD7D14C" w14:textId="4E76EC87" w:rsidR="00FE2544" w:rsidRPr="008C069F" w:rsidRDefault="00FE2544" w:rsidP="008C069F">
      <w:pPr>
        <w:pStyle w:val="Title"/>
      </w:pPr>
      <w:r w:rsidRPr="008C069F">
        <w:t xml:space="preserve">Human </w:t>
      </w:r>
      <w:r w:rsidR="009859CE" w:rsidRPr="008C069F">
        <w:t>R</w:t>
      </w:r>
      <w:r w:rsidRPr="008C069F">
        <w:t xml:space="preserve">ights </w:t>
      </w:r>
      <w:r w:rsidR="009859CE" w:rsidRPr="008C069F">
        <w:t>I</w:t>
      </w:r>
      <w:r w:rsidRPr="008C069F">
        <w:t xml:space="preserve">mpact </w:t>
      </w:r>
      <w:r w:rsidR="009859CE" w:rsidRPr="008C069F">
        <w:t>A</w:t>
      </w:r>
      <w:r w:rsidRPr="008C069F">
        <w:t xml:space="preserve">ssessment </w:t>
      </w:r>
      <w:r w:rsidR="009859CE" w:rsidRPr="008C069F">
        <w:t>T</w:t>
      </w:r>
      <w:r w:rsidRPr="008C069F">
        <w:t>ool</w:t>
      </w:r>
      <w:r w:rsidR="006C49AB" w:rsidRPr="008C069F">
        <w:t>: AI-informed Decision-making Systems in Banking</w:t>
      </w:r>
    </w:p>
    <w:p w14:paraId="2F304428" w14:textId="3E35C92F" w:rsidR="00FE2544" w:rsidRPr="008C069F" w:rsidRDefault="00FE2544" w:rsidP="008C069F">
      <w:pPr>
        <w:pStyle w:val="Subtitle"/>
      </w:pPr>
      <w:r w:rsidRPr="008C069F">
        <w:t>September 2023</w:t>
      </w:r>
    </w:p>
    <w:p w14:paraId="0A4EED5D" w14:textId="77777777" w:rsidR="001361C4" w:rsidRDefault="001361C4" w:rsidP="00B16BC7"/>
    <w:p w14:paraId="1B0101DF" w14:textId="77777777" w:rsidR="00B16BC7" w:rsidRDefault="00B16BC7" w:rsidP="00B16BC7"/>
    <w:p w14:paraId="06E6390A" w14:textId="77777777" w:rsidR="00B16BC7" w:rsidRDefault="00B16BC7" w:rsidP="00B16BC7"/>
    <w:p w14:paraId="4E55B649" w14:textId="0D73539D" w:rsidR="00B16BC7" w:rsidRDefault="00B16BC7" w:rsidP="00B16BC7">
      <w:pPr>
        <w:pStyle w:val="Subtitle"/>
      </w:pPr>
      <w:r>
        <w:t>Australian Human Rights Commission</w:t>
      </w:r>
    </w:p>
    <w:p w14:paraId="50892FDC" w14:textId="77777777" w:rsidR="00B16BC7" w:rsidRDefault="00B16BC7" w:rsidP="00B16BC7"/>
    <w:p w14:paraId="274DABE3" w14:textId="35C6A02E" w:rsidR="00B16BC7" w:rsidRDefault="00B16BC7" w:rsidP="00B16BC7">
      <w:pPr>
        <w:pStyle w:val="Subtitle"/>
      </w:pPr>
      <w:r>
        <w:rPr>
          <w:noProof/>
        </w:rPr>
        <w:drawing>
          <wp:inline distT="0" distB="0" distL="0" distR="0" wp14:anchorId="0A413FD1" wp14:editId="1C8201C5">
            <wp:extent cx="1909482" cy="656154"/>
            <wp:effectExtent l="0" t="0" r="0" b="4445"/>
            <wp:docPr id="409062424" name="Immagine 2"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62424" name="Immagine 2" descr="Australian Human Rights Commission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3365" cy="674670"/>
                    </a:xfrm>
                    <a:prstGeom prst="rect">
                      <a:avLst/>
                    </a:prstGeom>
                  </pic:spPr>
                </pic:pic>
              </a:graphicData>
            </a:graphic>
          </wp:inline>
        </w:drawing>
      </w:r>
    </w:p>
    <w:p w14:paraId="63592462" w14:textId="77777777" w:rsidR="00044551" w:rsidRDefault="00044551" w:rsidP="00B16BC7">
      <w:pPr>
        <w:pStyle w:val="Subtitle"/>
      </w:pPr>
    </w:p>
    <w:p w14:paraId="1B53A762" w14:textId="37EB4A96" w:rsidR="00044551" w:rsidRDefault="00044551" w:rsidP="00B16BC7">
      <w:pPr>
        <w:pStyle w:val="Subtitle"/>
      </w:pPr>
      <w:r>
        <w:rPr>
          <w:noProof/>
        </w:rPr>
        <w:drawing>
          <wp:inline distT="0" distB="0" distL="0" distR="0" wp14:anchorId="589929BE" wp14:editId="45FF67AE">
            <wp:extent cx="900000" cy="1396113"/>
            <wp:effectExtent l="0" t="0" r="1905" b="1270"/>
            <wp:docPr id="1646676794" name="Immagine 1" descr="National Australia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76794" name="Immagine 1" descr="National Australia Bank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0000" cy="1396113"/>
                    </a:xfrm>
                    <a:prstGeom prst="rect">
                      <a:avLst/>
                    </a:prstGeom>
                  </pic:spPr>
                </pic:pic>
              </a:graphicData>
            </a:graphic>
          </wp:inline>
        </w:drawing>
      </w:r>
    </w:p>
    <w:p w14:paraId="54CAA5A5" w14:textId="77777777" w:rsidR="00044551" w:rsidRPr="00044551" w:rsidRDefault="00044551" w:rsidP="00044551"/>
    <w:p w14:paraId="522638FF" w14:textId="77777777" w:rsidR="00BA5884" w:rsidRDefault="00BA5884" w:rsidP="00BA5884">
      <w:pPr>
        <w:pStyle w:val="CopyrightText"/>
      </w:pPr>
      <w:r>
        <w:lastRenderedPageBreak/>
        <w:t>The Australian Human Rights Commission encourages the dissemination and exchange of information presented in this publication.</w:t>
      </w:r>
    </w:p>
    <w:p w14:paraId="1F65742B" w14:textId="6D447BE9" w:rsidR="00BA5884" w:rsidRPr="00BA5884" w:rsidRDefault="00B16BC7" w:rsidP="00BA5884">
      <w:pPr>
        <w:pStyle w:val="CopyrightText"/>
      </w:pPr>
      <w:r>
        <w:rPr>
          <w:noProof/>
        </w:rPr>
        <w:drawing>
          <wp:inline distT="0" distB="0" distL="0" distR="0" wp14:anchorId="77528BAF" wp14:editId="2A07F43B">
            <wp:extent cx="892885" cy="317306"/>
            <wp:effectExtent l="0" t="0" r="0" b="635"/>
            <wp:docPr id="175312684" name="Immagine 1" descr="CCBY Logo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2684" name="Immagine 1" descr="CCBY Logo - Creative Commons"/>
                    <pic:cNvPicPr/>
                  </pic:nvPicPr>
                  <pic:blipFill>
                    <a:blip r:embed="rId17">
                      <a:extLst>
                        <a:ext uri="{28A0092B-C50C-407E-A947-70E740481C1C}">
                          <a14:useLocalDpi xmlns:a14="http://schemas.microsoft.com/office/drawing/2010/main" val="0"/>
                        </a:ext>
                      </a:extLst>
                    </a:blip>
                    <a:stretch>
                      <a:fillRect/>
                    </a:stretch>
                  </pic:blipFill>
                  <pic:spPr>
                    <a:xfrm>
                      <a:off x="0" y="0"/>
                      <a:ext cx="935190" cy="332340"/>
                    </a:xfrm>
                    <a:prstGeom prst="rect">
                      <a:avLst/>
                    </a:prstGeom>
                  </pic:spPr>
                </pic:pic>
              </a:graphicData>
            </a:graphic>
          </wp:inline>
        </w:drawing>
      </w:r>
    </w:p>
    <w:p w14:paraId="12264DD2" w14:textId="77777777" w:rsidR="00BA5884" w:rsidRPr="00BA5884" w:rsidRDefault="00BA5884" w:rsidP="00BA5884">
      <w:pPr>
        <w:pStyle w:val="CopyrightText"/>
      </w:pPr>
      <w:r w:rsidRPr="00BA5884">
        <w:t>All material presented in this publication is licensed under the Creative Commons Attribution 4.0 International Licence, with the exception of:</w:t>
      </w:r>
    </w:p>
    <w:p w14:paraId="62842D9B" w14:textId="77777777" w:rsidR="00BA5884" w:rsidRPr="00BA5884" w:rsidRDefault="00BA5884" w:rsidP="00BA5884">
      <w:pPr>
        <w:pStyle w:val="CopyrightTextBullets"/>
      </w:pPr>
      <w:r w:rsidRPr="00BA5884">
        <w:t>photographs and images</w:t>
      </w:r>
    </w:p>
    <w:p w14:paraId="03D6759E" w14:textId="77777777" w:rsidR="00BA5884" w:rsidRPr="00BA5884" w:rsidRDefault="00BA5884" w:rsidP="00BA5884">
      <w:pPr>
        <w:pStyle w:val="CopyrightTextBullets"/>
      </w:pPr>
      <w:r w:rsidRPr="00BA5884">
        <w:t>the Commission’s logo, any branding or trademarks</w:t>
      </w:r>
    </w:p>
    <w:p w14:paraId="556AEDDD" w14:textId="77777777" w:rsidR="00BA5884" w:rsidRPr="00BA5884" w:rsidRDefault="00BA5884" w:rsidP="00BA5884">
      <w:pPr>
        <w:pStyle w:val="CopyrightTextBullets"/>
      </w:pPr>
      <w:r w:rsidRPr="00BA5884">
        <w:t>where otherwise indicated.</w:t>
      </w:r>
    </w:p>
    <w:p w14:paraId="02340B5C" w14:textId="3D68E441" w:rsidR="00BA5884" w:rsidRDefault="00BA5884" w:rsidP="00BA5884">
      <w:pPr>
        <w:pStyle w:val="CopyrightText"/>
      </w:pPr>
      <w:r>
        <w:t xml:space="preserve">To view a copy of this licence, visit </w:t>
      </w:r>
      <w:hyperlink r:id="rId18" w:history="1">
        <w:r w:rsidRPr="00BA5884">
          <w:rPr>
            <w:rStyle w:val="Hyperlink"/>
          </w:rPr>
          <w:t>https://creativecommons.org/licenses/by/4.0/legalcode</w:t>
        </w:r>
      </w:hyperlink>
      <w:r>
        <w:t>.</w:t>
      </w:r>
    </w:p>
    <w:p w14:paraId="21A47442" w14:textId="77777777" w:rsidR="00BA5884" w:rsidRDefault="00BA5884" w:rsidP="00BA5884">
      <w:pPr>
        <w:pStyle w:val="CopyrightText"/>
      </w:pPr>
      <w:r>
        <w:t>In essence, you are free to copy, communicate and adapt the publication, as long as you attribute the Australian Human Rights Commission and abide by the other licence terms.</w:t>
      </w:r>
    </w:p>
    <w:p w14:paraId="3D0CC56C" w14:textId="77777777" w:rsidR="00BA5884" w:rsidRDefault="00BA5884" w:rsidP="00BA5884">
      <w:pPr>
        <w:pStyle w:val="CopyrightText"/>
      </w:pPr>
      <w:r>
        <w:rPr>
          <w:rStyle w:val="Strong"/>
          <w:rFonts w:eastAsia="MS Mincho"/>
        </w:rPr>
        <w:t>Please give attribution to:</w:t>
      </w:r>
      <w:r>
        <w:t xml:space="preserve"> © Australian Human Rights Commission 2023.</w:t>
      </w:r>
    </w:p>
    <w:p w14:paraId="2DFE889E" w14:textId="77777777" w:rsidR="00BA5884" w:rsidRDefault="00BA5884" w:rsidP="00BA5884">
      <w:pPr>
        <w:pStyle w:val="CopyrightText"/>
        <w:rPr>
          <w:rStyle w:val="Strong"/>
          <w:rFonts w:eastAsia="MS Mincho"/>
        </w:rPr>
      </w:pPr>
      <w:r>
        <w:rPr>
          <w:rStyle w:val="Strong"/>
          <w:rFonts w:eastAsia="MS Mincho"/>
        </w:rPr>
        <w:t>Human Rights Impact Assessment Tool: AI-informed Decision-making Systems in Banking</w:t>
      </w:r>
    </w:p>
    <w:p w14:paraId="51EE177D" w14:textId="77777777" w:rsidR="00F37C49" w:rsidRPr="00F37C49" w:rsidRDefault="00BA5884" w:rsidP="00F37C49">
      <w:pPr>
        <w:pStyle w:val="CopyrightText"/>
      </w:pPr>
      <w:r w:rsidRPr="00F37C49">
        <w:t>ISBN</w:t>
      </w:r>
      <w:r w:rsidR="00F37C49" w:rsidRPr="00F37C49">
        <w:t xml:space="preserve"> 978-1-925917-85-7</w:t>
      </w:r>
    </w:p>
    <w:p w14:paraId="4119E7EE" w14:textId="77777777" w:rsidR="0024436F" w:rsidRPr="00BA5884" w:rsidRDefault="0024436F" w:rsidP="00BA5884">
      <w:pPr>
        <w:pStyle w:val="CopyrightText"/>
        <w:rPr>
          <w:rStyle w:val="Strong"/>
        </w:rPr>
      </w:pPr>
      <w:r w:rsidRPr="00BA5884">
        <w:rPr>
          <w:rStyle w:val="Strong"/>
        </w:rPr>
        <w:t>Acknowledgments</w:t>
      </w:r>
    </w:p>
    <w:p w14:paraId="6919B960" w14:textId="5F2CFEDA" w:rsidR="0024436F" w:rsidRDefault="0024436F" w:rsidP="00BA5884">
      <w:pPr>
        <w:pStyle w:val="CopyrightText"/>
      </w:pPr>
      <w:r>
        <w:t xml:space="preserve">The Australian Human Rights Commission thanks </w:t>
      </w:r>
      <w:r w:rsidR="009859CE">
        <w:t>t</w:t>
      </w:r>
      <w:r w:rsidR="002E2A3C">
        <w:t>he</w:t>
      </w:r>
      <w:r w:rsidR="009859CE">
        <w:t xml:space="preserve"> National Australia Bank (NAB)</w:t>
      </w:r>
      <w:r>
        <w:t xml:space="preserve"> for their </w:t>
      </w:r>
      <w:r w:rsidR="009859CE">
        <w:t>coll</w:t>
      </w:r>
      <w:r w:rsidR="005769FE">
        <w:t>aboration</w:t>
      </w:r>
      <w:r>
        <w:t xml:space="preserve"> with the development of th</w:t>
      </w:r>
      <w:r w:rsidR="004C7D86">
        <w:t>is resource</w:t>
      </w:r>
      <w:r>
        <w:t xml:space="preserve">, and </w:t>
      </w:r>
      <w:r w:rsidR="004C7D86">
        <w:t xml:space="preserve">to all NAB staff members who contributed their </w:t>
      </w:r>
      <w:r>
        <w:t>knowledge, expertise and experience</w:t>
      </w:r>
      <w:r w:rsidR="004C7D86">
        <w:t xml:space="preserve"> towards this </w:t>
      </w:r>
      <w:r w:rsidR="004C7D86" w:rsidRPr="002867E8">
        <w:t>project</w:t>
      </w:r>
      <w:r w:rsidRPr="002867E8">
        <w:t>.</w:t>
      </w:r>
      <w:r w:rsidR="00EC0C87" w:rsidRPr="002867E8">
        <w:t xml:space="preserve"> </w:t>
      </w:r>
      <w:r w:rsidR="002867E8" w:rsidRPr="002867E8">
        <w:t>In particular Jade Haar, Kobi Leins, George Drymonis, Alysia Abeyratne, Phillip Ward, Daniel Loden and Kathy Cena are thanked for their contributions.</w:t>
      </w:r>
    </w:p>
    <w:p w14:paraId="57FD1943" w14:textId="66905E93" w:rsidR="0024436F" w:rsidRDefault="0024436F" w:rsidP="00BA5884">
      <w:pPr>
        <w:pStyle w:val="CopyrightText"/>
      </w:pPr>
      <w:r>
        <w:t xml:space="preserve">The Human Rights Commissioner thanks </w:t>
      </w:r>
      <w:r w:rsidR="00953D84">
        <w:t xml:space="preserve">President Rosalind Croucher and </w:t>
      </w:r>
      <w:r>
        <w:t xml:space="preserve">the following staff of the Australian Human Rights Commission for their contributions: </w:t>
      </w:r>
      <w:r w:rsidR="004C7D86">
        <w:t xml:space="preserve">Bruce Alston, Darren Dick, </w:t>
      </w:r>
      <w:r w:rsidR="000D1306">
        <w:t xml:space="preserve">Patrick Hooton, </w:t>
      </w:r>
      <w:r w:rsidR="004C7D86">
        <w:t xml:space="preserve">and </w:t>
      </w:r>
      <w:r w:rsidR="000D1306">
        <w:t>Llewellyn Spink</w:t>
      </w:r>
      <w:r>
        <w:t>.</w:t>
      </w:r>
    </w:p>
    <w:p w14:paraId="73724876" w14:textId="37A3C7C6" w:rsidR="0024436F" w:rsidRDefault="0024436F" w:rsidP="00BA5884">
      <w:pPr>
        <w:pStyle w:val="CopyrightText"/>
      </w:pPr>
      <w:r>
        <w:t xml:space="preserve">This publication can be found in electronic format on the Australian Human Rights Commission’s website at </w:t>
      </w:r>
      <w:hyperlink r:id="rId19" w:history="1">
        <w:r w:rsidR="00936EC6">
          <w:rPr>
            <w:rStyle w:val="Hyperlink"/>
            <w:rFonts w:eastAsia="MS Mincho"/>
          </w:rPr>
          <w:t>https://humanrights.gov.au/our-work/technology-and-human-rights/publications/hria-tool-ai-informed-decision-making-systems</w:t>
        </w:r>
      </w:hyperlink>
      <w:r>
        <w:t>.</w:t>
      </w:r>
    </w:p>
    <w:p w14:paraId="32EEE51C" w14:textId="524983AA" w:rsidR="005A0254" w:rsidRDefault="0024436F" w:rsidP="00BA5884">
      <w:pPr>
        <w:pStyle w:val="CopyrightText"/>
      </w:pPr>
      <w:r>
        <w:t>For further information about the Australian Human Rights Commission or copyright in this</w:t>
      </w:r>
      <w:r w:rsidR="00BA5884">
        <w:t xml:space="preserve"> </w:t>
      </w:r>
      <w:r>
        <w:t>publication, please contact:</w:t>
      </w:r>
    </w:p>
    <w:p w14:paraId="2FE544C1" w14:textId="3C08A6AC" w:rsidR="0024436F" w:rsidRDefault="0024436F" w:rsidP="00BA5884">
      <w:pPr>
        <w:pStyle w:val="CopyrightAddress"/>
      </w:pPr>
      <w:r>
        <w:t>Australian Human Rights Commission</w:t>
      </w:r>
    </w:p>
    <w:p w14:paraId="098B7E3A" w14:textId="77777777" w:rsidR="0024436F" w:rsidRDefault="0024436F" w:rsidP="00BA5884">
      <w:pPr>
        <w:pStyle w:val="CopyrightAddress"/>
      </w:pPr>
      <w:r>
        <w:t>GPO Box 5218</w:t>
      </w:r>
    </w:p>
    <w:p w14:paraId="47762FF1" w14:textId="77777777" w:rsidR="0024436F" w:rsidRDefault="0024436F" w:rsidP="00BA5884">
      <w:pPr>
        <w:pStyle w:val="CopyrightAddress"/>
      </w:pPr>
      <w:r>
        <w:t>SYDNEY NSW 2001</w:t>
      </w:r>
    </w:p>
    <w:p w14:paraId="1C1A0539" w14:textId="77777777" w:rsidR="0024436F" w:rsidRDefault="0024436F" w:rsidP="00BA5884">
      <w:pPr>
        <w:pStyle w:val="CopyrightAddress"/>
      </w:pPr>
      <w:r>
        <w:t>Telephone: (02) 9284 9600</w:t>
      </w:r>
    </w:p>
    <w:p w14:paraId="2D4718ED" w14:textId="44806E29" w:rsidR="0024436F" w:rsidRDefault="0024436F" w:rsidP="00BA5884">
      <w:pPr>
        <w:pStyle w:val="CopyrightAddress"/>
      </w:pPr>
      <w:r>
        <w:t xml:space="preserve">Email: </w:t>
      </w:r>
      <w:hyperlink r:id="rId20" w:history="1">
        <w:r w:rsidRPr="00D5449F">
          <w:rPr>
            <w:rStyle w:val="Hyperlink"/>
          </w:rPr>
          <w:t>communications@humanrights.gov.au</w:t>
        </w:r>
      </w:hyperlink>
    </w:p>
    <w:p w14:paraId="39AB6C92" w14:textId="3651AED6" w:rsidR="00AD7E88" w:rsidRDefault="00AD7E88" w:rsidP="00AD7E88">
      <w:pPr>
        <w:pStyle w:val="CopyrightText"/>
      </w:pPr>
      <w:r w:rsidRPr="00AD7E88">
        <w:rPr>
          <w:rStyle w:val="Strong"/>
        </w:rPr>
        <w:t>Design and layout</w:t>
      </w:r>
      <w:r w:rsidRPr="00AD7E88">
        <w:t xml:space="preserve"> </w:t>
      </w:r>
      <w:r>
        <w:t>Dancingirl Designs</w:t>
      </w:r>
    </w:p>
    <w:p w14:paraId="37A53988" w14:textId="071DECED" w:rsidR="00AD7E88" w:rsidRPr="00AD7E88" w:rsidRDefault="00AD7E88" w:rsidP="00AD7E88">
      <w:pPr>
        <w:pStyle w:val="CopyrightText"/>
      </w:pPr>
      <w:r w:rsidRPr="00AD7E88">
        <w:rPr>
          <w:rStyle w:val="Strong"/>
        </w:rPr>
        <w:t>Cover image and internal photography</w:t>
      </w:r>
      <w:r>
        <w:t xml:space="preserve"> Adobe Stock</w:t>
      </w:r>
    </w:p>
    <w:p w14:paraId="48B0CBA8" w14:textId="3D21183B" w:rsidR="00BA5884" w:rsidRDefault="00BA5884">
      <w:pPr>
        <w:spacing w:before="0" w:after="0" w:line="240" w:lineRule="auto"/>
      </w:pPr>
      <w:r>
        <w:br w:type="page"/>
      </w:r>
    </w:p>
    <w:p w14:paraId="5FE7F27E" w14:textId="2D38A4C7" w:rsidR="001361C4" w:rsidRPr="005769FE" w:rsidRDefault="00FE2544" w:rsidP="00463FEB">
      <w:pPr>
        <w:pStyle w:val="TOCHeading"/>
      </w:pPr>
      <w:r w:rsidRPr="005769FE">
        <w:lastRenderedPageBreak/>
        <w:t>Contents</w:t>
      </w:r>
    </w:p>
    <w:p w14:paraId="09718646" w14:textId="195A5BAA" w:rsidR="00CD4A6F" w:rsidRDefault="00AB11DC">
      <w:pPr>
        <w:pStyle w:val="TOC1"/>
        <w:rPr>
          <w:rFonts w:asciiTheme="minorHAnsi" w:eastAsiaTheme="minorEastAsia" w:hAnsiTheme="minorHAnsi" w:cstheme="minorBidi"/>
          <w:b w:val="0"/>
          <w:kern w:val="2"/>
          <w:sz w:val="24"/>
          <w:lang w:val="it-IT" w:eastAsia="it-IT"/>
          <w14:ligatures w14:val="standardContextual"/>
        </w:rPr>
      </w:pPr>
      <w:r>
        <w:rPr>
          <w:b w:val="0"/>
          <w:bCs/>
          <w:sz w:val="20"/>
        </w:rPr>
        <w:fldChar w:fldCharType="begin"/>
      </w:r>
      <w:r>
        <w:rPr>
          <w:b w:val="0"/>
          <w:bCs/>
          <w:sz w:val="20"/>
        </w:rPr>
        <w:instrText xml:space="preserve"> TOC \h \z \t "Titolo 1;1;Titolo 2;2" </w:instrText>
      </w:r>
      <w:r>
        <w:rPr>
          <w:b w:val="0"/>
          <w:bCs/>
          <w:sz w:val="20"/>
        </w:rPr>
        <w:fldChar w:fldCharType="separate"/>
      </w:r>
      <w:hyperlink w:anchor="_Toc145791709" w:history="1">
        <w:r w:rsidR="00CD4A6F" w:rsidRPr="00FE09D5">
          <w:rPr>
            <w:rStyle w:val="Hyperlink"/>
          </w:rPr>
          <w:t>Forewords</w:t>
        </w:r>
        <w:r w:rsidR="00CD4A6F">
          <w:rPr>
            <w:webHidden/>
          </w:rPr>
          <w:tab/>
        </w:r>
        <w:r w:rsidR="00CD4A6F">
          <w:rPr>
            <w:webHidden/>
          </w:rPr>
          <w:fldChar w:fldCharType="begin"/>
        </w:r>
        <w:r w:rsidR="00CD4A6F">
          <w:rPr>
            <w:webHidden/>
          </w:rPr>
          <w:instrText xml:space="preserve"> PAGEREF _Toc145791709 \h </w:instrText>
        </w:r>
        <w:r w:rsidR="00CD4A6F">
          <w:rPr>
            <w:webHidden/>
          </w:rPr>
        </w:r>
        <w:r w:rsidR="00CD4A6F">
          <w:rPr>
            <w:webHidden/>
          </w:rPr>
          <w:fldChar w:fldCharType="separate"/>
        </w:r>
        <w:r w:rsidR="00CD4A6F">
          <w:rPr>
            <w:webHidden/>
          </w:rPr>
          <w:t>5</w:t>
        </w:r>
        <w:r w:rsidR="00CD4A6F">
          <w:rPr>
            <w:webHidden/>
          </w:rPr>
          <w:fldChar w:fldCharType="end"/>
        </w:r>
      </w:hyperlink>
    </w:p>
    <w:p w14:paraId="6338F289" w14:textId="6E1C4801" w:rsidR="00CD4A6F" w:rsidRDefault="00000000">
      <w:pPr>
        <w:pStyle w:val="TOC2"/>
        <w:rPr>
          <w:rFonts w:asciiTheme="minorHAnsi" w:eastAsiaTheme="minorEastAsia" w:hAnsiTheme="minorHAnsi" w:cstheme="minorBidi"/>
          <w:kern w:val="2"/>
          <w:sz w:val="24"/>
          <w:lang w:val="it-IT" w:eastAsia="it-IT"/>
          <w14:ligatures w14:val="standardContextual"/>
        </w:rPr>
      </w:pPr>
      <w:hyperlink w:anchor="_Toc145791710" w:history="1">
        <w:r w:rsidR="00CD4A6F" w:rsidRPr="00FE09D5">
          <w:rPr>
            <w:rStyle w:val="Hyperlink"/>
          </w:rPr>
          <w:t>Australian Human Rights Commission foreword</w:t>
        </w:r>
        <w:r w:rsidR="00CD4A6F">
          <w:rPr>
            <w:webHidden/>
          </w:rPr>
          <w:tab/>
        </w:r>
        <w:r w:rsidR="00CD4A6F">
          <w:rPr>
            <w:webHidden/>
          </w:rPr>
          <w:fldChar w:fldCharType="begin"/>
        </w:r>
        <w:r w:rsidR="00CD4A6F">
          <w:rPr>
            <w:webHidden/>
          </w:rPr>
          <w:instrText xml:space="preserve"> PAGEREF _Toc145791710 \h </w:instrText>
        </w:r>
        <w:r w:rsidR="00CD4A6F">
          <w:rPr>
            <w:webHidden/>
          </w:rPr>
        </w:r>
        <w:r w:rsidR="00CD4A6F">
          <w:rPr>
            <w:webHidden/>
          </w:rPr>
          <w:fldChar w:fldCharType="separate"/>
        </w:r>
        <w:r w:rsidR="00CD4A6F">
          <w:rPr>
            <w:webHidden/>
          </w:rPr>
          <w:t>5</w:t>
        </w:r>
        <w:r w:rsidR="00CD4A6F">
          <w:rPr>
            <w:webHidden/>
          </w:rPr>
          <w:fldChar w:fldCharType="end"/>
        </w:r>
      </w:hyperlink>
    </w:p>
    <w:p w14:paraId="1ABD5A13" w14:textId="06C4309F" w:rsidR="00CD4A6F" w:rsidRDefault="00000000">
      <w:pPr>
        <w:pStyle w:val="TOC2"/>
        <w:rPr>
          <w:rFonts w:asciiTheme="minorHAnsi" w:eastAsiaTheme="minorEastAsia" w:hAnsiTheme="minorHAnsi" w:cstheme="minorBidi"/>
          <w:kern w:val="2"/>
          <w:sz w:val="24"/>
          <w:lang w:val="it-IT" w:eastAsia="it-IT"/>
          <w14:ligatures w14:val="standardContextual"/>
        </w:rPr>
      </w:pPr>
      <w:hyperlink w:anchor="_Toc145791711" w:history="1">
        <w:r w:rsidR="00CD4A6F" w:rsidRPr="00FE09D5">
          <w:rPr>
            <w:rStyle w:val="Hyperlink"/>
          </w:rPr>
          <w:t>NAB foreword</w:t>
        </w:r>
        <w:r w:rsidR="00CD4A6F">
          <w:rPr>
            <w:webHidden/>
          </w:rPr>
          <w:tab/>
        </w:r>
        <w:r w:rsidR="00CD4A6F">
          <w:rPr>
            <w:webHidden/>
          </w:rPr>
          <w:fldChar w:fldCharType="begin"/>
        </w:r>
        <w:r w:rsidR="00CD4A6F">
          <w:rPr>
            <w:webHidden/>
          </w:rPr>
          <w:instrText xml:space="preserve"> PAGEREF _Toc145791711 \h </w:instrText>
        </w:r>
        <w:r w:rsidR="00CD4A6F">
          <w:rPr>
            <w:webHidden/>
          </w:rPr>
        </w:r>
        <w:r w:rsidR="00CD4A6F">
          <w:rPr>
            <w:webHidden/>
          </w:rPr>
          <w:fldChar w:fldCharType="separate"/>
        </w:r>
        <w:r w:rsidR="00CD4A6F">
          <w:rPr>
            <w:webHidden/>
          </w:rPr>
          <w:t>7</w:t>
        </w:r>
        <w:r w:rsidR="00CD4A6F">
          <w:rPr>
            <w:webHidden/>
          </w:rPr>
          <w:fldChar w:fldCharType="end"/>
        </w:r>
      </w:hyperlink>
    </w:p>
    <w:p w14:paraId="6D353862" w14:textId="0CCB8AE5" w:rsidR="00CD4A6F" w:rsidRDefault="00000000">
      <w:pPr>
        <w:pStyle w:val="TOC1"/>
        <w:tabs>
          <w:tab w:val="left" w:pos="567"/>
        </w:tabs>
        <w:rPr>
          <w:rFonts w:asciiTheme="minorHAnsi" w:eastAsiaTheme="minorEastAsia" w:hAnsiTheme="minorHAnsi" w:cstheme="minorBidi"/>
          <w:b w:val="0"/>
          <w:kern w:val="2"/>
          <w:sz w:val="24"/>
          <w:lang w:val="it-IT" w:eastAsia="it-IT"/>
          <w14:ligatures w14:val="standardContextual"/>
        </w:rPr>
      </w:pPr>
      <w:hyperlink w:anchor="_Toc145791712" w:history="1">
        <w:r w:rsidR="00CD4A6F" w:rsidRPr="00FE09D5">
          <w:rPr>
            <w:rStyle w:val="Hyperlink"/>
          </w:rPr>
          <w:t>1.</w:t>
        </w:r>
        <w:r w:rsidR="00CD4A6F">
          <w:rPr>
            <w:rFonts w:asciiTheme="minorHAnsi" w:eastAsiaTheme="minorEastAsia" w:hAnsiTheme="minorHAnsi" w:cstheme="minorBidi"/>
            <w:b w:val="0"/>
            <w:kern w:val="2"/>
            <w:sz w:val="24"/>
            <w:lang w:val="it-IT" w:eastAsia="it-IT"/>
            <w14:ligatures w14:val="standardContextual"/>
          </w:rPr>
          <w:tab/>
        </w:r>
        <w:r w:rsidR="00CD4A6F" w:rsidRPr="00FE09D5">
          <w:rPr>
            <w:rStyle w:val="Hyperlink"/>
          </w:rPr>
          <w:t>Background, development and use</w:t>
        </w:r>
        <w:r w:rsidR="00CD4A6F">
          <w:rPr>
            <w:webHidden/>
          </w:rPr>
          <w:tab/>
        </w:r>
        <w:r w:rsidR="00CD4A6F">
          <w:rPr>
            <w:webHidden/>
          </w:rPr>
          <w:fldChar w:fldCharType="begin"/>
        </w:r>
        <w:r w:rsidR="00CD4A6F">
          <w:rPr>
            <w:webHidden/>
          </w:rPr>
          <w:instrText xml:space="preserve"> PAGEREF _Toc145791712 \h </w:instrText>
        </w:r>
        <w:r w:rsidR="00CD4A6F">
          <w:rPr>
            <w:webHidden/>
          </w:rPr>
        </w:r>
        <w:r w:rsidR="00CD4A6F">
          <w:rPr>
            <w:webHidden/>
          </w:rPr>
          <w:fldChar w:fldCharType="separate"/>
        </w:r>
        <w:r w:rsidR="00CD4A6F">
          <w:rPr>
            <w:webHidden/>
          </w:rPr>
          <w:t>9</w:t>
        </w:r>
        <w:r w:rsidR="00CD4A6F">
          <w:rPr>
            <w:webHidden/>
          </w:rPr>
          <w:fldChar w:fldCharType="end"/>
        </w:r>
      </w:hyperlink>
    </w:p>
    <w:p w14:paraId="2DC0EB42" w14:textId="63BE01CA"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13" w:history="1">
        <w:r w:rsidR="00CD4A6F" w:rsidRPr="00FE09D5">
          <w:rPr>
            <w:rStyle w:val="Hyperlink"/>
          </w:rPr>
          <w:t>1.1</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Background</w:t>
        </w:r>
        <w:r w:rsidR="00CD4A6F">
          <w:rPr>
            <w:webHidden/>
          </w:rPr>
          <w:tab/>
        </w:r>
        <w:r w:rsidR="00CD4A6F">
          <w:rPr>
            <w:webHidden/>
          </w:rPr>
          <w:fldChar w:fldCharType="begin"/>
        </w:r>
        <w:r w:rsidR="00CD4A6F">
          <w:rPr>
            <w:webHidden/>
          </w:rPr>
          <w:instrText xml:space="preserve"> PAGEREF _Toc145791713 \h </w:instrText>
        </w:r>
        <w:r w:rsidR="00CD4A6F">
          <w:rPr>
            <w:webHidden/>
          </w:rPr>
        </w:r>
        <w:r w:rsidR="00CD4A6F">
          <w:rPr>
            <w:webHidden/>
          </w:rPr>
          <w:fldChar w:fldCharType="separate"/>
        </w:r>
        <w:r w:rsidR="00CD4A6F">
          <w:rPr>
            <w:webHidden/>
          </w:rPr>
          <w:t>9</w:t>
        </w:r>
        <w:r w:rsidR="00CD4A6F">
          <w:rPr>
            <w:webHidden/>
          </w:rPr>
          <w:fldChar w:fldCharType="end"/>
        </w:r>
      </w:hyperlink>
    </w:p>
    <w:p w14:paraId="5D0E0CC8" w14:textId="4299C550"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14" w:history="1">
        <w:r w:rsidR="00CD4A6F" w:rsidRPr="00FE09D5">
          <w:rPr>
            <w:rStyle w:val="Hyperlink"/>
          </w:rPr>
          <w:t>1.2</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Human rights standards</w:t>
        </w:r>
        <w:r w:rsidR="00CD4A6F">
          <w:rPr>
            <w:webHidden/>
          </w:rPr>
          <w:tab/>
        </w:r>
        <w:r w:rsidR="00CD4A6F">
          <w:rPr>
            <w:webHidden/>
          </w:rPr>
          <w:fldChar w:fldCharType="begin"/>
        </w:r>
        <w:r w:rsidR="00CD4A6F">
          <w:rPr>
            <w:webHidden/>
          </w:rPr>
          <w:instrText xml:space="preserve"> PAGEREF _Toc145791714 \h </w:instrText>
        </w:r>
        <w:r w:rsidR="00CD4A6F">
          <w:rPr>
            <w:webHidden/>
          </w:rPr>
        </w:r>
        <w:r w:rsidR="00CD4A6F">
          <w:rPr>
            <w:webHidden/>
          </w:rPr>
          <w:fldChar w:fldCharType="separate"/>
        </w:r>
        <w:r w:rsidR="00CD4A6F">
          <w:rPr>
            <w:webHidden/>
          </w:rPr>
          <w:t>10</w:t>
        </w:r>
        <w:r w:rsidR="00CD4A6F">
          <w:rPr>
            <w:webHidden/>
          </w:rPr>
          <w:fldChar w:fldCharType="end"/>
        </w:r>
      </w:hyperlink>
    </w:p>
    <w:p w14:paraId="7F0D2B45" w14:textId="5D583C8E"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15" w:history="1">
        <w:r w:rsidR="00CD4A6F" w:rsidRPr="00FE09D5">
          <w:rPr>
            <w:rStyle w:val="Hyperlink"/>
          </w:rPr>
          <w:t>1.3</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Conducting a HRIA</w:t>
        </w:r>
        <w:r w:rsidR="00CD4A6F">
          <w:rPr>
            <w:webHidden/>
          </w:rPr>
          <w:tab/>
        </w:r>
        <w:r w:rsidR="00CD4A6F">
          <w:rPr>
            <w:webHidden/>
          </w:rPr>
          <w:fldChar w:fldCharType="begin"/>
        </w:r>
        <w:r w:rsidR="00CD4A6F">
          <w:rPr>
            <w:webHidden/>
          </w:rPr>
          <w:instrText xml:space="preserve"> PAGEREF _Toc145791715 \h </w:instrText>
        </w:r>
        <w:r w:rsidR="00CD4A6F">
          <w:rPr>
            <w:webHidden/>
          </w:rPr>
        </w:r>
        <w:r w:rsidR="00CD4A6F">
          <w:rPr>
            <w:webHidden/>
          </w:rPr>
          <w:fldChar w:fldCharType="separate"/>
        </w:r>
        <w:r w:rsidR="00CD4A6F">
          <w:rPr>
            <w:webHidden/>
          </w:rPr>
          <w:t>11</w:t>
        </w:r>
        <w:r w:rsidR="00CD4A6F">
          <w:rPr>
            <w:webHidden/>
          </w:rPr>
          <w:fldChar w:fldCharType="end"/>
        </w:r>
      </w:hyperlink>
    </w:p>
    <w:p w14:paraId="3741F55F" w14:textId="232D56DD"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16" w:history="1">
        <w:r w:rsidR="00CD4A6F" w:rsidRPr="00FE09D5">
          <w:rPr>
            <w:rStyle w:val="Hyperlink"/>
          </w:rPr>
          <w:t>1.4</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The HRIA team</w:t>
        </w:r>
        <w:r w:rsidR="00CD4A6F">
          <w:rPr>
            <w:webHidden/>
          </w:rPr>
          <w:tab/>
        </w:r>
        <w:r w:rsidR="00CD4A6F">
          <w:rPr>
            <w:webHidden/>
          </w:rPr>
          <w:fldChar w:fldCharType="begin"/>
        </w:r>
        <w:r w:rsidR="00CD4A6F">
          <w:rPr>
            <w:webHidden/>
          </w:rPr>
          <w:instrText xml:space="preserve"> PAGEREF _Toc145791716 \h </w:instrText>
        </w:r>
        <w:r w:rsidR="00CD4A6F">
          <w:rPr>
            <w:webHidden/>
          </w:rPr>
        </w:r>
        <w:r w:rsidR="00CD4A6F">
          <w:rPr>
            <w:webHidden/>
          </w:rPr>
          <w:fldChar w:fldCharType="separate"/>
        </w:r>
        <w:r w:rsidR="00CD4A6F">
          <w:rPr>
            <w:webHidden/>
          </w:rPr>
          <w:t>12</w:t>
        </w:r>
        <w:r w:rsidR="00CD4A6F">
          <w:rPr>
            <w:webHidden/>
          </w:rPr>
          <w:fldChar w:fldCharType="end"/>
        </w:r>
      </w:hyperlink>
    </w:p>
    <w:p w14:paraId="786F085D" w14:textId="332B0EF9"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17" w:history="1">
        <w:r w:rsidR="00CD4A6F" w:rsidRPr="00FE09D5">
          <w:rPr>
            <w:rStyle w:val="Hyperlink"/>
          </w:rPr>
          <w:t>1.5</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External stakeholder engagement</w:t>
        </w:r>
        <w:r w:rsidR="00CD4A6F">
          <w:rPr>
            <w:webHidden/>
          </w:rPr>
          <w:tab/>
        </w:r>
        <w:r w:rsidR="00CD4A6F">
          <w:rPr>
            <w:webHidden/>
          </w:rPr>
          <w:fldChar w:fldCharType="begin"/>
        </w:r>
        <w:r w:rsidR="00CD4A6F">
          <w:rPr>
            <w:webHidden/>
          </w:rPr>
          <w:instrText xml:space="preserve"> PAGEREF _Toc145791717 \h </w:instrText>
        </w:r>
        <w:r w:rsidR="00CD4A6F">
          <w:rPr>
            <w:webHidden/>
          </w:rPr>
        </w:r>
        <w:r w:rsidR="00CD4A6F">
          <w:rPr>
            <w:webHidden/>
          </w:rPr>
          <w:fldChar w:fldCharType="separate"/>
        </w:r>
        <w:r w:rsidR="00CD4A6F">
          <w:rPr>
            <w:webHidden/>
          </w:rPr>
          <w:t>13</w:t>
        </w:r>
        <w:r w:rsidR="00CD4A6F">
          <w:rPr>
            <w:webHidden/>
          </w:rPr>
          <w:fldChar w:fldCharType="end"/>
        </w:r>
      </w:hyperlink>
    </w:p>
    <w:p w14:paraId="56A0C33B" w14:textId="10544E6D" w:rsidR="00CD4A6F" w:rsidRDefault="00000000">
      <w:pPr>
        <w:pStyle w:val="TOC1"/>
        <w:tabs>
          <w:tab w:val="left" w:pos="567"/>
        </w:tabs>
        <w:rPr>
          <w:rFonts w:asciiTheme="minorHAnsi" w:eastAsiaTheme="minorEastAsia" w:hAnsiTheme="minorHAnsi" w:cstheme="minorBidi"/>
          <w:b w:val="0"/>
          <w:kern w:val="2"/>
          <w:sz w:val="24"/>
          <w:lang w:val="it-IT" w:eastAsia="it-IT"/>
          <w14:ligatures w14:val="standardContextual"/>
        </w:rPr>
      </w:pPr>
      <w:hyperlink w:anchor="_Toc145791718" w:history="1">
        <w:r w:rsidR="00CD4A6F" w:rsidRPr="00FE09D5">
          <w:rPr>
            <w:rStyle w:val="Hyperlink"/>
          </w:rPr>
          <w:t>2.</w:t>
        </w:r>
        <w:r w:rsidR="00CD4A6F">
          <w:rPr>
            <w:rFonts w:asciiTheme="minorHAnsi" w:eastAsiaTheme="minorEastAsia" w:hAnsiTheme="minorHAnsi" w:cstheme="minorBidi"/>
            <w:b w:val="0"/>
            <w:kern w:val="2"/>
            <w:sz w:val="24"/>
            <w:lang w:val="it-IT" w:eastAsia="it-IT"/>
            <w14:ligatures w14:val="standardContextual"/>
          </w:rPr>
          <w:tab/>
        </w:r>
        <w:r w:rsidR="00CD4A6F" w:rsidRPr="00FE09D5">
          <w:rPr>
            <w:rStyle w:val="Hyperlink"/>
          </w:rPr>
          <w:t>Human Rights Impact Assessment Tool</w:t>
        </w:r>
        <w:r w:rsidR="00CD4A6F">
          <w:rPr>
            <w:webHidden/>
          </w:rPr>
          <w:tab/>
        </w:r>
        <w:r w:rsidR="00CD4A6F">
          <w:rPr>
            <w:webHidden/>
          </w:rPr>
          <w:fldChar w:fldCharType="begin"/>
        </w:r>
        <w:r w:rsidR="00CD4A6F">
          <w:rPr>
            <w:webHidden/>
          </w:rPr>
          <w:instrText xml:space="preserve"> PAGEREF _Toc145791718 \h </w:instrText>
        </w:r>
        <w:r w:rsidR="00CD4A6F">
          <w:rPr>
            <w:webHidden/>
          </w:rPr>
        </w:r>
        <w:r w:rsidR="00CD4A6F">
          <w:rPr>
            <w:webHidden/>
          </w:rPr>
          <w:fldChar w:fldCharType="separate"/>
        </w:r>
        <w:r w:rsidR="00CD4A6F">
          <w:rPr>
            <w:webHidden/>
          </w:rPr>
          <w:t>14</w:t>
        </w:r>
        <w:r w:rsidR="00CD4A6F">
          <w:rPr>
            <w:webHidden/>
          </w:rPr>
          <w:fldChar w:fldCharType="end"/>
        </w:r>
      </w:hyperlink>
    </w:p>
    <w:p w14:paraId="706E9A67" w14:textId="0477EE21"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19" w:history="1">
        <w:r w:rsidR="00CD4A6F" w:rsidRPr="00FE09D5">
          <w:rPr>
            <w:rStyle w:val="Hyperlink"/>
          </w:rPr>
          <w:t>2.1</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Purpose</w:t>
        </w:r>
        <w:r w:rsidR="00CD4A6F">
          <w:rPr>
            <w:webHidden/>
          </w:rPr>
          <w:tab/>
        </w:r>
        <w:r w:rsidR="00CD4A6F">
          <w:rPr>
            <w:webHidden/>
          </w:rPr>
          <w:fldChar w:fldCharType="begin"/>
        </w:r>
        <w:r w:rsidR="00CD4A6F">
          <w:rPr>
            <w:webHidden/>
          </w:rPr>
          <w:instrText xml:space="preserve"> PAGEREF _Toc145791719 \h </w:instrText>
        </w:r>
        <w:r w:rsidR="00CD4A6F">
          <w:rPr>
            <w:webHidden/>
          </w:rPr>
        </w:r>
        <w:r w:rsidR="00CD4A6F">
          <w:rPr>
            <w:webHidden/>
          </w:rPr>
          <w:fldChar w:fldCharType="separate"/>
        </w:r>
        <w:r w:rsidR="00CD4A6F">
          <w:rPr>
            <w:webHidden/>
          </w:rPr>
          <w:t>14</w:t>
        </w:r>
        <w:r w:rsidR="00CD4A6F">
          <w:rPr>
            <w:webHidden/>
          </w:rPr>
          <w:fldChar w:fldCharType="end"/>
        </w:r>
      </w:hyperlink>
    </w:p>
    <w:p w14:paraId="5E2657CE" w14:textId="3F5B98E6" w:rsidR="00CD4A6F" w:rsidRDefault="00000000">
      <w:pPr>
        <w:pStyle w:val="TOC1"/>
        <w:tabs>
          <w:tab w:val="left" w:pos="567"/>
        </w:tabs>
        <w:rPr>
          <w:rFonts w:asciiTheme="minorHAnsi" w:eastAsiaTheme="minorEastAsia" w:hAnsiTheme="minorHAnsi" w:cstheme="minorBidi"/>
          <w:b w:val="0"/>
          <w:kern w:val="2"/>
          <w:sz w:val="24"/>
          <w:lang w:val="it-IT" w:eastAsia="it-IT"/>
          <w14:ligatures w14:val="standardContextual"/>
        </w:rPr>
      </w:pPr>
      <w:hyperlink w:anchor="_Toc145791720" w:history="1">
        <w:r w:rsidR="00CD4A6F" w:rsidRPr="00FE09D5">
          <w:rPr>
            <w:rStyle w:val="Hyperlink"/>
          </w:rPr>
          <w:t>3.</w:t>
        </w:r>
        <w:r w:rsidR="00CD4A6F">
          <w:rPr>
            <w:rFonts w:asciiTheme="minorHAnsi" w:eastAsiaTheme="minorEastAsia" w:hAnsiTheme="minorHAnsi" w:cstheme="minorBidi"/>
            <w:b w:val="0"/>
            <w:kern w:val="2"/>
            <w:sz w:val="24"/>
            <w:lang w:val="it-IT" w:eastAsia="it-IT"/>
            <w14:ligatures w14:val="standardContextual"/>
          </w:rPr>
          <w:tab/>
        </w:r>
        <w:r w:rsidR="00CD4A6F" w:rsidRPr="00FE09D5">
          <w:rPr>
            <w:rStyle w:val="Hyperlink"/>
          </w:rPr>
          <w:t>Pre-screening</w:t>
        </w:r>
        <w:r w:rsidR="00CD4A6F">
          <w:rPr>
            <w:webHidden/>
          </w:rPr>
          <w:tab/>
        </w:r>
        <w:r w:rsidR="00CD4A6F">
          <w:rPr>
            <w:webHidden/>
          </w:rPr>
          <w:fldChar w:fldCharType="begin"/>
        </w:r>
        <w:r w:rsidR="00CD4A6F">
          <w:rPr>
            <w:webHidden/>
          </w:rPr>
          <w:instrText xml:space="preserve"> PAGEREF _Toc145791720 \h </w:instrText>
        </w:r>
        <w:r w:rsidR="00CD4A6F">
          <w:rPr>
            <w:webHidden/>
          </w:rPr>
        </w:r>
        <w:r w:rsidR="00CD4A6F">
          <w:rPr>
            <w:webHidden/>
          </w:rPr>
          <w:fldChar w:fldCharType="separate"/>
        </w:r>
        <w:r w:rsidR="00CD4A6F">
          <w:rPr>
            <w:webHidden/>
          </w:rPr>
          <w:t>17</w:t>
        </w:r>
        <w:r w:rsidR="00CD4A6F">
          <w:rPr>
            <w:webHidden/>
          </w:rPr>
          <w:fldChar w:fldCharType="end"/>
        </w:r>
      </w:hyperlink>
    </w:p>
    <w:p w14:paraId="00035361" w14:textId="3666CC1A" w:rsidR="00CD4A6F" w:rsidRDefault="00000000">
      <w:pPr>
        <w:pStyle w:val="TOC1"/>
        <w:tabs>
          <w:tab w:val="left" w:pos="567"/>
        </w:tabs>
        <w:rPr>
          <w:rFonts w:asciiTheme="minorHAnsi" w:eastAsiaTheme="minorEastAsia" w:hAnsiTheme="minorHAnsi" w:cstheme="minorBidi"/>
          <w:b w:val="0"/>
          <w:kern w:val="2"/>
          <w:sz w:val="24"/>
          <w:lang w:val="it-IT" w:eastAsia="it-IT"/>
          <w14:ligatures w14:val="standardContextual"/>
        </w:rPr>
      </w:pPr>
      <w:hyperlink w:anchor="_Toc145791721" w:history="1">
        <w:r w:rsidR="00CD4A6F" w:rsidRPr="00FE09D5">
          <w:rPr>
            <w:rStyle w:val="Hyperlink"/>
          </w:rPr>
          <w:t>4.</w:t>
        </w:r>
        <w:r w:rsidR="00CD4A6F">
          <w:rPr>
            <w:rFonts w:asciiTheme="minorHAnsi" w:eastAsiaTheme="minorEastAsia" w:hAnsiTheme="minorHAnsi" w:cstheme="minorBidi"/>
            <w:b w:val="0"/>
            <w:kern w:val="2"/>
            <w:sz w:val="24"/>
            <w:lang w:val="it-IT" w:eastAsia="it-IT"/>
            <w14:ligatures w14:val="standardContextual"/>
          </w:rPr>
          <w:tab/>
        </w:r>
        <w:r w:rsidR="00CD4A6F" w:rsidRPr="00FE09D5">
          <w:rPr>
            <w:rStyle w:val="Hyperlink"/>
          </w:rPr>
          <w:t>Identifying impacts</w:t>
        </w:r>
        <w:r w:rsidR="00CD4A6F">
          <w:rPr>
            <w:webHidden/>
          </w:rPr>
          <w:tab/>
        </w:r>
        <w:r w:rsidR="00CD4A6F">
          <w:rPr>
            <w:webHidden/>
          </w:rPr>
          <w:fldChar w:fldCharType="begin"/>
        </w:r>
        <w:r w:rsidR="00CD4A6F">
          <w:rPr>
            <w:webHidden/>
          </w:rPr>
          <w:instrText xml:space="preserve"> PAGEREF _Toc145791721 \h </w:instrText>
        </w:r>
        <w:r w:rsidR="00CD4A6F">
          <w:rPr>
            <w:webHidden/>
          </w:rPr>
        </w:r>
        <w:r w:rsidR="00CD4A6F">
          <w:rPr>
            <w:webHidden/>
          </w:rPr>
          <w:fldChar w:fldCharType="separate"/>
        </w:r>
        <w:r w:rsidR="00CD4A6F">
          <w:rPr>
            <w:webHidden/>
          </w:rPr>
          <w:t>20</w:t>
        </w:r>
        <w:r w:rsidR="00CD4A6F">
          <w:rPr>
            <w:webHidden/>
          </w:rPr>
          <w:fldChar w:fldCharType="end"/>
        </w:r>
      </w:hyperlink>
    </w:p>
    <w:p w14:paraId="1AA2660A" w14:textId="65C0BEC1"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2" w:history="1">
        <w:r w:rsidR="00CD4A6F" w:rsidRPr="00FE09D5">
          <w:rPr>
            <w:rStyle w:val="Hyperlink"/>
          </w:rPr>
          <w:t>4.1</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Characteristics of the AI system</w:t>
        </w:r>
        <w:r w:rsidR="00CD4A6F">
          <w:rPr>
            <w:webHidden/>
          </w:rPr>
          <w:tab/>
        </w:r>
        <w:r w:rsidR="00CD4A6F">
          <w:rPr>
            <w:webHidden/>
          </w:rPr>
          <w:fldChar w:fldCharType="begin"/>
        </w:r>
        <w:r w:rsidR="00CD4A6F">
          <w:rPr>
            <w:webHidden/>
          </w:rPr>
          <w:instrText xml:space="preserve"> PAGEREF _Toc145791722 \h </w:instrText>
        </w:r>
        <w:r w:rsidR="00CD4A6F">
          <w:rPr>
            <w:webHidden/>
          </w:rPr>
        </w:r>
        <w:r w:rsidR="00CD4A6F">
          <w:rPr>
            <w:webHidden/>
          </w:rPr>
          <w:fldChar w:fldCharType="separate"/>
        </w:r>
        <w:r w:rsidR="00CD4A6F">
          <w:rPr>
            <w:webHidden/>
          </w:rPr>
          <w:t>20</w:t>
        </w:r>
        <w:r w:rsidR="00CD4A6F">
          <w:rPr>
            <w:webHidden/>
          </w:rPr>
          <w:fldChar w:fldCharType="end"/>
        </w:r>
      </w:hyperlink>
    </w:p>
    <w:p w14:paraId="63315125" w14:textId="51E85939"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3" w:history="1">
        <w:r w:rsidR="00CD4A6F" w:rsidRPr="00FE09D5">
          <w:rPr>
            <w:rStyle w:val="Hyperlink"/>
          </w:rPr>
          <w:t>4.2</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Analysis of impacts</w:t>
        </w:r>
        <w:r w:rsidR="00CD4A6F">
          <w:rPr>
            <w:webHidden/>
          </w:rPr>
          <w:tab/>
        </w:r>
        <w:r w:rsidR="00CD4A6F">
          <w:rPr>
            <w:webHidden/>
          </w:rPr>
          <w:fldChar w:fldCharType="begin"/>
        </w:r>
        <w:r w:rsidR="00CD4A6F">
          <w:rPr>
            <w:webHidden/>
          </w:rPr>
          <w:instrText xml:space="preserve"> PAGEREF _Toc145791723 \h </w:instrText>
        </w:r>
        <w:r w:rsidR="00CD4A6F">
          <w:rPr>
            <w:webHidden/>
          </w:rPr>
        </w:r>
        <w:r w:rsidR="00CD4A6F">
          <w:rPr>
            <w:webHidden/>
          </w:rPr>
          <w:fldChar w:fldCharType="separate"/>
        </w:r>
        <w:r w:rsidR="00CD4A6F">
          <w:rPr>
            <w:webHidden/>
          </w:rPr>
          <w:t>22</w:t>
        </w:r>
        <w:r w:rsidR="00CD4A6F">
          <w:rPr>
            <w:webHidden/>
          </w:rPr>
          <w:fldChar w:fldCharType="end"/>
        </w:r>
      </w:hyperlink>
    </w:p>
    <w:p w14:paraId="7602D302" w14:textId="42584F96"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4" w:history="1">
        <w:r w:rsidR="00CD4A6F" w:rsidRPr="00FE09D5">
          <w:rPr>
            <w:rStyle w:val="Hyperlink"/>
          </w:rPr>
          <w:t>4.3</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Acquiring and processing data</w:t>
        </w:r>
        <w:r w:rsidR="00CD4A6F">
          <w:rPr>
            <w:webHidden/>
          </w:rPr>
          <w:tab/>
        </w:r>
        <w:r w:rsidR="00CD4A6F">
          <w:rPr>
            <w:webHidden/>
          </w:rPr>
          <w:fldChar w:fldCharType="begin"/>
        </w:r>
        <w:r w:rsidR="00CD4A6F">
          <w:rPr>
            <w:webHidden/>
          </w:rPr>
          <w:instrText xml:space="preserve"> PAGEREF _Toc145791724 \h </w:instrText>
        </w:r>
        <w:r w:rsidR="00CD4A6F">
          <w:rPr>
            <w:webHidden/>
          </w:rPr>
        </w:r>
        <w:r w:rsidR="00CD4A6F">
          <w:rPr>
            <w:webHidden/>
          </w:rPr>
          <w:fldChar w:fldCharType="separate"/>
        </w:r>
        <w:r w:rsidR="00CD4A6F">
          <w:rPr>
            <w:webHidden/>
          </w:rPr>
          <w:t>24</w:t>
        </w:r>
        <w:r w:rsidR="00CD4A6F">
          <w:rPr>
            <w:webHidden/>
          </w:rPr>
          <w:fldChar w:fldCharType="end"/>
        </w:r>
      </w:hyperlink>
    </w:p>
    <w:p w14:paraId="6565EC95" w14:textId="0538F97B"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5" w:history="1">
        <w:r w:rsidR="00CD4A6F" w:rsidRPr="00FE09D5">
          <w:rPr>
            <w:rStyle w:val="Hyperlink"/>
          </w:rPr>
          <w:t>4.4</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Designing the AI system</w:t>
        </w:r>
        <w:r w:rsidR="00CD4A6F">
          <w:rPr>
            <w:webHidden/>
          </w:rPr>
          <w:tab/>
        </w:r>
        <w:r w:rsidR="00CD4A6F">
          <w:rPr>
            <w:webHidden/>
          </w:rPr>
          <w:fldChar w:fldCharType="begin"/>
        </w:r>
        <w:r w:rsidR="00CD4A6F">
          <w:rPr>
            <w:webHidden/>
          </w:rPr>
          <w:instrText xml:space="preserve"> PAGEREF _Toc145791725 \h </w:instrText>
        </w:r>
        <w:r w:rsidR="00CD4A6F">
          <w:rPr>
            <w:webHidden/>
          </w:rPr>
        </w:r>
        <w:r w:rsidR="00CD4A6F">
          <w:rPr>
            <w:webHidden/>
          </w:rPr>
          <w:fldChar w:fldCharType="separate"/>
        </w:r>
        <w:r w:rsidR="00CD4A6F">
          <w:rPr>
            <w:webHidden/>
          </w:rPr>
          <w:t>27</w:t>
        </w:r>
        <w:r w:rsidR="00CD4A6F">
          <w:rPr>
            <w:webHidden/>
          </w:rPr>
          <w:fldChar w:fldCharType="end"/>
        </w:r>
      </w:hyperlink>
    </w:p>
    <w:p w14:paraId="12320FE2" w14:textId="7FEC2D4F"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6" w:history="1">
        <w:r w:rsidR="00CD4A6F" w:rsidRPr="00FE09D5">
          <w:rPr>
            <w:rStyle w:val="Hyperlink"/>
          </w:rPr>
          <w:t>4.5</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Testing and monitoring</w:t>
        </w:r>
        <w:r w:rsidR="00CD4A6F">
          <w:rPr>
            <w:webHidden/>
          </w:rPr>
          <w:tab/>
        </w:r>
        <w:r w:rsidR="00CD4A6F">
          <w:rPr>
            <w:webHidden/>
          </w:rPr>
          <w:fldChar w:fldCharType="begin"/>
        </w:r>
        <w:r w:rsidR="00CD4A6F">
          <w:rPr>
            <w:webHidden/>
          </w:rPr>
          <w:instrText xml:space="preserve"> PAGEREF _Toc145791726 \h </w:instrText>
        </w:r>
        <w:r w:rsidR="00CD4A6F">
          <w:rPr>
            <w:webHidden/>
          </w:rPr>
        </w:r>
        <w:r w:rsidR="00CD4A6F">
          <w:rPr>
            <w:webHidden/>
          </w:rPr>
          <w:fldChar w:fldCharType="separate"/>
        </w:r>
        <w:r w:rsidR="00CD4A6F">
          <w:rPr>
            <w:webHidden/>
          </w:rPr>
          <w:t>29</w:t>
        </w:r>
        <w:r w:rsidR="00CD4A6F">
          <w:rPr>
            <w:webHidden/>
          </w:rPr>
          <w:fldChar w:fldCharType="end"/>
        </w:r>
      </w:hyperlink>
    </w:p>
    <w:p w14:paraId="25981F54" w14:textId="7445BC70"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7" w:history="1">
        <w:r w:rsidR="00CD4A6F" w:rsidRPr="00FE09D5">
          <w:rPr>
            <w:rStyle w:val="Hyperlink"/>
          </w:rPr>
          <w:t>4.6</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Algorithmic bias - risk of unlawful discrimination</w:t>
        </w:r>
        <w:r w:rsidR="00CD4A6F">
          <w:rPr>
            <w:webHidden/>
          </w:rPr>
          <w:tab/>
        </w:r>
        <w:r w:rsidR="00CD4A6F">
          <w:rPr>
            <w:webHidden/>
          </w:rPr>
          <w:fldChar w:fldCharType="begin"/>
        </w:r>
        <w:r w:rsidR="00CD4A6F">
          <w:rPr>
            <w:webHidden/>
          </w:rPr>
          <w:instrText xml:space="preserve"> PAGEREF _Toc145791727 \h </w:instrText>
        </w:r>
        <w:r w:rsidR="00CD4A6F">
          <w:rPr>
            <w:webHidden/>
          </w:rPr>
        </w:r>
        <w:r w:rsidR="00CD4A6F">
          <w:rPr>
            <w:webHidden/>
          </w:rPr>
          <w:fldChar w:fldCharType="separate"/>
        </w:r>
        <w:r w:rsidR="00CD4A6F">
          <w:rPr>
            <w:webHidden/>
          </w:rPr>
          <w:t>30</w:t>
        </w:r>
        <w:r w:rsidR="00CD4A6F">
          <w:rPr>
            <w:webHidden/>
          </w:rPr>
          <w:fldChar w:fldCharType="end"/>
        </w:r>
      </w:hyperlink>
    </w:p>
    <w:p w14:paraId="57F6A544" w14:textId="456FB011" w:rsidR="00CD4A6F" w:rsidRDefault="00000000">
      <w:pPr>
        <w:pStyle w:val="TOC1"/>
        <w:tabs>
          <w:tab w:val="left" w:pos="567"/>
        </w:tabs>
        <w:rPr>
          <w:rFonts w:asciiTheme="minorHAnsi" w:eastAsiaTheme="minorEastAsia" w:hAnsiTheme="minorHAnsi" w:cstheme="minorBidi"/>
          <w:b w:val="0"/>
          <w:kern w:val="2"/>
          <w:sz w:val="24"/>
          <w:lang w:val="it-IT" w:eastAsia="it-IT"/>
          <w14:ligatures w14:val="standardContextual"/>
        </w:rPr>
      </w:pPr>
      <w:hyperlink w:anchor="_Toc145791728" w:history="1">
        <w:r w:rsidR="00CD4A6F" w:rsidRPr="00FE09D5">
          <w:rPr>
            <w:rStyle w:val="Hyperlink"/>
          </w:rPr>
          <w:t>5.</w:t>
        </w:r>
        <w:r w:rsidR="00CD4A6F">
          <w:rPr>
            <w:rFonts w:asciiTheme="minorHAnsi" w:eastAsiaTheme="minorEastAsia" w:hAnsiTheme="minorHAnsi" w:cstheme="minorBidi"/>
            <w:b w:val="0"/>
            <w:kern w:val="2"/>
            <w:sz w:val="24"/>
            <w:lang w:val="it-IT" w:eastAsia="it-IT"/>
            <w14:ligatures w14:val="standardContextual"/>
          </w:rPr>
          <w:tab/>
        </w:r>
        <w:r w:rsidR="00CD4A6F" w:rsidRPr="00FE09D5">
          <w:rPr>
            <w:rStyle w:val="Hyperlink"/>
          </w:rPr>
          <w:t>Impact mitigation</w:t>
        </w:r>
        <w:r w:rsidR="00CD4A6F">
          <w:rPr>
            <w:webHidden/>
          </w:rPr>
          <w:tab/>
        </w:r>
        <w:r w:rsidR="00CD4A6F">
          <w:rPr>
            <w:webHidden/>
          </w:rPr>
          <w:fldChar w:fldCharType="begin"/>
        </w:r>
        <w:r w:rsidR="00CD4A6F">
          <w:rPr>
            <w:webHidden/>
          </w:rPr>
          <w:instrText xml:space="preserve"> PAGEREF _Toc145791728 \h </w:instrText>
        </w:r>
        <w:r w:rsidR="00CD4A6F">
          <w:rPr>
            <w:webHidden/>
          </w:rPr>
        </w:r>
        <w:r w:rsidR="00CD4A6F">
          <w:rPr>
            <w:webHidden/>
          </w:rPr>
          <w:fldChar w:fldCharType="separate"/>
        </w:r>
        <w:r w:rsidR="00CD4A6F">
          <w:rPr>
            <w:webHidden/>
          </w:rPr>
          <w:t>31</w:t>
        </w:r>
        <w:r w:rsidR="00CD4A6F">
          <w:rPr>
            <w:webHidden/>
          </w:rPr>
          <w:fldChar w:fldCharType="end"/>
        </w:r>
      </w:hyperlink>
    </w:p>
    <w:p w14:paraId="2C2F140C" w14:textId="21CC4B33"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29" w:history="1">
        <w:r w:rsidR="00CD4A6F" w:rsidRPr="00FE09D5">
          <w:rPr>
            <w:rStyle w:val="Hyperlink"/>
          </w:rPr>
          <w:t>5.1</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Mitigation of human rights impacts</w:t>
        </w:r>
        <w:r w:rsidR="00CD4A6F">
          <w:rPr>
            <w:webHidden/>
          </w:rPr>
          <w:tab/>
        </w:r>
        <w:r w:rsidR="00CD4A6F">
          <w:rPr>
            <w:webHidden/>
          </w:rPr>
          <w:fldChar w:fldCharType="begin"/>
        </w:r>
        <w:r w:rsidR="00CD4A6F">
          <w:rPr>
            <w:webHidden/>
          </w:rPr>
          <w:instrText xml:space="preserve"> PAGEREF _Toc145791729 \h </w:instrText>
        </w:r>
        <w:r w:rsidR="00CD4A6F">
          <w:rPr>
            <w:webHidden/>
          </w:rPr>
        </w:r>
        <w:r w:rsidR="00CD4A6F">
          <w:rPr>
            <w:webHidden/>
          </w:rPr>
          <w:fldChar w:fldCharType="separate"/>
        </w:r>
        <w:r w:rsidR="00CD4A6F">
          <w:rPr>
            <w:webHidden/>
          </w:rPr>
          <w:t>31</w:t>
        </w:r>
        <w:r w:rsidR="00CD4A6F">
          <w:rPr>
            <w:webHidden/>
          </w:rPr>
          <w:fldChar w:fldCharType="end"/>
        </w:r>
      </w:hyperlink>
    </w:p>
    <w:p w14:paraId="2520CAE1" w14:textId="4B53CEC1"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30" w:history="1">
        <w:r w:rsidR="00CD4A6F" w:rsidRPr="00FE09D5">
          <w:rPr>
            <w:rStyle w:val="Hyperlink"/>
          </w:rPr>
          <w:t>5.2</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Mitigation of algorithmic bias</w:t>
        </w:r>
        <w:r w:rsidR="00CD4A6F">
          <w:rPr>
            <w:webHidden/>
          </w:rPr>
          <w:tab/>
        </w:r>
        <w:r w:rsidR="00CD4A6F">
          <w:rPr>
            <w:webHidden/>
          </w:rPr>
          <w:fldChar w:fldCharType="begin"/>
        </w:r>
        <w:r w:rsidR="00CD4A6F">
          <w:rPr>
            <w:webHidden/>
          </w:rPr>
          <w:instrText xml:space="preserve"> PAGEREF _Toc145791730 \h </w:instrText>
        </w:r>
        <w:r w:rsidR="00CD4A6F">
          <w:rPr>
            <w:webHidden/>
          </w:rPr>
        </w:r>
        <w:r w:rsidR="00CD4A6F">
          <w:rPr>
            <w:webHidden/>
          </w:rPr>
          <w:fldChar w:fldCharType="separate"/>
        </w:r>
        <w:r w:rsidR="00CD4A6F">
          <w:rPr>
            <w:webHidden/>
          </w:rPr>
          <w:t>32</w:t>
        </w:r>
        <w:r w:rsidR="00CD4A6F">
          <w:rPr>
            <w:webHidden/>
          </w:rPr>
          <w:fldChar w:fldCharType="end"/>
        </w:r>
      </w:hyperlink>
    </w:p>
    <w:p w14:paraId="7613EE41" w14:textId="68D6212A" w:rsidR="00CD4A6F" w:rsidRDefault="00000000">
      <w:pPr>
        <w:pStyle w:val="TOC2"/>
        <w:tabs>
          <w:tab w:val="left" w:pos="1202"/>
        </w:tabs>
        <w:rPr>
          <w:rFonts w:asciiTheme="minorHAnsi" w:eastAsiaTheme="minorEastAsia" w:hAnsiTheme="minorHAnsi" w:cstheme="minorBidi"/>
          <w:kern w:val="2"/>
          <w:sz w:val="24"/>
          <w:lang w:val="it-IT" w:eastAsia="it-IT"/>
          <w14:ligatures w14:val="standardContextual"/>
        </w:rPr>
      </w:pPr>
      <w:hyperlink w:anchor="_Toc145791731" w:history="1">
        <w:r w:rsidR="00CD4A6F" w:rsidRPr="00FE09D5">
          <w:rPr>
            <w:rStyle w:val="Hyperlink"/>
          </w:rPr>
          <w:t>5.3</w:t>
        </w:r>
        <w:r w:rsidR="00CD4A6F">
          <w:rPr>
            <w:rFonts w:asciiTheme="minorHAnsi" w:eastAsiaTheme="minorEastAsia" w:hAnsiTheme="minorHAnsi" w:cstheme="minorBidi"/>
            <w:kern w:val="2"/>
            <w:sz w:val="24"/>
            <w:lang w:val="it-IT" w:eastAsia="it-IT"/>
            <w14:ligatures w14:val="standardContextual"/>
          </w:rPr>
          <w:tab/>
        </w:r>
        <w:r w:rsidR="00CD4A6F" w:rsidRPr="00FE09D5">
          <w:rPr>
            <w:rStyle w:val="Hyperlink"/>
          </w:rPr>
          <w:t>Transparency and right to reasons</w:t>
        </w:r>
        <w:r w:rsidR="00CD4A6F">
          <w:rPr>
            <w:webHidden/>
          </w:rPr>
          <w:tab/>
        </w:r>
        <w:r w:rsidR="00CD4A6F">
          <w:rPr>
            <w:webHidden/>
          </w:rPr>
          <w:fldChar w:fldCharType="begin"/>
        </w:r>
        <w:r w:rsidR="00CD4A6F">
          <w:rPr>
            <w:webHidden/>
          </w:rPr>
          <w:instrText xml:space="preserve"> PAGEREF _Toc145791731 \h </w:instrText>
        </w:r>
        <w:r w:rsidR="00CD4A6F">
          <w:rPr>
            <w:webHidden/>
          </w:rPr>
        </w:r>
        <w:r w:rsidR="00CD4A6F">
          <w:rPr>
            <w:webHidden/>
          </w:rPr>
          <w:fldChar w:fldCharType="separate"/>
        </w:r>
        <w:r w:rsidR="00CD4A6F">
          <w:rPr>
            <w:webHidden/>
          </w:rPr>
          <w:t>33</w:t>
        </w:r>
        <w:r w:rsidR="00CD4A6F">
          <w:rPr>
            <w:webHidden/>
          </w:rPr>
          <w:fldChar w:fldCharType="end"/>
        </w:r>
      </w:hyperlink>
    </w:p>
    <w:p w14:paraId="75A82F9E" w14:textId="58182F20" w:rsidR="00CD4A6F" w:rsidRDefault="00000000">
      <w:pPr>
        <w:pStyle w:val="TOC1"/>
        <w:tabs>
          <w:tab w:val="left" w:pos="567"/>
        </w:tabs>
        <w:rPr>
          <w:rFonts w:asciiTheme="minorHAnsi" w:eastAsiaTheme="minorEastAsia" w:hAnsiTheme="minorHAnsi" w:cstheme="minorBidi"/>
          <w:b w:val="0"/>
          <w:kern w:val="2"/>
          <w:sz w:val="24"/>
          <w:lang w:val="it-IT" w:eastAsia="it-IT"/>
          <w14:ligatures w14:val="standardContextual"/>
        </w:rPr>
      </w:pPr>
      <w:hyperlink w:anchor="_Toc145791732" w:history="1">
        <w:r w:rsidR="00CD4A6F" w:rsidRPr="00FE09D5">
          <w:rPr>
            <w:rStyle w:val="Hyperlink"/>
          </w:rPr>
          <w:t>6.</w:t>
        </w:r>
        <w:r w:rsidR="00CD4A6F">
          <w:rPr>
            <w:rFonts w:asciiTheme="minorHAnsi" w:eastAsiaTheme="minorEastAsia" w:hAnsiTheme="minorHAnsi" w:cstheme="minorBidi"/>
            <w:b w:val="0"/>
            <w:kern w:val="2"/>
            <w:sz w:val="24"/>
            <w:lang w:val="it-IT" w:eastAsia="it-IT"/>
            <w14:ligatures w14:val="standardContextual"/>
          </w:rPr>
          <w:tab/>
        </w:r>
        <w:r w:rsidR="00CD4A6F" w:rsidRPr="00FE09D5">
          <w:rPr>
            <w:rStyle w:val="Hyperlink"/>
          </w:rPr>
          <w:t>Access to remedy</w:t>
        </w:r>
        <w:r w:rsidR="00CD4A6F">
          <w:rPr>
            <w:webHidden/>
          </w:rPr>
          <w:tab/>
        </w:r>
        <w:r w:rsidR="00CD4A6F">
          <w:rPr>
            <w:webHidden/>
          </w:rPr>
          <w:fldChar w:fldCharType="begin"/>
        </w:r>
        <w:r w:rsidR="00CD4A6F">
          <w:rPr>
            <w:webHidden/>
          </w:rPr>
          <w:instrText xml:space="preserve"> PAGEREF _Toc145791732 \h </w:instrText>
        </w:r>
        <w:r w:rsidR="00CD4A6F">
          <w:rPr>
            <w:webHidden/>
          </w:rPr>
        </w:r>
        <w:r w:rsidR="00CD4A6F">
          <w:rPr>
            <w:webHidden/>
          </w:rPr>
          <w:fldChar w:fldCharType="separate"/>
        </w:r>
        <w:r w:rsidR="00CD4A6F">
          <w:rPr>
            <w:webHidden/>
          </w:rPr>
          <w:t>35</w:t>
        </w:r>
        <w:r w:rsidR="00CD4A6F">
          <w:rPr>
            <w:webHidden/>
          </w:rPr>
          <w:fldChar w:fldCharType="end"/>
        </w:r>
      </w:hyperlink>
    </w:p>
    <w:p w14:paraId="374F9EC8" w14:textId="5037B1EA" w:rsidR="00AB11DC" w:rsidRDefault="00AB11DC">
      <w:pPr>
        <w:spacing w:before="0" w:after="0" w:line="240" w:lineRule="auto"/>
        <w:rPr>
          <w:b/>
          <w:bCs/>
        </w:rPr>
      </w:pPr>
      <w:r>
        <w:rPr>
          <w:b/>
          <w:bCs/>
          <w:noProof/>
          <w:sz w:val="20"/>
        </w:rPr>
        <w:fldChar w:fldCharType="end"/>
      </w:r>
      <w:r>
        <w:rPr>
          <w:b/>
          <w:bCs/>
        </w:rPr>
        <w:br w:type="page"/>
      </w:r>
    </w:p>
    <w:p w14:paraId="4006C80B" w14:textId="7367663D" w:rsidR="008C069F" w:rsidRDefault="008C069F" w:rsidP="00FB692D">
      <w:pPr>
        <w:pStyle w:val="Heading1"/>
        <w:numPr>
          <w:ilvl w:val="0"/>
          <w:numId w:val="0"/>
        </w:numPr>
      </w:pPr>
      <w:bookmarkStart w:id="1" w:name="_Toc145791709"/>
      <w:r>
        <w:lastRenderedPageBreak/>
        <w:t>Forewords</w:t>
      </w:r>
      <w:bookmarkEnd w:id="1"/>
    </w:p>
    <w:p w14:paraId="3DC19050" w14:textId="5FADC494" w:rsidR="001361C4" w:rsidRPr="005769FE" w:rsidRDefault="00AA52C3" w:rsidP="00FB692D">
      <w:pPr>
        <w:pStyle w:val="Heading2"/>
        <w:numPr>
          <w:ilvl w:val="0"/>
          <w:numId w:val="0"/>
        </w:numPr>
      </w:pPr>
      <w:bookmarkStart w:id="2" w:name="_Toc145791710"/>
      <w:r w:rsidRPr="005769FE">
        <w:t xml:space="preserve">Australian Human Rights </w:t>
      </w:r>
      <w:r w:rsidR="001361C4" w:rsidRPr="005769FE">
        <w:t xml:space="preserve">Commission </w:t>
      </w:r>
      <w:r w:rsidR="00CD4A6F">
        <w:t>f</w:t>
      </w:r>
      <w:r w:rsidR="00DB011F" w:rsidRPr="005769FE">
        <w:t>oreword</w:t>
      </w:r>
      <w:bookmarkEnd w:id="2"/>
    </w:p>
    <w:p w14:paraId="50F0E7FC" w14:textId="2BC0CD3B" w:rsidR="001361C4" w:rsidRDefault="0097145B" w:rsidP="003B43F5">
      <w:r>
        <w:t>The Australian Human Rights Commission (Commission) welcomes th</w:t>
      </w:r>
      <w:r w:rsidR="00080667">
        <w:t>e</w:t>
      </w:r>
      <w:r>
        <w:t xml:space="preserve"> opportunity to </w:t>
      </w:r>
      <w:r w:rsidR="0060523C">
        <w:t xml:space="preserve">have partnered with </w:t>
      </w:r>
      <w:r w:rsidR="005769FE">
        <w:t>NAB</w:t>
      </w:r>
      <w:r w:rsidR="0060523C">
        <w:t xml:space="preserve"> to develop and produce </w:t>
      </w:r>
      <w:r w:rsidR="00080667">
        <w:t>this</w:t>
      </w:r>
      <w:r w:rsidR="0060523C">
        <w:t xml:space="preserve"> </w:t>
      </w:r>
      <w:r w:rsidR="00DE364D">
        <w:t>h</w:t>
      </w:r>
      <w:r w:rsidR="0060523C">
        <w:t>uman rights impact assessment tool for artificial intelligence</w:t>
      </w:r>
      <w:r w:rsidR="0060523C" w:rsidRPr="0060523C">
        <w:t>-informed decision-making systems in banking</w:t>
      </w:r>
      <w:r w:rsidR="00123E1B">
        <w:t xml:space="preserve"> (HRIA Tool).</w:t>
      </w:r>
    </w:p>
    <w:p w14:paraId="5541F713" w14:textId="1E8E21CF" w:rsidR="00A82F36" w:rsidRDefault="00DE364D" w:rsidP="003B43F5">
      <w:r>
        <w:t>Artificial intelligence (AI)</w:t>
      </w:r>
      <w:r w:rsidR="00FB347C">
        <w:t xml:space="preserve"> </w:t>
      </w:r>
      <w:r w:rsidR="00E636E8">
        <w:t xml:space="preserve">has the capabilities to improve efficiency and increase customer satisfaction when engaging </w:t>
      </w:r>
      <w:r w:rsidR="00AA28BF">
        <w:t xml:space="preserve">with </w:t>
      </w:r>
      <w:r w:rsidR="00953D84">
        <w:t>banking services</w:t>
      </w:r>
      <w:r w:rsidR="00AA28BF">
        <w:t>. However, given the important role banks play in storing the wealth of Australians</w:t>
      </w:r>
      <w:r w:rsidR="00080667">
        <w:t>,</w:t>
      </w:r>
      <w:r w:rsidR="00AA28BF">
        <w:t xml:space="preserve"> </w:t>
      </w:r>
      <w:r w:rsidR="005B408D">
        <w:t xml:space="preserve">it is </w:t>
      </w:r>
      <w:r w:rsidR="00953D84">
        <w:t>important</w:t>
      </w:r>
      <w:r w:rsidR="005B408D">
        <w:t xml:space="preserve"> that when integrating </w:t>
      </w:r>
      <w:r>
        <w:t>AI</w:t>
      </w:r>
      <w:r w:rsidR="005B408D">
        <w:t xml:space="preserve"> into decision</w:t>
      </w:r>
      <w:r w:rsidR="00080667">
        <w:t>-</w:t>
      </w:r>
      <w:r w:rsidR="005B408D">
        <w:t>making it is done ethical</w:t>
      </w:r>
      <w:r w:rsidR="006E311B">
        <w:t>ly</w:t>
      </w:r>
      <w:r w:rsidR="005B408D">
        <w:t xml:space="preserve"> and with human rights at the forefront. </w:t>
      </w:r>
    </w:p>
    <w:p w14:paraId="478376A0" w14:textId="674E8180" w:rsidR="006F2337" w:rsidRDefault="00A82F36" w:rsidP="003B43F5">
      <w:r>
        <w:t xml:space="preserve">The aim of the HRIA Tool is to assist </w:t>
      </w:r>
      <w:r w:rsidR="00FB347C">
        <w:t xml:space="preserve">banks consider and measure the risk to human rights posed by AI systems, implement strategies to address those risks, and support the availability of remedies for any human rights violations. </w:t>
      </w:r>
      <w:r>
        <w:t>If AI is not integrated responsibly</w:t>
      </w:r>
      <w:r w:rsidR="00953D84">
        <w:t xml:space="preserve"> into decision-making systems</w:t>
      </w:r>
      <w:r w:rsidR="00080667">
        <w:t>,</w:t>
      </w:r>
      <w:r>
        <w:t xml:space="preserve"> there may be serious and adverse consequences fo</w:t>
      </w:r>
      <w:r w:rsidR="005A69DE">
        <w:t xml:space="preserve">r everyone </w:t>
      </w:r>
      <w:r w:rsidR="00F91F4B">
        <w:t>–</w:t>
      </w:r>
      <w:r w:rsidR="005A69DE">
        <w:t xml:space="preserve"> </w:t>
      </w:r>
      <w:r w:rsidR="00953D84">
        <w:t>including both</w:t>
      </w:r>
      <w:r w:rsidR="005A69DE">
        <w:t xml:space="preserve"> customers </w:t>
      </w:r>
      <w:r w:rsidR="00953D84">
        <w:t xml:space="preserve">and </w:t>
      </w:r>
      <w:r w:rsidR="005A69DE">
        <w:t xml:space="preserve">the banking industry itself. </w:t>
      </w:r>
    </w:p>
    <w:p w14:paraId="44D52C1B" w14:textId="49CAFE4A" w:rsidR="007156AD" w:rsidRDefault="006F2337" w:rsidP="003B43F5">
      <w:r>
        <w:t xml:space="preserve">The </w:t>
      </w:r>
      <w:hyperlink r:id="rId21" w:history="1">
        <w:r w:rsidRPr="00F018F5">
          <w:rPr>
            <w:rStyle w:val="Hyperlink"/>
          </w:rPr>
          <w:t>Commission</w:t>
        </w:r>
      </w:hyperlink>
      <w:r>
        <w:t xml:space="preserve"> </w:t>
      </w:r>
      <w:r w:rsidR="00F16423">
        <w:t xml:space="preserve">developed this HRIA Tool (in collaboration with NAB) following </w:t>
      </w:r>
      <w:r w:rsidR="00294F40">
        <w:t>on</w:t>
      </w:r>
      <w:r w:rsidR="00FB347C">
        <w:t xml:space="preserve"> from the Commission’s recommendations in its </w:t>
      </w:r>
      <w:hyperlink r:id="rId22" w:history="1">
        <w:r w:rsidR="007156AD">
          <w:rPr>
            <w:rStyle w:val="Hyperlink"/>
          </w:rPr>
          <w:t>Final Report: Human Rights and Technology</w:t>
        </w:r>
      </w:hyperlink>
      <w:r w:rsidR="00FB347C">
        <w:t xml:space="preserve"> that private sector bodies be encouraged to undertake HRIAs before using AI systems</w:t>
      </w:r>
      <w:r w:rsidR="007156AD">
        <w:t>,</w:t>
      </w:r>
      <w:r w:rsidR="00FB347C">
        <w:t xml:space="preserve"> and that tools should be developed to assist them in doing so.</w:t>
      </w:r>
    </w:p>
    <w:p w14:paraId="799618B7" w14:textId="20672A45" w:rsidR="00FB347C" w:rsidRDefault="007156AD" w:rsidP="00FB692D">
      <w:r>
        <w:t xml:space="preserve">This HRIA Tool </w:t>
      </w:r>
      <w:r w:rsidR="00FB347C">
        <w:t xml:space="preserve">also builds upon the Commission’s work to develop practical guidance for the ethical use of AI systems for </w:t>
      </w:r>
      <w:r w:rsidR="00953D84">
        <w:t xml:space="preserve">various sectors and </w:t>
      </w:r>
      <w:r w:rsidR="00FB347C">
        <w:t>business</w:t>
      </w:r>
      <w:r>
        <w:t>es,</w:t>
      </w:r>
      <w:r w:rsidR="00FB347C">
        <w:t xml:space="preserve"> such as the </w:t>
      </w:r>
      <w:hyperlink r:id="rId23" w:history="1">
        <w:r w:rsidR="00FB347C" w:rsidRPr="00725A15">
          <w:rPr>
            <w:rStyle w:val="Hyperlink"/>
          </w:rPr>
          <w:t>Guidance Resource on Artificial Intelligence (AI) and Discrimination in Insurance Pricing and Underwriting</w:t>
        </w:r>
        <w:r w:rsidR="00FB347C">
          <w:rPr>
            <w:rStyle w:val="Hyperlink"/>
          </w:rPr>
          <w:t xml:space="preserve"> (AI in Insurance Guidance).</w:t>
        </w:r>
        <w:r w:rsidR="00FB347C" w:rsidRPr="00725A15">
          <w:rPr>
            <w:rStyle w:val="Hyperlink"/>
          </w:rPr>
          <w:t xml:space="preserve"> </w:t>
        </w:r>
      </w:hyperlink>
    </w:p>
    <w:p w14:paraId="7E916F8F" w14:textId="49CB7C64" w:rsidR="00080667" w:rsidRDefault="00DB011F" w:rsidP="003B43F5">
      <w:r>
        <w:lastRenderedPageBreak/>
        <w:t xml:space="preserve">On behalf of the Commission, I thank </w:t>
      </w:r>
      <w:r w:rsidR="007156AD">
        <w:t>NAB</w:t>
      </w:r>
      <w:r>
        <w:t xml:space="preserve"> for their valued contributions to</w:t>
      </w:r>
      <w:r w:rsidR="007156AD">
        <w:t xml:space="preserve"> </w:t>
      </w:r>
      <w:r>
        <w:t xml:space="preserve">this work. I also thank </w:t>
      </w:r>
      <w:r w:rsidR="00080667">
        <w:t>all</w:t>
      </w:r>
      <w:r w:rsidR="00517DD2">
        <w:t xml:space="preserve"> the AI, technology and banking industry experts </w:t>
      </w:r>
      <w:r w:rsidR="00953D84">
        <w:t xml:space="preserve">who provided </w:t>
      </w:r>
      <w:r>
        <w:t xml:space="preserve">advice and feedback </w:t>
      </w:r>
      <w:r w:rsidR="00517DD2">
        <w:t xml:space="preserve">throughout </w:t>
      </w:r>
      <w:r w:rsidR="00953D84">
        <w:t xml:space="preserve">its </w:t>
      </w:r>
      <w:r w:rsidR="00517DD2">
        <w:t>development</w:t>
      </w:r>
      <w:r>
        <w:t>.</w:t>
      </w:r>
      <w:r w:rsidR="007156AD">
        <w:t xml:space="preserve"> </w:t>
      </w:r>
      <w:r>
        <w:t xml:space="preserve">I look forward to </w:t>
      </w:r>
      <w:r w:rsidR="00517DD2">
        <w:t>banks</w:t>
      </w:r>
      <w:r>
        <w:t xml:space="preserve"> using </w:t>
      </w:r>
      <w:r w:rsidR="00517DD2">
        <w:t>the HRIA Tool</w:t>
      </w:r>
      <w:r>
        <w:t xml:space="preserve"> to assist them in </w:t>
      </w:r>
      <w:r w:rsidR="0017721F">
        <w:t>developing and deploying ethical AI</w:t>
      </w:r>
      <w:r w:rsidR="00953D84">
        <w:t>-informed decision-making</w:t>
      </w:r>
      <w:r w:rsidR="0017721F">
        <w:t xml:space="preserve"> systems.</w:t>
      </w:r>
    </w:p>
    <w:p w14:paraId="191037B7" w14:textId="6ADCE2C9" w:rsidR="00C00BCF" w:rsidRPr="0059510C" w:rsidRDefault="00C00BCF" w:rsidP="003B43F5">
      <w:pPr>
        <w:rPr>
          <w:sz w:val="22"/>
          <w:szCs w:val="22"/>
        </w:rPr>
      </w:pPr>
    </w:p>
    <w:p w14:paraId="1E3617D0" w14:textId="31AF907E" w:rsidR="00C00BCF" w:rsidRPr="0059510C" w:rsidRDefault="00C00BCF" w:rsidP="003B43F5">
      <w:pPr>
        <w:rPr>
          <w:sz w:val="22"/>
          <w:szCs w:val="22"/>
        </w:rPr>
      </w:pPr>
      <w:r w:rsidRPr="0059510C">
        <w:rPr>
          <w:sz w:val="22"/>
          <w:szCs w:val="22"/>
        </w:rPr>
        <w:t>Lorraine Finlay</w:t>
      </w:r>
    </w:p>
    <w:p w14:paraId="387E95BC" w14:textId="7AF91B06" w:rsidR="0037697B" w:rsidRDefault="00C00BCF" w:rsidP="003B43F5">
      <w:r w:rsidRPr="0059510C">
        <w:rPr>
          <w:b/>
          <w:sz w:val="22"/>
          <w:szCs w:val="22"/>
        </w:rPr>
        <w:t>Human Rights Commissioner</w:t>
      </w:r>
    </w:p>
    <w:p w14:paraId="09F0BF03" w14:textId="4A5AC1FE" w:rsidR="00463FEB" w:rsidRDefault="00463FEB">
      <w:pPr>
        <w:spacing w:before="0" w:after="0" w:line="240" w:lineRule="auto"/>
      </w:pPr>
      <w:r>
        <w:br w:type="page"/>
      </w:r>
    </w:p>
    <w:p w14:paraId="53B57F35" w14:textId="4F047A07" w:rsidR="001361C4" w:rsidRPr="007C6861" w:rsidRDefault="007C6861" w:rsidP="00FB692D">
      <w:pPr>
        <w:pStyle w:val="Heading2"/>
        <w:numPr>
          <w:ilvl w:val="0"/>
          <w:numId w:val="0"/>
        </w:numPr>
      </w:pPr>
      <w:bookmarkStart w:id="3" w:name="_Toc145791711"/>
      <w:r w:rsidRPr="007C6861">
        <w:lastRenderedPageBreak/>
        <w:t xml:space="preserve">NAB </w:t>
      </w:r>
      <w:r w:rsidR="00CD4A6F">
        <w:t>f</w:t>
      </w:r>
      <w:r w:rsidRPr="007C6861">
        <w:t>oreword</w:t>
      </w:r>
      <w:bookmarkEnd w:id="3"/>
      <w:r w:rsidR="001361C4" w:rsidRPr="007C6861">
        <w:t xml:space="preserve"> </w:t>
      </w:r>
    </w:p>
    <w:p w14:paraId="52436137" w14:textId="796333B4" w:rsidR="00647FC3" w:rsidRPr="00463FEB" w:rsidRDefault="00647FC3" w:rsidP="003B43F5">
      <w:pPr>
        <w:rPr>
          <w:rFonts w:asciiTheme="minorHAnsi" w:eastAsiaTheme="minorHAnsi" w:hAnsiTheme="minorHAnsi"/>
          <w:i/>
          <w:iCs/>
          <w:sz w:val="22"/>
          <w:szCs w:val="22"/>
        </w:rPr>
      </w:pPr>
      <w:r>
        <w:t xml:space="preserve">NAB has partnered with the Commission to develop a </w:t>
      </w:r>
      <w:r w:rsidR="007C6861">
        <w:t>HRIA Tool</w:t>
      </w:r>
      <w:r>
        <w:t>. The purpose of this</w:t>
      </w:r>
      <w:r w:rsidR="007C6861">
        <w:t xml:space="preserve"> HRIA</w:t>
      </w:r>
      <w:r>
        <w:t xml:space="preserve"> Tool is to specifically help banks consider and measure the risk to human rights posed by </w:t>
      </w:r>
      <w:r w:rsidR="007C6861">
        <w:t>AI</w:t>
      </w:r>
      <w:r>
        <w:t xml:space="preserve"> systems. The development of the HRIA </w:t>
      </w:r>
      <w:r w:rsidR="007C6861">
        <w:t>T</w:t>
      </w:r>
      <w:r>
        <w:t>ool follows on from the Commission’s recommendations in its</w:t>
      </w:r>
      <w:r w:rsidR="007C6861">
        <w:t xml:space="preserve"> </w:t>
      </w:r>
      <w:hyperlink r:id="rId24" w:history="1">
        <w:r w:rsidRPr="005338E7">
          <w:rPr>
            <w:rStyle w:val="Hyperlink"/>
          </w:rPr>
          <w:t>Human Rights and Technology Final Report</w:t>
        </w:r>
      </w:hyperlink>
      <w:r>
        <w:t xml:space="preserve"> </w:t>
      </w:r>
      <w:r w:rsidR="007C6861">
        <w:t xml:space="preserve">– </w:t>
      </w:r>
      <w:r>
        <w:t xml:space="preserve">which stated that </w:t>
      </w:r>
      <w:r w:rsidRPr="00463FEB">
        <w:rPr>
          <w:rStyle w:val="Emphasis"/>
        </w:rPr>
        <w:t>“private sector bodies be encouraged to undertake HRIAs before using AI systems and that tools should be developed to assist them in doing so”</w:t>
      </w:r>
      <w:r>
        <w:rPr>
          <w:i/>
          <w:iCs/>
        </w:rPr>
        <w:t>.</w:t>
      </w:r>
    </w:p>
    <w:p w14:paraId="46623DDE" w14:textId="3D81711E" w:rsidR="00647FC3" w:rsidRDefault="00647FC3" w:rsidP="003B43F5">
      <w:r>
        <w:t xml:space="preserve">The purpose of the alliance between NAB and the </w:t>
      </w:r>
      <w:r w:rsidR="007C6861">
        <w:t>Commission</w:t>
      </w:r>
      <w:r>
        <w:t>, formed in 2021</w:t>
      </w:r>
      <w:r w:rsidR="002C44FA">
        <w:t>,</w:t>
      </w:r>
      <w:r>
        <w:t xml:space="preserve"> was to facilitate the development of a HRIA Tool to help banks consider and measure the risk to human rights posed by AI systems. NAB recognises it is in both banks</w:t>
      </w:r>
      <w:r w:rsidR="007C6861">
        <w:t>’</w:t>
      </w:r>
      <w:r>
        <w:t xml:space="preserve"> and their customers</w:t>
      </w:r>
      <w:r w:rsidR="007C6861">
        <w:t>’</w:t>
      </w:r>
      <w:r>
        <w:t xml:space="preserve"> interests to ensure that we measure the risk to human rights posed by AI activities and implement strategies to address those risks. The concept is for an open-source tool to be made available as a central piece of guidance for banks to conduct their own HRIAs. </w:t>
      </w:r>
    </w:p>
    <w:p w14:paraId="1CFDFBA6" w14:textId="29DD58A0" w:rsidR="00647FC3" w:rsidRDefault="00647FC3" w:rsidP="003B43F5">
      <w:r>
        <w:t>Traditionally, banks have a number of risk assessment frameworks, and the intention is not to add another assessment, but design a specific tool which could be tailored to ensure that the backbone of the guidance worked optimally for each bank that incorporated it.</w:t>
      </w:r>
      <w:r w:rsidR="007C6861">
        <w:t xml:space="preserve"> </w:t>
      </w:r>
      <w:r>
        <w:t>To date, NAB has included various human rights specific questions into its own data ethics assessment process when reviewing more general data use cases.</w:t>
      </w:r>
    </w:p>
    <w:p w14:paraId="1A757520" w14:textId="2B9DCBF7" w:rsidR="00647FC3" w:rsidRDefault="00647FC3" w:rsidP="003B43F5">
      <w:r>
        <w:t xml:space="preserve">AI informed decision making that has a significant effect on individuals is the target use case to apply the HRIA </w:t>
      </w:r>
      <w:r w:rsidR="007C6861">
        <w:t>T</w:t>
      </w:r>
      <w:r>
        <w:t>ool. NAB’s approach to AI is to ensure that it is used for the betterment of its customers. NAB already has a set of Data Ethics Principles which has been in place since 2019 via its Data Ethics Framework. NAB sees this tool as another aspect to those foundations of responsible data use.</w:t>
      </w:r>
    </w:p>
    <w:p w14:paraId="565AA384" w14:textId="06EBC68C" w:rsidR="00647FC3" w:rsidRPr="00463FEB" w:rsidRDefault="00647FC3" w:rsidP="003B43F5">
      <w:r>
        <w:lastRenderedPageBreak/>
        <w:t xml:space="preserve">NAB piloted facial recognition technology (FRT) to assist customers to digitally verify their identification during COVID-19, using the Federal Government’s AI Ethics Framework. NAB has embedded a process for reviewing all Data Analytics and AI projects from an ethical viewpoint before implementation. These reviews ensure that the technology is responsible, sustainable and justified. The HRIA </w:t>
      </w:r>
      <w:r w:rsidR="00B603DB">
        <w:t>T</w:t>
      </w:r>
      <w:r>
        <w:t>ool will add to that review process and supplement our development of strategies and policies.</w:t>
      </w:r>
    </w:p>
    <w:p w14:paraId="03D84917" w14:textId="0E9279DD" w:rsidR="00816B33" w:rsidRDefault="00647FC3" w:rsidP="003B43F5">
      <w:r>
        <w:t xml:space="preserve">NAB sees the tool as a relevant and timely questionnaire to assist the conversation rather than be viewed as another compliance check box. The format includes a number of questions with commentary for consideration, with many of the questions about algorithmic bias taken from the 2020 </w:t>
      </w:r>
      <w:r w:rsidR="007C6861">
        <w:t>Commission</w:t>
      </w:r>
      <w:r>
        <w:t xml:space="preserve"> Technical Paper and refined with feedback from our Data Science team.</w:t>
      </w:r>
    </w:p>
    <w:p w14:paraId="7F24A036" w14:textId="77777777" w:rsidR="00816B33" w:rsidRDefault="00816B33" w:rsidP="003B43F5"/>
    <w:p w14:paraId="746B21E0" w14:textId="4CFF72A1" w:rsidR="00816B33" w:rsidRDefault="00463FEB" w:rsidP="003B43F5">
      <w:r>
        <w:br w:type="page"/>
      </w:r>
    </w:p>
    <w:p w14:paraId="68EAB61F" w14:textId="5FBC1BEB" w:rsidR="007B5BC3" w:rsidRDefault="007B5BC3" w:rsidP="00463FEB">
      <w:pPr>
        <w:pStyle w:val="Heading1"/>
      </w:pPr>
      <w:bookmarkStart w:id="4" w:name="_Toc145791712"/>
      <w:r w:rsidRPr="00C07906">
        <w:lastRenderedPageBreak/>
        <w:t>Background</w:t>
      </w:r>
      <w:r>
        <w:t xml:space="preserve">, </w:t>
      </w:r>
      <w:r w:rsidR="00CD4A6F">
        <w:t>d</w:t>
      </w:r>
      <w:r w:rsidRPr="00C07906">
        <w:t xml:space="preserve">evelopment </w:t>
      </w:r>
      <w:r>
        <w:t xml:space="preserve">and </w:t>
      </w:r>
      <w:r w:rsidR="00CD4A6F">
        <w:t>u</w:t>
      </w:r>
      <w:r>
        <w:t>se</w:t>
      </w:r>
      <w:bookmarkEnd w:id="4"/>
    </w:p>
    <w:p w14:paraId="7F341A5A" w14:textId="77777777" w:rsidR="007B5BC3" w:rsidRPr="00E51500" w:rsidRDefault="007B5BC3" w:rsidP="00463FEB">
      <w:pPr>
        <w:pStyle w:val="Heading2"/>
      </w:pPr>
      <w:bookmarkStart w:id="5" w:name="_Toc145791713"/>
      <w:r w:rsidRPr="00E51500">
        <w:t>Background</w:t>
      </w:r>
      <w:bookmarkEnd w:id="5"/>
    </w:p>
    <w:p w14:paraId="1D231865" w14:textId="42DC4CCB" w:rsidR="007B5BC3" w:rsidRDefault="007B5BC3" w:rsidP="003B43F5">
      <w:r>
        <w:t xml:space="preserve">The </w:t>
      </w:r>
      <w:r w:rsidR="00B5725F">
        <w:t>Commission</w:t>
      </w:r>
      <w:r>
        <w:t xml:space="preserve"> has partnered with </w:t>
      </w:r>
      <w:r w:rsidR="00B5725F">
        <w:t>NAB</w:t>
      </w:r>
      <w:r>
        <w:t xml:space="preserve"> to develop this </w:t>
      </w:r>
      <w:r w:rsidR="00B5725F">
        <w:t xml:space="preserve">HRIA Tool </w:t>
      </w:r>
      <w:r>
        <w:t>to help banks consider and measure the risk to human rights posed by AI systems, implement strategies to address those risks, and support the availability of remedies for any human rights violations.</w:t>
      </w:r>
    </w:p>
    <w:p w14:paraId="666B8E8A" w14:textId="77777777" w:rsidR="007B5BC3" w:rsidRDefault="007B5BC3" w:rsidP="003B43F5">
      <w:r>
        <w:t>The Commission is Australia’s national human rights institution. The Commission is independent and impartial. It aims to promote and protect human rights.</w:t>
      </w:r>
    </w:p>
    <w:p w14:paraId="3A06EE70" w14:textId="30B71A5E" w:rsidR="00B5725F" w:rsidRDefault="007B5BC3" w:rsidP="003B43F5">
      <w:r>
        <w:t xml:space="preserve">The development of the HRIA </w:t>
      </w:r>
      <w:r w:rsidR="00B5725F">
        <w:t>T</w:t>
      </w:r>
      <w:r>
        <w:t xml:space="preserve">ool follows from the Commission’s recommendations in its </w:t>
      </w:r>
      <w:hyperlink r:id="rId25" w:history="1">
        <w:r w:rsidRPr="00B52516">
          <w:rPr>
            <w:rStyle w:val="Hyperlink"/>
          </w:rPr>
          <w:t>Final Report</w:t>
        </w:r>
      </w:hyperlink>
      <w:r>
        <w:t xml:space="preserve"> that private sector bodies be encouraged to undertake HRIAs before using AI systems</w:t>
      </w:r>
      <w:r w:rsidR="00B5725F">
        <w:t>,</w:t>
      </w:r>
      <w:r>
        <w:t xml:space="preserve"> and that tools should be developed to assist them in doing so.</w:t>
      </w:r>
    </w:p>
    <w:p w14:paraId="47389EA8" w14:textId="77777777" w:rsidR="00B5725F" w:rsidRDefault="007B5BC3" w:rsidP="003B43F5">
      <w:r>
        <w:t>It also builds upon the Commission’s work to develop practical guidance for the ethical use of AI systems for business such as the</w:t>
      </w:r>
      <w:r w:rsidR="00B5725F">
        <w:t xml:space="preserve"> </w:t>
      </w:r>
      <w:hyperlink r:id="rId26" w:history="1">
        <w:r w:rsidR="00B5725F" w:rsidRPr="00B5725F">
          <w:rPr>
            <w:rStyle w:val="Hyperlink"/>
          </w:rPr>
          <w:t>Guidance Resource on Artificial Intelligence (AI) and Discrimination in Insurance Pricing and Underwriting (AI in Insurance Guidance)</w:t>
        </w:r>
      </w:hyperlink>
      <w:r w:rsidR="00B5725F">
        <w:t xml:space="preserve">. </w:t>
      </w:r>
    </w:p>
    <w:p w14:paraId="474838A5" w14:textId="05BBA8C7" w:rsidR="007B5BC3" w:rsidRDefault="00B5725F" w:rsidP="003B43F5">
      <w:r>
        <w:t>T</w:t>
      </w:r>
      <w:r w:rsidR="007B5BC3">
        <w:t xml:space="preserve">he content of the </w:t>
      </w:r>
      <w:r>
        <w:t>HRIA T</w:t>
      </w:r>
      <w:r w:rsidR="007B5BC3">
        <w:t xml:space="preserve">ool is informed by the Commission’s expertise, previous work on human rights and technology, research, and consultation with NAB. The Commission’s previous work in this area includes the </w:t>
      </w:r>
      <w:hyperlink r:id="rId27" w:history="1">
        <w:r w:rsidR="007B5BC3" w:rsidRPr="00375A64">
          <w:rPr>
            <w:rStyle w:val="Hyperlink"/>
          </w:rPr>
          <w:t>AI in Insurance Guidance</w:t>
        </w:r>
      </w:hyperlink>
      <w:r w:rsidR="007B5BC3">
        <w:t xml:space="preserve">, </w:t>
      </w:r>
      <w:hyperlink r:id="rId28" w:history="1">
        <w:r w:rsidR="007B5BC3" w:rsidRPr="00B52516">
          <w:rPr>
            <w:rStyle w:val="Hyperlink"/>
          </w:rPr>
          <w:t>Final Report</w:t>
        </w:r>
      </w:hyperlink>
      <w:r w:rsidR="007B5BC3">
        <w:t xml:space="preserve"> and </w:t>
      </w:r>
      <w:hyperlink r:id="rId29" w:history="1">
        <w:r w:rsidR="007B5BC3" w:rsidRPr="00697CEF">
          <w:rPr>
            <w:rStyle w:val="Hyperlink"/>
          </w:rPr>
          <w:t>Technical Paper</w:t>
        </w:r>
      </w:hyperlink>
      <w:r w:rsidR="007B5BC3">
        <w:t xml:space="preserve"> on addressing algorithmic bias. The latter two documents are especially influential in the language and approach of the HRIA </w:t>
      </w:r>
      <w:r w:rsidR="00375A64">
        <w:t>T</w:t>
      </w:r>
      <w:r w:rsidR="007B5BC3">
        <w:t xml:space="preserve">ool. </w:t>
      </w:r>
    </w:p>
    <w:p w14:paraId="7FCC85E4" w14:textId="58EC9257" w:rsidR="00153DAF" w:rsidRDefault="00153DAF" w:rsidP="003B43F5">
      <w:r>
        <w:lastRenderedPageBreak/>
        <w:t>The Technical Paper had a particular focus on a</w:t>
      </w:r>
      <w:r w:rsidRPr="0033475C">
        <w:t>lgorithmic bias</w:t>
      </w:r>
      <w:r>
        <w:t>. Algorithmic bias</w:t>
      </w:r>
      <w:r w:rsidRPr="0033475C">
        <w:t xml:space="preserve"> can result in an AI system producing outputs that result in unfairness and can sometimes have the effect of obscuring and entrenching unfairness or even unlawful discrimination in decision making</w:t>
      </w:r>
      <w:r>
        <w:t xml:space="preserve">. Some of the questions and terms used in the HRIA Tool are derived from the approach to addressing the problem of algorithmic bias suggested by the Technical Paper. </w:t>
      </w:r>
    </w:p>
    <w:p w14:paraId="38B1FD17" w14:textId="368014E4" w:rsidR="007B5BC3" w:rsidRDefault="007B5BC3" w:rsidP="003B43F5">
      <w:r>
        <w:t xml:space="preserve">In particular, the HRIA </w:t>
      </w:r>
      <w:r w:rsidR="00375A64">
        <w:t xml:space="preserve">Tool </w:t>
      </w:r>
      <w:r>
        <w:t>adopts the following definitions from the Final Report:</w:t>
      </w:r>
    </w:p>
    <w:p w14:paraId="1F472B75" w14:textId="77777777" w:rsidR="007B5BC3" w:rsidRDefault="007B5BC3" w:rsidP="003B43F5">
      <w:pPr>
        <w:pStyle w:val="ListBullet"/>
      </w:pPr>
      <w:r>
        <w:t xml:space="preserve">Artificial Intelligence or AI: As AI is not a universally accepted definition, the term is broadly used here to refer to a cluster of technologies and techniques, which include some forms of automation, machine learning, algorithmic decision making or neural network processing. </w:t>
      </w:r>
    </w:p>
    <w:p w14:paraId="1FECCB85" w14:textId="2287BE6D" w:rsidR="0084066F" w:rsidRPr="003B43F5" w:rsidRDefault="007B5BC3" w:rsidP="003B43F5">
      <w:pPr>
        <w:pStyle w:val="ListBullet"/>
      </w:pPr>
      <w:r>
        <w:t>AI-informed decision making is where AI is a material factor in the decision, and where the decision has a legal or similarly significant effect for an individual.</w:t>
      </w:r>
    </w:p>
    <w:p w14:paraId="61707C8C" w14:textId="5FE644DD" w:rsidR="007B5BC3" w:rsidRPr="00F33456" w:rsidRDefault="007B5BC3" w:rsidP="003B43F5">
      <w:pPr>
        <w:pStyle w:val="Heading2"/>
      </w:pPr>
      <w:bookmarkStart w:id="6" w:name="_Toc145791714"/>
      <w:r w:rsidRPr="00F33456">
        <w:t>Human rights standards</w:t>
      </w:r>
      <w:bookmarkEnd w:id="6"/>
    </w:p>
    <w:p w14:paraId="0F70460D" w14:textId="682DE8F7" w:rsidR="007B5BC3" w:rsidRPr="00C0267B" w:rsidRDefault="007B5BC3" w:rsidP="00F4105A">
      <w:r w:rsidRPr="00C0267B">
        <w:t xml:space="preserve">Human rights standards constitute a benchmark for the HRIA </w:t>
      </w:r>
      <w:r w:rsidR="00153DAF">
        <w:t>T</w:t>
      </w:r>
      <w:r w:rsidRPr="00C0267B">
        <w:t>ool and should guide the impact assessment process.</w:t>
      </w:r>
    </w:p>
    <w:p w14:paraId="613C2881" w14:textId="765309F4" w:rsidR="007B5BC3" w:rsidRPr="00C0267B" w:rsidRDefault="007B5BC3" w:rsidP="00F4105A">
      <w:r w:rsidRPr="00C0267B">
        <w:t xml:space="preserve">In practice, the human rights most likely to be affected by AI-informed decision making in banking are those concerning </w:t>
      </w:r>
      <w:r w:rsidR="00F2013D">
        <w:t xml:space="preserve">privacy, </w:t>
      </w:r>
      <w:r w:rsidRPr="00C0267B">
        <w:t xml:space="preserve">non-discrimination and equality of treatment. </w:t>
      </w:r>
    </w:p>
    <w:p w14:paraId="5BEAB727" w14:textId="77777777" w:rsidR="007B5BC3" w:rsidRDefault="007B5BC3" w:rsidP="00F4105A">
      <w:r w:rsidRPr="00C0267B">
        <w:t>All human rights should be enjoyed by everyone regardless of factors such as race, sex, or disability.</w:t>
      </w:r>
      <w:r>
        <w:t xml:space="preserve"> </w:t>
      </w:r>
    </w:p>
    <w:p w14:paraId="56812849" w14:textId="77777777" w:rsidR="007B5BC3" w:rsidRPr="00F33456" w:rsidRDefault="007B5BC3" w:rsidP="00F4105A">
      <w:r w:rsidRPr="00F33456">
        <w:t>Human rights standards include all those contained in international human rights treaties to which Australia is a party including</w:t>
      </w:r>
      <w:r>
        <w:t xml:space="preserve"> the</w:t>
      </w:r>
      <w:r w:rsidRPr="00F33456">
        <w:t xml:space="preserve">: </w:t>
      </w:r>
    </w:p>
    <w:p w14:paraId="33F35F8C" w14:textId="77777777" w:rsidR="007B5BC3" w:rsidRPr="0048571A" w:rsidRDefault="007B5BC3" w:rsidP="00F4105A">
      <w:pPr>
        <w:pStyle w:val="ListBullet"/>
      </w:pPr>
      <w:r w:rsidRPr="0048571A">
        <w:t>International Covenant on Civil and Political Rights;</w:t>
      </w:r>
    </w:p>
    <w:p w14:paraId="1AA54E56" w14:textId="77777777" w:rsidR="007B5BC3" w:rsidRPr="0048571A" w:rsidRDefault="007B5BC3" w:rsidP="00F4105A">
      <w:pPr>
        <w:pStyle w:val="ListBullet"/>
      </w:pPr>
      <w:r w:rsidRPr="0048571A">
        <w:t>International Covenant on Economic, Social and Cultural Rights;</w:t>
      </w:r>
    </w:p>
    <w:p w14:paraId="52BAEFDD" w14:textId="77777777" w:rsidR="007B5BC3" w:rsidRPr="0048571A" w:rsidRDefault="007B5BC3" w:rsidP="00F4105A">
      <w:pPr>
        <w:pStyle w:val="ListBullet"/>
      </w:pPr>
      <w:r w:rsidRPr="0048571A">
        <w:lastRenderedPageBreak/>
        <w:t>International Convention on the Elimination of All Forms of Racial Discrimination;</w:t>
      </w:r>
    </w:p>
    <w:p w14:paraId="6890DB15" w14:textId="77777777" w:rsidR="007B5BC3" w:rsidRPr="0048571A" w:rsidRDefault="007B5BC3" w:rsidP="00F4105A">
      <w:pPr>
        <w:pStyle w:val="ListBullet"/>
      </w:pPr>
      <w:r w:rsidRPr="0048571A">
        <w:t>Convention on the Elimination of All Forms of Discrimination against Women;</w:t>
      </w:r>
    </w:p>
    <w:p w14:paraId="1831A0C1" w14:textId="77777777" w:rsidR="007B5BC3" w:rsidRPr="0048571A" w:rsidRDefault="007B5BC3" w:rsidP="00F4105A">
      <w:pPr>
        <w:pStyle w:val="ListBullet"/>
      </w:pPr>
      <w:r w:rsidRPr="0048571A">
        <w:t>Convention on the Rights of Persons with Disabilities; and</w:t>
      </w:r>
    </w:p>
    <w:p w14:paraId="42F0C3B6" w14:textId="6040CA19" w:rsidR="007B5BC3" w:rsidRPr="0048571A" w:rsidRDefault="007B5BC3" w:rsidP="00F4105A">
      <w:pPr>
        <w:pStyle w:val="ListBullet"/>
      </w:pPr>
      <w:r w:rsidRPr="0048571A">
        <w:t>U</w:t>
      </w:r>
      <w:r w:rsidR="0048571A" w:rsidRPr="0048571A">
        <w:t xml:space="preserve">nited </w:t>
      </w:r>
      <w:r w:rsidRPr="0048571A">
        <w:t>N</w:t>
      </w:r>
      <w:r w:rsidR="0048571A" w:rsidRPr="0048571A">
        <w:t>ations’</w:t>
      </w:r>
      <w:r w:rsidRPr="0048571A">
        <w:t xml:space="preserve"> Guiding Principles on Business and Human Rights.</w:t>
      </w:r>
    </w:p>
    <w:p w14:paraId="2990EE6B" w14:textId="309604D0" w:rsidR="007B5BC3" w:rsidRPr="00F33456" w:rsidRDefault="007B5BC3" w:rsidP="00F4105A">
      <w:r w:rsidRPr="00F33456">
        <w:t xml:space="preserve">While human rights treaties create direct legal obligations for Australia, they do not impose obligations directly on businesses, such as banks. However, Australia has created protections for human rights through domestic law, such as federal anti-discrimination legislation and the </w:t>
      </w:r>
      <w:r w:rsidRPr="00F4105A">
        <w:rPr>
          <w:rStyle w:val="Emphasis"/>
        </w:rPr>
        <w:t>Privacy Act 1988</w:t>
      </w:r>
      <w:r w:rsidRPr="00F33456">
        <w:t xml:space="preserve"> (Cth).</w:t>
      </w:r>
    </w:p>
    <w:p w14:paraId="3817356B" w14:textId="1837EEAE" w:rsidR="007B5BC3" w:rsidRPr="00F33456" w:rsidRDefault="007B5BC3" w:rsidP="00F4105A">
      <w:r w:rsidRPr="00F33456">
        <w:t xml:space="preserve">Federal anti-discrimination laws prohibit discrimination on the basis of protected attributes, including age, disability, race, including colour, national, or ethnic origin or immigrant status, sex pregnancy, martial or relationship status, family responsibilities or breastfeeding, or sexual orientation, gender identity of intersex status. State and territory laws generally </w:t>
      </w:r>
      <w:r w:rsidR="00953D84">
        <w:t xml:space="preserve">also </w:t>
      </w:r>
      <w:r w:rsidRPr="00F33456">
        <w:t xml:space="preserve">offer anti-discrimination protection. </w:t>
      </w:r>
    </w:p>
    <w:p w14:paraId="6D692CB3" w14:textId="257E7D99" w:rsidR="007B5BC3" w:rsidRPr="00F33456" w:rsidRDefault="007B5BC3" w:rsidP="00F4105A">
      <w:r w:rsidRPr="00F33456">
        <w:t xml:space="preserve">Even where human rights have not been directly incorporated into domestic law, they are still relevant for businesses. The actions of businesses can still affect people’s human rights. The United Nations </w:t>
      </w:r>
      <w:r w:rsidRPr="0048571A">
        <w:t>Guiding Principles on Business and Human Rights</w:t>
      </w:r>
      <w:r w:rsidRPr="00F33456">
        <w:t xml:space="preserve"> makes clear that businesses have a responsibility to respect human rights</w:t>
      </w:r>
      <w:r>
        <w:t>.</w:t>
      </w:r>
    </w:p>
    <w:p w14:paraId="76E4BF44" w14:textId="2F25B554" w:rsidR="007B5BC3" w:rsidRPr="005F5222" w:rsidRDefault="007B5BC3" w:rsidP="00F4105A">
      <w:pPr>
        <w:pStyle w:val="Heading2"/>
      </w:pPr>
      <w:bookmarkStart w:id="7" w:name="_Toc145791715"/>
      <w:r w:rsidRPr="005F5222">
        <w:t>Conducting a HRIA</w:t>
      </w:r>
      <w:bookmarkEnd w:id="7"/>
    </w:p>
    <w:p w14:paraId="1A3D5838" w14:textId="133F943B" w:rsidR="007B5BC3" w:rsidRDefault="007B5BC3" w:rsidP="00F4105A">
      <w:r w:rsidRPr="00246887">
        <w:t xml:space="preserve">Successful implementation of AI systems </w:t>
      </w:r>
      <w:r>
        <w:t>will</w:t>
      </w:r>
      <w:r w:rsidRPr="00246887">
        <w:t xml:space="preserve"> involve a diverse set of stakeholders. </w:t>
      </w:r>
      <w:r>
        <w:t xml:space="preserve">Within banks, </w:t>
      </w:r>
      <w:r w:rsidRPr="00246887">
        <w:t xml:space="preserve">a multi-disciplinary team approach is recommended, </w:t>
      </w:r>
      <w:r>
        <w:t>including</w:t>
      </w:r>
      <w:r w:rsidRPr="00246887">
        <w:t xml:space="preserve"> data scientists, legal</w:t>
      </w:r>
      <w:r>
        <w:t xml:space="preserve"> and</w:t>
      </w:r>
      <w:r w:rsidRPr="00246887">
        <w:t xml:space="preserve"> speciali</w:t>
      </w:r>
      <w:r>
        <w:t xml:space="preserve">st </w:t>
      </w:r>
      <w:r w:rsidRPr="00246887">
        <w:t>teams covering areas like privacy, diversity and inclusion or vulnerability</w:t>
      </w:r>
      <w:r>
        <w:t>.</w:t>
      </w:r>
    </w:p>
    <w:p w14:paraId="1FF1767F" w14:textId="0E7DFDEA" w:rsidR="007B5BC3" w:rsidRDefault="007B5BC3" w:rsidP="00F4105A">
      <w:r>
        <w:lastRenderedPageBreak/>
        <w:t xml:space="preserve">The HRIA </w:t>
      </w:r>
      <w:r w:rsidR="0048571A">
        <w:t>T</w:t>
      </w:r>
      <w:r>
        <w:t>ool is not intended to be prescriptive about exactly how an HRIA should be conducted, provided that the bank takes full responsibility for the analysis and outcome.</w:t>
      </w:r>
    </w:p>
    <w:p w14:paraId="11AD44D8" w14:textId="1282BB46" w:rsidR="007B5BC3" w:rsidRDefault="007B5BC3" w:rsidP="00F4105A">
      <w:r>
        <w:t>The conduct of the HRIA</w:t>
      </w:r>
      <w:r w:rsidR="0048571A">
        <w:t xml:space="preserve"> </w:t>
      </w:r>
      <w:r>
        <w:t>may be an iterative, rather than linear, process. That is, for example, the assessment of human rights impacts may need to be continually reviewed as data is piloted and machine learning developed. More generally, the conduct of different aspects of the HRIA may need to be staged as an AI system is developed and involve different participants at different stages.</w:t>
      </w:r>
    </w:p>
    <w:p w14:paraId="3F36C798" w14:textId="77777777" w:rsidR="007B5BC3" w:rsidRDefault="007B5BC3" w:rsidP="00F4105A">
      <w:r>
        <w:t>The following comments are intended to provide some guidance as to best practice.</w:t>
      </w:r>
    </w:p>
    <w:p w14:paraId="4B94BB7A" w14:textId="45FF4EE6" w:rsidR="007B5BC3" w:rsidRPr="0048571A" w:rsidRDefault="007B5BC3" w:rsidP="00F4105A">
      <w:pPr>
        <w:pStyle w:val="Heading2"/>
      </w:pPr>
      <w:bookmarkStart w:id="8" w:name="_Toc145791716"/>
      <w:r w:rsidRPr="0048571A">
        <w:t>The HRIA team</w:t>
      </w:r>
      <w:bookmarkEnd w:id="8"/>
    </w:p>
    <w:p w14:paraId="3EC2C963" w14:textId="41A7ED39" w:rsidR="007B5BC3" w:rsidRDefault="007B5BC3" w:rsidP="00F4105A">
      <w:r>
        <w:t xml:space="preserve">The team using the HRIA </w:t>
      </w:r>
      <w:r w:rsidR="0048571A">
        <w:t>T</w:t>
      </w:r>
      <w:r>
        <w:t xml:space="preserve">ool should have the relevant interdisciplinary skills and expertise, including in anti-discrimination and human rights law and policy, and technical expertise in AI systems. </w:t>
      </w:r>
    </w:p>
    <w:p w14:paraId="1B838047" w14:textId="77777777" w:rsidR="007B5BC3" w:rsidRPr="00F059A9" w:rsidRDefault="007B5BC3" w:rsidP="00F4105A">
      <w:r>
        <w:t xml:space="preserve">It is not necessary that a new team be created within the bank to conduct the HRIA. The responsibility for conducting the HRIA may </w:t>
      </w:r>
      <w:r w:rsidRPr="00F059A9">
        <w:t>be allocated in accordance with existing organisational structures.</w:t>
      </w:r>
    </w:p>
    <w:p w14:paraId="1EDCF491" w14:textId="48A11380" w:rsidR="007B5BC3" w:rsidRDefault="007B5BC3" w:rsidP="00F4105A">
      <w:r>
        <w:t xml:space="preserve">Relevant senior management should be meaningfully and appropriately engaged in the HRIA process. Banks should also consider including independent experts and stakeholders in the team using the HRIA </w:t>
      </w:r>
      <w:r w:rsidR="0048571A">
        <w:t>T</w:t>
      </w:r>
      <w:r>
        <w:t xml:space="preserve">ool. </w:t>
      </w:r>
    </w:p>
    <w:p w14:paraId="7F2E3E4C" w14:textId="73D9EFFB" w:rsidR="007B5BC3" w:rsidRDefault="007B5BC3" w:rsidP="00F4105A">
      <w:r w:rsidRPr="23260FA0">
        <w:t>It is possible that many aspects of the HRIA are already covered by existing assessment teams, such as privacy impact assessment teams, data ethics assessment teams, data risk teams and change risk teams. In such cases, the HRIA</w:t>
      </w:r>
      <w:r w:rsidR="00F2013D">
        <w:t xml:space="preserve"> Tool</w:t>
      </w:r>
      <w:r w:rsidRPr="23260FA0">
        <w:t xml:space="preserve"> may be used to augment existing assessments and identify gaps between these specialised assessments and a comprehensive HRIA. If the sum of these specialised assessments is equivalent to the HRIA</w:t>
      </w:r>
      <w:r w:rsidR="00F2013D">
        <w:t xml:space="preserve"> Tool</w:t>
      </w:r>
      <w:r w:rsidRPr="23260FA0">
        <w:t>, then it is left to identify whether all these assessments are triggered by internal processes for each applicable activity.</w:t>
      </w:r>
    </w:p>
    <w:p w14:paraId="5005C262" w14:textId="3006FA94" w:rsidR="007B5BC3" w:rsidRPr="0048571A" w:rsidRDefault="007B5BC3" w:rsidP="00F4105A">
      <w:pPr>
        <w:pStyle w:val="Heading2"/>
      </w:pPr>
      <w:bookmarkStart w:id="9" w:name="_Toc145791717"/>
      <w:r w:rsidRPr="0048571A">
        <w:lastRenderedPageBreak/>
        <w:t>External stakeholder engagement</w:t>
      </w:r>
      <w:bookmarkEnd w:id="9"/>
    </w:p>
    <w:p w14:paraId="5C1D0444" w14:textId="77777777" w:rsidR="007B5BC3" w:rsidRDefault="007B5BC3" w:rsidP="00F4105A">
      <w:r w:rsidRPr="00F059A9">
        <w:t xml:space="preserve">Where practicable, integrating the participation of affected or potentially affected </w:t>
      </w:r>
      <w:r>
        <w:t xml:space="preserve">external </w:t>
      </w:r>
      <w:r w:rsidRPr="00F059A9">
        <w:t xml:space="preserve">stakeholders (including in impact assessment and mitigation) </w:t>
      </w:r>
      <w:r>
        <w:t>will</w:t>
      </w:r>
      <w:r w:rsidRPr="00F059A9">
        <w:t xml:space="preserve"> enhance the HRIA process.</w:t>
      </w:r>
      <w:r>
        <w:t xml:space="preserve"> </w:t>
      </w:r>
      <w:r w:rsidRPr="00F059A9">
        <w:t>However, the technical nature of AI systems and commercial confidentiality may limit the scope of consultation.</w:t>
      </w:r>
    </w:p>
    <w:p w14:paraId="1B113124" w14:textId="77777777" w:rsidR="007B5BC3" w:rsidRDefault="007B5BC3" w:rsidP="00F4105A">
      <w:r w:rsidRPr="00246887">
        <w:t xml:space="preserve">Depending on the </w:t>
      </w:r>
      <w:r>
        <w:t>AI system being developed or implemented</w:t>
      </w:r>
      <w:r w:rsidRPr="00246887">
        <w:t xml:space="preserve">, </w:t>
      </w:r>
      <w:r>
        <w:t xml:space="preserve">banks should </w:t>
      </w:r>
      <w:r w:rsidRPr="00246887">
        <w:t>consider what engagement may be appropriate by identifying the main stakeholder groups potentially affected by the AI system. For example, do vulnerable or marginalised individuals and groups</w:t>
      </w:r>
      <w:r>
        <w:t xml:space="preserve"> need special consideration</w:t>
      </w:r>
      <w:r w:rsidRPr="00246887">
        <w:t xml:space="preserve">? </w:t>
      </w:r>
    </w:p>
    <w:p w14:paraId="2407C6B2" w14:textId="77777777" w:rsidR="007B5BC3" w:rsidRDefault="007B5BC3" w:rsidP="00F4105A">
      <w:r>
        <w:t>Engagement with c</w:t>
      </w:r>
      <w:r w:rsidRPr="00246887">
        <w:t>ustomers, customer advocates, employees, contractors, investors, analysts, industry bodies, regulators and government, suppliers, and the broader community</w:t>
      </w:r>
      <w:r>
        <w:t xml:space="preserve"> may need to be considered, as well as aligning this review with Impact Assessments required by ISO Standards, Privacy Impact Assessments, Security Assessments and others.</w:t>
      </w:r>
    </w:p>
    <w:p w14:paraId="147DAF02" w14:textId="77777777" w:rsidR="007B5BC3" w:rsidRDefault="007B5BC3" w:rsidP="00F4105A">
      <w:r>
        <w:t>Competition law and other commercial interests may influence the degree of engagement. In particular, the extent to which information can be shared with stakeholders may depend on a range of factors, including limitations on the disclosure of proprietary and commercial in confidence information.</w:t>
      </w:r>
    </w:p>
    <w:p w14:paraId="6E079B4C" w14:textId="5D9E6A8B" w:rsidR="00F4105A" w:rsidRDefault="00F4105A" w:rsidP="00F4105A">
      <w:r>
        <w:br w:type="page"/>
      </w:r>
    </w:p>
    <w:p w14:paraId="0305972B" w14:textId="6E2AE8CD" w:rsidR="00C6267A" w:rsidRDefault="00541B14" w:rsidP="006F4160">
      <w:pPr>
        <w:pStyle w:val="Heading1"/>
        <w:jc w:val="both"/>
        <w:rPr>
          <w:sz w:val="44"/>
          <w:szCs w:val="44"/>
        </w:rPr>
      </w:pPr>
      <w:bookmarkStart w:id="10" w:name="_Toc145791718"/>
      <w:r w:rsidRPr="00EB6BD3">
        <w:rPr>
          <w:sz w:val="44"/>
          <w:szCs w:val="44"/>
        </w:rPr>
        <w:lastRenderedPageBreak/>
        <w:t>H</w:t>
      </w:r>
      <w:r w:rsidR="004A7146" w:rsidRPr="00EB6BD3">
        <w:rPr>
          <w:sz w:val="44"/>
          <w:szCs w:val="44"/>
        </w:rPr>
        <w:t xml:space="preserve">uman </w:t>
      </w:r>
      <w:r w:rsidR="00CD4A6F">
        <w:rPr>
          <w:sz w:val="44"/>
          <w:szCs w:val="44"/>
        </w:rPr>
        <w:t>R</w:t>
      </w:r>
      <w:r w:rsidR="004A7146" w:rsidRPr="00EB6BD3">
        <w:rPr>
          <w:sz w:val="44"/>
          <w:szCs w:val="44"/>
        </w:rPr>
        <w:t xml:space="preserve">ights </w:t>
      </w:r>
      <w:r w:rsidR="00CD4A6F">
        <w:rPr>
          <w:sz w:val="44"/>
          <w:szCs w:val="44"/>
        </w:rPr>
        <w:t>I</w:t>
      </w:r>
      <w:r w:rsidR="004A7146" w:rsidRPr="00EB6BD3">
        <w:rPr>
          <w:sz w:val="44"/>
          <w:szCs w:val="44"/>
        </w:rPr>
        <w:t xml:space="preserve">mpact </w:t>
      </w:r>
      <w:r w:rsidR="00CD4A6F">
        <w:rPr>
          <w:sz w:val="44"/>
          <w:szCs w:val="44"/>
        </w:rPr>
        <w:t>A</w:t>
      </w:r>
      <w:r w:rsidR="004A7146" w:rsidRPr="00EB6BD3">
        <w:rPr>
          <w:sz w:val="44"/>
          <w:szCs w:val="44"/>
        </w:rPr>
        <w:t xml:space="preserve">ssessment </w:t>
      </w:r>
      <w:r w:rsidR="006F4160">
        <w:rPr>
          <w:sz w:val="44"/>
          <w:szCs w:val="44"/>
        </w:rPr>
        <w:t>T</w:t>
      </w:r>
      <w:r w:rsidR="004A7146" w:rsidRPr="00EB6BD3">
        <w:rPr>
          <w:sz w:val="44"/>
          <w:szCs w:val="44"/>
        </w:rPr>
        <w:t>ool</w:t>
      </w:r>
      <w:bookmarkEnd w:id="10"/>
    </w:p>
    <w:p w14:paraId="1A66A647" w14:textId="0E7CCF22" w:rsidR="006F4160" w:rsidRPr="00F4105A" w:rsidRDefault="006F4160" w:rsidP="00F4105A">
      <w:pPr>
        <w:pStyle w:val="Heading2"/>
      </w:pPr>
      <w:bookmarkStart w:id="11" w:name="_Toc145791719"/>
      <w:r w:rsidRPr="006F4160">
        <w:t>Purpose</w:t>
      </w:r>
      <w:bookmarkEnd w:id="11"/>
    </w:p>
    <w:p w14:paraId="28F6CCE5" w14:textId="6522FA7B" w:rsidR="006F4160" w:rsidRDefault="006F4160" w:rsidP="00F4105A">
      <w:r w:rsidRPr="00E97E24">
        <w:t>Th</w:t>
      </w:r>
      <w:r>
        <w:t>e</w:t>
      </w:r>
      <w:r w:rsidRPr="00E97E24">
        <w:t xml:space="preserve"> </w:t>
      </w:r>
      <w:r>
        <w:t>HRIA Tool</w:t>
      </w:r>
      <w:r w:rsidRPr="00E97E24">
        <w:t xml:space="preserve"> is intended to help banks assess the human rights impact of the use of AI-informed decision-making systems (AI systems) in banking.</w:t>
      </w:r>
    </w:p>
    <w:p w14:paraId="0EB6B219" w14:textId="09F02431" w:rsidR="006F4160" w:rsidRDefault="006F4160" w:rsidP="00F4105A">
      <w:r>
        <w:t xml:space="preserve">The </w:t>
      </w:r>
      <w:r w:rsidRPr="00C0267B">
        <w:t xml:space="preserve">HRIA </w:t>
      </w:r>
      <w:r w:rsidR="00F2013D">
        <w:t xml:space="preserve">Tool </w:t>
      </w:r>
      <w:r w:rsidRPr="00C0267B">
        <w:t xml:space="preserve">should </w:t>
      </w:r>
      <w:r>
        <w:t xml:space="preserve">be used to assess whether </w:t>
      </w:r>
      <w:r w:rsidRPr="00C0267B">
        <w:t>an AI system is lawful, transparent, explainable, used responsibly, and subject to appropriate human oversight, review, and intervention.</w:t>
      </w:r>
    </w:p>
    <w:p w14:paraId="37F4D90B" w14:textId="5CA927AB" w:rsidR="006F4160" w:rsidRPr="006F4160" w:rsidRDefault="006F4160" w:rsidP="00F4105A">
      <w:pPr>
        <w:rPr>
          <w:rFonts w:cs="Open Sans"/>
          <w:color w:val="0A0A0A"/>
          <w:sz w:val="21"/>
          <w:szCs w:val="21"/>
          <w:shd w:val="clear" w:color="auto" w:fill="FEFEFE"/>
        </w:rPr>
      </w:pPr>
      <w:r w:rsidRPr="006F4160">
        <w:t>Banks have a responsibility to respect human rights, in accordance with the </w:t>
      </w:r>
      <w:hyperlink r:id="rId30" w:history="1">
        <w:r w:rsidRPr="006F4160">
          <w:t>United Nations Guiding Principles on Business and Human Rights</w:t>
        </w:r>
      </w:hyperlink>
      <w:r w:rsidRPr="006F4160">
        <w:t xml:space="preserve"> (UNGPs). The UNGPs establish a global standard for preventing and addressing the risk of adverse human impacts linked to business activity.</w:t>
      </w:r>
      <w:r w:rsidRPr="006F4160">
        <w:rPr>
          <w:rFonts w:cs="Open Sans"/>
          <w:color w:val="0A0A0A"/>
          <w:sz w:val="21"/>
          <w:szCs w:val="21"/>
          <w:shd w:val="clear" w:color="auto" w:fill="FEFEFE"/>
        </w:rPr>
        <w:t xml:space="preserve"> </w:t>
      </w:r>
    </w:p>
    <w:p w14:paraId="30B00810" w14:textId="67FE28D2" w:rsidR="006F4160" w:rsidRPr="006F4160" w:rsidRDefault="006F4160" w:rsidP="00F4105A">
      <w:r w:rsidRPr="006F4160">
        <w:t xml:space="preserve">The human rights most likely to be affected by AI-informed decision making in banking are privacy, non-discrimination, and equality of treatment. </w:t>
      </w:r>
    </w:p>
    <w:p w14:paraId="1A22E859" w14:textId="2A66E1AE" w:rsidR="006F4160" w:rsidRPr="00C0267B" w:rsidRDefault="006F4160" w:rsidP="00F4105A">
      <w:r w:rsidRPr="00C0267B">
        <w:t xml:space="preserve">The HRIA </w:t>
      </w:r>
      <w:r>
        <w:t>T</w:t>
      </w:r>
      <w:r w:rsidRPr="00C0267B">
        <w:t>ool is intended to:</w:t>
      </w:r>
    </w:p>
    <w:p w14:paraId="41F2067C" w14:textId="77777777" w:rsidR="006F4160" w:rsidRPr="00C0267B" w:rsidRDefault="006F4160" w:rsidP="00F4105A">
      <w:pPr>
        <w:pStyle w:val="ListBullet"/>
      </w:pPr>
      <w:r w:rsidRPr="00C0267B">
        <w:t>strengthen knowledge and understanding of human rights impacts</w:t>
      </w:r>
      <w:r>
        <w:t>;</w:t>
      </w:r>
      <w:r w:rsidRPr="00C0267B">
        <w:t xml:space="preserve"> </w:t>
      </w:r>
    </w:p>
    <w:p w14:paraId="7CEFA9EC" w14:textId="77777777" w:rsidR="006F4160" w:rsidRPr="00C0267B" w:rsidRDefault="006F4160" w:rsidP="00F4105A">
      <w:pPr>
        <w:pStyle w:val="ListBullet"/>
      </w:pPr>
      <w:r w:rsidRPr="00C0267B">
        <w:t>provide practical guidance on specific human rights impacts, particularly in relation to non-discrimination and equality of treatment</w:t>
      </w:r>
      <w:r>
        <w:t>; and</w:t>
      </w:r>
    </w:p>
    <w:p w14:paraId="1156ABA3" w14:textId="77777777" w:rsidR="006F4160" w:rsidRDefault="006F4160" w:rsidP="00F4105A">
      <w:pPr>
        <w:pStyle w:val="ListBullet"/>
      </w:pPr>
      <w:r w:rsidRPr="00C0267B">
        <w:t xml:space="preserve">identify practical mitigation strategies and remedies to address any adverse human rights impacts from AI systems in banking. </w:t>
      </w:r>
    </w:p>
    <w:p w14:paraId="5A82E65E" w14:textId="48EB87CE" w:rsidR="006F4160" w:rsidRDefault="006F4160" w:rsidP="00F4105A">
      <w:r>
        <w:t>The team using the HRIA Tool should be supported by adequately resourced human rights expertise with clear roles and responsibilities. Broad internal engagement with business owners, project managers, data scientists and other experts will be necessary to effectively review any tools for UNGPs considerations.</w:t>
      </w:r>
    </w:p>
    <w:p w14:paraId="0A61B62D" w14:textId="0EC5D37D" w:rsidR="006F4160" w:rsidRPr="006F4160" w:rsidRDefault="006F4160" w:rsidP="00F4105A">
      <w:r w:rsidRPr="006F4160">
        <w:lastRenderedPageBreak/>
        <w:t xml:space="preserve">The HRIA </w:t>
      </w:r>
      <w:r>
        <w:t>T</w:t>
      </w:r>
      <w:r w:rsidRPr="006F4160">
        <w:t xml:space="preserve">ool should assist banks when considering the impact of AI systems on human rights in banking. A bank’s use of, or compliance with, the HRIA </w:t>
      </w:r>
      <w:r>
        <w:t>T</w:t>
      </w:r>
      <w:r w:rsidRPr="006F4160">
        <w:t xml:space="preserve">ool is not mandatory and is at the bank’s discretion. </w:t>
      </w:r>
    </w:p>
    <w:p w14:paraId="6B4A3584" w14:textId="564F1A3B" w:rsidR="006F4160" w:rsidRPr="006F4160" w:rsidRDefault="006F4160" w:rsidP="00F4105A">
      <w:r w:rsidRPr="006F4160">
        <w:t xml:space="preserve">The HRIA </w:t>
      </w:r>
      <w:r>
        <w:t>T</w:t>
      </w:r>
      <w:r w:rsidRPr="006F4160">
        <w:t xml:space="preserve">ool does not constitute legal advice and does not provide a definitive legal answer regarding any adverse human rights impacts, including breaches of federal anti-discrimination or other relevant legislation. Organisations and individuals should seek independent legal advice if they have concerns regarding their compliance with applicable legislation and their legal obligations. </w:t>
      </w:r>
    </w:p>
    <w:p w14:paraId="03F3EF39" w14:textId="21C3A94E" w:rsidR="006F4160" w:rsidRPr="006F4160" w:rsidRDefault="006F4160" w:rsidP="00F4105A">
      <w:r w:rsidRPr="006F4160">
        <w:t xml:space="preserve">An organisation or individual will not be protected from liability for adverse human rights impacts, including unlawful discrimination, if they claim they complied with or relied on the HRIA </w:t>
      </w:r>
      <w:r>
        <w:t>T</w:t>
      </w:r>
      <w:r w:rsidRPr="006F4160">
        <w:t xml:space="preserve">ool. However, the use of this HRIA </w:t>
      </w:r>
      <w:r>
        <w:t>T</w:t>
      </w:r>
      <w:r w:rsidRPr="006F4160">
        <w:t xml:space="preserve">ool may help banks identify, address and remedy potential adverse human rights impacts. </w:t>
      </w:r>
    </w:p>
    <w:p w14:paraId="166BBB22" w14:textId="33AE2FA3" w:rsidR="006F4160" w:rsidRDefault="006F4160" w:rsidP="00F4105A">
      <w:r w:rsidRPr="006F4160">
        <w:t xml:space="preserve">The HRIA </w:t>
      </w:r>
      <w:r>
        <w:t>T</w:t>
      </w:r>
      <w:r w:rsidRPr="006F4160">
        <w:t>ool applies to AI-informed decision-making, but only where AI is a material factor in a decision or decision-making process, and where the decision has a legal or similarly significant effect for an individual.</w:t>
      </w:r>
    </w:p>
    <w:p w14:paraId="1D6F69AC" w14:textId="3C6650C3" w:rsidR="006F4160" w:rsidRDefault="006F4160" w:rsidP="00F4105A">
      <w:r w:rsidRPr="00C0267B">
        <w:t xml:space="preserve">The HRIA </w:t>
      </w:r>
      <w:r>
        <w:t xml:space="preserve">Tool </w:t>
      </w:r>
      <w:r w:rsidRPr="00C0267B">
        <w:t>takes the form of questions designed to draw out relevant information for consideration by banks when assessing the human rights impact of their use of AI systems. The questions are accompanied by commentary to explain and contextualise the questions.</w:t>
      </w:r>
    </w:p>
    <w:p w14:paraId="42945927" w14:textId="3C352CCB" w:rsidR="006F4160" w:rsidRDefault="006F4160" w:rsidP="00F4105A">
      <w:r w:rsidRPr="006F4160">
        <w:t>The decision to use an AI system must comply with the specific bank’s risk appetite and governance frameworks, including all other reviews required by the bank’s governance and internal policies</w:t>
      </w:r>
      <w:r w:rsidR="00F2013D">
        <w:t>.</w:t>
      </w:r>
    </w:p>
    <w:p w14:paraId="0FE09532" w14:textId="5F044D6C" w:rsidR="006F4160" w:rsidRDefault="006F4160" w:rsidP="00F4105A">
      <w:r w:rsidRPr="00597766">
        <w:t xml:space="preserve">The </w:t>
      </w:r>
      <w:r>
        <w:t xml:space="preserve">content of this </w:t>
      </w:r>
      <w:r w:rsidRPr="00597766">
        <w:t xml:space="preserve">HRIA </w:t>
      </w:r>
      <w:r>
        <w:t>T</w:t>
      </w:r>
      <w:r w:rsidRPr="00597766">
        <w:t>ool focuses on human rights concerning non-discrimination and equality of treatment, and associated rights to an effective remedy for those affected.</w:t>
      </w:r>
      <w:r>
        <w:t xml:space="preserve"> O</w:t>
      </w:r>
      <w:r w:rsidRPr="00597766">
        <w:t xml:space="preserve">ther forms of impact assessment may </w:t>
      </w:r>
      <w:r>
        <w:t xml:space="preserve">also </w:t>
      </w:r>
      <w:r w:rsidRPr="00597766">
        <w:t>be needed</w:t>
      </w:r>
      <w:r>
        <w:t>.</w:t>
      </w:r>
    </w:p>
    <w:p w14:paraId="6272FF9A" w14:textId="2E7DD4C8" w:rsidR="006F4160" w:rsidRDefault="006F4160" w:rsidP="00F4105A">
      <w:r w:rsidRPr="00CD49AD">
        <w:t>The development and implementation of AI systems may also need to be assessed against banks’ corporate social responsibility standards more generally.</w:t>
      </w:r>
    </w:p>
    <w:p w14:paraId="684E9278" w14:textId="2BDF1013" w:rsidR="006F4160" w:rsidRDefault="006F4160" w:rsidP="00F4105A">
      <w:r w:rsidRPr="006F4160">
        <w:lastRenderedPageBreak/>
        <w:t xml:space="preserve">It is important to note that </w:t>
      </w:r>
      <w:r>
        <w:t>p</w:t>
      </w:r>
      <w:r w:rsidRPr="006F4160">
        <w:t xml:space="preserve">rivacy rights in Australia relate to information rights (rather than broader coverage like a tort of privacy), and while an element of human rights, privacy is best dealt with through specific privacy impact assessment methodologies. The HRIA </w:t>
      </w:r>
      <w:r>
        <w:t>T</w:t>
      </w:r>
      <w:r w:rsidRPr="006F4160">
        <w:t>ool should still assist you in focussing on group privacy protections.</w:t>
      </w:r>
    </w:p>
    <w:p w14:paraId="545F2EA7" w14:textId="77777777" w:rsidR="006F4160" w:rsidRDefault="006F4160" w:rsidP="00F4105A"/>
    <w:p w14:paraId="00F72460" w14:textId="243B3392" w:rsidR="00F4105A" w:rsidRDefault="00F4105A" w:rsidP="00F4105A">
      <w:r>
        <w:br w:type="page"/>
      </w:r>
    </w:p>
    <w:p w14:paraId="6E5219B2" w14:textId="2D268053" w:rsidR="006F4160" w:rsidRDefault="006F4160" w:rsidP="00FB692D">
      <w:pPr>
        <w:pStyle w:val="Heading1"/>
      </w:pPr>
      <w:bookmarkStart w:id="12" w:name="_Toc145791720"/>
      <w:r>
        <w:lastRenderedPageBreak/>
        <w:t>Pre-screening</w:t>
      </w:r>
      <w:bookmarkEnd w:id="12"/>
    </w:p>
    <w:p w14:paraId="0ED091A3" w14:textId="2C58BC92" w:rsidR="006F4160" w:rsidRDefault="006F4160" w:rsidP="00F4105A">
      <w:r w:rsidRPr="00C0267B">
        <w:t xml:space="preserve">The questions in this section concern the scope of the HRIA </w:t>
      </w:r>
      <w:r w:rsidR="0008608A">
        <w:t>T</w:t>
      </w:r>
      <w:r w:rsidRPr="00C0267B">
        <w:t xml:space="preserve">ool and whether an AI system needs to be subject to a human rights impact assessment in the first place. </w:t>
      </w:r>
    </w:p>
    <w:p w14:paraId="6D1FB596" w14:textId="6347048E" w:rsidR="0008608A" w:rsidRDefault="006F4160" w:rsidP="00F4105A">
      <w:r>
        <w:t xml:space="preserve">If AI is not a material factor in decisions, or the use of AI does not have a </w:t>
      </w:r>
      <w:r w:rsidR="00D41E71">
        <w:t xml:space="preserve">legal or similarly </w:t>
      </w:r>
      <w:r>
        <w:t>significant effect on individuals, a bank may not need to consider the full questionnaire. Records should be kept documenting the reasons behind a pre-screening determination.</w:t>
      </w:r>
    </w:p>
    <w:p w14:paraId="05FD1FDB" w14:textId="36869B6C" w:rsidR="0008608A" w:rsidRPr="0008608A" w:rsidRDefault="0008608A" w:rsidP="00F4105A">
      <w:r w:rsidRPr="0008608A">
        <w:t xml:space="preserve">Not all uses of AI systems meaningfully engage with people’s human rights. The HRIA </w:t>
      </w:r>
      <w:r>
        <w:t>T</w:t>
      </w:r>
      <w:r w:rsidRPr="0008608A">
        <w:t xml:space="preserve">ool has been designed to be applied to AI-informed decision-making. This is where AI is a material factor in a decision or decision-making process, and where the decision has a legal or similarly significant effect for an individual. </w:t>
      </w:r>
    </w:p>
    <w:p w14:paraId="3A897785" w14:textId="65053DEC" w:rsidR="0008608A" w:rsidRDefault="0008608A" w:rsidP="00F4105A">
      <w:r w:rsidRPr="0008608A">
        <w:t>The phrase ‘legal or similarly significant effect’ means the decision affects an individual’s legal status or legal rights or has an equivalent level of impact on an individual’s circumstances, behaviour, or choices, such as the automatic refusal of an online credit application.</w:t>
      </w:r>
    </w:p>
    <w:p w14:paraId="4235E584" w14:textId="77777777" w:rsidR="00E851CB" w:rsidRDefault="00E851CB" w:rsidP="00F4105A"/>
    <w:tbl>
      <w:tblPr>
        <w:tblStyle w:val="BluScuro"/>
        <w:tblW w:w="0" w:type="auto"/>
        <w:tblLook w:val="04A0" w:firstRow="1" w:lastRow="0" w:firstColumn="1" w:lastColumn="0" w:noHBand="0" w:noVBand="1"/>
      </w:tblPr>
      <w:tblGrid>
        <w:gridCol w:w="9016"/>
      </w:tblGrid>
      <w:tr w:rsidR="0008608A" w14:paraId="4306427E" w14:textId="77777777" w:rsidTr="0057413D">
        <w:trPr>
          <w:trHeight w:val="614"/>
        </w:trPr>
        <w:tc>
          <w:tcPr>
            <w:tcW w:w="9016" w:type="dxa"/>
          </w:tcPr>
          <w:p w14:paraId="60735164" w14:textId="6A63D718" w:rsidR="0008608A" w:rsidRPr="00F4105A" w:rsidRDefault="0008608A" w:rsidP="00F4105A">
            <w:pPr>
              <w:pStyle w:val="QuestionText"/>
              <w:rPr>
                <w:b/>
              </w:rPr>
            </w:pPr>
            <w:r w:rsidRPr="00F4105A">
              <w:rPr>
                <w:b/>
              </w:rPr>
              <w:t>Q1.1 Does the AI system involve the use of AI as a factor in a decision or decision-making process that is material?</w:t>
            </w:r>
          </w:p>
        </w:tc>
      </w:tr>
    </w:tbl>
    <w:p w14:paraId="112413CF" w14:textId="77777777" w:rsidR="0008608A" w:rsidRPr="00F4105A" w:rsidRDefault="0008608A" w:rsidP="00F4105A"/>
    <w:p w14:paraId="54CD24C3" w14:textId="4787AB38" w:rsidR="0008608A" w:rsidRPr="00F4105A" w:rsidRDefault="0008608A" w:rsidP="00F4105A">
      <w:r w:rsidRPr="00F4105A">
        <w:t xml:space="preserve">This first criterion goes to whether AI has more than a minor, or assistive, role in decision-making. </w:t>
      </w:r>
    </w:p>
    <w:p w14:paraId="1DCEE6BB" w14:textId="3AC05385" w:rsidR="0008608A" w:rsidRPr="00F4105A" w:rsidRDefault="0008608A" w:rsidP="00F4105A">
      <w:r w:rsidRPr="00F4105A">
        <w:lastRenderedPageBreak/>
        <w:t xml:space="preserve">Sometimes it is clear that the use of AI is material in a decision because all key elements of the decision-making process are automated. This is likely to be the case, for example, where AI is used in credit decisions, biometric fraud detection or cybersecurity. In other cases, the materiality of AI in the decision-making process can be more difficult to assess. </w:t>
      </w:r>
    </w:p>
    <w:p w14:paraId="7758D8AC" w14:textId="4F4B0696" w:rsidR="0008608A" w:rsidRPr="00F4105A" w:rsidRDefault="0008608A" w:rsidP="00F4105A">
      <w:r w:rsidRPr="00F4105A">
        <w:t>AI can be used to generate a data point that a human decision maker then relies on to make the ultimate decision. Here, the specific context is important. For example, a human decision maker may record their decision using a sophisticated word processing application that was developed using AI. The application simply records the decision, so this use of AI would not be material.</w:t>
      </w:r>
    </w:p>
    <w:p w14:paraId="1ED92F59" w14:textId="267D35B2" w:rsidR="0008608A" w:rsidRDefault="0008608A" w:rsidP="00F4105A">
      <w:r w:rsidRPr="00F4105A">
        <w:t>Regardless of materiality, a bank may wish to consider if any of the HRIA questions assist in the risk assessment process.</w:t>
      </w:r>
    </w:p>
    <w:p w14:paraId="3C43003E" w14:textId="77777777" w:rsidR="00FB692D" w:rsidRPr="00F4105A" w:rsidRDefault="00FB692D" w:rsidP="00F4105A"/>
    <w:tbl>
      <w:tblPr>
        <w:tblStyle w:val="BluScuro"/>
        <w:tblW w:w="0" w:type="auto"/>
        <w:tblLook w:val="04A0" w:firstRow="1" w:lastRow="0" w:firstColumn="1" w:lastColumn="0" w:noHBand="0" w:noVBand="1"/>
      </w:tblPr>
      <w:tblGrid>
        <w:gridCol w:w="9016"/>
      </w:tblGrid>
      <w:tr w:rsidR="00D3683B" w14:paraId="559406D9" w14:textId="77777777" w:rsidTr="0057413D">
        <w:tc>
          <w:tcPr>
            <w:tcW w:w="9016" w:type="dxa"/>
          </w:tcPr>
          <w:p w14:paraId="478BC102" w14:textId="6866040B" w:rsidR="00F4105A" w:rsidRPr="0057413D" w:rsidRDefault="00D3683B" w:rsidP="00F4105A">
            <w:pPr>
              <w:pStyle w:val="QuestionText"/>
            </w:pPr>
            <w:r w:rsidRPr="00285BBD">
              <w:rPr>
                <w:b/>
              </w:rPr>
              <w:t>Q1.2 Does the AI system involve making decisions about:</w:t>
            </w:r>
          </w:p>
          <w:p w14:paraId="6EB1ACBA" w14:textId="610B1FE5" w:rsidR="00D3683B" w:rsidRPr="0057413D" w:rsidRDefault="00D3683B" w:rsidP="0057413D">
            <w:pPr>
              <w:pStyle w:val="ListBullet2"/>
              <w:rPr>
                <w:rFonts w:cs="Open Sans"/>
                <w:b/>
              </w:rPr>
            </w:pPr>
            <w:r w:rsidRPr="0057413D">
              <w:rPr>
                <w:rFonts w:cs="Open Sans"/>
              </w:rPr>
              <w:t>the creditworthiness of individuals</w:t>
            </w:r>
          </w:p>
          <w:p w14:paraId="313C546E" w14:textId="02D37F45" w:rsidR="00D3683B" w:rsidRPr="0057413D" w:rsidRDefault="00D3683B" w:rsidP="0057413D">
            <w:pPr>
              <w:pStyle w:val="ListBullet2"/>
              <w:rPr>
                <w:rFonts w:cs="Open Sans"/>
                <w:b/>
              </w:rPr>
            </w:pPr>
            <w:r w:rsidRPr="0057413D">
              <w:rPr>
                <w:rFonts w:cs="Open Sans"/>
              </w:rPr>
              <w:t>the eligibility of individuals for banking products e.g., credit cards, loans, insurance</w:t>
            </w:r>
          </w:p>
          <w:p w14:paraId="727FD959" w14:textId="06C61CD6" w:rsidR="00D3683B" w:rsidRPr="0057413D" w:rsidRDefault="00D3683B" w:rsidP="0057413D">
            <w:pPr>
              <w:pStyle w:val="ListBullet2"/>
              <w:rPr>
                <w:rFonts w:cs="Open Sans"/>
                <w:b/>
              </w:rPr>
            </w:pPr>
            <w:r w:rsidRPr="0057413D">
              <w:rPr>
                <w:rFonts w:cs="Open Sans"/>
              </w:rPr>
              <w:t>the pricing of banking products</w:t>
            </w:r>
          </w:p>
          <w:p w14:paraId="2DC21FEC" w14:textId="794CFC02" w:rsidR="00D3683B" w:rsidRPr="0057413D" w:rsidRDefault="00D3683B" w:rsidP="0057413D">
            <w:pPr>
              <w:pStyle w:val="ListBullet2"/>
              <w:rPr>
                <w:rFonts w:cs="Open Sans"/>
                <w:b/>
              </w:rPr>
            </w:pPr>
            <w:r w:rsidRPr="0057413D">
              <w:rPr>
                <w:rFonts w:cs="Open Sans"/>
              </w:rPr>
              <w:t>the identification of customers experiencing vulnerability</w:t>
            </w:r>
          </w:p>
          <w:p w14:paraId="0B4F6C7E" w14:textId="196CC764" w:rsidR="00D3683B" w:rsidRPr="0057413D" w:rsidRDefault="00D3683B" w:rsidP="0057413D">
            <w:pPr>
              <w:pStyle w:val="ListBullet2"/>
              <w:rPr>
                <w:rFonts w:cs="Open Sans"/>
                <w:b/>
              </w:rPr>
            </w:pPr>
            <w:r w:rsidRPr="0057413D">
              <w:rPr>
                <w:rFonts w:cs="Open Sans"/>
              </w:rPr>
              <w:t>automated customer advice</w:t>
            </w:r>
          </w:p>
          <w:p w14:paraId="0101C364" w14:textId="763A24D6" w:rsidR="00D3683B" w:rsidRPr="0057413D" w:rsidRDefault="00D3683B" w:rsidP="0057413D">
            <w:pPr>
              <w:pStyle w:val="ListBullet2"/>
              <w:rPr>
                <w:rFonts w:cs="Open Sans"/>
                <w:b/>
              </w:rPr>
            </w:pPr>
            <w:r w:rsidRPr="0057413D">
              <w:rPr>
                <w:rFonts w:cs="Open Sans"/>
              </w:rPr>
              <w:t>collections</w:t>
            </w:r>
          </w:p>
          <w:p w14:paraId="22349064" w14:textId="0D2DCA37" w:rsidR="00D3683B" w:rsidRDefault="00D3683B" w:rsidP="0057413D">
            <w:pPr>
              <w:pStyle w:val="ListBullet2"/>
            </w:pPr>
            <w:r w:rsidRPr="0057413D">
              <w:rPr>
                <w:rFonts w:cs="Open Sans"/>
              </w:rPr>
              <w:t>any other matter with a legal or similarly significant effect for an individual.</w:t>
            </w:r>
          </w:p>
        </w:tc>
      </w:tr>
    </w:tbl>
    <w:p w14:paraId="1EF5AA1F" w14:textId="77777777" w:rsidR="00D3683B" w:rsidRDefault="00D3683B" w:rsidP="00F4105A"/>
    <w:p w14:paraId="67572FD3" w14:textId="16D29D54" w:rsidR="00F4105A" w:rsidRDefault="00F4105A">
      <w:pPr>
        <w:spacing w:before="0" w:after="0" w:line="240" w:lineRule="auto"/>
      </w:pPr>
      <w:r>
        <w:br w:type="page"/>
      </w:r>
    </w:p>
    <w:p w14:paraId="5277A4EA" w14:textId="049480FE" w:rsidR="00285BBD" w:rsidRPr="00285BBD" w:rsidRDefault="00285BBD" w:rsidP="0021212C">
      <w:r w:rsidRPr="00285BBD">
        <w:lastRenderedPageBreak/>
        <w:t>This second criterion concerns the kind of decisions that are being made and the effects for an individual. That is, whether the decision has a significant effect for an individual or individuals.</w:t>
      </w:r>
    </w:p>
    <w:p w14:paraId="08B1185F" w14:textId="3EA54571" w:rsidR="00285BBD" w:rsidRPr="00285BBD" w:rsidRDefault="00285BBD" w:rsidP="0021212C">
      <w:r w:rsidRPr="00285BBD">
        <w:t xml:space="preserve">Without a detailed understanding of a particular context, it is not possible to be determinative about what uses of AI systems in banking should be subject to the HRIA </w:t>
      </w:r>
      <w:r>
        <w:t>T</w:t>
      </w:r>
      <w:r w:rsidRPr="00285BBD">
        <w:t>ool. However, some uses of AI systems are clearly more likely than others to have significant effects for individuals.</w:t>
      </w:r>
    </w:p>
    <w:p w14:paraId="6AA44453" w14:textId="5742A51F" w:rsidR="00285BBD" w:rsidRPr="00285BBD" w:rsidRDefault="00285BBD" w:rsidP="0021212C">
      <w:r w:rsidRPr="00285BBD">
        <w:t>For example, an AI system that decides whether a bank customer should be sent direct marketing communications would generally not be subject to the HRIA. A simple chat bot that uses AI but only to provide basic assistance, like links to help and guidance, rather than to give financial advice, may not need assessment. When making your assessment of applicability, you may still need to consider where/how the data provided is collected and how appropriate responses are (e.g. acknowledging the risk that automated systems may encourage individuals to provide intimacies that otherwise would not be shared).</w:t>
      </w:r>
    </w:p>
    <w:p w14:paraId="3FE4E157" w14:textId="534D3E21" w:rsidR="006F4160" w:rsidRDefault="00285BBD" w:rsidP="0021212C">
      <w:r w:rsidRPr="00285BBD">
        <w:t>On the other hand, an AI system that decides on eligibility for a banking product or on product pricing should be subject to assessment. Similarly, where marketing is based on sending pricing offers only to a specific cohort, it may be desirable to subject this to a HRIA.</w:t>
      </w:r>
    </w:p>
    <w:p w14:paraId="4CA7AEDA" w14:textId="32C56816" w:rsidR="0021212C" w:rsidRDefault="0021212C">
      <w:pPr>
        <w:spacing w:before="0" w:after="0" w:line="240" w:lineRule="auto"/>
      </w:pPr>
      <w:r>
        <w:br w:type="page"/>
      </w:r>
    </w:p>
    <w:p w14:paraId="0C027C75" w14:textId="1F77ECB7" w:rsidR="00801372" w:rsidRDefault="00444765" w:rsidP="00FB692D">
      <w:pPr>
        <w:pStyle w:val="Heading1"/>
      </w:pPr>
      <w:bookmarkStart w:id="13" w:name="_Toc145791721"/>
      <w:r>
        <w:lastRenderedPageBreak/>
        <w:t xml:space="preserve">Identifying </w:t>
      </w:r>
      <w:r w:rsidR="00CD4A6F">
        <w:t>i</w:t>
      </w:r>
      <w:r>
        <w:t>mpacts</w:t>
      </w:r>
      <w:bookmarkEnd w:id="13"/>
    </w:p>
    <w:p w14:paraId="1B7625AA" w14:textId="272B4483" w:rsidR="00444765" w:rsidRDefault="00444765" w:rsidP="0021212C">
      <w:r w:rsidRPr="00444765">
        <w:t>The questions in this section are designed to help identify the actual and potential impacts on human rights (non-discrimination and equality of treatment) of an AI system.</w:t>
      </w:r>
    </w:p>
    <w:p w14:paraId="1B85E0B5" w14:textId="27860D33" w:rsidR="00444765" w:rsidRDefault="00444765" w:rsidP="0021212C">
      <w:r w:rsidRPr="00444765">
        <w:t>The scope of relevant impacts should be broadly interpreted. Businesses with strong ethical principles and a concern for their reputation seek to act fairly. They will consider it important, for example, to assess possible algorithmic bias regardless of whether this amounts to unlawful discrimination under anti-discrimination law.</w:t>
      </w:r>
    </w:p>
    <w:p w14:paraId="09472CC6" w14:textId="406A676F" w:rsidR="00444765" w:rsidRDefault="00444765" w:rsidP="0021212C">
      <w:pPr>
        <w:pStyle w:val="Heading2"/>
      </w:pPr>
      <w:bookmarkStart w:id="14" w:name="_Toc145791722"/>
      <w:r>
        <w:t>Characteristics of the AI system</w:t>
      </w:r>
      <w:bookmarkEnd w:id="14"/>
    </w:p>
    <w:p w14:paraId="7E741BD0" w14:textId="390994E4" w:rsidR="00444765" w:rsidRDefault="00444765" w:rsidP="00444765">
      <w:pPr>
        <w:jc w:val="both"/>
      </w:pPr>
      <w:r w:rsidRPr="00444765">
        <w:t>These questions are designed to help describe and analyse the type of product or service concerned, and related data flows and data processing purposes.</w:t>
      </w:r>
    </w:p>
    <w:p w14:paraId="4B1BD345"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4482466A" w14:textId="77777777" w:rsidTr="0057413D">
        <w:tc>
          <w:tcPr>
            <w:tcW w:w="9016" w:type="dxa"/>
          </w:tcPr>
          <w:p w14:paraId="57BB38E3" w14:textId="1C86D73C" w:rsidR="00444765" w:rsidRDefault="00444765" w:rsidP="0021212C">
            <w:pPr>
              <w:pStyle w:val="QuestionText"/>
            </w:pPr>
            <w:r w:rsidRPr="00444765">
              <w:rPr>
                <w:b/>
              </w:rPr>
              <w:t>Q2.1 What is the purpose of the AI system? What problem is it solving? What are the main components of the AI system, including the data sets upon which it was trained, and the related product or service?</w:t>
            </w:r>
          </w:p>
        </w:tc>
      </w:tr>
    </w:tbl>
    <w:p w14:paraId="545BB0F4"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574117CB" w14:textId="77777777" w:rsidTr="0057413D">
        <w:tc>
          <w:tcPr>
            <w:tcW w:w="9016" w:type="dxa"/>
          </w:tcPr>
          <w:p w14:paraId="2A8BFBA1" w14:textId="654974DF" w:rsidR="00444765" w:rsidRDefault="00444765" w:rsidP="0021212C">
            <w:pPr>
              <w:pStyle w:val="QuestionText"/>
            </w:pPr>
            <w:r w:rsidRPr="00444765">
              <w:rPr>
                <w:b/>
              </w:rPr>
              <w:t>Q2.2 Where, and to whom, will the product or service be offered?</w:t>
            </w:r>
          </w:p>
        </w:tc>
      </w:tr>
    </w:tbl>
    <w:p w14:paraId="72C65BD7"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55988A2D" w14:textId="77777777" w:rsidTr="0057413D">
        <w:tc>
          <w:tcPr>
            <w:tcW w:w="9016" w:type="dxa"/>
          </w:tcPr>
          <w:p w14:paraId="15A0D1AD" w14:textId="3B1A9659" w:rsidR="00444765" w:rsidRDefault="00444765" w:rsidP="0021212C">
            <w:pPr>
              <w:pStyle w:val="QuestionText"/>
            </w:pPr>
            <w:r w:rsidRPr="00444765">
              <w:rPr>
                <w:b/>
              </w:rPr>
              <w:lastRenderedPageBreak/>
              <w:t>Q2.3 Who are the operators or users of the AI system?</w:t>
            </w:r>
          </w:p>
        </w:tc>
      </w:tr>
    </w:tbl>
    <w:p w14:paraId="3C965A0D"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4232F5AE" w14:textId="77777777" w:rsidTr="0057413D">
        <w:tc>
          <w:tcPr>
            <w:tcW w:w="9016" w:type="dxa"/>
          </w:tcPr>
          <w:p w14:paraId="7C757C6A" w14:textId="5695D374" w:rsidR="00444765" w:rsidRDefault="00444765" w:rsidP="0021212C">
            <w:pPr>
              <w:pStyle w:val="QuestionText"/>
            </w:pPr>
            <w:r w:rsidRPr="00444765">
              <w:rPr>
                <w:b/>
              </w:rPr>
              <w:t>Q2.4 What types of data are used (personal, non-personal, sensitive information)? How has it been categorised? Has it been collected with consent?</w:t>
            </w:r>
          </w:p>
        </w:tc>
      </w:tr>
    </w:tbl>
    <w:p w14:paraId="65F3CB95"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4EF2BEB9" w14:textId="77777777" w:rsidTr="0057413D">
        <w:tc>
          <w:tcPr>
            <w:tcW w:w="9016" w:type="dxa"/>
          </w:tcPr>
          <w:p w14:paraId="4BBA8E52" w14:textId="5E4CAF2F" w:rsidR="00444765" w:rsidRDefault="00444765" w:rsidP="0021212C">
            <w:pPr>
              <w:pStyle w:val="QuestionText"/>
            </w:pPr>
            <w:r w:rsidRPr="00444765">
              <w:rPr>
                <w:b/>
              </w:rPr>
              <w:t>Q2.5 What are the main purposes of data processing?</w:t>
            </w:r>
          </w:p>
        </w:tc>
      </w:tr>
    </w:tbl>
    <w:p w14:paraId="415DB70B"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76D56CC8" w14:textId="77777777" w:rsidTr="0057413D">
        <w:tc>
          <w:tcPr>
            <w:tcW w:w="9016" w:type="dxa"/>
          </w:tcPr>
          <w:p w14:paraId="5CC46EA4" w14:textId="553CF8F0" w:rsidR="00444765" w:rsidRDefault="00444765" w:rsidP="0021212C">
            <w:pPr>
              <w:pStyle w:val="QuestionText"/>
            </w:pPr>
            <w:r w:rsidRPr="00444765">
              <w:rPr>
                <w:b/>
              </w:rPr>
              <w:t>Q2.6 Who is responsible for data management and processing? Where is the data from? With what other data will it be connected? How will it be stored?</w:t>
            </w:r>
          </w:p>
        </w:tc>
      </w:tr>
    </w:tbl>
    <w:p w14:paraId="0E21660C" w14:textId="77777777" w:rsidR="00444765" w:rsidRDefault="00444765" w:rsidP="00444765">
      <w:pPr>
        <w:jc w:val="both"/>
      </w:pPr>
    </w:p>
    <w:p w14:paraId="58358963" w14:textId="6FE402B4" w:rsidR="00413B86" w:rsidRDefault="00413B86">
      <w:pPr>
        <w:keepNext w:val="0"/>
        <w:keepLines w:val="0"/>
        <w:spacing w:before="0" w:after="0" w:line="240" w:lineRule="auto"/>
        <w:rPr>
          <w:b/>
          <w:bCs/>
        </w:rPr>
      </w:pPr>
      <w:r>
        <w:rPr>
          <w:b/>
          <w:bCs/>
        </w:rPr>
        <w:br w:type="page"/>
      </w:r>
    </w:p>
    <w:p w14:paraId="6C9E9495" w14:textId="568B0D7C" w:rsidR="00444765" w:rsidRPr="00597766" w:rsidRDefault="00444765" w:rsidP="0021212C">
      <w:pPr>
        <w:pStyle w:val="Heading2"/>
      </w:pPr>
      <w:bookmarkStart w:id="15" w:name="_Toc145791723"/>
      <w:r w:rsidRPr="00597766">
        <w:lastRenderedPageBreak/>
        <w:t>Analysis of impacts</w:t>
      </w:r>
      <w:bookmarkEnd w:id="15"/>
    </w:p>
    <w:p w14:paraId="0D634CF9" w14:textId="3BE2A2E3" w:rsidR="00444765" w:rsidRDefault="00444765" w:rsidP="0021212C">
      <w:r>
        <w:t>These questions are designed to ensure that all impacts are considered, and assessment is informed by an understanding of contextual issues (political, economic, regulatory, and social).</w:t>
      </w:r>
    </w:p>
    <w:p w14:paraId="6CCF7D4A" w14:textId="008FB563" w:rsidR="00444765" w:rsidRDefault="00444765" w:rsidP="0021212C">
      <w:r>
        <w:t>In analysing the impact of an AI system, the views of stakeholders should be considered, where appropriate and practicable. For example, could the system impact individuals, or a group, who find it difficult to manage finances and credit or do their everyday banking?</w:t>
      </w:r>
    </w:p>
    <w:p w14:paraId="530A6C20" w14:textId="6AE8802A" w:rsidR="00444765" w:rsidRDefault="00444765" w:rsidP="0021212C">
      <w:r>
        <w:t>Information from parallel assessment processes may be taken into account in analysing impact.</w:t>
      </w:r>
    </w:p>
    <w:p w14:paraId="66026E08" w14:textId="77777777" w:rsidR="00444765" w:rsidRDefault="00444765" w:rsidP="0021212C"/>
    <w:tbl>
      <w:tblPr>
        <w:tblStyle w:val="BluScuro"/>
        <w:tblW w:w="0" w:type="auto"/>
        <w:tblLook w:val="04A0" w:firstRow="1" w:lastRow="0" w:firstColumn="1" w:lastColumn="0" w:noHBand="0" w:noVBand="1"/>
      </w:tblPr>
      <w:tblGrid>
        <w:gridCol w:w="9016"/>
      </w:tblGrid>
      <w:tr w:rsidR="00444765" w14:paraId="0AC34CB0" w14:textId="77777777" w:rsidTr="0057413D">
        <w:tc>
          <w:tcPr>
            <w:tcW w:w="9016" w:type="dxa"/>
          </w:tcPr>
          <w:p w14:paraId="4948D940" w14:textId="6AA75902" w:rsidR="00444765" w:rsidRPr="00E4325B" w:rsidRDefault="00444765" w:rsidP="0021212C">
            <w:pPr>
              <w:pStyle w:val="QuestionText"/>
              <w:rPr>
                <w:rFonts w:cs="Open Sans Semibold"/>
                <w:b/>
                <w:i/>
                <w:iCs/>
              </w:rPr>
            </w:pPr>
            <w:r w:rsidRPr="00E4325B">
              <w:rPr>
                <w:rStyle w:val="Emphasis"/>
                <w:rFonts w:ascii="Open Sans Semibold" w:hAnsi="Open Sans Semibold" w:cs="Open Sans Semibold"/>
                <w:b/>
                <w:i w:val="0"/>
                <w:iCs w:val="0"/>
              </w:rPr>
              <w:t xml:space="preserve">Q2.7 Has compliance with all applicable legislation and regulations been </w:t>
            </w:r>
            <w:r w:rsidRPr="00E4325B">
              <w:rPr>
                <w:rFonts w:cs="Open Sans Semibold"/>
                <w:b/>
              </w:rPr>
              <w:t>considered</w:t>
            </w:r>
            <w:r w:rsidRPr="00E4325B">
              <w:rPr>
                <w:rStyle w:val="Emphasis"/>
                <w:rFonts w:ascii="Open Sans Semibold" w:hAnsi="Open Sans Semibold" w:cs="Open Sans Semibold"/>
                <w:b/>
              </w:rPr>
              <w:t>?</w:t>
            </w:r>
            <w:r w:rsidRPr="00E4325B">
              <w:rPr>
                <w:rFonts w:cs="Open Sans Semibold"/>
                <w:b/>
                <w:i/>
                <w:iCs/>
              </w:rPr>
              <w:t xml:space="preserve"> </w:t>
            </w:r>
          </w:p>
        </w:tc>
      </w:tr>
    </w:tbl>
    <w:p w14:paraId="15FB58EB"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763B04EA" w14:textId="77777777" w:rsidTr="0057413D">
        <w:tc>
          <w:tcPr>
            <w:tcW w:w="9016" w:type="dxa"/>
          </w:tcPr>
          <w:p w14:paraId="149A1597" w14:textId="633C0BAF" w:rsidR="00444765" w:rsidRPr="004F00C7" w:rsidRDefault="00444765" w:rsidP="0021212C">
            <w:pPr>
              <w:pStyle w:val="QuestionText"/>
              <w:rPr>
                <w:b/>
              </w:rPr>
            </w:pPr>
            <w:r w:rsidRPr="004F00C7">
              <w:rPr>
                <w:b/>
              </w:rPr>
              <w:t>Q2.8 Has the impact of the AI system on anti-discrimination rights been considered specifically?</w:t>
            </w:r>
          </w:p>
        </w:tc>
      </w:tr>
    </w:tbl>
    <w:p w14:paraId="7E3ABC3D"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17BFE41C" w14:textId="77777777" w:rsidTr="0057413D">
        <w:tc>
          <w:tcPr>
            <w:tcW w:w="9016" w:type="dxa"/>
          </w:tcPr>
          <w:p w14:paraId="2E373A2F" w14:textId="6E5F8E2C" w:rsidR="00444765" w:rsidRPr="004F00C7" w:rsidRDefault="00444765" w:rsidP="0021212C">
            <w:pPr>
              <w:pStyle w:val="QuestionText"/>
              <w:rPr>
                <w:b/>
              </w:rPr>
            </w:pPr>
            <w:r w:rsidRPr="004F00C7">
              <w:rPr>
                <w:b/>
              </w:rPr>
              <w:t xml:space="preserve">Q2.9 Have potential cumulative impacts affecting the same individuals or groups been considered? </w:t>
            </w:r>
          </w:p>
        </w:tc>
      </w:tr>
    </w:tbl>
    <w:p w14:paraId="379EC124"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04DF3B48" w14:textId="77777777" w:rsidTr="0057413D">
        <w:tc>
          <w:tcPr>
            <w:tcW w:w="9016" w:type="dxa"/>
          </w:tcPr>
          <w:p w14:paraId="60645A0B" w14:textId="788F3B4E" w:rsidR="00444765" w:rsidRPr="004F00C7" w:rsidRDefault="00444765" w:rsidP="0021212C">
            <w:pPr>
              <w:pStyle w:val="QuestionText"/>
              <w:rPr>
                <w:b/>
              </w:rPr>
            </w:pPr>
            <w:r w:rsidRPr="004F00C7">
              <w:rPr>
                <w:b/>
              </w:rPr>
              <w:lastRenderedPageBreak/>
              <w:t xml:space="preserve">Q2.10 Can potential legacy impacts associated with the AI system be identified (e.g. lack of provision of banking services to disadvantaged communities)? </w:t>
            </w:r>
          </w:p>
        </w:tc>
      </w:tr>
    </w:tbl>
    <w:p w14:paraId="02F1E01F"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0869DE56" w14:textId="77777777" w:rsidTr="0057413D">
        <w:tc>
          <w:tcPr>
            <w:tcW w:w="9016" w:type="dxa"/>
          </w:tcPr>
          <w:p w14:paraId="142FCA20" w14:textId="406FCDBA" w:rsidR="00444765" w:rsidRPr="004F00C7" w:rsidRDefault="00430758" w:rsidP="0021212C">
            <w:pPr>
              <w:pStyle w:val="QuestionText"/>
              <w:rPr>
                <w:b/>
              </w:rPr>
            </w:pPr>
            <w:r w:rsidRPr="004F00C7">
              <w:rPr>
                <w:b/>
              </w:rPr>
              <w:t xml:space="preserve">Q2.11 Does the assessment consider the scope, scale and irremediability of impacts, including for the individuals affected? </w:t>
            </w:r>
          </w:p>
        </w:tc>
      </w:tr>
    </w:tbl>
    <w:p w14:paraId="60832FE7"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3CF2560A" w14:textId="77777777" w:rsidTr="0057413D">
        <w:tc>
          <w:tcPr>
            <w:tcW w:w="9016" w:type="dxa"/>
          </w:tcPr>
          <w:p w14:paraId="23D1A6A2" w14:textId="570E6D6E" w:rsidR="00444765" w:rsidRPr="004F00C7" w:rsidRDefault="00430758" w:rsidP="0021212C">
            <w:pPr>
              <w:pStyle w:val="QuestionText"/>
              <w:rPr>
                <w:b/>
              </w:rPr>
            </w:pPr>
            <w:r w:rsidRPr="004F00C7">
              <w:rPr>
                <w:b/>
              </w:rPr>
              <w:t xml:space="preserve">Q2.12 What policies and procedures are already in place to assess the potential impact of the AI system? For example, has a previous impact assessment been conducted in relation to specific issues or some features of the AI system (privacy, use of biometrics, data ethics)? </w:t>
            </w:r>
          </w:p>
        </w:tc>
      </w:tr>
    </w:tbl>
    <w:p w14:paraId="37DB9886"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D74D5D" w14:paraId="5C204ADD" w14:textId="77777777" w:rsidTr="0057413D">
        <w:tc>
          <w:tcPr>
            <w:tcW w:w="9016" w:type="dxa"/>
          </w:tcPr>
          <w:p w14:paraId="2F975839" w14:textId="5DE4D70D" w:rsidR="00D74D5D" w:rsidRPr="00D74D5D" w:rsidRDefault="00D74D5D" w:rsidP="0021212C">
            <w:pPr>
              <w:pStyle w:val="QuestionText"/>
            </w:pPr>
            <w:r w:rsidRPr="004F00C7">
              <w:rPr>
                <w:b/>
              </w:rPr>
              <w:t>Q2.13 Is there a whistleblowing provision for affected communities or colleagues to raise concerns?</w:t>
            </w:r>
          </w:p>
        </w:tc>
      </w:tr>
    </w:tbl>
    <w:p w14:paraId="5518E071" w14:textId="688AF726" w:rsidR="00CD4A6F" w:rsidRDefault="00CD4A6F" w:rsidP="00CD4A6F"/>
    <w:p w14:paraId="36386C2F" w14:textId="77777777" w:rsidR="00CD4A6F" w:rsidRDefault="00CD4A6F">
      <w:pPr>
        <w:keepNext w:val="0"/>
        <w:keepLines w:val="0"/>
        <w:spacing w:before="0" w:after="0" w:line="240" w:lineRule="auto"/>
      </w:pPr>
      <w:r>
        <w:br w:type="page"/>
      </w:r>
    </w:p>
    <w:p w14:paraId="73772E3C" w14:textId="4A7712CB" w:rsidR="004F00C7" w:rsidRPr="00C0267B" w:rsidRDefault="004F00C7" w:rsidP="0021212C">
      <w:pPr>
        <w:pStyle w:val="Heading2"/>
      </w:pPr>
      <w:bookmarkStart w:id="16" w:name="_Toc145791724"/>
      <w:r>
        <w:lastRenderedPageBreak/>
        <w:t>A</w:t>
      </w:r>
      <w:r w:rsidRPr="00C0267B">
        <w:t>cquiring and processing data</w:t>
      </w:r>
      <w:bookmarkEnd w:id="16"/>
    </w:p>
    <w:p w14:paraId="19BF1BCC" w14:textId="7EB6D0C6" w:rsidR="004F00C7" w:rsidRPr="004F00C7" w:rsidRDefault="004F00C7" w:rsidP="0021212C">
      <w:r w:rsidRPr="004F00C7">
        <w:t xml:space="preserve">AI systems may give rise to algorithmic bias, where one group is treated less favourably than others without justification. </w:t>
      </w:r>
      <w:r w:rsidRPr="004F00C7">
        <w:rPr>
          <w:rStyle w:val="Strong"/>
          <w:b w:val="0"/>
          <w:bCs w:val="0"/>
        </w:rPr>
        <w:t>AI systems producing outputs that result in unfairness, can sometimes have the effect of obscuring and entrenching unfairness or even unlawful discrimination in decision making.</w:t>
      </w:r>
    </w:p>
    <w:p w14:paraId="5AA6FE0F" w14:textId="0327FA00" w:rsidR="004F00C7" w:rsidRPr="004F00C7" w:rsidRDefault="004F00C7" w:rsidP="0021212C">
      <w:r w:rsidRPr="004F00C7">
        <w:t>For example, if AI is used to make home loan decisions and is trained on previous human decisions that were prejudiced against female loan applicants, the outputs of the AI system may replicate or reinforce this discrimination. If AI is trained using the addresses or postcodes of applicants, this data may act as a proxy for ethnicity and constitute discrimination on that protected attribute.</w:t>
      </w:r>
    </w:p>
    <w:p w14:paraId="25A2AEEB" w14:textId="53D93B4A" w:rsidR="004F00C7" w:rsidRPr="004F00C7" w:rsidRDefault="004F00C7" w:rsidP="0021212C">
      <w:r w:rsidRPr="004F00C7">
        <w:t>Algorithmic bias may be caused by problems attributed to the data set, the use of AI itself, societal inequality, or a combination of these sources.</w:t>
      </w:r>
    </w:p>
    <w:p w14:paraId="378EDF83" w14:textId="553C4BDD" w:rsidR="004F00C7" w:rsidRDefault="004F00C7" w:rsidP="0021212C">
      <w:r w:rsidRPr="004F00C7">
        <w:rPr>
          <w:rStyle w:val="Strong"/>
          <w:b w:val="0"/>
          <w:bCs w:val="0"/>
        </w:rPr>
        <w:t xml:space="preserve">These questions are technical in nature and need to be addressed by experts in data analysis in banking uses. </w:t>
      </w:r>
    </w:p>
    <w:p w14:paraId="1CE0862E" w14:textId="77777777" w:rsidR="004F00C7" w:rsidRDefault="004F00C7" w:rsidP="00444765">
      <w:pPr>
        <w:jc w:val="both"/>
      </w:pPr>
    </w:p>
    <w:tbl>
      <w:tblPr>
        <w:tblStyle w:val="BluScuro"/>
        <w:tblW w:w="0" w:type="auto"/>
        <w:tblLook w:val="04A0" w:firstRow="1" w:lastRow="0" w:firstColumn="1" w:lastColumn="0" w:noHBand="0" w:noVBand="1"/>
      </w:tblPr>
      <w:tblGrid>
        <w:gridCol w:w="9016"/>
      </w:tblGrid>
      <w:tr w:rsidR="00444765" w14:paraId="38339A59" w14:textId="77777777" w:rsidTr="0057413D">
        <w:tc>
          <w:tcPr>
            <w:tcW w:w="9016" w:type="dxa"/>
          </w:tcPr>
          <w:p w14:paraId="7E770CD1" w14:textId="2803F5AE" w:rsidR="00444765" w:rsidRPr="0005424A" w:rsidRDefault="004F00C7" w:rsidP="0021212C">
            <w:pPr>
              <w:pStyle w:val="QuestionText"/>
              <w:rPr>
                <w:b/>
              </w:rPr>
            </w:pPr>
            <w:r w:rsidRPr="0016775B">
              <w:rPr>
                <w:b/>
              </w:rPr>
              <w:t>Q2.14</w:t>
            </w:r>
            <w:r w:rsidRPr="0005424A">
              <w:rPr>
                <w:b/>
              </w:rPr>
              <w:t xml:space="preserve"> How was training data for the AI system or the third party pre-trained model acquired? Is there potential for biases or patterns in the data collection that are specific to protected groups?</w:t>
            </w:r>
          </w:p>
        </w:tc>
      </w:tr>
    </w:tbl>
    <w:p w14:paraId="2EB51BE1"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444765" w14:paraId="68001E9A" w14:textId="77777777" w:rsidTr="0057413D">
        <w:tc>
          <w:tcPr>
            <w:tcW w:w="9016" w:type="dxa"/>
          </w:tcPr>
          <w:p w14:paraId="74FB4E84" w14:textId="2D80392F" w:rsidR="00444765" w:rsidRPr="0005424A" w:rsidRDefault="0005424A" w:rsidP="0021212C">
            <w:pPr>
              <w:pStyle w:val="QuestionText"/>
              <w:rPr>
                <w:b/>
              </w:rPr>
            </w:pPr>
            <w:r w:rsidRPr="0005424A">
              <w:rPr>
                <w:b/>
              </w:rPr>
              <w:t>Q2.15 Is there any identifiable risk of label bias in the training data?</w:t>
            </w:r>
          </w:p>
        </w:tc>
      </w:tr>
    </w:tbl>
    <w:p w14:paraId="67A2F580" w14:textId="77777777" w:rsidR="00444765" w:rsidRDefault="00444765" w:rsidP="0021212C"/>
    <w:p w14:paraId="1CA0B526" w14:textId="77777777" w:rsidR="00727141" w:rsidRDefault="00727141" w:rsidP="0021212C">
      <w:r w:rsidRPr="004F00C7">
        <w:lastRenderedPageBreak/>
        <w:t>‘Label’ means the value of the target variable in the training data set for a particular person.</w:t>
      </w:r>
    </w:p>
    <w:p w14:paraId="0CF13591" w14:textId="77777777" w:rsidR="00727141" w:rsidRDefault="00727141" w:rsidP="0021212C"/>
    <w:tbl>
      <w:tblPr>
        <w:tblStyle w:val="BluScuro"/>
        <w:tblW w:w="0" w:type="auto"/>
        <w:tblLook w:val="04A0" w:firstRow="1" w:lastRow="0" w:firstColumn="1" w:lastColumn="0" w:noHBand="0" w:noVBand="1"/>
      </w:tblPr>
      <w:tblGrid>
        <w:gridCol w:w="9016"/>
      </w:tblGrid>
      <w:tr w:rsidR="00444765" w14:paraId="32C55D7D" w14:textId="77777777" w:rsidTr="0057413D">
        <w:tc>
          <w:tcPr>
            <w:tcW w:w="9016" w:type="dxa"/>
          </w:tcPr>
          <w:p w14:paraId="71B11D7E" w14:textId="55AB7219" w:rsidR="00444765" w:rsidRPr="0005424A" w:rsidRDefault="0005424A" w:rsidP="0021212C">
            <w:pPr>
              <w:pStyle w:val="QuestionText"/>
              <w:rPr>
                <w:b/>
              </w:rPr>
            </w:pPr>
            <w:r w:rsidRPr="0005424A">
              <w:rPr>
                <w:b/>
              </w:rPr>
              <w:t xml:space="preserve">Q2.16 What are the protected attributes that are contained in a data set, such as race or ethnic background, gender, age or disability? What protected attributes may be inferred through proxy variables? </w:t>
            </w:r>
          </w:p>
        </w:tc>
      </w:tr>
    </w:tbl>
    <w:p w14:paraId="58A061D8" w14:textId="77777777" w:rsidR="00444765" w:rsidRDefault="00444765" w:rsidP="0021212C"/>
    <w:p w14:paraId="63BDD9BC" w14:textId="77777777" w:rsidR="00727141" w:rsidRDefault="00727141" w:rsidP="0021212C">
      <w:r w:rsidRPr="004F00C7">
        <w:t>‘Protected attribute’ means an attribute of a person (including age, disability, race, sex), the basis of which is unlawful to discriminate in certain areas of public life, protected under federal, state and territory anti-discrimination legislation.</w:t>
      </w:r>
    </w:p>
    <w:p w14:paraId="4372E98C" w14:textId="77777777" w:rsidR="00727141" w:rsidRDefault="00727141" w:rsidP="0021212C"/>
    <w:p w14:paraId="2060620F" w14:textId="24E50400" w:rsidR="00727141" w:rsidRDefault="00727141" w:rsidP="0021212C">
      <w:r w:rsidRPr="004F00C7">
        <w:t>‘Proxy’ for a variable (proxy variable) means a feature that is distinct from the variable in question but potentially contains some information about it. For instance, postcode may be a proxy for socio-economic status because certain neighbourhoods are wealthier than others.</w:t>
      </w:r>
    </w:p>
    <w:p w14:paraId="444D4787" w14:textId="77777777" w:rsidR="00727141" w:rsidRDefault="00727141" w:rsidP="0021212C"/>
    <w:tbl>
      <w:tblPr>
        <w:tblStyle w:val="BluScuro"/>
        <w:tblW w:w="0" w:type="auto"/>
        <w:tblLook w:val="04A0" w:firstRow="1" w:lastRow="0" w:firstColumn="1" w:lastColumn="0" w:noHBand="0" w:noVBand="1"/>
      </w:tblPr>
      <w:tblGrid>
        <w:gridCol w:w="9016"/>
      </w:tblGrid>
      <w:tr w:rsidR="004F00C7" w14:paraId="67A6FF7D" w14:textId="77777777" w:rsidTr="0057413D">
        <w:tc>
          <w:tcPr>
            <w:tcW w:w="9016" w:type="dxa"/>
          </w:tcPr>
          <w:p w14:paraId="4933EA0E" w14:textId="511E7C65" w:rsidR="004F00C7" w:rsidRPr="0005424A" w:rsidRDefault="0005424A" w:rsidP="0021212C">
            <w:pPr>
              <w:pStyle w:val="QuestionText"/>
              <w:rPr>
                <w:b/>
              </w:rPr>
            </w:pPr>
            <w:r w:rsidRPr="0005424A">
              <w:rPr>
                <w:b/>
              </w:rPr>
              <w:t>Q2.17 Does the data include data points that may act as a proxy for other attributes? Are there any indicators that may identify an individual or group of individuals in a way that might be harmful, or used in a way that might be harmful?</w:t>
            </w:r>
          </w:p>
        </w:tc>
      </w:tr>
    </w:tbl>
    <w:p w14:paraId="0CA4478A"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182858D2" w14:textId="77777777" w:rsidTr="0057413D">
        <w:tc>
          <w:tcPr>
            <w:tcW w:w="9016" w:type="dxa"/>
          </w:tcPr>
          <w:p w14:paraId="1559268B" w14:textId="13AAD400" w:rsidR="004F00C7" w:rsidRPr="0005424A" w:rsidRDefault="0005424A" w:rsidP="0021212C">
            <w:pPr>
              <w:pStyle w:val="QuestionText"/>
              <w:rPr>
                <w:b/>
              </w:rPr>
            </w:pPr>
            <w:r w:rsidRPr="0005424A">
              <w:rPr>
                <w:b/>
              </w:rPr>
              <w:lastRenderedPageBreak/>
              <w:t>Q2.18 Is the number of data points sufficient to achieve an acceptable level of confidence in the accuracy and stability? Are any groups of people under-represented or under sampled?</w:t>
            </w:r>
          </w:p>
        </w:tc>
      </w:tr>
    </w:tbl>
    <w:p w14:paraId="5EE43E37"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5D8FB913" w14:textId="77777777" w:rsidTr="0057413D">
        <w:tc>
          <w:tcPr>
            <w:tcW w:w="9016" w:type="dxa"/>
          </w:tcPr>
          <w:p w14:paraId="50335D50" w14:textId="045251B8" w:rsidR="004F00C7" w:rsidRPr="0005424A" w:rsidRDefault="0005424A" w:rsidP="0021212C">
            <w:pPr>
              <w:pStyle w:val="QuestionText"/>
              <w:rPr>
                <w:b/>
              </w:rPr>
            </w:pPr>
            <w:r w:rsidRPr="0005424A">
              <w:rPr>
                <w:b/>
              </w:rPr>
              <w:t>Q2.19 Is pre-processing of the training data required to address potential bias? Is there any reason to ‘mask’ protected attributes in pre-processing?</w:t>
            </w:r>
          </w:p>
        </w:tc>
      </w:tr>
    </w:tbl>
    <w:p w14:paraId="6DBC0722"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52761751" w14:textId="77777777" w:rsidTr="0057413D">
        <w:tc>
          <w:tcPr>
            <w:tcW w:w="9016" w:type="dxa"/>
          </w:tcPr>
          <w:p w14:paraId="616A9F82" w14:textId="4B203170" w:rsidR="004F00C7" w:rsidRPr="0005424A" w:rsidRDefault="0005424A" w:rsidP="0021212C">
            <w:pPr>
              <w:pStyle w:val="QuestionText"/>
              <w:rPr>
                <w:b/>
              </w:rPr>
            </w:pPr>
            <w:r w:rsidRPr="0005424A">
              <w:rPr>
                <w:b/>
              </w:rPr>
              <w:t>Q2.20 Are there groups within the data set that may be underrepresented in the data and require special considerations?</w:t>
            </w:r>
          </w:p>
        </w:tc>
      </w:tr>
    </w:tbl>
    <w:p w14:paraId="17695725"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3650D9E8" w14:textId="77777777" w:rsidTr="0057413D">
        <w:tc>
          <w:tcPr>
            <w:tcW w:w="9016" w:type="dxa"/>
          </w:tcPr>
          <w:p w14:paraId="3F40DC51" w14:textId="5DDCA485" w:rsidR="004F00C7" w:rsidRPr="0005424A" w:rsidRDefault="0005424A" w:rsidP="0021212C">
            <w:pPr>
              <w:pStyle w:val="QuestionText"/>
              <w:rPr>
                <w:b/>
              </w:rPr>
            </w:pPr>
            <w:r w:rsidRPr="0005424A">
              <w:rPr>
                <w:b/>
              </w:rPr>
              <w:t>Q2.21 Does the data reflect, or is likely to reflect</w:t>
            </w:r>
            <w:r w:rsidR="00D41E71">
              <w:rPr>
                <w:b/>
              </w:rPr>
              <w:t>,</w:t>
            </w:r>
            <w:r w:rsidRPr="0005424A">
              <w:rPr>
                <w:b/>
              </w:rPr>
              <w:t xml:space="preserve"> historical social inequalities?</w:t>
            </w:r>
          </w:p>
        </w:tc>
      </w:tr>
    </w:tbl>
    <w:p w14:paraId="28001C96" w14:textId="77777777" w:rsidR="00444765" w:rsidRDefault="00444765" w:rsidP="00444765">
      <w:pPr>
        <w:jc w:val="both"/>
      </w:pPr>
    </w:p>
    <w:p w14:paraId="0F9B69A9" w14:textId="7241BB8E" w:rsidR="00413B86" w:rsidRDefault="00413B86">
      <w:pPr>
        <w:keepNext w:val="0"/>
        <w:keepLines w:val="0"/>
        <w:spacing w:before="0" w:after="0" w:line="240" w:lineRule="auto"/>
      </w:pPr>
      <w:r>
        <w:br w:type="page"/>
      </w:r>
    </w:p>
    <w:p w14:paraId="43F86BC1" w14:textId="0F7AE6D3" w:rsidR="00B5730C" w:rsidRPr="00597766" w:rsidRDefault="00B5730C" w:rsidP="0021212C">
      <w:pPr>
        <w:pStyle w:val="Heading2"/>
      </w:pPr>
      <w:bookmarkStart w:id="17" w:name="_Toc145791725"/>
      <w:r>
        <w:lastRenderedPageBreak/>
        <w:t>D</w:t>
      </w:r>
      <w:r w:rsidRPr="00597766">
        <w:t>esigning the AI system</w:t>
      </w:r>
      <w:bookmarkEnd w:id="17"/>
      <w:r w:rsidRPr="00597766">
        <w:t xml:space="preserve"> </w:t>
      </w:r>
    </w:p>
    <w:p w14:paraId="581A85AB" w14:textId="17B06726" w:rsidR="003476B3" w:rsidRPr="0021212C" w:rsidRDefault="003476B3" w:rsidP="0021212C">
      <w:r w:rsidRPr="0021212C">
        <w:t>In many areas of science, the complexity of the solution must be justified against the problem. This ensures a model can be justified and understood, and helps avoid unintended consequences and unexpected behaviour.</w:t>
      </w:r>
    </w:p>
    <w:p w14:paraId="4FF986DD" w14:textId="6571E0EA" w:rsidR="003476B3" w:rsidRPr="0021212C" w:rsidRDefault="003476B3" w:rsidP="0021212C">
      <w:r w:rsidRPr="0021212C">
        <w:t>Conversely, a simple model may be unable to accurately represent all the heterogeneity in the population and lead to reduced accuracy for under-represented groups.</w:t>
      </w:r>
    </w:p>
    <w:p w14:paraId="6E457309" w14:textId="06A23ABE" w:rsidR="0005424A" w:rsidRPr="0021212C" w:rsidRDefault="003476B3" w:rsidP="0021212C">
      <w:r w:rsidRPr="0021212C">
        <w:t>In AI it is necessary to make a trade-off between these two, and justify the level of complexity.</w:t>
      </w:r>
    </w:p>
    <w:p w14:paraId="381092AC" w14:textId="77777777" w:rsidR="0005424A" w:rsidRDefault="0005424A" w:rsidP="00444765">
      <w:pPr>
        <w:jc w:val="both"/>
      </w:pPr>
    </w:p>
    <w:tbl>
      <w:tblPr>
        <w:tblStyle w:val="BluScuro"/>
        <w:tblW w:w="0" w:type="auto"/>
        <w:tblLook w:val="04A0" w:firstRow="1" w:lastRow="0" w:firstColumn="1" w:lastColumn="0" w:noHBand="0" w:noVBand="1"/>
      </w:tblPr>
      <w:tblGrid>
        <w:gridCol w:w="9016"/>
      </w:tblGrid>
      <w:tr w:rsidR="004F00C7" w14:paraId="61F0A491" w14:textId="77777777" w:rsidTr="00F92BA0">
        <w:tc>
          <w:tcPr>
            <w:tcW w:w="9016" w:type="dxa"/>
          </w:tcPr>
          <w:p w14:paraId="6AEEB05C" w14:textId="1ECDBAEB" w:rsidR="004F00C7" w:rsidRPr="00493927" w:rsidRDefault="00493927" w:rsidP="0021212C">
            <w:pPr>
              <w:pStyle w:val="QuestionText"/>
              <w:rPr>
                <w:b/>
              </w:rPr>
            </w:pPr>
            <w:r w:rsidRPr="00493927">
              <w:rPr>
                <w:b/>
              </w:rPr>
              <w:t>Q2.22 Is there a simpler way of achieving the same goal? Will increasing the complexity of the model assist in achieving greater equality/fairness/accuracy?</w:t>
            </w:r>
          </w:p>
        </w:tc>
      </w:tr>
    </w:tbl>
    <w:p w14:paraId="67E64549"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0D8EA688" w14:textId="77777777" w:rsidTr="00F92BA0">
        <w:tc>
          <w:tcPr>
            <w:tcW w:w="9016" w:type="dxa"/>
          </w:tcPr>
          <w:p w14:paraId="07FCEFF8" w14:textId="5D08ED44" w:rsidR="004F00C7" w:rsidRPr="00493927" w:rsidRDefault="00493927" w:rsidP="0021212C">
            <w:pPr>
              <w:pStyle w:val="QuestionText"/>
              <w:rPr>
                <w:b/>
              </w:rPr>
            </w:pPr>
            <w:r w:rsidRPr="00493927">
              <w:rPr>
                <w:b/>
              </w:rPr>
              <w:t>Q2.23 What is the AI system designed to predict? Given the target is generally a non-numerical value (such as ‘profitability’) what proxy variables are being used to determine the target?</w:t>
            </w:r>
          </w:p>
        </w:tc>
      </w:tr>
    </w:tbl>
    <w:p w14:paraId="3497740B"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3A4CC348" w14:textId="77777777" w:rsidTr="00F92BA0">
        <w:tc>
          <w:tcPr>
            <w:tcW w:w="9016" w:type="dxa"/>
          </w:tcPr>
          <w:p w14:paraId="314B8C29" w14:textId="6D5480BD" w:rsidR="004F00C7" w:rsidRPr="00493927" w:rsidRDefault="00493927" w:rsidP="0021212C">
            <w:pPr>
              <w:pStyle w:val="QuestionText"/>
              <w:rPr>
                <w:b/>
              </w:rPr>
            </w:pPr>
            <w:r w:rsidRPr="00493927">
              <w:rPr>
                <w:b/>
              </w:rPr>
              <w:lastRenderedPageBreak/>
              <w:t>Q2.24 What type of AI system is appropriate for the intended outcome? Are the impacts of inaccurate decisions appropriately coded into the error function and is it suitable for achieving the intended outcome?</w:t>
            </w:r>
          </w:p>
        </w:tc>
      </w:tr>
    </w:tbl>
    <w:p w14:paraId="2DEC7873" w14:textId="77777777" w:rsidR="004F00C7" w:rsidRDefault="004F00C7" w:rsidP="004F00C7">
      <w:pPr>
        <w:jc w:val="both"/>
      </w:pPr>
    </w:p>
    <w:tbl>
      <w:tblPr>
        <w:tblStyle w:val="BluScuro"/>
        <w:tblW w:w="0" w:type="auto"/>
        <w:tblLook w:val="04A0" w:firstRow="1" w:lastRow="0" w:firstColumn="1" w:lastColumn="0" w:noHBand="0" w:noVBand="1"/>
      </w:tblPr>
      <w:tblGrid>
        <w:gridCol w:w="9016"/>
      </w:tblGrid>
      <w:tr w:rsidR="004F00C7" w14:paraId="153651CF" w14:textId="77777777" w:rsidTr="00F92BA0">
        <w:tc>
          <w:tcPr>
            <w:tcW w:w="9016" w:type="dxa"/>
          </w:tcPr>
          <w:p w14:paraId="63D59EB4" w14:textId="3100B0E4" w:rsidR="004F00C7" w:rsidRPr="00493927" w:rsidRDefault="00493927" w:rsidP="0021212C">
            <w:pPr>
              <w:pStyle w:val="QuestionText"/>
              <w:rPr>
                <w:b/>
              </w:rPr>
            </w:pPr>
            <w:r w:rsidRPr="00493927">
              <w:rPr>
                <w:b/>
              </w:rPr>
              <w:t>Q2.25 How will the prediction from this model be used to inform the decision-making process? Will there be human oversight? If so, what explanations will be required and by whom (level of seniority and responsibility)?</w:t>
            </w:r>
          </w:p>
        </w:tc>
      </w:tr>
    </w:tbl>
    <w:p w14:paraId="7C52A844" w14:textId="77777777" w:rsidR="00F92BA0" w:rsidRDefault="00F92BA0" w:rsidP="00F92BA0"/>
    <w:p w14:paraId="41305716" w14:textId="0237EE8A" w:rsidR="00493927" w:rsidRDefault="00FD0150" w:rsidP="00F92BA0">
      <w:pPr>
        <w:pStyle w:val="Heading2"/>
      </w:pPr>
      <w:bookmarkStart w:id="18" w:name="_Toc145791726"/>
      <w:r>
        <w:t>T</w:t>
      </w:r>
      <w:r w:rsidRPr="00597766">
        <w:t>esting and monitoring</w:t>
      </w:r>
      <w:bookmarkEnd w:id="18"/>
    </w:p>
    <w:tbl>
      <w:tblPr>
        <w:tblStyle w:val="BluScuro"/>
        <w:tblW w:w="0" w:type="auto"/>
        <w:tblLook w:val="04A0" w:firstRow="1" w:lastRow="0" w:firstColumn="1" w:lastColumn="0" w:noHBand="0" w:noVBand="1"/>
      </w:tblPr>
      <w:tblGrid>
        <w:gridCol w:w="9016"/>
      </w:tblGrid>
      <w:tr w:rsidR="003476B3" w:rsidRPr="0057413D" w14:paraId="7F468070" w14:textId="77777777" w:rsidTr="0057413D">
        <w:tc>
          <w:tcPr>
            <w:tcW w:w="9016" w:type="dxa"/>
          </w:tcPr>
          <w:p w14:paraId="1DCA91C2" w14:textId="5B9C8AD8" w:rsidR="003476B3" w:rsidRPr="0057413D" w:rsidRDefault="00FD0150" w:rsidP="0057413D">
            <w:pPr>
              <w:pStyle w:val="QuestionText"/>
            </w:pPr>
            <w:r w:rsidRPr="0057413D">
              <w:t>Q2.26 What ongoing testing and monitoring is planned to ensure that fairness continues to be assessed?</w:t>
            </w:r>
          </w:p>
        </w:tc>
      </w:tr>
    </w:tbl>
    <w:p w14:paraId="590352EB" w14:textId="47327B98" w:rsidR="003476B3" w:rsidRPr="00413B86" w:rsidRDefault="003476B3" w:rsidP="00413B86"/>
    <w:tbl>
      <w:tblPr>
        <w:tblStyle w:val="BluScuro"/>
        <w:tblW w:w="0" w:type="auto"/>
        <w:tblLook w:val="04A0" w:firstRow="1" w:lastRow="0" w:firstColumn="1" w:lastColumn="0" w:noHBand="0" w:noVBand="1"/>
      </w:tblPr>
      <w:tblGrid>
        <w:gridCol w:w="9016"/>
      </w:tblGrid>
      <w:tr w:rsidR="003476B3" w14:paraId="5D263E9B" w14:textId="77777777" w:rsidTr="00F92BA0">
        <w:tc>
          <w:tcPr>
            <w:tcW w:w="9016" w:type="dxa"/>
          </w:tcPr>
          <w:p w14:paraId="589166EC" w14:textId="79ED2540" w:rsidR="003476B3" w:rsidRPr="00FD0150" w:rsidRDefault="00FD0150" w:rsidP="00F92BA0">
            <w:pPr>
              <w:pStyle w:val="QuestionText"/>
              <w:rPr>
                <w:b/>
              </w:rPr>
            </w:pPr>
            <w:r w:rsidRPr="00FD0150">
              <w:rPr>
                <w:b/>
              </w:rPr>
              <w:t>Q2.27 What fairness measures are used in testing and monitoring? Is fairness assessed though various measures? Have a diverse set of perspectives been considered in deciding on the fairness measures to be used?</w:t>
            </w:r>
          </w:p>
        </w:tc>
      </w:tr>
    </w:tbl>
    <w:p w14:paraId="66B9F8DE" w14:textId="77777777" w:rsidR="00444765" w:rsidRDefault="00444765" w:rsidP="00F92BA0"/>
    <w:p w14:paraId="1E446476" w14:textId="77777777" w:rsidR="00FD0150" w:rsidRPr="00FD0150" w:rsidRDefault="00FD0150" w:rsidP="00F92BA0">
      <w:r w:rsidRPr="00FD0150">
        <w:t>Fairness measures such as selection parity, equal opportunity and precision parity may be used as potential indicators of algorithmic bias or discrimination. However, these can rarely be achieved simultaneously, and do not directly measure the fairness of treatment, impact, or opportunity. It is important to go beyond these mathematical constructs and consider the human subject when examining the fairness of a model.</w:t>
      </w:r>
    </w:p>
    <w:p w14:paraId="36404779" w14:textId="77777777" w:rsidR="00FD0150" w:rsidRDefault="00FD0150" w:rsidP="00F92BA0"/>
    <w:tbl>
      <w:tblPr>
        <w:tblStyle w:val="BluScuro"/>
        <w:tblW w:w="0" w:type="auto"/>
        <w:tblLook w:val="04A0" w:firstRow="1" w:lastRow="0" w:firstColumn="1" w:lastColumn="0" w:noHBand="0" w:noVBand="1"/>
      </w:tblPr>
      <w:tblGrid>
        <w:gridCol w:w="9016"/>
      </w:tblGrid>
      <w:tr w:rsidR="003476B3" w14:paraId="6E030377" w14:textId="77777777" w:rsidTr="00F92BA0">
        <w:tc>
          <w:tcPr>
            <w:tcW w:w="9016" w:type="dxa"/>
          </w:tcPr>
          <w:p w14:paraId="17B74C9E" w14:textId="03CEEB89" w:rsidR="003476B3" w:rsidRPr="00FD0150" w:rsidRDefault="00FD0150" w:rsidP="00F92BA0">
            <w:pPr>
              <w:pStyle w:val="QuestionText"/>
              <w:rPr>
                <w:b/>
              </w:rPr>
            </w:pPr>
            <w:r w:rsidRPr="00FD0150">
              <w:rPr>
                <w:b/>
              </w:rPr>
              <w:t>Q2.28 What potential unfairness is revealed by the various fairness measures? Are these results expected or do they demonstrate an unreasonable disparity?</w:t>
            </w:r>
          </w:p>
        </w:tc>
      </w:tr>
    </w:tbl>
    <w:p w14:paraId="1B52DAC4" w14:textId="7ECDF2BE" w:rsidR="000E5BCC" w:rsidRDefault="000E5BCC" w:rsidP="0057413D">
      <w:pPr>
        <w:pStyle w:val="Heading2"/>
      </w:pPr>
      <w:bookmarkStart w:id="19" w:name="_Toc145791727"/>
      <w:r w:rsidRPr="23260FA0">
        <w:t>Algorithmic bias - risk of unlawful discrimination</w:t>
      </w:r>
      <w:bookmarkEnd w:id="19"/>
    </w:p>
    <w:p w14:paraId="16D9788F" w14:textId="42F2738A" w:rsidR="000E5BCC" w:rsidRPr="000E5BCC" w:rsidRDefault="000E5BCC" w:rsidP="0057413D">
      <w:r w:rsidRPr="000E5BCC">
        <w:t>The use of AI can make it more difficult to determine whether banks have complied with anti-discrimination legislation. Further systems rarely stand alone, and often interact with other systems. It is important to consider any interconnectedness in your ecosystem.</w:t>
      </w:r>
    </w:p>
    <w:p w14:paraId="11EDAC2A" w14:textId="4C96792A" w:rsidR="000E5BCC" w:rsidRPr="000E5BCC" w:rsidRDefault="000E5BCC" w:rsidP="0057413D">
      <w:r w:rsidRPr="000E5BCC">
        <w:t>For example, determining whether an individual has been treated differently based on a protected attribute can be difficult where there is a combination of variables entered into an automated or semi-automated system using AI or algorithms.</w:t>
      </w:r>
    </w:p>
    <w:p w14:paraId="4D1EA6BD" w14:textId="4DC59EA8" w:rsidR="00FD0150" w:rsidRPr="000E5BCC" w:rsidRDefault="000E5BCC" w:rsidP="0057413D">
      <w:r w:rsidRPr="000E5BCC">
        <w:t>If no explanation or reasons are produced, this can make it even more difficult, if not impossible, to determine whether unlawful discrimination has occurred.</w:t>
      </w:r>
    </w:p>
    <w:p w14:paraId="20A24AFD" w14:textId="77777777" w:rsidR="00FD0150" w:rsidRDefault="00FD0150" w:rsidP="0057413D"/>
    <w:tbl>
      <w:tblPr>
        <w:tblStyle w:val="BluScuro"/>
        <w:tblW w:w="0" w:type="auto"/>
        <w:tblLook w:val="04A0" w:firstRow="1" w:lastRow="0" w:firstColumn="1" w:lastColumn="0" w:noHBand="0" w:noVBand="1"/>
      </w:tblPr>
      <w:tblGrid>
        <w:gridCol w:w="9016"/>
      </w:tblGrid>
      <w:tr w:rsidR="003476B3" w14:paraId="60AC7D8F" w14:textId="77777777" w:rsidTr="0057413D">
        <w:tc>
          <w:tcPr>
            <w:tcW w:w="9016" w:type="dxa"/>
          </w:tcPr>
          <w:p w14:paraId="5E32DF47" w14:textId="26BB7368" w:rsidR="003476B3" w:rsidRPr="0057413D" w:rsidRDefault="00EC1CF7" w:rsidP="0057413D">
            <w:pPr>
              <w:pStyle w:val="QuestionText"/>
              <w:rPr>
                <w:b/>
              </w:rPr>
            </w:pPr>
            <w:r w:rsidRPr="0057413D">
              <w:rPr>
                <w:b/>
              </w:rPr>
              <w:lastRenderedPageBreak/>
              <w:t>Q2.29 Will the effect of the AI system outputs result in an individual or group being considered less favourably because of a protected attribute or a proxy for a protected attribute?</w:t>
            </w:r>
          </w:p>
        </w:tc>
      </w:tr>
    </w:tbl>
    <w:p w14:paraId="72573C75" w14:textId="77777777" w:rsidR="003476B3" w:rsidRDefault="003476B3" w:rsidP="00444765">
      <w:pPr>
        <w:jc w:val="both"/>
      </w:pPr>
    </w:p>
    <w:tbl>
      <w:tblPr>
        <w:tblStyle w:val="BluScuro"/>
        <w:tblW w:w="0" w:type="auto"/>
        <w:tblLook w:val="04A0" w:firstRow="1" w:lastRow="0" w:firstColumn="1" w:lastColumn="0" w:noHBand="0" w:noVBand="1"/>
      </w:tblPr>
      <w:tblGrid>
        <w:gridCol w:w="9016"/>
      </w:tblGrid>
      <w:tr w:rsidR="003476B3" w14:paraId="7A6802D3" w14:textId="77777777" w:rsidTr="0057413D">
        <w:tc>
          <w:tcPr>
            <w:tcW w:w="9016" w:type="dxa"/>
          </w:tcPr>
          <w:p w14:paraId="14577674" w14:textId="7C5B9DD4" w:rsidR="003476B3" w:rsidRPr="0057413D" w:rsidRDefault="00EC1CF7" w:rsidP="0057413D">
            <w:pPr>
              <w:pStyle w:val="QuestionText"/>
              <w:rPr>
                <w:b/>
              </w:rPr>
            </w:pPr>
            <w:r w:rsidRPr="0057413D">
              <w:rPr>
                <w:b/>
              </w:rPr>
              <w:t>Q2.30 Will the effect of the AI system outputs result in an unreasonable requirement imposed, or likely to be imposed, on an individual or group because of a protected attribute or a proxy for a protected attribute?</w:t>
            </w:r>
          </w:p>
        </w:tc>
      </w:tr>
    </w:tbl>
    <w:p w14:paraId="03414BD2" w14:textId="77777777" w:rsidR="003476B3" w:rsidRDefault="003476B3" w:rsidP="003476B3">
      <w:pPr>
        <w:jc w:val="both"/>
      </w:pPr>
    </w:p>
    <w:p w14:paraId="75B0F2E7" w14:textId="44A85F4A" w:rsidR="00EC1CF7" w:rsidRDefault="00EC1CF7" w:rsidP="00FB692D">
      <w:pPr>
        <w:pStyle w:val="Heading1"/>
      </w:pPr>
      <w:bookmarkStart w:id="20" w:name="_Toc145791728"/>
      <w:r>
        <w:lastRenderedPageBreak/>
        <w:t xml:space="preserve">Impact </w:t>
      </w:r>
      <w:r w:rsidR="00CD4A6F">
        <w:t>m</w:t>
      </w:r>
      <w:r>
        <w:t>itigation</w:t>
      </w:r>
      <w:bookmarkEnd w:id="20"/>
    </w:p>
    <w:p w14:paraId="31F2CE75" w14:textId="77777777" w:rsidR="00EC1CF7" w:rsidRPr="00954D22" w:rsidRDefault="00EC1CF7" w:rsidP="0057413D">
      <w:r w:rsidRPr="00954D22">
        <w:t xml:space="preserve">The questions in this section concern impact mitigation and remedies. Where human rights impacts are identified, mitigation strategies and management need to be considered if an AI system is to go ahead. </w:t>
      </w:r>
    </w:p>
    <w:p w14:paraId="7263975A" w14:textId="77777777" w:rsidR="00EC1CF7" w:rsidRPr="00EC1CF7" w:rsidRDefault="00EC1CF7" w:rsidP="0057413D">
      <w:r w:rsidRPr="00EC1CF7">
        <w:t xml:space="preserve">Impact mitigation includes: </w:t>
      </w:r>
    </w:p>
    <w:p w14:paraId="71B24D7B" w14:textId="77777777" w:rsidR="00EC1CF7" w:rsidRPr="00EC1CF7" w:rsidRDefault="00EC1CF7" w:rsidP="0057413D">
      <w:pPr>
        <w:pStyle w:val="ListBullet"/>
      </w:pPr>
      <w:r w:rsidRPr="00EC1CF7">
        <w:t>measures to mitigate human rights impacts;</w:t>
      </w:r>
    </w:p>
    <w:p w14:paraId="60535634" w14:textId="77777777" w:rsidR="00EC1CF7" w:rsidRPr="00EC1CF7" w:rsidRDefault="00EC1CF7" w:rsidP="0057413D">
      <w:pPr>
        <w:pStyle w:val="ListBullet"/>
      </w:pPr>
      <w:r w:rsidRPr="00EC1CF7">
        <w:t>transparency and right to plain English reasons (or explanation);</w:t>
      </w:r>
    </w:p>
    <w:p w14:paraId="781EDFBB" w14:textId="77777777" w:rsidR="00EC1CF7" w:rsidRPr="00EC1CF7" w:rsidRDefault="00EC1CF7" w:rsidP="0057413D">
      <w:pPr>
        <w:pStyle w:val="ListBullet"/>
      </w:pPr>
      <w:r w:rsidRPr="00EC1CF7">
        <w:t>accountability measures ensuring responsibility for use of AI systems, including Non-Executive Director responsibility and risk ownership by Executives; and</w:t>
      </w:r>
    </w:p>
    <w:p w14:paraId="2457111F" w14:textId="4B9594DA" w:rsidR="00EC1CF7" w:rsidRDefault="00EC1CF7" w:rsidP="0057413D">
      <w:pPr>
        <w:pStyle w:val="ListBullet"/>
      </w:pPr>
      <w:r w:rsidRPr="00EC1CF7">
        <w:t>human review to remedy problems and to monitor and evaluate the use of an AI system throughout its lifecycle.</w:t>
      </w:r>
    </w:p>
    <w:p w14:paraId="42D78583" w14:textId="77777777" w:rsidR="00EC1CF7" w:rsidRPr="00AF2F72" w:rsidRDefault="00EC1CF7" w:rsidP="0057413D">
      <w:pPr>
        <w:pStyle w:val="Heading2"/>
      </w:pPr>
      <w:bookmarkStart w:id="21" w:name="_Toc145791729"/>
      <w:r w:rsidRPr="00AF2F72">
        <w:t>Mitigati</w:t>
      </w:r>
      <w:r>
        <w:t>on of h</w:t>
      </w:r>
      <w:r w:rsidRPr="00AF2F72">
        <w:t>uman rights impact</w:t>
      </w:r>
      <w:r>
        <w:t>s</w:t>
      </w:r>
      <w:bookmarkEnd w:id="21"/>
    </w:p>
    <w:p w14:paraId="0F4F29F7" w14:textId="0D12684E" w:rsidR="00EC1CF7" w:rsidRPr="00EC1CF7" w:rsidRDefault="00EC1CF7" w:rsidP="0057413D">
      <w:r w:rsidRPr="00EC1CF7">
        <w:t>Impact mitigation should follow a hierarchy of (i)</w:t>
      </w:r>
      <w:r w:rsidR="0057413D">
        <w:t xml:space="preserve"> </w:t>
      </w:r>
      <w:r w:rsidRPr="00EC1CF7">
        <w:t>avoiding the impact; (ii) mitigating the impact; (iii) remedying the impact.</w:t>
      </w:r>
    </w:p>
    <w:p w14:paraId="52DAAB82" w14:textId="16382C0A" w:rsidR="00EC1CF7" w:rsidRDefault="00EC1CF7" w:rsidP="0057413D">
      <w:r w:rsidRPr="00EC1CF7">
        <w:t>For example, it is preferable to avoid any discrimination on the grounds of sex by not using information about sex, or proxies for sex, in an AI system in the first place. If data about sex is to be used, the impact might be mitigated by ensuring the AI system’s data set does not reflect any risk perpetuating, historical inequalities. If discrimination does occur, there should be a remedy for those affected.</w:t>
      </w:r>
    </w:p>
    <w:p w14:paraId="4B4AC0DC" w14:textId="77777777" w:rsidR="0057413D" w:rsidRDefault="0057413D" w:rsidP="0057413D"/>
    <w:tbl>
      <w:tblPr>
        <w:tblStyle w:val="BluScuro"/>
        <w:tblW w:w="0" w:type="auto"/>
        <w:tblLook w:val="04A0" w:firstRow="1" w:lastRow="0" w:firstColumn="1" w:lastColumn="0" w:noHBand="0" w:noVBand="1"/>
      </w:tblPr>
      <w:tblGrid>
        <w:gridCol w:w="9016"/>
      </w:tblGrid>
      <w:tr w:rsidR="003476B3" w14:paraId="4148E6B9" w14:textId="77777777" w:rsidTr="0057413D">
        <w:tc>
          <w:tcPr>
            <w:tcW w:w="9016" w:type="dxa"/>
          </w:tcPr>
          <w:p w14:paraId="7B0671CE" w14:textId="17BDA671" w:rsidR="003476B3" w:rsidRPr="00C92205" w:rsidRDefault="00C92205" w:rsidP="0057413D">
            <w:pPr>
              <w:pStyle w:val="QuestionText"/>
              <w:rPr>
                <w:b/>
              </w:rPr>
            </w:pPr>
            <w:r w:rsidRPr="00C92205">
              <w:rPr>
                <w:b/>
              </w:rPr>
              <w:lastRenderedPageBreak/>
              <w:t>Q3.1 Is mitigation of all identified human rights impacts addressed?</w:t>
            </w:r>
          </w:p>
        </w:tc>
      </w:tr>
    </w:tbl>
    <w:p w14:paraId="11D4308E" w14:textId="77777777" w:rsidR="003476B3" w:rsidRDefault="003476B3" w:rsidP="00444765">
      <w:pPr>
        <w:jc w:val="both"/>
      </w:pPr>
    </w:p>
    <w:tbl>
      <w:tblPr>
        <w:tblStyle w:val="BluScuro"/>
        <w:tblW w:w="0" w:type="auto"/>
        <w:tblLook w:val="04A0" w:firstRow="1" w:lastRow="0" w:firstColumn="1" w:lastColumn="0" w:noHBand="0" w:noVBand="1"/>
      </w:tblPr>
      <w:tblGrid>
        <w:gridCol w:w="9016"/>
      </w:tblGrid>
      <w:tr w:rsidR="00EC1CF7" w14:paraId="3F527933" w14:textId="77777777" w:rsidTr="0057413D">
        <w:tc>
          <w:tcPr>
            <w:tcW w:w="9016" w:type="dxa"/>
          </w:tcPr>
          <w:p w14:paraId="0385CE92" w14:textId="1FFB4D34" w:rsidR="00EC1CF7" w:rsidRPr="00C92205" w:rsidRDefault="00C92205" w:rsidP="0057413D">
            <w:pPr>
              <w:pStyle w:val="QuestionText"/>
              <w:rPr>
                <w:b/>
              </w:rPr>
            </w:pPr>
            <w:r w:rsidRPr="00C92205">
              <w:rPr>
                <w:b/>
              </w:rPr>
              <w:t>Q3.2 In addressing mitigation, are efforts made to first avoid the impact altogether, and if this is not possible, to mitigate and remediate the impact?</w:t>
            </w:r>
          </w:p>
        </w:tc>
      </w:tr>
    </w:tbl>
    <w:p w14:paraId="15F33C8D" w14:textId="77777777" w:rsidR="00C92205" w:rsidRDefault="00C92205" w:rsidP="00444765">
      <w:pPr>
        <w:jc w:val="both"/>
      </w:pPr>
    </w:p>
    <w:p w14:paraId="18FA1315" w14:textId="77777777" w:rsidR="00727141" w:rsidRPr="00973661" w:rsidRDefault="00727141" w:rsidP="0057413D">
      <w:pPr>
        <w:pStyle w:val="Heading2"/>
      </w:pPr>
      <w:bookmarkStart w:id="22" w:name="_Toc145791730"/>
      <w:r w:rsidRPr="00973661">
        <w:t>Mitigation of algorithmic bias</w:t>
      </w:r>
      <w:bookmarkEnd w:id="22"/>
    </w:p>
    <w:p w14:paraId="6CF62CE7" w14:textId="0368765A" w:rsidR="00727141" w:rsidRPr="00727141" w:rsidRDefault="00727141" w:rsidP="0057413D">
      <w:r w:rsidRPr="00727141">
        <w:t>Acquiring more data about under-represented cohorts, for example, can help reduce the inequality between current and accurate data and an AI system’s data set.</w:t>
      </w:r>
    </w:p>
    <w:p w14:paraId="317F199E" w14:textId="3F9E83C7" w:rsidR="00C92205" w:rsidRDefault="00727141" w:rsidP="0057413D">
      <w:r w:rsidRPr="00727141">
        <w:t>An AI system may be designed or modified to correct for existing societal inequalities, and other inaccuracies or issues in data sets causing algorithmic bias. Furthermore, an AI system may be deployed and operated in a test and learn context to identify opportunities to remedy societal inequalities.</w:t>
      </w:r>
    </w:p>
    <w:p w14:paraId="3B880EA3" w14:textId="77777777" w:rsidR="00C92205" w:rsidRDefault="00C92205" w:rsidP="00444765">
      <w:pPr>
        <w:jc w:val="both"/>
      </w:pPr>
    </w:p>
    <w:tbl>
      <w:tblPr>
        <w:tblStyle w:val="BluScuro"/>
        <w:tblW w:w="0" w:type="auto"/>
        <w:tblLook w:val="04A0" w:firstRow="1" w:lastRow="0" w:firstColumn="1" w:lastColumn="0" w:noHBand="0" w:noVBand="1"/>
      </w:tblPr>
      <w:tblGrid>
        <w:gridCol w:w="9016"/>
      </w:tblGrid>
      <w:tr w:rsidR="00EC1CF7" w14:paraId="2404A425" w14:textId="77777777" w:rsidTr="0057413D">
        <w:tc>
          <w:tcPr>
            <w:tcW w:w="9016" w:type="dxa"/>
          </w:tcPr>
          <w:p w14:paraId="1F5892CE" w14:textId="26AAD01A" w:rsidR="00EC1CF7" w:rsidRPr="00727141" w:rsidRDefault="00727141" w:rsidP="0057413D">
            <w:pPr>
              <w:pStyle w:val="QuestionText"/>
              <w:rPr>
                <w:b/>
              </w:rPr>
            </w:pPr>
            <w:r w:rsidRPr="00727141">
              <w:rPr>
                <w:b/>
              </w:rPr>
              <w:t>Q3.3 What substantive measures can be taken to mitigate unfair outcomes for individuals due to algorithmic bias?</w:t>
            </w:r>
          </w:p>
        </w:tc>
      </w:tr>
    </w:tbl>
    <w:p w14:paraId="7B3E6BA4" w14:textId="77777777" w:rsidR="00EC1CF7" w:rsidRDefault="00EC1CF7" w:rsidP="00444765">
      <w:pPr>
        <w:jc w:val="both"/>
      </w:pPr>
    </w:p>
    <w:tbl>
      <w:tblPr>
        <w:tblStyle w:val="BluScuro"/>
        <w:tblW w:w="0" w:type="auto"/>
        <w:tblLook w:val="04A0" w:firstRow="1" w:lastRow="0" w:firstColumn="1" w:lastColumn="0" w:noHBand="0" w:noVBand="1"/>
      </w:tblPr>
      <w:tblGrid>
        <w:gridCol w:w="9016"/>
      </w:tblGrid>
      <w:tr w:rsidR="00EC1CF7" w14:paraId="2E93BC66" w14:textId="77777777" w:rsidTr="0057413D">
        <w:tc>
          <w:tcPr>
            <w:tcW w:w="9016" w:type="dxa"/>
          </w:tcPr>
          <w:p w14:paraId="00FABF91" w14:textId="29E63931" w:rsidR="00EC1CF7" w:rsidRPr="00727141" w:rsidRDefault="00727141" w:rsidP="0057413D">
            <w:pPr>
              <w:pStyle w:val="QuestionText"/>
              <w:rPr>
                <w:b/>
              </w:rPr>
            </w:pPr>
            <w:r w:rsidRPr="00727141">
              <w:rPr>
                <w:b/>
              </w:rPr>
              <w:lastRenderedPageBreak/>
              <w:t>Q3.4 Can any mitigation strategies be used to remedy algorithmic bias?</w:t>
            </w:r>
          </w:p>
        </w:tc>
      </w:tr>
    </w:tbl>
    <w:p w14:paraId="17C2F48B" w14:textId="77777777" w:rsidR="0057413D" w:rsidRDefault="0057413D" w:rsidP="00727141">
      <w:pPr>
        <w:jc w:val="both"/>
      </w:pPr>
    </w:p>
    <w:p w14:paraId="40EB64EA" w14:textId="369BF2EB" w:rsidR="00727141" w:rsidRPr="00413B86" w:rsidRDefault="00727141" w:rsidP="00413B86">
      <w:pPr>
        <w:pStyle w:val="Heading2"/>
        <w:rPr>
          <w:rStyle w:val="Emphasis"/>
          <w:rFonts w:ascii="Open Sans Semibold" w:hAnsi="Open Sans Semibold"/>
          <w:i w:val="0"/>
          <w:iCs w:val="0"/>
        </w:rPr>
      </w:pPr>
      <w:bookmarkStart w:id="23" w:name="_Toc145791731"/>
      <w:r w:rsidRPr="00413B86">
        <w:rPr>
          <w:rStyle w:val="Emphasis"/>
          <w:rFonts w:ascii="Open Sans Semibold" w:hAnsi="Open Sans Semibold"/>
          <w:i w:val="0"/>
          <w:iCs w:val="0"/>
        </w:rPr>
        <w:t>Transparency and right to reasons</w:t>
      </w:r>
      <w:bookmarkEnd w:id="23"/>
    </w:p>
    <w:p w14:paraId="524E7E04" w14:textId="45DC43BC" w:rsidR="00727141" w:rsidRDefault="00727141" w:rsidP="00DE6000">
      <w:r>
        <w:t>Banks should be transparent about the use of AI in decision making.</w:t>
      </w:r>
    </w:p>
    <w:p w14:paraId="4B77BD22" w14:textId="28DEE494" w:rsidR="00727141" w:rsidRDefault="00727141" w:rsidP="00DE6000">
      <w:r>
        <w:t>It is always good practice to produce reasons or an explanation for decisions. This analysis may form part of existing change risk assessments.</w:t>
      </w:r>
    </w:p>
    <w:p w14:paraId="0A554921" w14:textId="77777777" w:rsidR="00727141" w:rsidRDefault="00727141" w:rsidP="00EC1CF7">
      <w:pPr>
        <w:jc w:val="both"/>
      </w:pPr>
    </w:p>
    <w:tbl>
      <w:tblPr>
        <w:tblStyle w:val="BluScuro"/>
        <w:tblW w:w="0" w:type="auto"/>
        <w:tblLook w:val="04A0" w:firstRow="1" w:lastRow="0" w:firstColumn="1" w:lastColumn="0" w:noHBand="0" w:noVBand="1"/>
      </w:tblPr>
      <w:tblGrid>
        <w:gridCol w:w="9016"/>
      </w:tblGrid>
      <w:tr w:rsidR="00EC1CF7" w14:paraId="61C23D61" w14:textId="77777777" w:rsidTr="00DE6000">
        <w:tc>
          <w:tcPr>
            <w:tcW w:w="9016" w:type="dxa"/>
          </w:tcPr>
          <w:p w14:paraId="06360749" w14:textId="3750053D" w:rsidR="00EC1CF7" w:rsidRPr="00727141" w:rsidRDefault="00727141" w:rsidP="00DE6000">
            <w:pPr>
              <w:pStyle w:val="QuestionText"/>
              <w:rPr>
                <w:b/>
              </w:rPr>
            </w:pPr>
            <w:r w:rsidRPr="00727141">
              <w:rPr>
                <w:b/>
              </w:rPr>
              <w:t>Q3.5 Are individuals affected notified about the use of AI in banking decision making where the decision affects their legal or similarly significant rights?</w:t>
            </w:r>
          </w:p>
        </w:tc>
      </w:tr>
    </w:tbl>
    <w:p w14:paraId="73B9A57A" w14:textId="77777777" w:rsidR="00EC1CF7" w:rsidRDefault="00EC1CF7" w:rsidP="00EC1CF7">
      <w:pPr>
        <w:jc w:val="both"/>
      </w:pPr>
    </w:p>
    <w:tbl>
      <w:tblPr>
        <w:tblStyle w:val="BluScuro"/>
        <w:tblW w:w="0" w:type="auto"/>
        <w:tblLook w:val="04A0" w:firstRow="1" w:lastRow="0" w:firstColumn="1" w:lastColumn="0" w:noHBand="0" w:noVBand="1"/>
      </w:tblPr>
      <w:tblGrid>
        <w:gridCol w:w="9016"/>
      </w:tblGrid>
      <w:tr w:rsidR="00EC1CF7" w14:paraId="1D188597" w14:textId="77777777" w:rsidTr="00DE6000">
        <w:tc>
          <w:tcPr>
            <w:tcW w:w="9016" w:type="dxa"/>
          </w:tcPr>
          <w:p w14:paraId="340E2119" w14:textId="0AE75A39" w:rsidR="00EC1CF7" w:rsidRPr="00727141" w:rsidRDefault="00727141" w:rsidP="00DE6000">
            <w:pPr>
              <w:pStyle w:val="QuestionText"/>
              <w:rPr>
                <w:b/>
              </w:rPr>
            </w:pPr>
            <w:r w:rsidRPr="00727141">
              <w:rPr>
                <w:b/>
              </w:rPr>
              <w:t xml:space="preserve">Q3.6 Does the bank provide reasons or an explanation for AI-informed decisions? </w:t>
            </w:r>
          </w:p>
        </w:tc>
      </w:tr>
    </w:tbl>
    <w:p w14:paraId="5B741E88" w14:textId="77777777" w:rsidR="00444765" w:rsidRDefault="00444765" w:rsidP="00444765">
      <w:pPr>
        <w:jc w:val="both"/>
      </w:pPr>
    </w:p>
    <w:tbl>
      <w:tblPr>
        <w:tblStyle w:val="BluScuro"/>
        <w:tblW w:w="0" w:type="auto"/>
        <w:tblLook w:val="04A0" w:firstRow="1" w:lastRow="0" w:firstColumn="1" w:lastColumn="0" w:noHBand="0" w:noVBand="1"/>
      </w:tblPr>
      <w:tblGrid>
        <w:gridCol w:w="9016"/>
      </w:tblGrid>
      <w:tr w:rsidR="00EC1CF7" w14:paraId="744141ED" w14:textId="77777777" w:rsidTr="00DE6000">
        <w:tc>
          <w:tcPr>
            <w:tcW w:w="9016" w:type="dxa"/>
          </w:tcPr>
          <w:p w14:paraId="6F503D01" w14:textId="4D0CB106" w:rsidR="00EC1CF7" w:rsidRPr="00727141" w:rsidRDefault="00727141" w:rsidP="00DE6000">
            <w:pPr>
              <w:pStyle w:val="QuestionText"/>
              <w:rPr>
                <w:b/>
              </w:rPr>
            </w:pPr>
            <w:r w:rsidRPr="00727141">
              <w:rPr>
                <w:b/>
              </w:rPr>
              <w:lastRenderedPageBreak/>
              <w:t xml:space="preserve">Q3.7 Is the use of ‘black box’ or opaque AI in decision making avoided? </w:t>
            </w:r>
          </w:p>
        </w:tc>
      </w:tr>
    </w:tbl>
    <w:p w14:paraId="068B16F7" w14:textId="77777777" w:rsidR="00EC1CF7" w:rsidRDefault="00EC1CF7" w:rsidP="00DE6000"/>
    <w:p w14:paraId="69272858" w14:textId="5C9A0231" w:rsidR="00727141" w:rsidRDefault="00727141" w:rsidP="00DE6000">
      <w:r w:rsidRPr="00727141">
        <w:t>‘Opaque’ decision making (formerly known as ‘black box’) describes where a person cannot determine the reasons or basis for the decision.</w:t>
      </w:r>
    </w:p>
    <w:p w14:paraId="24E0D9F9" w14:textId="77777777" w:rsidR="00727141" w:rsidRDefault="00727141" w:rsidP="00DE6000"/>
    <w:tbl>
      <w:tblPr>
        <w:tblStyle w:val="BluScuro"/>
        <w:tblW w:w="0" w:type="auto"/>
        <w:tblLook w:val="04A0" w:firstRow="1" w:lastRow="0" w:firstColumn="1" w:lastColumn="0" w:noHBand="0" w:noVBand="1"/>
      </w:tblPr>
      <w:tblGrid>
        <w:gridCol w:w="9016"/>
      </w:tblGrid>
      <w:tr w:rsidR="00EC1CF7" w14:paraId="1828564B" w14:textId="77777777" w:rsidTr="00DE6000">
        <w:tc>
          <w:tcPr>
            <w:tcW w:w="9016" w:type="dxa"/>
          </w:tcPr>
          <w:p w14:paraId="20FCAA92" w14:textId="01F7600B" w:rsidR="00EC1CF7" w:rsidRPr="00DE6000" w:rsidRDefault="00727141" w:rsidP="00DE6000">
            <w:pPr>
              <w:pStyle w:val="QuestionText"/>
            </w:pPr>
            <w:r w:rsidRPr="00DE6000">
              <w:rPr>
                <w:rStyle w:val="Emphasis"/>
                <w:rFonts w:ascii="Open Sans Semibold" w:hAnsi="Open Sans Semibold"/>
                <w:i w:val="0"/>
                <w:iCs w:val="0"/>
              </w:rPr>
              <w:t xml:space="preserve">Q3.8 </w:t>
            </w:r>
            <w:r w:rsidRPr="00DE6000">
              <w:t xml:space="preserve">What is the appropriate level of human oversight and review for </w:t>
            </w:r>
            <w:r w:rsidRPr="00DE6000">
              <w:rPr>
                <w:rStyle w:val="Emphasis"/>
                <w:rFonts w:ascii="Open Sans Semibold" w:hAnsi="Open Sans Semibold"/>
                <w:i w:val="0"/>
                <w:iCs w:val="0"/>
              </w:rPr>
              <w:t>the AI system?</w:t>
            </w:r>
          </w:p>
        </w:tc>
      </w:tr>
    </w:tbl>
    <w:p w14:paraId="5E833803" w14:textId="77777777" w:rsidR="00EC1CF7" w:rsidRDefault="00EC1CF7" w:rsidP="00DE6000"/>
    <w:p w14:paraId="5EB0FC9A" w14:textId="0EE526B2" w:rsidR="00727141" w:rsidRPr="00727141" w:rsidRDefault="00727141" w:rsidP="00DE6000">
      <w:r w:rsidRPr="00727141">
        <w:t>It is important to include human review to correct for errors and other problems in an AI system, and for humans to monitor and oversee the use of AI at the system level.</w:t>
      </w:r>
    </w:p>
    <w:p w14:paraId="56D7221B" w14:textId="77777777" w:rsidR="00727141" w:rsidRDefault="00727141" w:rsidP="00DE6000"/>
    <w:p w14:paraId="53A690D6" w14:textId="18B087CB" w:rsidR="00727141" w:rsidRDefault="00FB64E6" w:rsidP="00FB692D">
      <w:pPr>
        <w:pStyle w:val="Heading1"/>
      </w:pPr>
      <w:bookmarkStart w:id="24" w:name="_Toc145791732"/>
      <w:r>
        <w:lastRenderedPageBreak/>
        <w:t xml:space="preserve">Access to </w:t>
      </w:r>
      <w:r w:rsidR="00CD4A6F">
        <w:t>r</w:t>
      </w:r>
      <w:r>
        <w:t>emedy</w:t>
      </w:r>
      <w:bookmarkEnd w:id="24"/>
    </w:p>
    <w:p w14:paraId="090DE53D" w14:textId="5C6157EC" w:rsidR="00FB64E6" w:rsidRDefault="00FB64E6" w:rsidP="00DE6000">
      <w:r w:rsidRPr="00D7617A">
        <w:t>The questions in this section concern access to remedies for individuals affected by an adverse decision made by an AI system.</w:t>
      </w:r>
    </w:p>
    <w:p w14:paraId="6A4597E2" w14:textId="77777777" w:rsidR="00FB64E6" w:rsidRDefault="00FB64E6" w:rsidP="00DE6000"/>
    <w:tbl>
      <w:tblPr>
        <w:tblStyle w:val="BluScuro"/>
        <w:tblW w:w="0" w:type="auto"/>
        <w:tblLook w:val="04A0" w:firstRow="1" w:lastRow="0" w:firstColumn="1" w:lastColumn="0" w:noHBand="0" w:noVBand="1"/>
      </w:tblPr>
      <w:tblGrid>
        <w:gridCol w:w="9016"/>
      </w:tblGrid>
      <w:tr w:rsidR="00EC1CF7" w:rsidRPr="001C7353" w14:paraId="47751B92" w14:textId="77777777" w:rsidTr="001C7353">
        <w:tc>
          <w:tcPr>
            <w:tcW w:w="9016" w:type="dxa"/>
          </w:tcPr>
          <w:p w14:paraId="6B08B0D7" w14:textId="3471418A" w:rsidR="00EC1CF7" w:rsidRPr="00011820" w:rsidRDefault="00FB64E6" w:rsidP="00011820">
            <w:pPr>
              <w:pStyle w:val="QuestionText"/>
            </w:pPr>
            <w:r w:rsidRPr="00011820">
              <w:rPr>
                <w:rStyle w:val="Emphasis"/>
                <w:rFonts w:ascii="Open Sans Semibold" w:hAnsi="Open Sans Semibold"/>
                <w:i w:val="0"/>
                <w:iCs w:val="0"/>
              </w:rPr>
              <w:t>Q4.1 Is it clear who is owns the risk for the use of an AI system?</w:t>
            </w:r>
          </w:p>
        </w:tc>
      </w:tr>
    </w:tbl>
    <w:p w14:paraId="76200E0A" w14:textId="77777777" w:rsidR="00FB64E6" w:rsidRDefault="00FB64E6" w:rsidP="00FB64E6">
      <w:pPr>
        <w:jc w:val="both"/>
        <w:rPr>
          <w:i/>
          <w:iCs/>
        </w:rPr>
      </w:pPr>
    </w:p>
    <w:p w14:paraId="73BB1496" w14:textId="4596E421" w:rsidR="00FB64E6" w:rsidRPr="00FB64E6" w:rsidRDefault="00FB64E6" w:rsidP="001C7353">
      <w:r w:rsidRPr="00FB64E6">
        <w:t>While</w:t>
      </w:r>
      <w:r w:rsidRPr="00FB64E6">
        <w:rPr>
          <w:rStyle w:val="Emphasis"/>
        </w:rPr>
        <w:t xml:space="preserve"> </w:t>
      </w:r>
      <w:r w:rsidRPr="00FB64E6">
        <w:t>legal liability for decision making may be clear, there are some situations where this may need to be clearly stated in relation to an AI system.</w:t>
      </w:r>
    </w:p>
    <w:p w14:paraId="228E4742" w14:textId="48BA9B8E" w:rsidR="00FB64E6" w:rsidRPr="00FB64E6" w:rsidRDefault="00FB64E6" w:rsidP="001C7353">
      <w:r w:rsidRPr="00FB64E6">
        <w:t>Some complexities can arise where an AI system operates largely autonomously, or numerous parties are involved in designing, developing and using the system.</w:t>
      </w:r>
    </w:p>
    <w:p w14:paraId="63EF5301" w14:textId="34B3EB3E" w:rsidR="00EC1CF7" w:rsidRPr="00FB64E6" w:rsidRDefault="00FB64E6" w:rsidP="001C7353">
      <w:r w:rsidRPr="00FB64E6">
        <w:t>For example, if a bank is using a program provided by external companies, confusion might arise for the customer regarding responsibility for decisions produced by program, particularly if the program uses external branding.</w:t>
      </w:r>
    </w:p>
    <w:p w14:paraId="363CB9B2" w14:textId="77777777" w:rsidR="00FB64E6" w:rsidRPr="001C7353" w:rsidRDefault="00FB64E6" w:rsidP="001C7353"/>
    <w:tbl>
      <w:tblPr>
        <w:tblStyle w:val="BluScuro"/>
        <w:tblW w:w="0" w:type="auto"/>
        <w:tblLook w:val="04A0" w:firstRow="1" w:lastRow="0" w:firstColumn="1" w:lastColumn="0" w:noHBand="0" w:noVBand="1"/>
      </w:tblPr>
      <w:tblGrid>
        <w:gridCol w:w="9016"/>
      </w:tblGrid>
      <w:tr w:rsidR="00EC1CF7" w14:paraId="500F4BAB" w14:textId="77777777" w:rsidTr="001C7353">
        <w:tc>
          <w:tcPr>
            <w:tcW w:w="9016" w:type="dxa"/>
          </w:tcPr>
          <w:p w14:paraId="6DAAE490" w14:textId="0609792E" w:rsidR="00EC1CF7" w:rsidRPr="00FB64E6" w:rsidRDefault="00FB64E6" w:rsidP="001C7353">
            <w:pPr>
              <w:pStyle w:val="QuestionText"/>
              <w:rPr>
                <w:b/>
              </w:rPr>
            </w:pPr>
            <w:r w:rsidRPr="00FB64E6">
              <w:rPr>
                <w:b/>
              </w:rPr>
              <w:t xml:space="preserve">Q4.2 Is there an internal bank complaints mechanism for decisions made using the AI system? </w:t>
            </w:r>
          </w:p>
        </w:tc>
      </w:tr>
    </w:tbl>
    <w:p w14:paraId="75D6B390" w14:textId="77777777" w:rsidR="00EC1CF7" w:rsidRDefault="00EC1CF7" w:rsidP="00EC1CF7">
      <w:pPr>
        <w:jc w:val="both"/>
      </w:pPr>
    </w:p>
    <w:tbl>
      <w:tblPr>
        <w:tblStyle w:val="BluScuro"/>
        <w:tblW w:w="0" w:type="auto"/>
        <w:tblLook w:val="04A0" w:firstRow="1" w:lastRow="0" w:firstColumn="1" w:lastColumn="0" w:noHBand="0" w:noVBand="1"/>
      </w:tblPr>
      <w:tblGrid>
        <w:gridCol w:w="9016"/>
      </w:tblGrid>
      <w:tr w:rsidR="00EC1CF7" w:rsidRPr="001C7353" w14:paraId="2BB59C0C" w14:textId="77777777" w:rsidTr="00011820">
        <w:tc>
          <w:tcPr>
            <w:tcW w:w="9016" w:type="dxa"/>
          </w:tcPr>
          <w:p w14:paraId="48B3905A" w14:textId="25DEE463" w:rsidR="00EC1CF7" w:rsidRPr="001C7353" w:rsidRDefault="00FB64E6" w:rsidP="00011820">
            <w:pPr>
              <w:pStyle w:val="QuestionText"/>
            </w:pPr>
            <w:r w:rsidRPr="001C7353">
              <w:lastRenderedPageBreak/>
              <w:t>Q4.3 Does the complaints mechanism ensure that affected individuals are not denied access to external dispute resolution processes, including the courts?</w:t>
            </w:r>
          </w:p>
        </w:tc>
      </w:tr>
    </w:tbl>
    <w:p w14:paraId="7130398B" w14:textId="77777777" w:rsidR="00EC1CF7" w:rsidRDefault="00EC1CF7" w:rsidP="00011820"/>
    <w:p w14:paraId="0E7F4B4A" w14:textId="01366E1D" w:rsidR="00FB64E6" w:rsidRPr="00FB64E6" w:rsidRDefault="00FB64E6" w:rsidP="00011820">
      <w:r w:rsidRPr="00FB64E6">
        <w:t>Individuals affected should be given a practical means of appealing to a person or body that can review and remedy AI-informed decisions.</w:t>
      </w:r>
    </w:p>
    <w:p w14:paraId="4AFACC61" w14:textId="202AFEA4" w:rsidR="00FB64E6" w:rsidRPr="00FB64E6" w:rsidRDefault="00FB64E6" w:rsidP="00011820">
      <w:r w:rsidRPr="00FB64E6">
        <w:t>Such a person or body may be internal or external, legal or non-legal, as appropriate, and consistent with existing complaint-handling policies and procedures.</w:t>
      </w:r>
    </w:p>
    <w:p w14:paraId="2FBACB9C" w14:textId="2C77A496" w:rsidR="00884043" w:rsidRDefault="00FB64E6" w:rsidP="00011820">
      <w:r w:rsidRPr="00FB64E6">
        <w:t>An internal complaints mechanism should meet the effectiveness criteria for non-judicial grievance mechanisms set out in the UNGPs.</w:t>
      </w:r>
      <w:bookmarkEnd w:id="0"/>
    </w:p>
    <w:sectPr w:rsidR="00884043" w:rsidSect="00140396">
      <w:headerReference w:type="even" r:id="rId31"/>
      <w:headerReference w:type="default" r:id="rId32"/>
      <w:footerReference w:type="even" r:id="rId33"/>
      <w:footerReference w:type="default" r:id="rId34"/>
      <w:footerReference w:type="first" r:id="rId35"/>
      <w:endnotePr>
        <w:numFmt w:val="decimal"/>
      </w:endnotePr>
      <w:pgSz w:w="11906" w:h="16838" w:code="9"/>
      <w:pgMar w:top="1440" w:right="1440" w:bottom="1440" w:left="1440" w:header="907" w:footer="90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A0873" w14:textId="77777777" w:rsidR="00E36480" w:rsidRDefault="00E36480" w:rsidP="00F14C6D">
      <w:r>
        <w:separator/>
      </w:r>
    </w:p>
  </w:endnote>
  <w:endnote w:type="continuationSeparator" w:id="0">
    <w:p w14:paraId="0ABFB1C2" w14:textId="77777777" w:rsidR="00E36480" w:rsidRDefault="00E36480" w:rsidP="00F14C6D">
      <w:r>
        <w:continuationSeparator/>
      </w:r>
    </w:p>
  </w:endnote>
  <w:endnote w:type="continuationNotice" w:id="1">
    <w:p w14:paraId="310D34D9" w14:textId="77777777" w:rsidR="00E36480" w:rsidRDefault="00E36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0773742"/>
      <w:docPartObj>
        <w:docPartGallery w:val="Page Numbers (Bottom of Page)"/>
        <w:docPartUnique/>
      </w:docPartObj>
    </w:sdtPr>
    <w:sdtContent>
      <w:p w14:paraId="3BE97B3A" w14:textId="766D10A5" w:rsidR="00011820" w:rsidRDefault="00011820" w:rsidP="007175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4AF0FFFE" w14:textId="74B41729" w:rsidR="00DC343B" w:rsidRDefault="00DC343B" w:rsidP="000118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84083"/>
      <w:docPartObj>
        <w:docPartGallery w:val="Page Numbers (Bottom of Page)"/>
        <w:docPartUnique/>
      </w:docPartObj>
    </w:sdtPr>
    <w:sdtContent>
      <w:p w14:paraId="51247E74" w14:textId="37AC08C6" w:rsidR="00011820" w:rsidRDefault="00011820" w:rsidP="007175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p>
    </w:sdtContent>
  </w:sdt>
  <w:p w14:paraId="574382F5" w14:textId="77777777" w:rsidR="00011820" w:rsidRDefault="00011820" w:rsidP="00011820">
    <w:pPr>
      <w:pStyle w:val="Footer"/>
      <w:ind w:right="3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7554177"/>
      <w:docPartObj>
        <w:docPartGallery w:val="Page Numbers (Bottom of Page)"/>
        <w:docPartUnique/>
      </w:docPartObj>
    </w:sdtPr>
    <w:sdtContent>
      <w:p w14:paraId="21A415D9" w14:textId="3CC7C917" w:rsidR="003B43F5" w:rsidRDefault="003B43F5" w:rsidP="00011820">
        <w:pPr>
          <w:pStyle w:val="Footer"/>
          <w:framePr w:wrap="none" w:vAnchor="text" w:hAnchor="page" w:x="10434" w:y="-16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32BB97" w14:textId="77777777" w:rsidR="003B43F5" w:rsidRDefault="003B43F5" w:rsidP="003B43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70031" w14:textId="77777777" w:rsidR="00E36480" w:rsidRDefault="00E36480" w:rsidP="00F14C6D">
      <w:r>
        <w:separator/>
      </w:r>
    </w:p>
  </w:footnote>
  <w:footnote w:type="continuationSeparator" w:id="0">
    <w:p w14:paraId="160FB5E0" w14:textId="77777777" w:rsidR="00E36480" w:rsidRDefault="00E36480" w:rsidP="00F14C6D">
      <w:r>
        <w:continuationSeparator/>
      </w:r>
    </w:p>
  </w:footnote>
  <w:footnote w:type="continuationNotice" w:id="1">
    <w:p w14:paraId="4F048E20" w14:textId="77777777" w:rsidR="00E36480" w:rsidRDefault="00E364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9F6B" w14:textId="0C7B9D23" w:rsidR="00802D91" w:rsidRPr="000465F1" w:rsidRDefault="00802D91" w:rsidP="006D6FAF">
    <w:pPr>
      <w:pStyle w:val="HeaderDocumentDat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3825" w14:textId="6743A3FE" w:rsidR="00B16BC7" w:rsidRDefault="003B43F5" w:rsidP="003B43F5">
    <w:pPr>
      <w:pStyle w:val="Header"/>
      <w:rPr>
        <w:lang w:val="en-US"/>
      </w:rPr>
    </w:pPr>
    <w:r w:rsidRPr="003B43F5">
      <w:rPr>
        <w:rStyle w:val="Strong"/>
      </w:rPr>
      <w:t>Australian Human Rights Commission</w:t>
    </w:r>
    <w:r>
      <w:rPr>
        <w:lang w:val="en-US"/>
      </w:rPr>
      <w:br/>
    </w:r>
    <w:r w:rsidR="00B16BC7" w:rsidRPr="00B16BC7">
      <w:rPr>
        <w:lang w:val="en-US"/>
      </w:rPr>
      <w:t>Human Rights Impact Assessment Tool:</w:t>
    </w:r>
    <w:r w:rsidR="00936EC6">
      <w:rPr>
        <w:lang w:val="en-US"/>
      </w:rPr>
      <w:t xml:space="preserve"> </w:t>
    </w:r>
    <w:r w:rsidR="00B16BC7">
      <w:rPr>
        <w:lang w:val="en-US"/>
      </w:rPr>
      <w:t>AI-inform</w:t>
    </w:r>
    <w:r>
      <w:rPr>
        <w:lang w:val="en-US"/>
      </w:rPr>
      <w:t>ed</w:t>
    </w:r>
    <w:r w:rsidR="00936EC6">
      <w:rPr>
        <w:lang w:val="en-US"/>
      </w:rPr>
      <w:br/>
    </w:r>
    <w:r>
      <w:rPr>
        <w:lang w:val="en-US"/>
      </w:rPr>
      <w:t xml:space="preserve"> Decision-making Systems in Banking | September 2023</w:t>
    </w:r>
  </w:p>
  <w:p w14:paraId="414815C2" w14:textId="77777777" w:rsidR="003B43F5" w:rsidRPr="00B16BC7" w:rsidRDefault="003B43F5" w:rsidP="003B43F5">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B064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FED2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0621D"/>
    <w:multiLevelType w:val="hybridMultilevel"/>
    <w:tmpl w:val="84BC9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2C1C3C"/>
    <w:multiLevelType w:val="hybridMultilevel"/>
    <w:tmpl w:val="AE4E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6467E5"/>
    <w:multiLevelType w:val="multilevel"/>
    <w:tmpl w:val="31D4E1E0"/>
    <w:styleLink w:val="Elencocorrente2"/>
    <w:lvl w:ilvl="0">
      <w:start w:val="1"/>
      <w:numFmt w:val="decimal"/>
      <w:lvlText w:val="%1."/>
      <w:lvlJc w:val="left"/>
      <w:pPr>
        <w:tabs>
          <w:tab w:val="num" w:pos="567"/>
        </w:tabs>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82D52F5"/>
    <w:multiLevelType w:val="multilevel"/>
    <w:tmpl w:val="6DFE1AFE"/>
    <w:lvl w:ilvl="0">
      <w:start w:val="1"/>
      <w:numFmt w:val="decimal"/>
      <w:lvlText w:val="%1"/>
      <w:lvlJc w:val="left"/>
      <w:pPr>
        <w:tabs>
          <w:tab w:val="num" w:pos="1276"/>
        </w:tabs>
        <w:ind w:left="1276" w:hanging="851"/>
      </w:pPr>
    </w:lvl>
    <w:lvl w:ilvl="1">
      <w:start w:val="1"/>
      <w:numFmt w:val="decimal"/>
      <w:lvlText w:val="%1.%2"/>
      <w:lvlJc w:val="left"/>
      <w:pPr>
        <w:tabs>
          <w:tab w:val="num" w:pos="1135"/>
        </w:tabs>
        <w:ind w:left="1135" w:hanging="851"/>
      </w:pPr>
    </w:lvl>
    <w:lvl w:ilvl="2">
      <w:start w:val="1"/>
      <w:numFmt w:val="lowerLetter"/>
      <w:lvlText w:val="(%3)"/>
      <w:lvlJc w:val="left"/>
      <w:pPr>
        <w:tabs>
          <w:tab w:val="num" w:pos="851"/>
        </w:tabs>
        <w:ind w:left="851" w:hanging="851"/>
      </w:pPr>
      <w:rPr>
        <w:rFonts w:ascii="Open Sans" w:eastAsia="MS Mincho" w:hAnsi="Open Sans" w:cs="Times New Roman"/>
      </w:rPr>
    </w:lvl>
    <w:lvl w:ilvl="3">
      <w:start w:val="1"/>
      <w:numFmt w:val="lowerRoman"/>
      <w:lvlText w:val="(%4)"/>
      <w:lvlJc w:val="left"/>
      <w:pPr>
        <w:tabs>
          <w:tab w:val="num" w:pos="851"/>
        </w:tabs>
        <w:ind w:left="851" w:hanging="851"/>
      </w:pPr>
    </w:lvl>
    <w:lvl w:ilvl="4">
      <w:start w:val="1"/>
      <w:numFmt w:val="decimal"/>
      <w:lvlText w:val="%1.%2.%3.%4.%5"/>
      <w:lvlJc w:val="left"/>
      <w:pPr>
        <w:tabs>
          <w:tab w:val="num" w:pos="2127"/>
        </w:tabs>
        <w:ind w:left="3135"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4" w15:restartNumberingAfterBreak="0">
    <w:nsid w:val="08C068D1"/>
    <w:multiLevelType w:val="multilevel"/>
    <w:tmpl w:val="A2BA47BC"/>
    <w:styleLink w:val="Elencocorrente7"/>
    <w:lvl w:ilvl="0">
      <w:start w:val="1"/>
      <w:numFmt w:val="decimal"/>
      <w:lvlText w:val="%1."/>
      <w:lvlJc w:val="left"/>
      <w:pPr>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AB16979"/>
    <w:multiLevelType w:val="hybridMultilevel"/>
    <w:tmpl w:val="3496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ABA2CAE"/>
    <w:multiLevelType w:val="hybridMultilevel"/>
    <w:tmpl w:val="8A346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0E6A24"/>
    <w:multiLevelType w:val="hybridMultilevel"/>
    <w:tmpl w:val="7846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4D0BC8"/>
    <w:multiLevelType w:val="hybridMultilevel"/>
    <w:tmpl w:val="0464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3229B8"/>
    <w:multiLevelType w:val="hybridMultilevel"/>
    <w:tmpl w:val="64EE8472"/>
    <w:lvl w:ilvl="0" w:tplc="C646DF3A">
      <w:start w:val="1"/>
      <w:numFmt w:val="decimal"/>
      <w:lvlText w:val="%1."/>
      <w:lvlJc w:val="left"/>
      <w:pPr>
        <w:ind w:left="720" w:hanging="72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1627024F"/>
    <w:multiLevelType w:val="hybridMultilevel"/>
    <w:tmpl w:val="AFFCC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065F6B"/>
    <w:multiLevelType w:val="hybridMultilevel"/>
    <w:tmpl w:val="8740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CA39D7"/>
    <w:multiLevelType w:val="hybridMultilevel"/>
    <w:tmpl w:val="51C0C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1EBD6A8D"/>
    <w:multiLevelType w:val="multilevel"/>
    <w:tmpl w:val="727C6E1C"/>
    <w:styleLink w:val="Elencocorrente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24755301"/>
    <w:multiLevelType w:val="hybridMultilevel"/>
    <w:tmpl w:val="9E581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B775D7"/>
    <w:multiLevelType w:val="multilevel"/>
    <w:tmpl w:val="8A6CF60E"/>
    <w:lvl w:ilvl="0">
      <w:start w:val="1"/>
      <w:numFmt w:val="decimal"/>
      <w:lvlText w:val="%1."/>
      <w:lvlJc w:val="left"/>
      <w:pPr>
        <w:tabs>
          <w:tab w:val="num" w:pos="567"/>
        </w:tabs>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62558E9"/>
    <w:multiLevelType w:val="hybridMultilevel"/>
    <w:tmpl w:val="6CE89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965709"/>
    <w:multiLevelType w:val="hybridMultilevel"/>
    <w:tmpl w:val="53346DF4"/>
    <w:lvl w:ilvl="0" w:tplc="DAB86744">
      <w:start w:val="1"/>
      <w:numFmt w:val="bullet"/>
      <w:pStyle w:val="CopyrightTextBullets"/>
      <w:lvlText w:val=""/>
      <w:lvlJc w:val="left"/>
      <w:pPr>
        <w:ind w:left="737" w:hanging="17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4401DA9"/>
    <w:multiLevelType w:val="hybridMultilevel"/>
    <w:tmpl w:val="FFEA8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DD76B2"/>
    <w:multiLevelType w:val="hybridMultilevel"/>
    <w:tmpl w:val="C846C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134C99"/>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9FF7A73"/>
    <w:multiLevelType w:val="multilevel"/>
    <w:tmpl w:val="49BC1168"/>
    <w:lvl w:ilvl="0">
      <w:start w:val="1"/>
      <w:numFmt w:val="decimal"/>
      <w:lvlText w:val="%1"/>
      <w:lvlJc w:val="left"/>
      <w:pPr>
        <w:tabs>
          <w:tab w:val="num" w:pos="1276"/>
        </w:tabs>
        <w:ind w:left="1276" w:hanging="851"/>
      </w:pPr>
      <w:rPr>
        <w:i w:val="0"/>
        <w:iCs w:val="0"/>
      </w:rPr>
    </w:lvl>
    <w:lvl w:ilvl="1">
      <w:start w:val="1"/>
      <w:numFmt w:val="decimal"/>
      <w:lvlText w:val="%1.%2"/>
      <w:lvlJc w:val="left"/>
      <w:pPr>
        <w:tabs>
          <w:tab w:val="num" w:pos="1135"/>
        </w:tabs>
        <w:ind w:left="1135" w:hanging="851"/>
      </w:pPr>
    </w:lvl>
    <w:lvl w:ilvl="2">
      <w:start w:val="1"/>
      <w:numFmt w:val="lowerLetter"/>
      <w:lvlText w:val="(%3)"/>
      <w:lvlJc w:val="left"/>
      <w:pPr>
        <w:tabs>
          <w:tab w:val="num" w:pos="851"/>
        </w:tabs>
        <w:ind w:left="851" w:hanging="851"/>
      </w:pPr>
      <w:rPr>
        <w:rFonts w:ascii="Open Sans" w:eastAsia="MS Mincho" w:hAnsi="Open Sans" w:cs="Times New Roman"/>
        <w:b/>
        <w:bCs w:val="0"/>
      </w:rPr>
    </w:lvl>
    <w:lvl w:ilvl="3">
      <w:start w:val="1"/>
      <w:numFmt w:val="lowerRoman"/>
      <w:lvlText w:val="(%4)"/>
      <w:lvlJc w:val="left"/>
      <w:pPr>
        <w:tabs>
          <w:tab w:val="num" w:pos="851"/>
        </w:tabs>
        <w:ind w:left="851" w:hanging="851"/>
      </w:pPr>
    </w:lvl>
    <w:lvl w:ilvl="4">
      <w:start w:val="1"/>
      <w:numFmt w:val="decimal"/>
      <w:pStyle w:val="Heading5"/>
      <w:lvlText w:val="%1.%2.%3.%4.%5"/>
      <w:lvlJc w:val="left"/>
      <w:pPr>
        <w:tabs>
          <w:tab w:val="num" w:pos="2127"/>
        </w:tabs>
        <w:ind w:left="3135"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35"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49E70B2"/>
    <w:multiLevelType w:val="hybridMultilevel"/>
    <w:tmpl w:val="699E4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7A437B"/>
    <w:multiLevelType w:val="multilevel"/>
    <w:tmpl w:val="3852262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CAA3BFB"/>
    <w:multiLevelType w:val="hybridMultilevel"/>
    <w:tmpl w:val="8A426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906D77"/>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FBF6FC1"/>
    <w:multiLevelType w:val="hybridMultilevel"/>
    <w:tmpl w:val="C036481E"/>
    <w:lvl w:ilvl="0" w:tplc="424853DE">
      <w:start w:val="2"/>
      <w:numFmt w:val="decimal"/>
      <w:lvlText w:val="%1"/>
      <w:lvlJc w:val="left"/>
      <w:pPr>
        <w:ind w:left="785" w:hanging="360"/>
      </w:pPr>
      <w:rPr>
        <w:rFonts w:hint="default"/>
      </w:rPr>
    </w:lvl>
    <w:lvl w:ilvl="1" w:tplc="0C090019">
      <w:start w:val="1"/>
      <w:numFmt w:val="lowerLetter"/>
      <w:lvlText w:val="%2."/>
      <w:lvlJc w:val="left"/>
      <w:pPr>
        <w:ind w:left="1505" w:hanging="360"/>
      </w:pPr>
    </w:lvl>
    <w:lvl w:ilvl="2" w:tplc="0C09001B">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1" w15:restartNumberingAfterBreak="0">
    <w:nsid w:val="65094EF8"/>
    <w:multiLevelType w:val="hybridMultilevel"/>
    <w:tmpl w:val="612C5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DD760D"/>
    <w:multiLevelType w:val="hybridMultilevel"/>
    <w:tmpl w:val="4824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70C7204"/>
    <w:multiLevelType w:val="hybridMultilevel"/>
    <w:tmpl w:val="32124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FF3369"/>
    <w:multiLevelType w:val="hybridMultilevel"/>
    <w:tmpl w:val="2662B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DF2F9E"/>
    <w:multiLevelType w:val="multilevel"/>
    <w:tmpl w:val="31D4E1E0"/>
    <w:styleLink w:val="Elencocorrente5"/>
    <w:lvl w:ilvl="0">
      <w:start w:val="1"/>
      <w:numFmt w:val="decimal"/>
      <w:lvlText w:val="%1."/>
      <w:lvlJc w:val="left"/>
      <w:pPr>
        <w:tabs>
          <w:tab w:val="num" w:pos="567"/>
        </w:tabs>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3265227"/>
    <w:multiLevelType w:val="multilevel"/>
    <w:tmpl w:val="DB7E1A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5477B7E"/>
    <w:multiLevelType w:val="multilevel"/>
    <w:tmpl w:val="31D4E1E0"/>
    <w:styleLink w:val="Elencocorrente3"/>
    <w:lvl w:ilvl="0">
      <w:start w:val="1"/>
      <w:numFmt w:val="decimal"/>
      <w:lvlText w:val="%1."/>
      <w:lvlJc w:val="left"/>
      <w:pPr>
        <w:tabs>
          <w:tab w:val="num" w:pos="567"/>
        </w:tabs>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B681FD8"/>
    <w:multiLevelType w:val="hybridMultilevel"/>
    <w:tmpl w:val="40CC5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864350"/>
    <w:multiLevelType w:val="multilevel"/>
    <w:tmpl w:val="31D4E1E0"/>
    <w:styleLink w:val="Elencocorrente4"/>
    <w:lvl w:ilvl="0">
      <w:start w:val="1"/>
      <w:numFmt w:val="decimal"/>
      <w:lvlText w:val="%1."/>
      <w:lvlJc w:val="left"/>
      <w:pPr>
        <w:tabs>
          <w:tab w:val="num" w:pos="567"/>
        </w:tabs>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96182694">
    <w:abstractNumId w:val="34"/>
  </w:num>
  <w:num w:numId="2" w16cid:durableId="913248300">
    <w:abstractNumId w:val="9"/>
  </w:num>
  <w:num w:numId="3" w16cid:durableId="1695767960">
    <w:abstractNumId w:val="7"/>
  </w:num>
  <w:num w:numId="4" w16cid:durableId="132599633">
    <w:abstractNumId w:val="6"/>
  </w:num>
  <w:num w:numId="5" w16cid:durableId="1103264932">
    <w:abstractNumId w:val="5"/>
  </w:num>
  <w:num w:numId="6" w16cid:durableId="1764761444">
    <w:abstractNumId w:val="4"/>
  </w:num>
  <w:num w:numId="7" w16cid:durableId="1898127284">
    <w:abstractNumId w:val="8"/>
  </w:num>
  <w:num w:numId="8" w16cid:durableId="773094517">
    <w:abstractNumId w:val="1"/>
  </w:num>
  <w:num w:numId="9" w16cid:durableId="1697660160">
    <w:abstractNumId w:val="0"/>
  </w:num>
  <w:num w:numId="10" w16cid:durableId="801189516">
    <w:abstractNumId w:val="3"/>
  </w:num>
  <w:num w:numId="11" w16cid:durableId="1606570108">
    <w:abstractNumId w:val="2"/>
  </w:num>
  <w:num w:numId="12" w16cid:durableId="455372657">
    <w:abstractNumId w:val="35"/>
  </w:num>
  <w:num w:numId="13" w16cid:durableId="1461461789">
    <w:abstractNumId w:val="30"/>
  </w:num>
  <w:num w:numId="14" w16cid:durableId="1730760306">
    <w:abstractNumId w:val="25"/>
  </w:num>
  <w:num w:numId="15" w16cid:durableId="1754662215">
    <w:abstractNumId w:val="23"/>
  </w:num>
  <w:num w:numId="16" w16cid:durableId="816341463">
    <w:abstractNumId w:val="20"/>
  </w:num>
  <w:num w:numId="17" w16cid:durableId="372970651">
    <w:abstractNumId w:val="42"/>
  </w:num>
  <w:num w:numId="18" w16cid:durableId="1667517334">
    <w:abstractNumId w:val="32"/>
  </w:num>
  <w:num w:numId="19" w16cid:durableId="1030691148">
    <w:abstractNumId w:val="15"/>
  </w:num>
  <w:num w:numId="20" w16cid:durableId="1918782618">
    <w:abstractNumId w:val="10"/>
  </w:num>
  <w:num w:numId="21" w16cid:durableId="858155531">
    <w:abstractNumId w:val="41"/>
  </w:num>
  <w:num w:numId="22" w16cid:durableId="666595554">
    <w:abstractNumId w:val="18"/>
  </w:num>
  <w:num w:numId="23" w16cid:durableId="597906870">
    <w:abstractNumId w:val="26"/>
  </w:num>
  <w:num w:numId="24" w16cid:durableId="1666934538">
    <w:abstractNumId w:val="28"/>
  </w:num>
  <w:num w:numId="25" w16cid:durableId="104662835">
    <w:abstractNumId w:val="31"/>
  </w:num>
  <w:num w:numId="26" w16cid:durableId="900678623">
    <w:abstractNumId w:val="17"/>
  </w:num>
  <w:num w:numId="27" w16cid:durableId="352655871">
    <w:abstractNumId w:val="48"/>
  </w:num>
  <w:num w:numId="28" w16cid:durableId="1275212240">
    <w:abstractNumId w:val="36"/>
  </w:num>
  <w:num w:numId="29" w16cid:durableId="825360824">
    <w:abstractNumId w:val="16"/>
  </w:num>
  <w:num w:numId="30" w16cid:durableId="1921060752">
    <w:abstractNumId w:val="38"/>
  </w:num>
  <w:num w:numId="31" w16cid:durableId="944269654">
    <w:abstractNumId w:val="21"/>
  </w:num>
  <w:num w:numId="32" w16cid:durableId="1015376386">
    <w:abstractNumId w:val="22"/>
  </w:num>
  <w:num w:numId="33" w16cid:durableId="522206375">
    <w:abstractNumId w:val="43"/>
  </w:num>
  <w:num w:numId="34" w16cid:durableId="568075806">
    <w:abstractNumId w:val="34"/>
  </w:num>
  <w:num w:numId="35" w16cid:durableId="1278177006">
    <w:abstractNumId w:val="34"/>
  </w:num>
  <w:num w:numId="36" w16cid:durableId="1754666216">
    <w:abstractNumId w:val="34"/>
  </w:num>
  <w:num w:numId="37" w16cid:durableId="16540951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2013923">
    <w:abstractNumId w:val="13"/>
  </w:num>
  <w:num w:numId="39" w16cid:durableId="1385300903">
    <w:abstractNumId w:val="40"/>
  </w:num>
  <w:num w:numId="40" w16cid:durableId="1997952937">
    <w:abstractNumId w:val="34"/>
  </w:num>
  <w:num w:numId="41" w16cid:durableId="514807326">
    <w:abstractNumId w:val="34"/>
  </w:num>
  <w:num w:numId="42" w16cid:durableId="1716193256">
    <w:abstractNumId w:val="11"/>
  </w:num>
  <w:num w:numId="43" w16cid:durableId="1604848000">
    <w:abstractNumId w:val="44"/>
  </w:num>
  <w:num w:numId="44" w16cid:durableId="1253708226">
    <w:abstractNumId w:val="34"/>
  </w:num>
  <w:num w:numId="45" w16cid:durableId="1898852093">
    <w:abstractNumId w:val="34"/>
  </w:num>
  <w:num w:numId="46" w16cid:durableId="915936639">
    <w:abstractNumId w:val="34"/>
  </w:num>
  <w:num w:numId="47" w16cid:durableId="714236700">
    <w:abstractNumId w:val="34"/>
  </w:num>
  <w:num w:numId="48" w16cid:durableId="260842633">
    <w:abstractNumId w:val="39"/>
  </w:num>
  <w:num w:numId="49" w16cid:durableId="450169183">
    <w:abstractNumId w:val="29"/>
  </w:num>
  <w:num w:numId="50" w16cid:durableId="1719888640">
    <w:abstractNumId w:val="9"/>
  </w:num>
  <w:num w:numId="51" w16cid:durableId="1315913258">
    <w:abstractNumId w:val="9"/>
  </w:num>
  <w:num w:numId="52" w16cid:durableId="1579170314">
    <w:abstractNumId w:val="19"/>
  </w:num>
  <w:num w:numId="53" w16cid:durableId="1964843847">
    <w:abstractNumId w:val="27"/>
  </w:num>
  <w:num w:numId="54" w16cid:durableId="275746">
    <w:abstractNumId w:val="12"/>
  </w:num>
  <w:num w:numId="55" w16cid:durableId="1910572707">
    <w:abstractNumId w:val="47"/>
  </w:num>
  <w:num w:numId="56" w16cid:durableId="66731998">
    <w:abstractNumId w:val="49"/>
  </w:num>
  <w:num w:numId="57" w16cid:durableId="1848053186">
    <w:abstractNumId w:val="45"/>
  </w:num>
  <w:num w:numId="58" w16cid:durableId="1236939227">
    <w:abstractNumId w:val="37"/>
  </w:num>
  <w:num w:numId="59" w16cid:durableId="1914703719">
    <w:abstractNumId w:val="24"/>
  </w:num>
  <w:num w:numId="60" w16cid:durableId="1953895484">
    <w:abstractNumId w:val="14"/>
  </w:num>
  <w:num w:numId="61" w16cid:durableId="57360299">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hyphenationZone w:val="283"/>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B5"/>
    <w:rsid w:val="00000A24"/>
    <w:rsid w:val="00000DBC"/>
    <w:rsid w:val="000015EC"/>
    <w:rsid w:val="00001A36"/>
    <w:rsid w:val="00002009"/>
    <w:rsid w:val="00002979"/>
    <w:rsid w:val="00002C89"/>
    <w:rsid w:val="0000319B"/>
    <w:rsid w:val="00003679"/>
    <w:rsid w:val="00003A7C"/>
    <w:rsid w:val="00003EA5"/>
    <w:rsid w:val="00003EE3"/>
    <w:rsid w:val="0000414F"/>
    <w:rsid w:val="00004CDB"/>
    <w:rsid w:val="00004D8F"/>
    <w:rsid w:val="00004DE6"/>
    <w:rsid w:val="000059B7"/>
    <w:rsid w:val="00005B0C"/>
    <w:rsid w:val="00005C4D"/>
    <w:rsid w:val="00005D16"/>
    <w:rsid w:val="00006010"/>
    <w:rsid w:val="000064F7"/>
    <w:rsid w:val="00006BC9"/>
    <w:rsid w:val="000071EF"/>
    <w:rsid w:val="00007B20"/>
    <w:rsid w:val="000100FC"/>
    <w:rsid w:val="00011165"/>
    <w:rsid w:val="00011820"/>
    <w:rsid w:val="0001197E"/>
    <w:rsid w:val="00011A4E"/>
    <w:rsid w:val="000134EB"/>
    <w:rsid w:val="00013A88"/>
    <w:rsid w:val="00014E6E"/>
    <w:rsid w:val="00015803"/>
    <w:rsid w:val="00015C74"/>
    <w:rsid w:val="0001616F"/>
    <w:rsid w:val="000161C2"/>
    <w:rsid w:val="00016CAA"/>
    <w:rsid w:val="00017757"/>
    <w:rsid w:val="00017DF3"/>
    <w:rsid w:val="00017DFF"/>
    <w:rsid w:val="00021292"/>
    <w:rsid w:val="000220E6"/>
    <w:rsid w:val="00022D73"/>
    <w:rsid w:val="00023B23"/>
    <w:rsid w:val="00023B65"/>
    <w:rsid w:val="00024494"/>
    <w:rsid w:val="0002476A"/>
    <w:rsid w:val="00024999"/>
    <w:rsid w:val="00024A6B"/>
    <w:rsid w:val="00025B1E"/>
    <w:rsid w:val="0002653E"/>
    <w:rsid w:val="00026895"/>
    <w:rsid w:val="000270B9"/>
    <w:rsid w:val="00027BD2"/>
    <w:rsid w:val="00030B54"/>
    <w:rsid w:val="00030C8F"/>
    <w:rsid w:val="00030E20"/>
    <w:rsid w:val="00030E81"/>
    <w:rsid w:val="00030F22"/>
    <w:rsid w:val="00030F2D"/>
    <w:rsid w:val="000322A8"/>
    <w:rsid w:val="00032619"/>
    <w:rsid w:val="00032D25"/>
    <w:rsid w:val="00033ED6"/>
    <w:rsid w:val="000340A0"/>
    <w:rsid w:val="00034662"/>
    <w:rsid w:val="000348FE"/>
    <w:rsid w:val="0003515E"/>
    <w:rsid w:val="0003595F"/>
    <w:rsid w:val="000361D0"/>
    <w:rsid w:val="00036984"/>
    <w:rsid w:val="00036BE4"/>
    <w:rsid w:val="00037469"/>
    <w:rsid w:val="00037491"/>
    <w:rsid w:val="000377C5"/>
    <w:rsid w:val="0003792C"/>
    <w:rsid w:val="00040479"/>
    <w:rsid w:val="000411B5"/>
    <w:rsid w:val="00041D6E"/>
    <w:rsid w:val="0004222A"/>
    <w:rsid w:val="000430B8"/>
    <w:rsid w:val="000431E4"/>
    <w:rsid w:val="00043FF4"/>
    <w:rsid w:val="000444D9"/>
    <w:rsid w:val="00044551"/>
    <w:rsid w:val="00044874"/>
    <w:rsid w:val="0004545E"/>
    <w:rsid w:val="00045712"/>
    <w:rsid w:val="000458A1"/>
    <w:rsid w:val="00045C4B"/>
    <w:rsid w:val="00045C60"/>
    <w:rsid w:val="000461C6"/>
    <w:rsid w:val="000465F1"/>
    <w:rsid w:val="0004711B"/>
    <w:rsid w:val="0004731B"/>
    <w:rsid w:val="00047633"/>
    <w:rsid w:val="000477BC"/>
    <w:rsid w:val="0004794F"/>
    <w:rsid w:val="00047B16"/>
    <w:rsid w:val="00047F4A"/>
    <w:rsid w:val="0005001B"/>
    <w:rsid w:val="0005124E"/>
    <w:rsid w:val="0005136F"/>
    <w:rsid w:val="00052264"/>
    <w:rsid w:val="00052C36"/>
    <w:rsid w:val="00053796"/>
    <w:rsid w:val="00053994"/>
    <w:rsid w:val="0005424A"/>
    <w:rsid w:val="00054550"/>
    <w:rsid w:val="000545FB"/>
    <w:rsid w:val="00054B83"/>
    <w:rsid w:val="00054D25"/>
    <w:rsid w:val="00056C51"/>
    <w:rsid w:val="0005774A"/>
    <w:rsid w:val="000579B1"/>
    <w:rsid w:val="00057B06"/>
    <w:rsid w:val="00060B5F"/>
    <w:rsid w:val="00060E41"/>
    <w:rsid w:val="00060FC4"/>
    <w:rsid w:val="00061378"/>
    <w:rsid w:val="00061436"/>
    <w:rsid w:val="000617A2"/>
    <w:rsid w:val="00061C6C"/>
    <w:rsid w:val="000627EB"/>
    <w:rsid w:val="000641EF"/>
    <w:rsid w:val="000645C1"/>
    <w:rsid w:val="00065C7C"/>
    <w:rsid w:val="00065C97"/>
    <w:rsid w:val="00066923"/>
    <w:rsid w:val="00066ADB"/>
    <w:rsid w:val="00066C68"/>
    <w:rsid w:val="00070462"/>
    <w:rsid w:val="00070569"/>
    <w:rsid w:val="0007096B"/>
    <w:rsid w:val="000715D6"/>
    <w:rsid w:val="00071D63"/>
    <w:rsid w:val="0007272F"/>
    <w:rsid w:val="00072DBC"/>
    <w:rsid w:val="00072EDA"/>
    <w:rsid w:val="000731D6"/>
    <w:rsid w:val="00073269"/>
    <w:rsid w:val="00073758"/>
    <w:rsid w:val="000738B9"/>
    <w:rsid w:val="000739CF"/>
    <w:rsid w:val="000742CE"/>
    <w:rsid w:val="000743A5"/>
    <w:rsid w:val="000745BC"/>
    <w:rsid w:val="00074C2A"/>
    <w:rsid w:val="000757B2"/>
    <w:rsid w:val="00075814"/>
    <w:rsid w:val="00075A1A"/>
    <w:rsid w:val="00076828"/>
    <w:rsid w:val="0007721F"/>
    <w:rsid w:val="000776B0"/>
    <w:rsid w:val="00077DFE"/>
    <w:rsid w:val="00080667"/>
    <w:rsid w:val="00080A10"/>
    <w:rsid w:val="00080A83"/>
    <w:rsid w:val="00080A96"/>
    <w:rsid w:val="0008207F"/>
    <w:rsid w:val="0008255B"/>
    <w:rsid w:val="0008294B"/>
    <w:rsid w:val="00083B52"/>
    <w:rsid w:val="00085598"/>
    <w:rsid w:val="00085F5C"/>
    <w:rsid w:val="0008608A"/>
    <w:rsid w:val="00086E25"/>
    <w:rsid w:val="0008744D"/>
    <w:rsid w:val="0009090D"/>
    <w:rsid w:val="000928C2"/>
    <w:rsid w:val="00092961"/>
    <w:rsid w:val="0009383C"/>
    <w:rsid w:val="000939C7"/>
    <w:rsid w:val="00093F47"/>
    <w:rsid w:val="00094FD6"/>
    <w:rsid w:val="0009615F"/>
    <w:rsid w:val="0009631C"/>
    <w:rsid w:val="0009633B"/>
    <w:rsid w:val="000966A4"/>
    <w:rsid w:val="00096955"/>
    <w:rsid w:val="00096E18"/>
    <w:rsid w:val="00097413"/>
    <w:rsid w:val="000978F2"/>
    <w:rsid w:val="000A0953"/>
    <w:rsid w:val="000A0F60"/>
    <w:rsid w:val="000A1072"/>
    <w:rsid w:val="000A1A15"/>
    <w:rsid w:val="000A1DB8"/>
    <w:rsid w:val="000A201F"/>
    <w:rsid w:val="000A26DB"/>
    <w:rsid w:val="000A35A6"/>
    <w:rsid w:val="000A3A06"/>
    <w:rsid w:val="000A3AF6"/>
    <w:rsid w:val="000A3EFE"/>
    <w:rsid w:val="000A3F2E"/>
    <w:rsid w:val="000A4158"/>
    <w:rsid w:val="000A48AC"/>
    <w:rsid w:val="000A520E"/>
    <w:rsid w:val="000A5D92"/>
    <w:rsid w:val="000A5DDE"/>
    <w:rsid w:val="000A6EAA"/>
    <w:rsid w:val="000A7F0B"/>
    <w:rsid w:val="000B019E"/>
    <w:rsid w:val="000B0603"/>
    <w:rsid w:val="000B0A5D"/>
    <w:rsid w:val="000B1EBE"/>
    <w:rsid w:val="000B2037"/>
    <w:rsid w:val="000B2222"/>
    <w:rsid w:val="000B2A2F"/>
    <w:rsid w:val="000B2CD7"/>
    <w:rsid w:val="000B47EC"/>
    <w:rsid w:val="000B49BB"/>
    <w:rsid w:val="000B5A5D"/>
    <w:rsid w:val="000B5B68"/>
    <w:rsid w:val="000B6B57"/>
    <w:rsid w:val="000B77F0"/>
    <w:rsid w:val="000B7848"/>
    <w:rsid w:val="000B7C63"/>
    <w:rsid w:val="000C0224"/>
    <w:rsid w:val="000C0B1A"/>
    <w:rsid w:val="000C1042"/>
    <w:rsid w:val="000C24B5"/>
    <w:rsid w:val="000C2A50"/>
    <w:rsid w:val="000C317B"/>
    <w:rsid w:val="000C34C1"/>
    <w:rsid w:val="000C3660"/>
    <w:rsid w:val="000C3BAB"/>
    <w:rsid w:val="000C41E3"/>
    <w:rsid w:val="000C4531"/>
    <w:rsid w:val="000C4D05"/>
    <w:rsid w:val="000C5147"/>
    <w:rsid w:val="000C5417"/>
    <w:rsid w:val="000C5608"/>
    <w:rsid w:val="000C5C85"/>
    <w:rsid w:val="000C5DA6"/>
    <w:rsid w:val="000C5DCA"/>
    <w:rsid w:val="000C6458"/>
    <w:rsid w:val="000D1306"/>
    <w:rsid w:val="000D2CFA"/>
    <w:rsid w:val="000D3B41"/>
    <w:rsid w:val="000D3D21"/>
    <w:rsid w:val="000D577F"/>
    <w:rsid w:val="000D58AC"/>
    <w:rsid w:val="000D6C2F"/>
    <w:rsid w:val="000D6DB5"/>
    <w:rsid w:val="000D7A37"/>
    <w:rsid w:val="000E03F9"/>
    <w:rsid w:val="000E04ED"/>
    <w:rsid w:val="000E08C9"/>
    <w:rsid w:val="000E130A"/>
    <w:rsid w:val="000E16B2"/>
    <w:rsid w:val="000E1854"/>
    <w:rsid w:val="000E2198"/>
    <w:rsid w:val="000E29A4"/>
    <w:rsid w:val="000E3489"/>
    <w:rsid w:val="000E5038"/>
    <w:rsid w:val="000E580D"/>
    <w:rsid w:val="000E5BCC"/>
    <w:rsid w:val="000E6449"/>
    <w:rsid w:val="000E68BE"/>
    <w:rsid w:val="000E6B6E"/>
    <w:rsid w:val="000E6CF7"/>
    <w:rsid w:val="000F0CA8"/>
    <w:rsid w:val="000F1031"/>
    <w:rsid w:val="000F1135"/>
    <w:rsid w:val="000F18E6"/>
    <w:rsid w:val="000F253E"/>
    <w:rsid w:val="000F288A"/>
    <w:rsid w:val="000F42EC"/>
    <w:rsid w:val="000F4CC1"/>
    <w:rsid w:val="000F4D34"/>
    <w:rsid w:val="000F5554"/>
    <w:rsid w:val="000F561C"/>
    <w:rsid w:val="000F6461"/>
    <w:rsid w:val="000F7707"/>
    <w:rsid w:val="001000AB"/>
    <w:rsid w:val="001003AD"/>
    <w:rsid w:val="00100D5D"/>
    <w:rsid w:val="00101FBD"/>
    <w:rsid w:val="0010205E"/>
    <w:rsid w:val="00102144"/>
    <w:rsid w:val="00102190"/>
    <w:rsid w:val="001021CE"/>
    <w:rsid w:val="00102718"/>
    <w:rsid w:val="001027CB"/>
    <w:rsid w:val="00103DF9"/>
    <w:rsid w:val="00103E65"/>
    <w:rsid w:val="00104D8F"/>
    <w:rsid w:val="00104F57"/>
    <w:rsid w:val="001055D8"/>
    <w:rsid w:val="001065FE"/>
    <w:rsid w:val="001116E8"/>
    <w:rsid w:val="00111725"/>
    <w:rsid w:val="00111E81"/>
    <w:rsid w:val="0011215C"/>
    <w:rsid w:val="00112756"/>
    <w:rsid w:val="001128D4"/>
    <w:rsid w:val="00112D5D"/>
    <w:rsid w:val="00113398"/>
    <w:rsid w:val="00113B95"/>
    <w:rsid w:val="00113DA5"/>
    <w:rsid w:val="00114F1F"/>
    <w:rsid w:val="001157FD"/>
    <w:rsid w:val="00115B09"/>
    <w:rsid w:val="00115BBB"/>
    <w:rsid w:val="00115EE4"/>
    <w:rsid w:val="001166AF"/>
    <w:rsid w:val="001168E2"/>
    <w:rsid w:val="00116B6D"/>
    <w:rsid w:val="00117156"/>
    <w:rsid w:val="00117445"/>
    <w:rsid w:val="0011764E"/>
    <w:rsid w:val="00117D9B"/>
    <w:rsid w:val="00120493"/>
    <w:rsid w:val="0012068A"/>
    <w:rsid w:val="00120DFE"/>
    <w:rsid w:val="001211A9"/>
    <w:rsid w:val="001217DD"/>
    <w:rsid w:val="00122A2D"/>
    <w:rsid w:val="00122E0E"/>
    <w:rsid w:val="00123AFA"/>
    <w:rsid w:val="00123E1B"/>
    <w:rsid w:val="00127B84"/>
    <w:rsid w:val="00127F77"/>
    <w:rsid w:val="0013006D"/>
    <w:rsid w:val="0013011D"/>
    <w:rsid w:val="0013134E"/>
    <w:rsid w:val="00131743"/>
    <w:rsid w:val="00131883"/>
    <w:rsid w:val="0013309C"/>
    <w:rsid w:val="001336C6"/>
    <w:rsid w:val="00133882"/>
    <w:rsid w:val="00134774"/>
    <w:rsid w:val="00134C6F"/>
    <w:rsid w:val="00134F36"/>
    <w:rsid w:val="00135231"/>
    <w:rsid w:val="00135ED7"/>
    <w:rsid w:val="001361C4"/>
    <w:rsid w:val="001370DE"/>
    <w:rsid w:val="0013733A"/>
    <w:rsid w:val="00137785"/>
    <w:rsid w:val="00137923"/>
    <w:rsid w:val="00137BD9"/>
    <w:rsid w:val="00137DC3"/>
    <w:rsid w:val="00140274"/>
    <w:rsid w:val="00140396"/>
    <w:rsid w:val="00140627"/>
    <w:rsid w:val="00140781"/>
    <w:rsid w:val="0014092B"/>
    <w:rsid w:val="00141808"/>
    <w:rsid w:val="001419CD"/>
    <w:rsid w:val="0014223D"/>
    <w:rsid w:val="00142B6B"/>
    <w:rsid w:val="00142D15"/>
    <w:rsid w:val="00143499"/>
    <w:rsid w:val="00143702"/>
    <w:rsid w:val="0014452C"/>
    <w:rsid w:val="00144A96"/>
    <w:rsid w:val="00144DDC"/>
    <w:rsid w:val="00145439"/>
    <w:rsid w:val="00147B47"/>
    <w:rsid w:val="001507C4"/>
    <w:rsid w:val="00150944"/>
    <w:rsid w:val="00150F78"/>
    <w:rsid w:val="00151263"/>
    <w:rsid w:val="00151586"/>
    <w:rsid w:val="00151E24"/>
    <w:rsid w:val="00152070"/>
    <w:rsid w:val="0015239E"/>
    <w:rsid w:val="00153104"/>
    <w:rsid w:val="00153DAF"/>
    <w:rsid w:val="0015491A"/>
    <w:rsid w:val="00154B4B"/>
    <w:rsid w:val="00156AAD"/>
    <w:rsid w:val="00156ECE"/>
    <w:rsid w:val="001620DB"/>
    <w:rsid w:val="001622C2"/>
    <w:rsid w:val="0016266F"/>
    <w:rsid w:val="00162A8D"/>
    <w:rsid w:val="00162AF6"/>
    <w:rsid w:val="00162BD9"/>
    <w:rsid w:val="001636C6"/>
    <w:rsid w:val="00164186"/>
    <w:rsid w:val="00164193"/>
    <w:rsid w:val="00164401"/>
    <w:rsid w:val="00164463"/>
    <w:rsid w:val="0016552E"/>
    <w:rsid w:val="00165DED"/>
    <w:rsid w:val="00165E3C"/>
    <w:rsid w:val="00166A4C"/>
    <w:rsid w:val="0016775B"/>
    <w:rsid w:val="00167E88"/>
    <w:rsid w:val="00172379"/>
    <w:rsid w:val="001726FF"/>
    <w:rsid w:val="00172F88"/>
    <w:rsid w:val="0017360C"/>
    <w:rsid w:val="00173DD7"/>
    <w:rsid w:val="00173F81"/>
    <w:rsid w:val="00173FB5"/>
    <w:rsid w:val="00174D9A"/>
    <w:rsid w:val="00175CB4"/>
    <w:rsid w:val="0017607F"/>
    <w:rsid w:val="00176213"/>
    <w:rsid w:val="001765E5"/>
    <w:rsid w:val="0017721F"/>
    <w:rsid w:val="00180148"/>
    <w:rsid w:val="00181F5A"/>
    <w:rsid w:val="00182ACF"/>
    <w:rsid w:val="00182E03"/>
    <w:rsid w:val="00183512"/>
    <w:rsid w:val="0018371B"/>
    <w:rsid w:val="00183767"/>
    <w:rsid w:val="00183848"/>
    <w:rsid w:val="001839D6"/>
    <w:rsid w:val="0018429D"/>
    <w:rsid w:val="00184608"/>
    <w:rsid w:val="00184AE9"/>
    <w:rsid w:val="0018568C"/>
    <w:rsid w:val="001864A3"/>
    <w:rsid w:val="001867B7"/>
    <w:rsid w:val="001867FB"/>
    <w:rsid w:val="00186E5E"/>
    <w:rsid w:val="00187541"/>
    <w:rsid w:val="00187632"/>
    <w:rsid w:val="001876F2"/>
    <w:rsid w:val="00187E2C"/>
    <w:rsid w:val="00190F81"/>
    <w:rsid w:val="001910FA"/>
    <w:rsid w:val="00191516"/>
    <w:rsid w:val="001934EE"/>
    <w:rsid w:val="00193609"/>
    <w:rsid w:val="0019365E"/>
    <w:rsid w:val="0019393B"/>
    <w:rsid w:val="00193BB0"/>
    <w:rsid w:val="00194C74"/>
    <w:rsid w:val="0019590E"/>
    <w:rsid w:val="00195EDE"/>
    <w:rsid w:val="00196B51"/>
    <w:rsid w:val="00197572"/>
    <w:rsid w:val="00197D18"/>
    <w:rsid w:val="001A0D33"/>
    <w:rsid w:val="001A1FFA"/>
    <w:rsid w:val="001A211D"/>
    <w:rsid w:val="001A2766"/>
    <w:rsid w:val="001A2856"/>
    <w:rsid w:val="001A28DA"/>
    <w:rsid w:val="001A3529"/>
    <w:rsid w:val="001A35DE"/>
    <w:rsid w:val="001A3628"/>
    <w:rsid w:val="001A4D8E"/>
    <w:rsid w:val="001A5127"/>
    <w:rsid w:val="001A5456"/>
    <w:rsid w:val="001A5B0A"/>
    <w:rsid w:val="001A5D72"/>
    <w:rsid w:val="001A6D5B"/>
    <w:rsid w:val="001A7CC8"/>
    <w:rsid w:val="001A7CFA"/>
    <w:rsid w:val="001A7E94"/>
    <w:rsid w:val="001B01B4"/>
    <w:rsid w:val="001B0353"/>
    <w:rsid w:val="001B06B8"/>
    <w:rsid w:val="001B0CEF"/>
    <w:rsid w:val="001B1367"/>
    <w:rsid w:val="001B1D0D"/>
    <w:rsid w:val="001B2170"/>
    <w:rsid w:val="001B23CA"/>
    <w:rsid w:val="001B2D4E"/>
    <w:rsid w:val="001B3027"/>
    <w:rsid w:val="001B3103"/>
    <w:rsid w:val="001B431B"/>
    <w:rsid w:val="001B4942"/>
    <w:rsid w:val="001B49C6"/>
    <w:rsid w:val="001B4C01"/>
    <w:rsid w:val="001B59AE"/>
    <w:rsid w:val="001B648B"/>
    <w:rsid w:val="001B6965"/>
    <w:rsid w:val="001B7915"/>
    <w:rsid w:val="001B7C62"/>
    <w:rsid w:val="001C07A5"/>
    <w:rsid w:val="001C1CD0"/>
    <w:rsid w:val="001C1F8B"/>
    <w:rsid w:val="001C2226"/>
    <w:rsid w:val="001C3587"/>
    <w:rsid w:val="001C3A0D"/>
    <w:rsid w:val="001C47D3"/>
    <w:rsid w:val="001C4BE5"/>
    <w:rsid w:val="001C52C9"/>
    <w:rsid w:val="001C59B6"/>
    <w:rsid w:val="001C6001"/>
    <w:rsid w:val="001C60AC"/>
    <w:rsid w:val="001C620E"/>
    <w:rsid w:val="001C6B14"/>
    <w:rsid w:val="001C727F"/>
    <w:rsid w:val="001C7353"/>
    <w:rsid w:val="001C7AF1"/>
    <w:rsid w:val="001C7F4A"/>
    <w:rsid w:val="001D0433"/>
    <w:rsid w:val="001D0450"/>
    <w:rsid w:val="001D09BD"/>
    <w:rsid w:val="001D0F83"/>
    <w:rsid w:val="001D176A"/>
    <w:rsid w:val="001D1DD2"/>
    <w:rsid w:val="001D26CA"/>
    <w:rsid w:val="001D3C68"/>
    <w:rsid w:val="001D3FF6"/>
    <w:rsid w:val="001D436B"/>
    <w:rsid w:val="001D481F"/>
    <w:rsid w:val="001D5749"/>
    <w:rsid w:val="001D5BCD"/>
    <w:rsid w:val="001D6BFE"/>
    <w:rsid w:val="001D7AB3"/>
    <w:rsid w:val="001D7ECC"/>
    <w:rsid w:val="001E045E"/>
    <w:rsid w:val="001E0944"/>
    <w:rsid w:val="001E1166"/>
    <w:rsid w:val="001E13C0"/>
    <w:rsid w:val="001E2AF7"/>
    <w:rsid w:val="001E2C38"/>
    <w:rsid w:val="001E345F"/>
    <w:rsid w:val="001E4574"/>
    <w:rsid w:val="001E4A39"/>
    <w:rsid w:val="001E4ACA"/>
    <w:rsid w:val="001E4C65"/>
    <w:rsid w:val="001E510C"/>
    <w:rsid w:val="001E5676"/>
    <w:rsid w:val="001E67EC"/>
    <w:rsid w:val="001E751F"/>
    <w:rsid w:val="001F0608"/>
    <w:rsid w:val="001F204A"/>
    <w:rsid w:val="001F241C"/>
    <w:rsid w:val="001F2B32"/>
    <w:rsid w:val="001F2BBB"/>
    <w:rsid w:val="001F2D1A"/>
    <w:rsid w:val="001F3A2F"/>
    <w:rsid w:val="001F3B6C"/>
    <w:rsid w:val="001F4957"/>
    <w:rsid w:val="001F4B3E"/>
    <w:rsid w:val="001F4C48"/>
    <w:rsid w:val="001F52FD"/>
    <w:rsid w:val="001F5FFC"/>
    <w:rsid w:val="001F607B"/>
    <w:rsid w:val="001F60F2"/>
    <w:rsid w:val="001F62CC"/>
    <w:rsid w:val="001F6570"/>
    <w:rsid w:val="001F71D7"/>
    <w:rsid w:val="001F7DE9"/>
    <w:rsid w:val="00200677"/>
    <w:rsid w:val="00200BB9"/>
    <w:rsid w:val="002012F7"/>
    <w:rsid w:val="002018D5"/>
    <w:rsid w:val="002019C0"/>
    <w:rsid w:val="00201B42"/>
    <w:rsid w:val="002025F8"/>
    <w:rsid w:val="002027F6"/>
    <w:rsid w:val="002029B5"/>
    <w:rsid w:val="00202BD8"/>
    <w:rsid w:val="002038C2"/>
    <w:rsid w:val="00204D7C"/>
    <w:rsid w:val="002051A8"/>
    <w:rsid w:val="0020539A"/>
    <w:rsid w:val="00205F1D"/>
    <w:rsid w:val="0020604A"/>
    <w:rsid w:val="0020614F"/>
    <w:rsid w:val="002061D2"/>
    <w:rsid w:val="002068EB"/>
    <w:rsid w:val="00206E6D"/>
    <w:rsid w:val="00206FF1"/>
    <w:rsid w:val="002073D9"/>
    <w:rsid w:val="00207553"/>
    <w:rsid w:val="0020773A"/>
    <w:rsid w:val="00210578"/>
    <w:rsid w:val="002106C0"/>
    <w:rsid w:val="00210931"/>
    <w:rsid w:val="00210D22"/>
    <w:rsid w:val="00210D96"/>
    <w:rsid w:val="0021185A"/>
    <w:rsid w:val="0021212C"/>
    <w:rsid w:val="0021258D"/>
    <w:rsid w:val="00214544"/>
    <w:rsid w:val="002149CB"/>
    <w:rsid w:val="0021590D"/>
    <w:rsid w:val="00215C0D"/>
    <w:rsid w:val="0021799F"/>
    <w:rsid w:val="00217D48"/>
    <w:rsid w:val="002219CE"/>
    <w:rsid w:val="002219E4"/>
    <w:rsid w:val="00221AEC"/>
    <w:rsid w:val="00221B4A"/>
    <w:rsid w:val="00221EF7"/>
    <w:rsid w:val="00222404"/>
    <w:rsid w:val="0022296E"/>
    <w:rsid w:val="00222A50"/>
    <w:rsid w:val="00222F61"/>
    <w:rsid w:val="00222F8A"/>
    <w:rsid w:val="00223072"/>
    <w:rsid w:val="0022356A"/>
    <w:rsid w:val="00223689"/>
    <w:rsid w:val="00224294"/>
    <w:rsid w:val="0022463C"/>
    <w:rsid w:val="00224C40"/>
    <w:rsid w:val="00224E83"/>
    <w:rsid w:val="00224ED4"/>
    <w:rsid w:val="00225820"/>
    <w:rsid w:val="00225917"/>
    <w:rsid w:val="00225D8E"/>
    <w:rsid w:val="00226D98"/>
    <w:rsid w:val="0022709E"/>
    <w:rsid w:val="00227EA3"/>
    <w:rsid w:val="0023010B"/>
    <w:rsid w:val="00230387"/>
    <w:rsid w:val="0023042B"/>
    <w:rsid w:val="002306DC"/>
    <w:rsid w:val="00230E2E"/>
    <w:rsid w:val="00231ED1"/>
    <w:rsid w:val="002325B8"/>
    <w:rsid w:val="002329AE"/>
    <w:rsid w:val="00232B05"/>
    <w:rsid w:val="0023376E"/>
    <w:rsid w:val="002341F0"/>
    <w:rsid w:val="00234666"/>
    <w:rsid w:val="002351F3"/>
    <w:rsid w:val="00236018"/>
    <w:rsid w:val="00236564"/>
    <w:rsid w:val="002368D3"/>
    <w:rsid w:val="002377BF"/>
    <w:rsid w:val="00237A33"/>
    <w:rsid w:val="0024038E"/>
    <w:rsid w:val="00240BB1"/>
    <w:rsid w:val="00241406"/>
    <w:rsid w:val="00241523"/>
    <w:rsid w:val="00242624"/>
    <w:rsid w:val="00242715"/>
    <w:rsid w:val="00242EC6"/>
    <w:rsid w:val="002432F9"/>
    <w:rsid w:val="00243611"/>
    <w:rsid w:val="00243949"/>
    <w:rsid w:val="002442DE"/>
    <w:rsid w:val="0024436F"/>
    <w:rsid w:val="0024468C"/>
    <w:rsid w:val="00244C05"/>
    <w:rsid w:val="00245435"/>
    <w:rsid w:val="0024557E"/>
    <w:rsid w:val="002461A7"/>
    <w:rsid w:val="00246887"/>
    <w:rsid w:val="00246C37"/>
    <w:rsid w:val="00246D97"/>
    <w:rsid w:val="00246DD8"/>
    <w:rsid w:val="00246E8A"/>
    <w:rsid w:val="00246EE6"/>
    <w:rsid w:val="00246F43"/>
    <w:rsid w:val="002471FD"/>
    <w:rsid w:val="0024730E"/>
    <w:rsid w:val="002473BA"/>
    <w:rsid w:val="002474BC"/>
    <w:rsid w:val="00247A91"/>
    <w:rsid w:val="00250035"/>
    <w:rsid w:val="002502FF"/>
    <w:rsid w:val="00250568"/>
    <w:rsid w:val="00250745"/>
    <w:rsid w:val="002516F8"/>
    <w:rsid w:val="002518B6"/>
    <w:rsid w:val="002528E1"/>
    <w:rsid w:val="00252DD2"/>
    <w:rsid w:val="00253231"/>
    <w:rsid w:val="00253513"/>
    <w:rsid w:val="002536E5"/>
    <w:rsid w:val="0025384F"/>
    <w:rsid w:val="002548FD"/>
    <w:rsid w:val="0025514A"/>
    <w:rsid w:val="00255935"/>
    <w:rsid w:val="00255C7B"/>
    <w:rsid w:val="00256845"/>
    <w:rsid w:val="002576BA"/>
    <w:rsid w:val="002604F4"/>
    <w:rsid w:val="00260815"/>
    <w:rsid w:val="00260C0C"/>
    <w:rsid w:val="00261075"/>
    <w:rsid w:val="0026155C"/>
    <w:rsid w:val="00262161"/>
    <w:rsid w:val="00262CEA"/>
    <w:rsid w:val="00262E18"/>
    <w:rsid w:val="00263084"/>
    <w:rsid w:val="002632EA"/>
    <w:rsid w:val="00263DAB"/>
    <w:rsid w:val="0026434E"/>
    <w:rsid w:val="0026477A"/>
    <w:rsid w:val="00267397"/>
    <w:rsid w:val="00267F93"/>
    <w:rsid w:val="00270285"/>
    <w:rsid w:val="00270729"/>
    <w:rsid w:val="002709E2"/>
    <w:rsid w:val="00271C9F"/>
    <w:rsid w:val="0027236D"/>
    <w:rsid w:val="0027294C"/>
    <w:rsid w:val="0027330B"/>
    <w:rsid w:val="0027397D"/>
    <w:rsid w:val="002755F9"/>
    <w:rsid w:val="00275EAE"/>
    <w:rsid w:val="00275EEB"/>
    <w:rsid w:val="00275FF2"/>
    <w:rsid w:val="00280B4B"/>
    <w:rsid w:val="002813AB"/>
    <w:rsid w:val="002823A2"/>
    <w:rsid w:val="00282917"/>
    <w:rsid w:val="00282A3D"/>
    <w:rsid w:val="0028355C"/>
    <w:rsid w:val="00283F6F"/>
    <w:rsid w:val="002842E8"/>
    <w:rsid w:val="00284B6D"/>
    <w:rsid w:val="0028506A"/>
    <w:rsid w:val="002850B0"/>
    <w:rsid w:val="002858E9"/>
    <w:rsid w:val="00285B9E"/>
    <w:rsid w:val="00285BBD"/>
    <w:rsid w:val="002863D7"/>
    <w:rsid w:val="00286709"/>
    <w:rsid w:val="002867E8"/>
    <w:rsid w:val="00286ADD"/>
    <w:rsid w:val="002873B4"/>
    <w:rsid w:val="002876D6"/>
    <w:rsid w:val="002909CF"/>
    <w:rsid w:val="00290A93"/>
    <w:rsid w:val="00290B0B"/>
    <w:rsid w:val="00290B32"/>
    <w:rsid w:val="002917F2"/>
    <w:rsid w:val="002925FB"/>
    <w:rsid w:val="002927C0"/>
    <w:rsid w:val="00292AB5"/>
    <w:rsid w:val="00292E35"/>
    <w:rsid w:val="002931C0"/>
    <w:rsid w:val="00293534"/>
    <w:rsid w:val="00294036"/>
    <w:rsid w:val="0029496D"/>
    <w:rsid w:val="00294F40"/>
    <w:rsid w:val="00295AB2"/>
    <w:rsid w:val="00296093"/>
    <w:rsid w:val="002962A8"/>
    <w:rsid w:val="002967D8"/>
    <w:rsid w:val="002A012E"/>
    <w:rsid w:val="002A1287"/>
    <w:rsid w:val="002A1912"/>
    <w:rsid w:val="002A19EE"/>
    <w:rsid w:val="002A1E61"/>
    <w:rsid w:val="002A22BC"/>
    <w:rsid w:val="002A2343"/>
    <w:rsid w:val="002A356F"/>
    <w:rsid w:val="002A3FDE"/>
    <w:rsid w:val="002A437F"/>
    <w:rsid w:val="002A43C2"/>
    <w:rsid w:val="002A446E"/>
    <w:rsid w:val="002A4CF7"/>
    <w:rsid w:val="002A4D58"/>
    <w:rsid w:val="002A4FA0"/>
    <w:rsid w:val="002A71C9"/>
    <w:rsid w:val="002A7790"/>
    <w:rsid w:val="002B0107"/>
    <w:rsid w:val="002B1418"/>
    <w:rsid w:val="002B1B65"/>
    <w:rsid w:val="002B1EC7"/>
    <w:rsid w:val="002B2069"/>
    <w:rsid w:val="002B24C3"/>
    <w:rsid w:val="002B2F23"/>
    <w:rsid w:val="002B3C0E"/>
    <w:rsid w:val="002B4CAE"/>
    <w:rsid w:val="002B50A9"/>
    <w:rsid w:val="002B5553"/>
    <w:rsid w:val="002B6F77"/>
    <w:rsid w:val="002B71E9"/>
    <w:rsid w:val="002B7612"/>
    <w:rsid w:val="002B7AE1"/>
    <w:rsid w:val="002B7F1A"/>
    <w:rsid w:val="002C02DB"/>
    <w:rsid w:val="002C0BE3"/>
    <w:rsid w:val="002C0F85"/>
    <w:rsid w:val="002C1866"/>
    <w:rsid w:val="002C23C1"/>
    <w:rsid w:val="002C2E70"/>
    <w:rsid w:val="002C42C4"/>
    <w:rsid w:val="002C44FA"/>
    <w:rsid w:val="002C4540"/>
    <w:rsid w:val="002C51B4"/>
    <w:rsid w:val="002C51D1"/>
    <w:rsid w:val="002C5943"/>
    <w:rsid w:val="002C5FB0"/>
    <w:rsid w:val="002C61A2"/>
    <w:rsid w:val="002C651D"/>
    <w:rsid w:val="002C7CBB"/>
    <w:rsid w:val="002D11E8"/>
    <w:rsid w:val="002D1DA2"/>
    <w:rsid w:val="002D3742"/>
    <w:rsid w:val="002D3AAE"/>
    <w:rsid w:val="002D4A2E"/>
    <w:rsid w:val="002D51F3"/>
    <w:rsid w:val="002D52B8"/>
    <w:rsid w:val="002D5A2D"/>
    <w:rsid w:val="002D5A46"/>
    <w:rsid w:val="002D5A64"/>
    <w:rsid w:val="002D664C"/>
    <w:rsid w:val="002D74D4"/>
    <w:rsid w:val="002D757E"/>
    <w:rsid w:val="002D7A76"/>
    <w:rsid w:val="002E14C4"/>
    <w:rsid w:val="002E1777"/>
    <w:rsid w:val="002E193F"/>
    <w:rsid w:val="002E1BE7"/>
    <w:rsid w:val="002E2A3C"/>
    <w:rsid w:val="002E3090"/>
    <w:rsid w:val="002E5483"/>
    <w:rsid w:val="002E5A1B"/>
    <w:rsid w:val="002E5F06"/>
    <w:rsid w:val="002E6DDD"/>
    <w:rsid w:val="002E7660"/>
    <w:rsid w:val="002F1434"/>
    <w:rsid w:val="002F1B6E"/>
    <w:rsid w:val="002F2231"/>
    <w:rsid w:val="002F2693"/>
    <w:rsid w:val="002F3542"/>
    <w:rsid w:val="002F47CB"/>
    <w:rsid w:val="002F4CE1"/>
    <w:rsid w:val="002F5DE8"/>
    <w:rsid w:val="002F5E96"/>
    <w:rsid w:val="002F5F8B"/>
    <w:rsid w:val="002F6BF6"/>
    <w:rsid w:val="002F7A1B"/>
    <w:rsid w:val="0030012F"/>
    <w:rsid w:val="0030053D"/>
    <w:rsid w:val="003008C7"/>
    <w:rsid w:val="00300C2A"/>
    <w:rsid w:val="00300D17"/>
    <w:rsid w:val="00300E0D"/>
    <w:rsid w:val="00300F22"/>
    <w:rsid w:val="0030174D"/>
    <w:rsid w:val="00301ACB"/>
    <w:rsid w:val="00304441"/>
    <w:rsid w:val="00304A37"/>
    <w:rsid w:val="00304D80"/>
    <w:rsid w:val="00305D27"/>
    <w:rsid w:val="0030777A"/>
    <w:rsid w:val="00307F53"/>
    <w:rsid w:val="00310196"/>
    <w:rsid w:val="0031040E"/>
    <w:rsid w:val="003104C2"/>
    <w:rsid w:val="00310DE4"/>
    <w:rsid w:val="00310ED4"/>
    <w:rsid w:val="00311379"/>
    <w:rsid w:val="00311B6C"/>
    <w:rsid w:val="00312301"/>
    <w:rsid w:val="00312A80"/>
    <w:rsid w:val="00313AA4"/>
    <w:rsid w:val="0031492A"/>
    <w:rsid w:val="00314A61"/>
    <w:rsid w:val="00314BF3"/>
    <w:rsid w:val="00314ECC"/>
    <w:rsid w:val="00315143"/>
    <w:rsid w:val="00315F9A"/>
    <w:rsid w:val="00315FFE"/>
    <w:rsid w:val="00316299"/>
    <w:rsid w:val="003163B1"/>
    <w:rsid w:val="00316480"/>
    <w:rsid w:val="00316645"/>
    <w:rsid w:val="003166E0"/>
    <w:rsid w:val="00316C1A"/>
    <w:rsid w:val="003173D0"/>
    <w:rsid w:val="00320E09"/>
    <w:rsid w:val="003211BF"/>
    <w:rsid w:val="00321827"/>
    <w:rsid w:val="003230EC"/>
    <w:rsid w:val="00323C73"/>
    <w:rsid w:val="00323E2E"/>
    <w:rsid w:val="00323E80"/>
    <w:rsid w:val="0032423A"/>
    <w:rsid w:val="003254D4"/>
    <w:rsid w:val="00325C25"/>
    <w:rsid w:val="00325E01"/>
    <w:rsid w:val="00330DB0"/>
    <w:rsid w:val="00331141"/>
    <w:rsid w:val="00332431"/>
    <w:rsid w:val="00333204"/>
    <w:rsid w:val="0033402B"/>
    <w:rsid w:val="0033427E"/>
    <w:rsid w:val="0033461A"/>
    <w:rsid w:val="0033475C"/>
    <w:rsid w:val="0033609D"/>
    <w:rsid w:val="00336763"/>
    <w:rsid w:val="00336A70"/>
    <w:rsid w:val="00336CDC"/>
    <w:rsid w:val="00336E31"/>
    <w:rsid w:val="00336F65"/>
    <w:rsid w:val="003379DB"/>
    <w:rsid w:val="00340330"/>
    <w:rsid w:val="00340EE7"/>
    <w:rsid w:val="003410C0"/>
    <w:rsid w:val="00341617"/>
    <w:rsid w:val="003419A0"/>
    <w:rsid w:val="00341DE9"/>
    <w:rsid w:val="003423F4"/>
    <w:rsid w:val="00342429"/>
    <w:rsid w:val="003429F6"/>
    <w:rsid w:val="00342DDE"/>
    <w:rsid w:val="00344355"/>
    <w:rsid w:val="00344758"/>
    <w:rsid w:val="0034490D"/>
    <w:rsid w:val="0034574E"/>
    <w:rsid w:val="00347142"/>
    <w:rsid w:val="00347485"/>
    <w:rsid w:val="003476B3"/>
    <w:rsid w:val="0035081F"/>
    <w:rsid w:val="00350D1B"/>
    <w:rsid w:val="00350E5C"/>
    <w:rsid w:val="0035123C"/>
    <w:rsid w:val="003517E2"/>
    <w:rsid w:val="003520D9"/>
    <w:rsid w:val="00352DC3"/>
    <w:rsid w:val="003530C0"/>
    <w:rsid w:val="00353D71"/>
    <w:rsid w:val="00354373"/>
    <w:rsid w:val="0035447A"/>
    <w:rsid w:val="00355272"/>
    <w:rsid w:val="00355C66"/>
    <w:rsid w:val="00355DA3"/>
    <w:rsid w:val="003565A8"/>
    <w:rsid w:val="003566EA"/>
    <w:rsid w:val="00356762"/>
    <w:rsid w:val="00356F46"/>
    <w:rsid w:val="00360AEF"/>
    <w:rsid w:val="00361E6A"/>
    <w:rsid w:val="00361F99"/>
    <w:rsid w:val="0036208A"/>
    <w:rsid w:val="003626E1"/>
    <w:rsid w:val="00362DC2"/>
    <w:rsid w:val="00363F86"/>
    <w:rsid w:val="00364289"/>
    <w:rsid w:val="003659C7"/>
    <w:rsid w:val="00366390"/>
    <w:rsid w:val="00366D1E"/>
    <w:rsid w:val="00370B5E"/>
    <w:rsid w:val="00370CA2"/>
    <w:rsid w:val="003710F0"/>
    <w:rsid w:val="00371708"/>
    <w:rsid w:val="0037203B"/>
    <w:rsid w:val="003724A9"/>
    <w:rsid w:val="00372813"/>
    <w:rsid w:val="00372C79"/>
    <w:rsid w:val="0037308F"/>
    <w:rsid w:val="003739BB"/>
    <w:rsid w:val="00375A64"/>
    <w:rsid w:val="00375AC2"/>
    <w:rsid w:val="00375BEC"/>
    <w:rsid w:val="003766F3"/>
    <w:rsid w:val="00376724"/>
    <w:rsid w:val="0037697B"/>
    <w:rsid w:val="00376A9D"/>
    <w:rsid w:val="00377353"/>
    <w:rsid w:val="00377D12"/>
    <w:rsid w:val="00380007"/>
    <w:rsid w:val="003808A1"/>
    <w:rsid w:val="00381C58"/>
    <w:rsid w:val="00381D18"/>
    <w:rsid w:val="00381EAF"/>
    <w:rsid w:val="00382757"/>
    <w:rsid w:val="00382ADB"/>
    <w:rsid w:val="0038312E"/>
    <w:rsid w:val="0038344B"/>
    <w:rsid w:val="003834B6"/>
    <w:rsid w:val="00383A61"/>
    <w:rsid w:val="0038498C"/>
    <w:rsid w:val="00384A0C"/>
    <w:rsid w:val="00384EF8"/>
    <w:rsid w:val="00384F45"/>
    <w:rsid w:val="00385B95"/>
    <w:rsid w:val="00385ED1"/>
    <w:rsid w:val="00386F95"/>
    <w:rsid w:val="0038767F"/>
    <w:rsid w:val="00387AF9"/>
    <w:rsid w:val="00387BE1"/>
    <w:rsid w:val="00387F31"/>
    <w:rsid w:val="003913B8"/>
    <w:rsid w:val="00391D91"/>
    <w:rsid w:val="003924E6"/>
    <w:rsid w:val="00393433"/>
    <w:rsid w:val="00393A7C"/>
    <w:rsid w:val="00393FF2"/>
    <w:rsid w:val="00395F3C"/>
    <w:rsid w:val="00396428"/>
    <w:rsid w:val="00396C7B"/>
    <w:rsid w:val="00397A4E"/>
    <w:rsid w:val="00397CB0"/>
    <w:rsid w:val="003A0B5A"/>
    <w:rsid w:val="003A0DE9"/>
    <w:rsid w:val="003A1360"/>
    <w:rsid w:val="003A13D9"/>
    <w:rsid w:val="003A168E"/>
    <w:rsid w:val="003A21FA"/>
    <w:rsid w:val="003A288B"/>
    <w:rsid w:val="003A2DE3"/>
    <w:rsid w:val="003A2FBC"/>
    <w:rsid w:val="003A48B7"/>
    <w:rsid w:val="003A58A5"/>
    <w:rsid w:val="003A5E5F"/>
    <w:rsid w:val="003A6033"/>
    <w:rsid w:val="003A62B0"/>
    <w:rsid w:val="003A6791"/>
    <w:rsid w:val="003A7F90"/>
    <w:rsid w:val="003B05D6"/>
    <w:rsid w:val="003B1BCC"/>
    <w:rsid w:val="003B1FED"/>
    <w:rsid w:val="003B2069"/>
    <w:rsid w:val="003B2ACA"/>
    <w:rsid w:val="003B2BDA"/>
    <w:rsid w:val="003B2F98"/>
    <w:rsid w:val="003B3580"/>
    <w:rsid w:val="003B3943"/>
    <w:rsid w:val="003B3B41"/>
    <w:rsid w:val="003B43F5"/>
    <w:rsid w:val="003B5C07"/>
    <w:rsid w:val="003B610C"/>
    <w:rsid w:val="003B6D37"/>
    <w:rsid w:val="003B71F0"/>
    <w:rsid w:val="003C20EA"/>
    <w:rsid w:val="003C2DF6"/>
    <w:rsid w:val="003C4752"/>
    <w:rsid w:val="003C4B86"/>
    <w:rsid w:val="003C4B90"/>
    <w:rsid w:val="003C7EBF"/>
    <w:rsid w:val="003C7F1D"/>
    <w:rsid w:val="003D004B"/>
    <w:rsid w:val="003D0CA6"/>
    <w:rsid w:val="003D0E59"/>
    <w:rsid w:val="003D0EA3"/>
    <w:rsid w:val="003D1546"/>
    <w:rsid w:val="003D158C"/>
    <w:rsid w:val="003D1927"/>
    <w:rsid w:val="003D34AF"/>
    <w:rsid w:val="003D35C3"/>
    <w:rsid w:val="003D398A"/>
    <w:rsid w:val="003D514F"/>
    <w:rsid w:val="003D5A66"/>
    <w:rsid w:val="003D604E"/>
    <w:rsid w:val="003D6550"/>
    <w:rsid w:val="003D67F3"/>
    <w:rsid w:val="003D7BA1"/>
    <w:rsid w:val="003E0AD3"/>
    <w:rsid w:val="003E1D15"/>
    <w:rsid w:val="003E239F"/>
    <w:rsid w:val="003E27C1"/>
    <w:rsid w:val="003E2F86"/>
    <w:rsid w:val="003E3460"/>
    <w:rsid w:val="003E3F70"/>
    <w:rsid w:val="003E5683"/>
    <w:rsid w:val="003E5C08"/>
    <w:rsid w:val="003E5DEF"/>
    <w:rsid w:val="003E6338"/>
    <w:rsid w:val="003E65F1"/>
    <w:rsid w:val="003E67EE"/>
    <w:rsid w:val="003E691E"/>
    <w:rsid w:val="003E7904"/>
    <w:rsid w:val="003E7D13"/>
    <w:rsid w:val="003F08F3"/>
    <w:rsid w:val="003F0CEE"/>
    <w:rsid w:val="003F1D9A"/>
    <w:rsid w:val="003F2567"/>
    <w:rsid w:val="003F25F8"/>
    <w:rsid w:val="003F2D5F"/>
    <w:rsid w:val="003F2DBD"/>
    <w:rsid w:val="003F2DF7"/>
    <w:rsid w:val="003F3254"/>
    <w:rsid w:val="003F3AE4"/>
    <w:rsid w:val="003F4D92"/>
    <w:rsid w:val="003F509C"/>
    <w:rsid w:val="003F5638"/>
    <w:rsid w:val="003F5649"/>
    <w:rsid w:val="003F5F3B"/>
    <w:rsid w:val="003F6671"/>
    <w:rsid w:val="003F6C02"/>
    <w:rsid w:val="003F78E6"/>
    <w:rsid w:val="003F79AD"/>
    <w:rsid w:val="004000C8"/>
    <w:rsid w:val="0040040E"/>
    <w:rsid w:val="00400500"/>
    <w:rsid w:val="0040072C"/>
    <w:rsid w:val="00400AB1"/>
    <w:rsid w:val="004016E9"/>
    <w:rsid w:val="00401EAE"/>
    <w:rsid w:val="00402BDF"/>
    <w:rsid w:val="00402FDC"/>
    <w:rsid w:val="004032C9"/>
    <w:rsid w:val="00403BCA"/>
    <w:rsid w:val="00403F7D"/>
    <w:rsid w:val="0040439E"/>
    <w:rsid w:val="0040497E"/>
    <w:rsid w:val="00404EDD"/>
    <w:rsid w:val="00405237"/>
    <w:rsid w:val="004054F6"/>
    <w:rsid w:val="0040615A"/>
    <w:rsid w:val="00406CAC"/>
    <w:rsid w:val="004074C2"/>
    <w:rsid w:val="0040767B"/>
    <w:rsid w:val="00407FFD"/>
    <w:rsid w:val="004106DE"/>
    <w:rsid w:val="0041121D"/>
    <w:rsid w:val="00411940"/>
    <w:rsid w:val="00412B04"/>
    <w:rsid w:val="00412E3F"/>
    <w:rsid w:val="0041318B"/>
    <w:rsid w:val="00413697"/>
    <w:rsid w:val="00413B86"/>
    <w:rsid w:val="004145AF"/>
    <w:rsid w:val="00414856"/>
    <w:rsid w:val="00414F3B"/>
    <w:rsid w:val="00414FA3"/>
    <w:rsid w:val="004154BE"/>
    <w:rsid w:val="004163B7"/>
    <w:rsid w:val="00416914"/>
    <w:rsid w:val="00416DDE"/>
    <w:rsid w:val="00416FCC"/>
    <w:rsid w:val="004176D1"/>
    <w:rsid w:val="004208DD"/>
    <w:rsid w:val="004210AF"/>
    <w:rsid w:val="00421576"/>
    <w:rsid w:val="00421F25"/>
    <w:rsid w:val="00422417"/>
    <w:rsid w:val="00423192"/>
    <w:rsid w:val="00423433"/>
    <w:rsid w:val="00423D16"/>
    <w:rsid w:val="00424233"/>
    <w:rsid w:val="0042469D"/>
    <w:rsid w:val="0042493B"/>
    <w:rsid w:val="0042606F"/>
    <w:rsid w:val="004275CD"/>
    <w:rsid w:val="00427908"/>
    <w:rsid w:val="004300B6"/>
    <w:rsid w:val="0043014B"/>
    <w:rsid w:val="00430758"/>
    <w:rsid w:val="00430902"/>
    <w:rsid w:val="00431EE6"/>
    <w:rsid w:val="0043207A"/>
    <w:rsid w:val="004326F4"/>
    <w:rsid w:val="00432740"/>
    <w:rsid w:val="00432DAE"/>
    <w:rsid w:val="00433343"/>
    <w:rsid w:val="00433BDF"/>
    <w:rsid w:val="00434945"/>
    <w:rsid w:val="00434C61"/>
    <w:rsid w:val="0043510C"/>
    <w:rsid w:val="0043585B"/>
    <w:rsid w:val="00435AD1"/>
    <w:rsid w:val="004367B7"/>
    <w:rsid w:val="0043758B"/>
    <w:rsid w:val="00437661"/>
    <w:rsid w:val="00441676"/>
    <w:rsid w:val="00442FFF"/>
    <w:rsid w:val="004436D6"/>
    <w:rsid w:val="00443750"/>
    <w:rsid w:val="004439D2"/>
    <w:rsid w:val="0044403D"/>
    <w:rsid w:val="00444765"/>
    <w:rsid w:val="00445818"/>
    <w:rsid w:val="004459EB"/>
    <w:rsid w:val="00445CB5"/>
    <w:rsid w:val="0044628A"/>
    <w:rsid w:val="004464FF"/>
    <w:rsid w:val="004467CB"/>
    <w:rsid w:val="0044771B"/>
    <w:rsid w:val="004506EF"/>
    <w:rsid w:val="0045090C"/>
    <w:rsid w:val="00450B0E"/>
    <w:rsid w:val="004514B7"/>
    <w:rsid w:val="004526F7"/>
    <w:rsid w:val="00452D76"/>
    <w:rsid w:val="00453247"/>
    <w:rsid w:val="004534AA"/>
    <w:rsid w:val="0045418E"/>
    <w:rsid w:val="00454E80"/>
    <w:rsid w:val="00455623"/>
    <w:rsid w:val="004562D9"/>
    <w:rsid w:val="004564FB"/>
    <w:rsid w:val="00456BCB"/>
    <w:rsid w:val="0045736E"/>
    <w:rsid w:val="00460EE0"/>
    <w:rsid w:val="00462045"/>
    <w:rsid w:val="00462262"/>
    <w:rsid w:val="00462374"/>
    <w:rsid w:val="004639BF"/>
    <w:rsid w:val="00463FEB"/>
    <w:rsid w:val="004645F3"/>
    <w:rsid w:val="004647CF"/>
    <w:rsid w:val="00465D35"/>
    <w:rsid w:val="00465FE5"/>
    <w:rsid w:val="004705E3"/>
    <w:rsid w:val="00470B6D"/>
    <w:rsid w:val="004712FB"/>
    <w:rsid w:val="0047157A"/>
    <w:rsid w:val="00471A2C"/>
    <w:rsid w:val="00471BB7"/>
    <w:rsid w:val="004720CF"/>
    <w:rsid w:val="004727C6"/>
    <w:rsid w:val="00472EFF"/>
    <w:rsid w:val="004737D3"/>
    <w:rsid w:val="00473EB9"/>
    <w:rsid w:val="00474063"/>
    <w:rsid w:val="004740A1"/>
    <w:rsid w:val="004742AE"/>
    <w:rsid w:val="004753D6"/>
    <w:rsid w:val="00475702"/>
    <w:rsid w:val="00475FAD"/>
    <w:rsid w:val="00476293"/>
    <w:rsid w:val="00476793"/>
    <w:rsid w:val="00476ED3"/>
    <w:rsid w:val="00477253"/>
    <w:rsid w:val="00477F84"/>
    <w:rsid w:val="00480CEF"/>
    <w:rsid w:val="0048172C"/>
    <w:rsid w:val="0048172F"/>
    <w:rsid w:val="00481B2A"/>
    <w:rsid w:val="00482091"/>
    <w:rsid w:val="0048254E"/>
    <w:rsid w:val="004828CE"/>
    <w:rsid w:val="00483AC7"/>
    <w:rsid w:val="00483FC5"/>
    <w:rsid w:val="00484966"/>
    <w:rsid w:val="0048571A"/>
    <w:rsid w:val="00485C92"/>
    <w:rsid w:val="004864B1"/>
    <w:rsid w:val="004866AE"/>
    <w:rsid w:val="004869A6"/>
    <w:rsid w:val="00486E4B"/>
    <w:rsid w:val="00487379"/>
    <w:rsid w:val="00487EBE"/>
    <w:rsid w:val="00491CF8"/>
    <w:rsid w:val="00492351"/>
    <w:rsid w:val="00492A85"/>
    <w:rsid w:val="0049353A"/>
    <w:rsid w:val="0049369E"/>
    <w:rsid w:val="0049376E"/>
    <w:rsid w:val="00493927"/>
    <w:rsid w:val="00493F7D"/>
    <w:rsid w:val="00494625"/>
    <w:rsid w:val="00494AFB"/>
    <w:rsid w:val="00496193"/>
    <w:rsid w:val="004961A7"/>
    <w:rsid w:val="004970F1"/>
    <w:rsid w:val="00497840"/>
    <w:rsid w:val="004A03EE"/>
    <w:rsid w:val="004A04E4"/>
    <w:rsid w:val="004A0522"/>
    <w:rsid w:val="004A187B"/>
    <w:rsid w:val="004A2D3C"/>
    <w:rsid w:val="004A3732"/>
    <w:rsid w:val="004A4076"/>
    <w:rsid w:val="004A4322"/>
    <w:rsid w:val="004A4677"/>
    <w:rsid w:val="004A4C7C"/>
    <w:rsid w:val="004A53AF"/>
    <w:rsid w:val="004A7146"/>
    <w:rsid w:val="004A7328"/>
    <w:rsid w:val="004B02E8"/>
    <w:rsid w:val="004B13AF"/>
    <w:rsid w:val="004B2255"/>
    <w:rsid w:val="004B2342"/>
    <w:rsid w:val="004B26F6"/>
    <w:rsid w:val="004B3C02"/>
    <w:rsid w:val="004B41CB"/>
    <w:rsid w:val="004B440A"/>
    <w:rsid w:val="004B47D3"/>
    <w:rsid w:val="004B4B5F"/>
    <w:rsid w:val="004B4E50"/>
    <w:rsid w:val="004B4FAE"/>
    <w:rsid w:val="004B51AA"/>
    <w:rsid w:val="004B7A33"/>
    <w:rsid w:val="004B7C51"/>
    <w:rsid w:val="004C04C6"/>
    <w:rsid w:val="004C14B1"/>
    <w:rsid w:val="004C17BE"/>
    <w:rsid w:val="004C1B98"/>
    <w:rsid w:val="004C1D78"/>
    <w:rsid w:val="004C3D9F"/>
    <w:rsid w:val="004C3FCD"/>
    <w:rsid w:val="004C42AC"/>
    <w:rsid w:val="004C51D9"/>
    <w:rsid w:val="004C53CD"/>
    <w:rsid w:val="004C595A"/>
    <w:rsid w:val="004C5AD5"/>
    <w:rsid w:val="004C5D26"/>
    <w:rsid w:val="004C665A"/>
    <w:rsid w:val="004C6D60"/>
    <w:rsid w:val="004C6EB8"/>
    <w:rsid w:val="004C7412"/>
    <w:rsid w:val="004C7D86"/>
    <w:rsid w:val="004D02BB"/>
    <w:rsid w:val="004D04BF"/>
    <w:rsid w:val="004D05AB"/>
    <w:rsid w:val="004D13B2"/>
    <w:rsid w:val="004D15F4"/>
    <w:rsid w:val="004D1A13"/>
    <w:rsid w:val="004D1C48"/>
    <w:rsid w:val="004D2339"/>
    <w:rsid w:val="004D26D0"/>
    <w:rsid w:val="004D2833"/>
    <w:rsid w:val="004D29F4"/>
    <w:rsid w:val="004D2BC9"/>
    <w:rsid w:val="004D2D93"/>
    <w:rsid w:val="004D313C"/>
    <w:rsid w:val="004D32D2"/>
    <w:rsid w:val="004D3784"/>
    <w:rsid w:val="004D380B"/>
    <w:rsid w:val="004D38EF"/>
    <w:rsid w:val="004D3C4F"/>
    <w:rsid w:val="004D52E3"/>
    <w:rsid w:val="004D54E4"/>
    <w:rsid w:val="004D55A0"/>
    <w:rsid w:val="004D6EEC"/>
    <w:rsid w:val="004D7D87"/>
    <w:rsid w:val="004E0698"/>
    <w:rsid w:val="004E0BC7"/>
    <w:rsid w:val="004E0DFF"/>
    <w:rsid w:val="004E1314"/>
    <w:rsid w:val="004E19DA"/>
    <w:rsid w:val="004E20F0"/>
    <w:rsid w:val="004E2119"/>
    <w:rsid w:val="004E28A6"/>
    <w:rsid w:val="004E2DA4"/>
    <w:rsid w:val="004E3180"/>
    <w:rsid w:val="004E348A"/>
    <w:rsid w:val="004E39E9"/>
    <w:rsid w:val="004E3E8B"/>
    <w:rsid w:val="004E4480"/>
    <w:rsid w:val="004E46D7"/>
    <w:rsid w:val="004E4F45"/>
    <w:rsid w:val="004E50C1"/>
    <w:rsid w:val="004E5252"/>
    <w:rsid w:val="004E56C3"/>
    <w:rsid w:val="004E5C24"/>
    <w:rsid w:val="004E5F77"/>
    <w:rsid w:val="004E6177"/>
    <w:rsid w:val="004E752F"/>
    <w:rsid w:val="004F00C7"/>
    <w:rsid w:val="004F0C44"/>
    <w:rsid w:val="004F0D59"/>
    <w:rsid w:val="004F129C"/>
    <w:rsid w:val="004F1C7C"/>
    <w:rsid w:val="004F2141"/>
    <w:rsid w:val="004F22D4"/>
    <w:rsid w:val="004F2660"/>
    <w:rsid w:val="004F2B21"/>
    <w:rsid w:val="004F3967"/>
    <w:rsid w:val="004F4288"/>
    <w:rsid w:val="004F4C91"/>
    <w:rsid w:val="004F533B"/>
    <w:rsid w:val="004F6C09"/>
    <w:rsid w:val="004F7C88"/>
    <w:rsid w:val="004F7CC0"/>
    <w:rsid w:val="005002FA"/>
    <w:rsid w:val="005004F1"/>
    <w:rsid w:val="00500E90"/>
    <w:rsid w:val="00500F5B"/>
    <w:rsid w:val="00501AFD"/>
    <w:rsid w:val="00501C97"/>
    <w:rsid w:val="00502391"/>
    <w:rsid w:val="00502492"/>
    <w:rsid w:val="005031EE"/>
    <w:rsid w:val="005035EA"/>
    <w:rsid w:val="00503EF8"/>
    <w:rsid w:val="005049AE"/>
    <w:rsid w:val="00506499"/>
    <w:rsid w:val="00507391"/>
    <w:rsid w:val="00507E22"/>
    <w:rsid w:val="00510266"/>
    <w:rsid w:val="00510390"/>
    <w:rsid w:val="00510EB8"/>
    <w:rsid w:val="005112A8"/>
    <w:rsid w:val="00512021"/>
    <w:rsid w:val="005123F0"/>
    <w:rsid w:val="005126DF"/>
    <w:rsid w:val="005126EA"/>
    <w:rsid w:val="00512D37"/>
    <w:rsid w:val="00513540"/>
    <w:rsid w:val="00513895"/>
    <w:rsid w:val="00513941"/>
    <w:rsid w:val="00514398"/>
    <w:rsid w:val="00514715"/>
    <w:rsid w:val="005149BD"/>
    <w:rsid w:val="00514BB1"/>
    <w:rsid w:val="00515B03"/>
    <w:rsid w:val="00515BBC"/>
    <w:rsid w:val="00516579"/>
    <w:rsid w:val="00517434"/>
    <w:rsid w:val="00517DD2"/>
    <w:rsid w:val="00520177"/>
    <w:rsid w:val="00520691"/>
    <w:rsid w:val="005216A6"/>
    <w:rsid w:val="00523208"/>
    <w:rsid w:val="0052329B"/>
    <w:rsid w:val="005239D5"/>
    <w:rsid w:val="00523EAF"/>
    <w:rsid w:val="00523F55"/>
    <w:rsid w:val="005240EC"/>
    <w:rsid w:val="00524441"/>
    <w:rsid w:val="00524CF5"/>
    <w:rsid w:val="005251BB"/>
    <w:rsid w:val="005253F2"/>
    <w:rsid w:val="00526D2C"/>
    <w:rsid w:val="00526D4D"/>
    <w:rsid w:val="005301D0"/>
    <w:rsid w:val="0053051D"/>
    <w:rsid w:val="00530A22"/>
    <w:rsid w:val="0053162B"/>
    <w:rsid w:val="0053181A"/>
    <w:rsid w:val="00531EAB"/>
    <w:rsid w:val="00531EE8"/>
    <w:rsid w:val="00531FC9"/>
    <w:rsid w:val="00532312"/>
    <w:rsid w:val="00532568"/>
    <w:rsid w:val="0053258C"/>
    <w:rsid w:val="00532837"/>
    <w:rsid w:val="0053305B"/>
    <w:rsid w:val="00533203"/>
    <w:rsid w:val="005338E7"/>
    <w:rsid w:val="00533C19"/>
    <w:rsid w:val="0053464F"/>
    <w:rsid w:val="0053470C"/>
    <w:rsid w:val="00535080"/>
    <w:rsid w:val="00535C5B"/>
    <w:rsid w:val="0053667B"/>
    <w:rsid w:val="00536C9D"/>
    <w:rsid w:val="0054039E"/>
    <w:rsid w:val="00541464"/>
    <w:rsid w:val="00541778"/>
    <w:rsid w:val="00541B14"/>
    <w:rsid w:val="00541B75"/>
    <w:rsid w:val="00541E3E"/>
    <w:rsid w:val="00542F62"/>
    <w:rsid w:val="005432E8"/>
    <w:rsid w:val="0054482F"/>
    <w:rsid w:val="00545052"/>
    <w:rsid w:val="00545EF4"/>
    <w:rsid w:val="00546192"/>
    <w:rsid w:val="00546F4B"/>
    <w:rsid w:val="00547465"/>
    <w:rsid w:val="005476FD"/>
    <w:rsid w:val="00547C7B"/>
    <w:rsid w:val="00550969"/>
    <w:rsid w:val="00550C91"/>
    <w:rsid w:val="005523CA"/>
    <w:rsid w:val="00552BEA"/>
    <w:rsid w:val="0055343A"/>
    <w:rsid w:val="0055367A"/>
    <w:rsid w:val="00553A1F"/>
    <w:rsid w:val="00553E54"/>
    <w:rsid w:val="00554846"/>
    <w:rsid w:val="00554BA1"/>
    <w:rsid w:val="00554EDD"/>
    <w:rsid w:val="00555056"/>
    <w:rsid w:val="005550E2"/>
    <w:rsid w:val="0055575A"/>
    <w:rsid w:val="005558EB"/>
    <w:rsid w:val="00555F43"/>
    <w:rsid w:val="00555F7C"/>
    <w:rsid w:val="0055753D"/>
    <w:rsid w:val="0055758A"/>
    <w:rsid w:val="005575CF"/>
    <w:rsid w:val="0056010C"/>
    <w:rsid w:val="0056011B"/>
    <w:rsid w:val="005604C9"/>
    <w:rsid w:val="00560570"/>
    <w:rsid w:val="00560795"/>
    <w:rsid w:val="00560950"/>
    <w:rsid w:val="00560A5A"/>
    <w:rsid w:val="00560D02"/>
    <w:rsid w:val="00561019"/>
    <w:rsid w:val="00561962"/>
    <w:rsid w:val="00561AC7"/>
    <w:rsid w:val="0056235A"/>
    <w:rsid w:val="005624EC"/>
    <w:rsid w:val="00562BB3"/>
    <w:rsid w:val="00563386"/>
    <w:rsid w:val="00563664"/>
    <w:rsid w:val="005640AC"/>
    <w:rsid w:val="0056414E"/>
    <w:rsid w:val="00564208"/>
    <w:rsid w:val="005657FD"/>
    <w:rsid w:val="00565847"/>
    <w:rsid w:val="00565867"/>
    <w:rsid w:val="00566005"/>
    <w:rsid w:val="00566345"/>
    <w:rsid w:val="005668A4"/>
    <w:rsid w:val="00570428"/>
    <w:rsid w:val="00571259"/>
    <w:rsid w:val="005712F0"/>
    <w:rsid w:val="0057184C"/>
    <w:rsid w:val="00571CEB"/>
    <w:rsid w:val="00571D5E"/>
    <w:rsid w:val="005721E3"/>
    <w:rsid w:val="00572BC0"/>
    <w:rsid w:val="00572E18"/>
    <w:rsid w:val="005731E2"/>
    <w:rsid w:val="00573560"/>
    <w:rsid w:val="0057413D"/>
    <w:rsid w:val="00574CD5"/>
    <w:rsid w:val="00575409"/>
    <w:rsid w:val="0057654D"/>
    <w:rsid w:val="005769FE"/>
    <w:rsid w:val="00580D25"/>
    <w:rsid w:val="0058163C"/>
    <w:rsid w:val="00583258"/>
    <w:rsid w:val="00583922"/>
    <w:rsid w:val="00584991"/>
    <w:rsid w:val="00584A81"/>
    <w:rsid w:val="00584EA5"/>
    <w:rsid w:val="0058603B"/>
    <w:rsid w:val="005863D3"/>
    <w:rsid w:val="00586F3D"/>
    <w:rsid w:val="005900F1"/>
    <w:rsid w:val="00590E4E"/>
    <w:rsid w:val="00591112"/>
    <w:rsid w:val="0059151F"/>
    <w:rsid w:val="00591951"/>
    <w:rsid w:val="00592D31"/>
    <w:rsid w:val="00592DDA"/>
    <w:rsid w:val="005930CF"/>
    <w:rsid w:val="005937A9"/>
    <w:rsid w:val="0059421B"/>
    <w:rsid w:val="0059435F"/>
    <w:rsid w:val="005948BB"/>
    <w:rsid w:val="005949F9"/>
    <w:rsid w:val="00596ADF"/>
    <w:rsid w:val="00596DC2"/>
    <w:rsid w:val="00596E9F"/>
    <w:rsid w:val="0059763A"/>
    <w:rsid w:val="00597766"/>
    <w:rsid w:val="0059790B"/>
    <w:rsid w:val="005A00DF"/>
    <w:rsid w:val="005A0254"/>
    <w:rsid w:val="005A04B9"/>
    <w:rsid w:val="005A0964"/>
    <w:rsid w:val="005A0D23"/>
    <w:rsid w:val="005A1260"/>
    <w:rsid w:val="005A1EEB"/>
    <w:rsid w:val="005A2BF2"/>
    <w:rsid w:val="005A2C0A"/>
    <w:rsid w:val="005A2DA3"/>
    <w:rsid w:val="005A343F"/>
    <w:rsid w:val="005A4373"/>
    <w:rsid w:val="005A46A0"/>
    <w:rsid w:val="005A51C3"/>
    <w:rsid w:val="005A59EC"/>
    <w:rsid w:val="005A5F38"/>
    <w:rsid w:val="005A6034"/>
    <w:rsid w:val="005A6176"/>
    <w:rsid w:val="005A639F"/>
    <w:rsid w:val="005A69DE"/>
    <w:rsid w:val="005A6BDF"/>
    <w:rsid w:val="005A76AC"/>
    <w:rsid w:val="005A7779"/>
    <w:rsid w:val="005A7801"/>
    <w:rsid w:val="005A7E00"/>
    <w:rsid w:val="005A7E60"/>
    <w:rsid w:val="005B01E6"/>
    <w:rsid w:val="005B06C6"/>
    <w:rsid w:val="005B104D"/>
    <w:rsid w:val="005B1319"/>
    <w:rsid w:val="005B1364"/>
    <w:rsid w:val="005B19C7"/>
    <w:rsid w:val="005B2160"/>
    <w:rsid w:val="005B32E0"/>
    <w:rsid w:val="005B366B"/>
    <w:rsid w:val="005B36F6"/>
    <w:rsid w:val="005B3B3A"/>
    <w:rsid w:val="005B3B81"/>
    <w:rsid w:val="005B408D"/>
    <w:rsid w:val="005B500D"/>
    <w:rsid w:val="005B5030"/>
    <w:rsid w:val="005B5050"/>
    <w:rsid w:val="005B54E0"/>
    <w:rsid w:val="005B5CE3"/>
    <w:rsid w:val="005B5E87"/>
    <w:rsid w:val="005B64D6"/>
    <w:rsid w:val="005B673D"/>
    <w:rsid w:val="005B6C75"/>
    <w:rsid w:val="005B7374"/>
    <w:rsid w:val="005B7CB5"/>
    <w:rsid w:val="005C008C"/>
    <w:rsid w:val="005C104F"/>
    <w:rsid w:val="005C12F8"/>
    <w:rsid w:val="005C161C"/>
    <w:rsid w:val="005C1A41"/>
    <w:rsid w:val="005C2066"/>
    <w:rsid w:val="005C24ED"/>
    <w:rsid w:val="005C25FD"/>
    <w:rsid w:val="005C2ECF"/>
    <w:rsid w:val="005C4006"/>
    <w:rsid w:val="005C43A7"/>
    <w:rsid w:val="005C4834"/>
    <w:rsid w:val="005C4E35"/>
    <w:rsid w:val="005C5D41"/>
    <w:rsid w:val="005C5E3B"/>
    <w:rsid w:val="005C690D"/>
    <w:rsid w:val="005C693B"/>
    <w:rsid w:val="005C6CC4"/>
    <w:rsid w:val="005D0756"/>
    <w:rsid w:val="005D172D"/>
    <w:rsid w:val="005D17DD"/>
    <w:rsid w:val="005D19C1"/>
    <w:rsid w:val="005D1F34"/>
    <w:rsid w:val="005D2AEE"/>
    <w:rsid w:val="005D3079"/>
    <w:rsid w:val="005D3750"/>
    <w:rsid w:val="005D383D"/>
    <w:rsid w:val="005D4485"/>
    <w:rsid w:val="005D5701"/>
    <w:rsid w:val="005D5DBD"/>
    <w:rsid w:val="005D6C66"/>
    <w:rsid w:val="005D7B3D"/>
    <w:rsid w:val="005D7E4A"/>
    <w:rsid w:val="005D7E7D"/>
    <w:rsid w:val="005E0723"/>
    <w:rsid w:val="005E163F"/>
    <w:rsid w:val="005E280C"/>
    <w:rsid w:val="005E2C21"/>
    <w:rsid w:val="005E2F66"/>
    <w:rsid w:val="005E2F6F"/>
    <w:rsid w:val="005E358C"/>
    <w:rsid w:val="005E3B13"/>
    <w:rsid w:val="005E415B"/>
    <w:rsid w:val="005E41FC"/>
    <w:rsid w:val="005E4399"/>
    <w:rsid w:val="005E45B3"/>
    <w:rsid w:val="005E4787"/>
    <w:rsid w:val="005E53AB"/>
    <w:rsid w:val="005E5637"/>
    <w:rsid w:val="005E5E5D"/>
    <w:rsid w:val="005E5F6C"/>
    <w:rsid w:val="005E61DF"/>
    <w:rsid w:val="005E7885"/>
    <w:rsid w:val="005E7B66"/>
    <w:rsid w:val="005F0032"/>
    <w:rsid w:val="005F0092"/>
    <w:rsid w:val="005F025A"/>
    <w:rsid w:val="005F07A2"/>
    <w:rsid w:val="005F1151"/>
    <w:rsid w:val="005F12C6"/>
    <w:rsid w:val="005F1806"/>
    <w:rsid w:val="005F1D3C"/>
    <w:rsid w:val="005F260C"/>
    <w:rsid w:val="005F2BA3"/>
    <w:rsid w:val="005F300F"/>
    <w:rsid w:val="005F45D6"/>
    <w:rsid w:val="005F4675"/>
    <w:rsid w:val="005F4E96"/>
    <w:rsid w:val="005F5222"/>
    <w:rsid w:val="005F5244"/>
    <w:rsid w:val="005F526A"/>
    <w:rsid w:val="005F5D97"/>
    <w:rsid w:val="005F6021"/>
    <w:rsid w:val="005F7080"/>
    <w:rsid w:val="005F7775"/>
    <w:rsid w:val="00600689"/>
    <w:rsid w:val="00600C87"/>
    <w:rsid w:val="0060148B"/>
    <w:rsid w:val="006024DC"/>
    <w:rsid w:val="00602DFF"/>
    <w:rsid w:val="00602FDB"/>
    <w:rsid w:val="0060302B"/>
    <w:rsid w:val="0060308F"/>
    <w:rsid w:val="006038B7"/>
    <w:rsid w:val="00603E23"/>
    <w:rsid w:val="00604320"/>
    <w:rsid w:val="0060523C"/>
    <w:rsid w:val="0060642C"/>
    <w:rsid w:val="0060674C"/>
    <w:rsid w:val="00606923"/>
    <w:rsid w:val="00607E79"/>
    <w:rsid w:val="0061027A"/>
    <w:rsid w:val="0061030D"/>
    <w:rsid w:val="006104C2"/>
    <w:rsid w:val="0061108D"/>
    <w:rsid w:val="00611AA2"/>
    <w:rsid w:val="00612182"/>
    <w:rsid w:val="00612B47"/>
    <w:rsid w:val="00613DA3"/>
    <w:rsid w:val="00613E59"/>
    <w:rsid w:val="006145A1"/>
    <w:rsid w:val="006147C8"/>
    <w:rsid w:val="00614CAD"/>
    <w:rsid w:val="00614D67"/>
    <w:rsid w:val="00615853"/>
    <w:rsid w:val="00615E8E"/>
    <w:rsid w:val="00615F5B"/>
    <w:rsid w:val="00616578"/>
    <w:rsid w:val="00616F88"/>
    <w:rsid w:val="00620A19"/>
    <w:rsid w:val="00620CBC"/>
    <w:rsid w:val="00621114"/>
    <w:rsid w:val="0062139D"/>
    <w:rsid w:val="00621E31"/>
    <w:rsid w:val="00622508"/>
    <w:rsid w:val="00622530"/>
    <w:rsid w:val="00623D0F"/>
    <w:rsid w:val="00624EF3"/>
    <w:rsid w:val="00625034"/>
    <w:rsid w:val="0062595D"/>
    <w:rsid w:val="00626665"/>
    <w:rsid w:val="00626B86"/>
    <w:rsid w:val="006274FC"/>
    <w:rsid w:val="006276AE"/>
    <w:rsid w:val="00627730"/>
    <w:rsid w:val="0063009F"/>
    <w:rsid w:val="00630947"/>
    <w:rsid w:val="00631435"/>
    <w:rsid w:val="006319D0"/>
    <w:rsid w:val="00632244"/>
    <w:rsid w:val="00632D11"/>
    <w:rsid w:val="006332C2"/>
    <w:rsid w:val="006340C1"/>
    <w:rsid w:val="00634BEA"/>
    <w:rsid w:val="006352EC"/>
    <w:rsid w:val="0063539A"/>
    <w:rsid w:val="00635590"/>
    <w:rsid w:val="006356C5"/>
    <w:rsid w:val="00635C12"/>
    <w:rsid w:val="00635C51"/>
    <w:rsid w:val="006367AE"/>
    <w:rsid w:val="00636965"/>
    <w:rsid w:val="00636BE2"/>
    <w:rsid w:val="006374F1"/>
    <w:rsid w:val="006377AE"/>
    <w:rsid w:val="00641CC3"/>
    <w:rsid w:val="0064350B"/>
    <w:rsid w:val="00643C85"/>
    <w:rsid w:val="006449EC"/>
    <w:rsid w:val="00644F4F"/>
    <w:rsid w:val="0064554E"/>
    <w:rsid w:val="0064592D"/>
    <w:rsid w:val="00646417"/>
    <w:rsid w:val="00647AD8"/>
    <w:rsid w:val="00647FC3"/>
    <w:rsid w:val="006500F4"/>
    <w:rsid w:val="00650228"/>
    <w:rsid w:val="00650E26"/>
    <w:rsid w:val="00651123"/>
    <w:rsid w:val="00652357"/>
    <w:rsid w:val="00652B94"/>
    <w:rsid w:val="006531EA"/>
    <w:rsid w:val="00654793"/>
    <w:rsid w:val="00654F95"/>
    <w:rsid w:val="00655A86"/>
    <w:rsid w:val="00655B47"/>
    <w:rsid w:val="0065736A"/>
    <w:rsid w:val="0065788F"/>
    <w:rsid w:val="006579B2"/>
    <w:rsid w:val="006604E3"/>
    <w:rsid w:val="00660CD2"/>
    <w:rsid w:val="00661F00"/>
    <w:rsid w:val="00662C7B"/>
    <w:rsid w:val="00664720"/>
    <w:rsid w:val="00664760"/>
    <w:rsid w:val="006661B3"/>
    <w:rsid w:val="006663F2"/>
    <w:rsid w:val="00666B34"/>
    <w:rsid w:val="00666C06"/>
    <w:rsid w:val="0066718E"/>
    <w:rsid w:val="00670717"/>
    <w:rsid w:val="00670821"/>
    <w:rsid w:val="0067100E"/>
    <w:rsid w:val="00671C22"/>
    <w:rsid w:val="00672867"/>
    <w:rsid w:val="00673296"/>
    <w:rsid w:val="006742D8"/>
    <w:rsid w:val="00674426"/>
    <w:rsid w:val="00674862"/>
    <w:rsid w:val="006758C5"/>
    <w:rsid w:val="00676242"/>
    <w:rsid w:val="00680916"/>
    <w:rsid w:val="00680993"/>
    <w:rsid w:val="00680DB5"/>
    <w:rsid w:val="00681161"/>
    <w:rsid w:val="00681315"/>
    <w:rsid w:val="00681CAC"/>
    <w:rsid w:val="006822A3"/>
    <w:rsid w:val="0068330A"/>
    <w:rsid w:val="00683927"/>
    <w:rsid w:val="006840DE"/>
    <w:rsid w:val="00684B78"/>
    <w:rsid w:val="00686D22"/>
    <w:rsid w:val="00690169"/>
    <w:rsid w:val="00690411"/>
    <w:rsid w:val="00690F6F"/>
    <w:rsid w:val="0069154D"/>
    <w:rsid w:val="00691D41"/>
    <w:rsid w:val="00692097"/>
    <w:rsid w:val="00692350"/>
    <w:rsid w:val="00692491"/>
    <w:rsid w:val="00692B93"/>
    <w:rsid w:val="00693701"/>
    <w:rsid w:val="00695615"/>
    <w:rsid w:val="00695B1B"/>
    <w:rsid w:val="00695D26"/>
    <w:rsid w:val="00695F9D"/>
    <w:rsid w:val="006962BB"/>
    <w:rsid w:val="00696590"/>
    <w:rsid w:val="00696AB3"/>
    <w:rsid w:val="006971C2"/>
    <w:rsid w:val="006978E3"/>
    <w:rsid w:val="00697BEA"/>
    <w:rsid w:val="00697CEF"/>
    <w:rsid w:val="006A07AC"/>
    <w:rsid w:val="006A1337"/>
    <w:rsid w:val="006A167C"/>
    <w:rsid w:val="006A1E4C"/>
    <w:rsid w:val="006A2C4A"/>
    <w:rsid w:val="006A391C"/>
    <w:rsid w:val="006A48B5"/>
    <w:rsid w:val="006A5412"/>
    <w:rsid w:val="006A5AF9"/>
    <w:rsid w:val="006A5C2E"/>
    <w:rsid w:val="006A6478"/>
    <w:rsid w:val="006A6BB3"/>
    <w:rsid w:val="006B0685"/>
    <w:rsid w:val="006B0F74"/>
    <w:rsid w:val="006B1C64"/>
    <w:rsid w:val="006B3069"/>
    <w:rsid w:val="006B37AC"/>
    <w:rsid w:val="006B3DE1"/>
    <w:rsid w:val="006B4BA3"/>
    <w:rsid w:val="006B4BB8"/>
    <w:rsid w:val="006B5228"/>
    <w:rsid w:val="006B559A"/>
    <w:rsid w:val="006B60C0"/>
    <w:rsid w:val="006B6F8D"/>
    <w:rsid w:val="006B720C"/>
    <w:rsid w:val="006B7B09"/>
    <w:rsid w:val="006B7DE9"/>
    <w:rsid w:val="006B7E0E"/>
    <w:rsid w:val="006C0079"/>
    <w:rsid w:val="006C0642"/>
    <w:rsid w:val="006C1745"/>
    <w:rsid w:val="006C1B67"/>
    <w:rsid w:val="006C2AE2"/>
    <w:rsid w:val="006C3B6C"/>
    <w:rsid w:val="006C4500"/>
    <w:rsid w:val="006C49AB"/>
    <w:rsid w:val="006C678F"/>
    <w:rsid w:val="006C71BC"/>
    <w:rsid w:val="006D0407"/>
    <w:rsid w:val="006D08EF"/>
    <w:rsid w:val="006D0950"/>
    <w:rsid w:val="006D098C"/>
    <w:rsid w:val="006D1785"/>
    <w:rsid w:val="006D1CAD"/>
    <w:rsid w:val="006D212F"/>
    <w:rsid w:val="006D244B"/>
    <w:rsid w:val="006D2878"/>
    <w:rsid w:val="006D30BB"/>
    <w:rsid w:val="006D318B"/>
    <w:rsid w:val="006D360F"/>
    <w:rsid w:val="006D37C9"/>
    <w:rsid w:val="006D4F40"/>
    <w:rsid w:val="006D59B7"/>
    <w:rsid w:val="006D5EE5"/>
    <w:rsid w:val="006D6C59"/>
    <w:rsid w:val="006D6FAF"/>
    <w:rsid w:val="006D7161"/>
    <w:rsid w:val="006D7F64"/>
    <w:rsid w:val="006E02B4"/>
    <w:rsid w:val="006E0AA7"/>
    <w:rsid w:val="006E0E86"/>
    <w:rsid w:val="006E0FCF"/>
    <w:rsid w:val="006E1ADD"/>
    <w:rsid w:val="006E1E58"/>
    <w:rsid w:val="006E207B"/>
    <w:rsid w:val="006E311B"/>
    <w:rsid w:val="006E3271"/>
    <w:rsid w:val="006E39DC"/>
    <w:rsid w:val="006E3DB7"/>
    <w:rsid w:val="006E40DB"/>
    <w:rsid w:val="006E49CC"/>
    <w:rsid w:val="006E5577"/>
    <w:rsid w:val="006E57DD"/>
    <w:rsid w:val="006E5C04"/>
    <w:rsid w:val="006E64CC"/>
    <w:rsid w:val="006E6D3B"/>
    <w:rsid w:val="006E75B6"/>
    <w:rsid w:val="006F0156"/>
    <w:rsid w:val="006F197E"/>
    <w:rsid w:val="006F2337"/>
    <w:rsid w:val="006F23D3"/>
    <w:rsid w:val="006F2E83"/>
    <w:rsid w:val="006F31A9"/>
    <w:rsid w:val="006F3FC3"/>
    <w:rsid w:val="006F4160"/>
    <w:rsid w:val="006F4560"/>
    <w:rsid w:val="006F4FC7"/>
    <w:rsid w:val="006F5BCF"/>
    <w:rsid w:val="006F7648"/>
    <w:rsid w:val="006F7C13"/>
    <w:rsid w:val="006F7DCC"/>
    <w:rsid w:val="0070026B"/>
    <w:rsid w:val="00701691"/>
    <w:rsid w:val="007021A6"/>
    <w:rsid w:val="00704B80"/>
    <w:rsid w:val="00704C5D"/>
    <w:rsid w:val="007056FD"/>
    <w:rsid w:val="0070586E"/>
    <w:rsid w:val="00707669"/>
    <w:rsid w:val="00707C29"/>
    <w:rsid w:val="007103AB"/>
    <w:rsid w:val="007115CF"/>
    <w:rsid w:val="007119A5"/>
    <w:rsid w:val="00712417"/>
    <w:rsid w:val="00712AE8"/>
    <w:rsid w:val="00713A08"/>
    <w:rsid w:val="00713BFF"/>
    <w:rsid w:val="00714140"/>
    <w:rsid w:val="00714614"/>
    <w:rsid w:val="007149A8"/>
    <w:rsid w:val="00714B9D"/>
    <w:rsid w:val="00714FF5"/>
    <w:rsid w:val="007153B5"/>
    <w:rsid w:val="007156AD"/>
    <w:rsid w:val="00715B88"/>
    <w:rsid w:val="007168F4"/>
    <w:rsid w:val="0071773A"/>
    <w:rsid w:val="00720FFB"/>
    <w:rsid w:val="00721064"/>
    <w:rsid w:val="0072120B"/>
    <w:rsid w:val="00721545"/>
    <w:rsid w:val="007215D6"/>
    <w:rsid w:val="0072277A"/>
    <w:rsid w:val="0072310E"/>
    <w:rsid w:val="00723FC7"/>
    <w:rsid w:val="00725A15"/>
    <w:rsid w:val="00725BFC"/>
    <w:rsid w:val="007263B3"/>
    <w:rsid w:val="00726926"/>
    <w:rsid w:val="00727141"/>
    <w:rsid w:val="007273BD"/>
    <w:rsid w:val="007306A1"/>
    <w:rsid w:val="007307A4"/>
    <w:rsid w:val="00730BD2"/>
    <w:rsid w:val="007310AA"/>
    <w:rsid w:val="00731798"/>
    <w:rsid w:val="00731822"/>
    <w:rsid w:val="007318CF"/>
    <w:rsid w:val="0073284B"/>
    <w:rsid w:val="00732D22"/>
    <w:rsid w:val="00733C8F"/>
    <w:rsid w:val="00735B30"/>
    <w:rsid w:val="0073659A"/>
    <w:rsid w:val="00736756"/>
    <w:rsid w:val="00736F4C"/>
    <w:rsid w:val="007371DF"/>
    <w:rsid w:val="007372FE"/>
    <w:rsid w:val="007414BB"/>
    <w:rsid w:val="00742C5D"/>
    <w:rsid w:val="0074460C"/>
    <w:rsid w:val="00745449"/>
    <w:rsid w:val="00745712"/>
    <w:rsid w:val="00745C06"/>
    <w:rsid w:val="00746DF6"/>
    <w:rsid w:val="00747E29"/>
    <w:rsid w:val="007503ED"/>
    <w:rsid w:val="00750A8D"/>
    <w:rsid w:val="0075152B"/>
    <w:rsid w:val="00752625"/>
    <w:rsid w:val="007536D7"/>
    <w:rsid w:val="007540BF"/>
    <w:rsid w:val="007545D2"/>
    <w:rsid w:val="0075487E"/>
    <w:rsid w:val="00754A0F"/>
    <w:rsid w:val="00755100"/>
    <w:rsid w:val="00755599"/>
    <w:rsid w:val="0075612F"/>
    <w:rsid w:val="007563F8"/>
    <w:rsid w:val="007568E0"/>
    <w:rsid w:val="00756F40"/>
    <w:rsid w:val="007570B7"/>
    <w:rsid w:val="007610B1"/>
    <w:rsid w:val="00761871"/>
    <w:rsid w:val="007637A8"/>
    <w:rsid w:val="00763812"/>
    <w:rsid w:val="007639B0"/>
    <w:rsid w:val="007641DD"/>
    <w:rsid w:val="0076467D"/>
    <w:rsid w:val="0076545F"/>
    <w:rsid w:val="007655E0"/>
    <w:rsid w:val="00765668"/>
    <w:rsid w:val="00765B58"/>
    <w:rsid w:val="00765C05"/>
    <w:rsid w:val="00766190"/>
    <w:rsid w:val="00766DF8"/>
    <w:rsid w:val="00766F5B"/>
    <w:rsid w:val="007674DF"/>
    <w:rsid w:val="00767639"/>
    <w:rsid w:val="007677FC"/>
    <w:rsid w:val="00770419"/>
    <w:rsid w:val="0077049C"/>
    <w:rsid w:val="00770D11"/>
    <w:rsid w:val="00770DCB"/>
    <w:rsid w:val="0077282B"/>
    <w:rsid w:val="00773127"/>
    <w:rsid w:val="00773472"/>
    <w:rsid w:val="007739A1"/>
    <w:rsid w:val="0077472B"/>
    <w:rsid w:val="00774801"/>
    <w:rsid w:val="00774EB0"/>
    <w:rsid w:val="00775485"/>
    <w:rsid w:val="00775C94"/>
    <w:rsid w:val="00776891"/>
    <w:rsid w:val="00776957"/>
    <w:rsid w:val="00776EF0"/>
    <w:rsid w:val="00777D50"/>
    <w:rsid w:val="00777F41"/>
    <w:rsid w:val="0078047C"/>
    <w:rsid w:val="00780F7F"/>
    <w:rsid w:val="007817E9"/>
    <w:rsid w:val="00781FD7"/>
    <w:rsid w:val="007821EA"/>
    <w:rsid w:val="007830BC"/>
    <w:rsid w:val="00783532"/>
    <w:rsid w:val="00784343"/>
    <w:rsid w:val="007846B5"/>
    <w:rsid w:val="00784885"/>
    <w:rsid w:val="00784B2F"/>
    <w:rsid w:val="00784F59"/>
    <w:rsid w:val="00785A76"/>
    <w:rsid w:val="00785B46"/>
    <w:rsid w:val="00785E45"/>
    <w:rsid w:val="007865F0"/>
    <w:rsid w:val="00786CD0"/>
    <w:rsid w:val="00791BE9"/>
    <w:rsid w:val="00792AC4"/>
    <w:rsid w:val="007930A8"/>
    <w:rsid w:val="007931BE"/>
    <w:rsid w:val="007933AC"/>
    <w:rsid w:val="0079382E"/>
    <w:rsid w:val="00793920"/>
    <w:rsid w:val="0079435B"/>
    <w:rsid w:val="0079448E"/>
    <w:rsid w:val="0079464E"/>
    <w:rsid w:val="0079699E"/>
    <w:rsid w:val="00797620"/>
    <w:rsid w:val="0079780A"/>
    <w:rsid w:val="007A042F"/>
    <w:rsid w:val="007A0C0C"/>
    <w:rsid w:val="007A1A9F"/>
    <w:rsid w:val="007A25EE"/>
    <w:rsid w:val="007A2607"/>
    <w:rsid w:val="007A270B"/>
    <w:rsid w:val="007A2E5E"/>
    <w:rsid w:val="007A30F4"/>
    <w:rsid w:val="007A3595"/>
    <w:rsid w:val="007A35CE"/>
    <w:rsid w:val="007A3AFD"/>
    <w:rsid w:val="007A3BFB"/>
    <w:rsid w:val="007A417D"/>
    <w:rsid w:val="007A4F84"/>
    <w:rsid w:val="007A5479"/>
    <w:rsid w:val="007A5664"/>
    <w:rsid w:val="007A5C8E"/>
    <w:rsid w:val="007A6200"/>
    <w:rsid w:val="007A6363"/>
    <w:rsid w:val="007A63A7"/>
    <w:rsid w:val="007A657A"/>
    <w:rsid w:val="007A67DE"/>
    <w:rsid w:val="007A6B61"/>
    <w:rsid w:val="007A6C3B"/>
    <w:rsid w:val="007A7073"/>
    <w:rsid w:val="007A725C"/>
    <w:rsid w:val="007A74AA"/>
    <w:rsid w:val="007A7D8C"/>
    <w:rsid w:val="007B04B7"/>
    <w:rsid w:val="007B06EA"/>
    <w:rsid w:val="007B0700"/>
    <w:rsid w:val="007B0D02"/>
    <w:rsid w:val="007B1020"/>
    <w:rsid w:val="007B1060"/>
    <w:rsid w:val="007B11EF"/>
    <w:rsid w:val="007B1E66"/>
    <w:rsid w:val="007B32E7"/>
    <w:rsid w:val="007B4A90"/>
    <w:rsid w:val="007B4B94"/>
    <w:rsid w:val="007B4C3A"/>
    <w:rsid w:val="007B5B1D"/>
    <w:rsid w:val="007B5BC3"/>
    <w:rsid w:val="007B5C24"/>
    <w:rsid w:val="007B6A55"/>
    <w:rsid w:val="007B6AB9"/>
    <w:rsid w:val="007B73AA"/>
    <w:rsid w:val="007B752A"/>
    <w:rsid w:val="007B7E5C"/>
    <w:rsid w:val="007C0650"/>
    <w:rsid w:val="007C16CD"/>
    <w:rsid w:val="007C2109"/>
    <w:rsid w:val="007C2566"/>
    <w:rsid w:val="007C2AC5"/>
    <w:rsid w:val="007C3053"/>
    <w:rsid w:val="007C36D9"/>
    <w:rsid w:val="007C58A7"/>
    <w:rsid w:val="007C58D9"/>
    <w:rsid w:val="007C5B88"/>
    <w:rsid w:val="007C5CF6"/>
    <w:rsid w:val="007C63C2"/>
    <w:rsid w:val="007C656B"/>
    <w:rsid w:val="007C6861"/>
    <w:rsid w:val="007C785C"/>
    <w:rsid w:val="007D13C6"/>
    <w:rsid w:val="007D13E4"/>
    <w:rsid w:val="007D2C26"/>
    <w:rsid w:val="007D2F00"/>
    <w:rsid w:val="007D444D"/>
    <w:rsid w:val="007D5285"/>
    <w:rsid w:val="007D540F"/>
    <w:rsid w:val="007D5FB1"/>
    <w:rsid w:val="007D68C9"/>
    <w:rsid w:val="007D6C20"/>
    <w:rsid w:val="007D6E2B"/>
    <w:rsid w:val="007D6F14"/>
    <w:rsid w:val="007D79E8"/>
    <w:rsid w:val="007D7C9D"/>
    <w:rsid w:val="007E0083"/>
    <w:rsid w:val="007E05BA"/>
    <w:rsid w:val="007E1DB7"/>
    <w:rsid w:val="007E1F6B"/>
    <w:rsid w:val="007E1F92"/>
    <w:rsid w:val="007E2C83"/>
    <w:rsid w:val="007E35DE"/>
    <w:rsid w:val="007E3913"/>
    <w:rsid w:val="007E4061"/>
    <w:rsid w:val="007E49A9"/>
    <w:rsid w:val="007E4A97"/>
    <w:rsid w:val="007E5749"/>
    <w:rsid w:val="007E5B88"/>
    <w:rsid w:val="007E63C7"/>
    <w:rsid w:val="007E68C1"/>
    <w:rsid w:val="007E6A8F"/>
    <w:rsid w:val="007E6B2F"/>
    <w:rsid w:val="007E6C1B"/>
    <w:rsid w:val="007E734B"/>
    <w:rsid w:val="007E78EE"/>
    <w:rsid w:val="007F008F"/>
    <w:rsid w:val="007F090C"/>
    <w:rsid w:val="007F0D0B"/>
    <w:rsid w:val="007F13E2"/>
    <w:rsid w:val="007F17C1"/>
    <w:rsid w:val="007F218E"/>
    <w:rsid w:val="007F3215"/>
    <w:rsid w:val="007F3ACB"/>
    <w:rsid w:val="007F3BB7"/>
    <w:rsid w:val="007F528D"/>
    <w:rsid w:val="007F5CE8"/>
    <w:rsid w:val="007F5FDE"/>
    <w:rsid w:val="007F7498"/>
    <w:rsid w:val="007F7AFA"/>
    <w:rsid w:val="007F7EB5"/>
    <w:rsid w:val="00800020"/>
    <w:rsid w:val="0080027E"/>
    <w:rsid w:val="008007A8"/>
    <w:rsid w:val="00801372"/>
    <w:rsid w:val="008017E4"/>
    <w:rsid w:val="00801AD8"/>
    <w:rsid w:val="00801E44"/>
    <w:rsid w:val="00801F3B"/>
    <w:rsid w:val="00802D91"/>
    <w:rsid w:val="008030EA"/>
    <w:rsid w:val="00803F53"/>
    <w:rsid w:val="008040E7"/>
    <w:rsid w:val="008042D9"/>
    <w:rsid w:val="008042E7"/>
    <w:rsid w:val="008045A2"/>
    <w:rsid w:val="008045EC"/>
    <w:rsid w:val="00805310"/>
    <w:rsid w:val="00805972"/>
    <w:rsid w:val="00805C3E"/>
    <w:rsid w:val="00805C47"/>
    <w:rsid w:val="008061FE"/>
    <w:rsid w:val="00807007"/>
    <w:rsid w:val="0080727B"/>
    <w:rsid w:val="00807BC0"/>
    <w:rsid w:val="00807CD9"/>
    <w:rsid w:val="00810000"/>
    <w:rsid w:val="00810980"/>
    <w:rsid w:val="00810CFB"/>
    <w:rsid w:val="00811161"/>
    <w:rsid w:val="00811AA1"/>
    <w:rsid w:val="00811BC8"/>
    <w:rsid w:val="00813288"/>
    <w:rsid w:val="008135CF"/>
    <w:rsid w:val="00813C8F"/>
    <w:rsid w:val="00814E7C"/>
    <w:rsid w:val="00814FC0"/>
    <w:rsid w:val="008161A7"/>
    <w:rsid w:val="00816408"/>
    <w:rsid w:val="00816B33"/>
    <w:rsid w:val="00816BF2"/>
    <w:rsid w:val="00816E4C"/>
    <w:rsid w:val="00817C73"/>
    <w:rsid w:val="008217B8"/>
    <w:rsid w:val="0082191F"/>
    <w:rsid w:val="00821952"/>
    <w:rsid w:val="00821BB8"/>
    <w:rsid w:val="00822F03"/>
    <w:rsid w:val="00822F78"/>
    <w:rsid w:val="00823005"/>
    <w:rsid w:val="00823A39"/>
    <w:rsid w:val="00825853"/>
    <w:rsid w:val="00825B01"/>
    <w:rsid w:val="008265CA"/>
    <w:rsid w:val="00827A04"/>
    <w:rsid w:val="00827BE2"/>
    <w:rsid w:val="00830169"/>
    <w:rsid w:val="00830198"/>
    <w:rsid w:val="00830207"/>
    <w:rsid w:val="00830A18"/>
    <w:rsid w:val="008312A1"/>
    <w:rsid w:val="0083192A"/>
    <w:rsid w:val="008319C8"/>
    <w:rsid w:val="00831D98"/>
    <w:rsid w:val="008327AA"/>
    <w:rsid w:val="00833233"/>
    <w:rsid w:val="008337DA"/>
    <w:rsid w:val="00833D21"/>
    <w:rsid w:val="008351DD"/>
    <w:rsid w:val="0083679C"/>
    <w:rsid w:val="00836932"/>
    <w:rsid w:val="00836B91"/>
    <w:rsid w:val="008377B8"/>
    <w:rsid w:val="00837D8D"/>
    <w:rsid w:val="00840275"/>
    <w:rsid w:val="0084066F"/>
    <w:rsid w:val="008410CB"/>
    <w:rsid w:val="008416F1"/>
    <w:rsid w:val="008419AB"/>
    <w:rsid w:val="00842CCF"/>
    <w:rsid w:val="00843BF1"/>
    <w:rsid w:val="00844636"/>
    <w:rsid w:val="008449B9"/>
    <w:rsid w:val="00844A0F"/>
    <w:rsid w:val="008454C3"/>
    <w:rsid w:val="00847191"/>
    <w:rsid w:val="00847AF2"/>
    <w:rsid w:val="00847C2E"/>
    <w:rsid w:val="0085141A"/>
    <w:rsid w:val="00851440"/>
    <w:rsid w:val="00851886"/>
    <w:rsid w:val="0085237C"/>
    <w:rsid w:val="0085285B"/>
    <w:rsid w:val="00852D7B"/>
    <w:rsid w:val="00853BBB"/>
    <w:rsid w:val="008557AB"/>
    <w:rsid w:val="00855B64"/>
    <w:rsid w:val="00856917"/>
    <w:rsid w:val="00856BB5"/>
    <w:rsid w:val="00856C83"/>
    <w:rsid w:val="00856D1E"/>
    <w:rsid w:val="00856E76"/>
    <w:rsid w:val="008573F7"/>
    <w:rsid w:val="00857B7E"/>
    <w:rsid w:val="00860F56"/>
    <w:rsid w:val="0086126C"/>
    <w:rsid w:val="008620AD"/>
    <w:rsid w:val="0086228A"/>
    <w:rsid w:val="0086254F"/>
    <w:rsid w:val="00862BDA"/>
    <w:rsid w:val="00863680"/>
    <w:rsid w:val="008638C5"/>
    <w:rsid w:val="008639BA"/>
    <w:rsid w:val="00863BF8"/>
    <w:rsid w:val="00864610"/>
    <w:rsid w:val="00865BA7"/>
    <w:rsid w:val="00865F42"/>
    <w:rsid w:val="0086710D"/>
    <w:rsid w:val="00867ADE"/>
    <w:rsid w:val="00867C4F"/>
    <w:rsid w:val="00867DDF"/>
    <w:rsid w:val="0087041A"/>
    <w:rsid w:val="00871008"/>
    <w:rsid w:val="00871203"/>
    <w:rsid w:val="00871A22"/>
    <w:rsid w:val="00871AE3"/>
    <w:rsid w:val="00871B10"/>
    <w:rsid w:val="00871B63"/>
    <w:rsid w:val="008724DE"/>
    <w:rsid w:val="00872613"/>
    <w:rsid w:val="00872D3E"/>
    <w:rsid w:val="00872DA7"/>
    <w:rsid w:val="0087304D"/>
    <w:rsid w:val="008730CA"/>
    <w:rsid w:val="00873B05"/>
    <w:rsid w:val="00873C72"/>
    <w:rsid w:val="008740F4"/>
    <w:rsid w:val="0087454F"/>
    <w:rsid w:val="008753C0"/>
    <w:rsid w:val="008758D9"/>
    <w:rsid w:val="00875A77"/>
    <w:rsid w:val="00875B32"/>
    <w:rsid w:val="00876A21"/>
    <w:rsid w:val="00876B97"/>
    <w:rsid w:val="00876E48"/>
    <w:rsid w:val="008775BF"/>
    <w:rsid w:val="008778CA"/>
    <w:rsid w:val="00877E91"/>
    <w:rsid w:val="00880431"/>
    <w:rsid w:val="00881286"/>
    <w:rsid w:val="0088159D"/>
    <w:rsid w:val="00881CDA"/>
    <w:rsid w:val="00881E27"/>
    <w:rsid w:val="00881EFE"/>
    <w:rsid w:val="00882089"/>
    <w:rsid w:val="0088285A"/>
    <w:rsid w:val="00882B0A"/>
    <w:rsid w:val="0088320A"/>
    <w:rsid w:val="00883518"/>
    <w:rsid w:val="00883D6B"/>
    <w:rsid w:val="00884043"/>
    <w:rsid w:val="00884254"/>
    <w:rsid w:val="00884354"/>
    <w:rsid w:val="008845F9"/>
    <w:rsid w:val="00885B9E"/>
    <w:rsid w:val="008860D9"/>
    <w:rsid w:val="0088752E"/>
    <w:rsid w:val="00890202"/>
    <w:rsid w:val="00890FCF"/>
    <w:rsid w:val="00891836"/>
    <w:rsid w:val="00891FCB"/>
    <w:rsid w:val="00892692"/>
    <w:rsid w:val="008956B9"/>
    <w:rsid w:val="00897924"/>
    <w:rsid w:val="008A1123"/>
    <w:rsid w:val="008A186A"/>
    <w:rsid w:val="008A229F"/>
    <w:rsid w:val="008A34C8"/>
    <w:rsid w:val="008A3D57"/>
    <w:rsid w:val="008A4445"/>
    <w:rsid w:val="008A4CAD"/>
    <w:rsid w:val="008A5020"/>
    <w:rsid w:val="008A514D"/>
    <w:rsid w:val="008A56A5"/>
    <w:rsid w:val="008A5BD8"/>
    <w:rsid w:val="008A60E1"/>
    <w:rsid w:val="008A66A1"/>
    <w:rsid w:val="008A6C6A"/>
    <w:rsid w:val="008A7305"/>
    <w:rsid w:val="008A7452"/>
    <w:rsid w:val="008A75E6"/>
    <w:rsid w:val="008B0849"/>
    <w:rsid w:val="008B0DE3"/>
    <w:rsid w:val="008B1148"/>
    <w:rsid w:val="008B23BC"/>
    <w:rsid w:val="008B2EFA"/>
    <w:rsid w:val="008B2FB0"/>
    <w:rsid w:val="008B32D3"/>
    <w:rsid w:val="008B3899"/>
    <w:rsid w:val="008B3918"/>
    <w:rsid w:val="008B3B6D"/>
    <w:rsid w:val="008B3F34"/>
    <w:rsid w:val="008B3FFC"/>
    <w:rsid w:val="008B40F2"/>
    <w:rsid w:val="008B478F"/>
    <w:rsid w:val="008B4A7A"/>
    <w:rsid w:val="008B5076"/>
    <w:rsid w:val="008B5192"/>
    <w:rsid w:val="008B53D9"/>
    <w:rsid w:val="008B5EA0"/>
    <w:rsid w:val="008B6B08"/>
    <w:rsid w:val="008B7085"/>
    <w:rsid w:val="008B78B8"/>
    <w:rsid w:val="008B7969"/>
    <w:rsid w:val="008C03F0"/>
    <w:rsid w:val="008C0615"/>
    <w:rsid w:val="008C069F"/>
    <w:rsid w:val="008C0A4E"/>
    <w:rsid w:val="008C10B9"/>
    <w:rsid w:val="008C1373"/>
    <w:rsid w:val="008C2715"/>
    <w:rsid w:val="008C2EEF"/>
    <w:rsid w:val="008C35D1"/>
    <w:rsid w:val="008C49DF"/>
    <w:rsid w:val="008C50AB"/>
    <w:rsid w:val="008C56BA"/>
    <w:rsid w:val="008C6090"/>
    <w:rsid w:val="008C7B55"/>
    <w:rsid w:val="008D06B4"/>
    <w:rsid w:val="008D0DF7"/>
    <w:rsid w:val="008D0F0F"/>
    <w:rsid w:val="008D14BA"/>
    <w:rsid w:val="008D2AF1"/>
    <w:rsid w:val="008D2B89"/>
    <w:rsid w:val="008D3BB3"/>
    <w:rsid w:val="008D4B30"/>
    <w:rsid w:val="008D4E63"/>
    <w:rsid w:val="008D50F5"/>
    <w:rsid w:val="008D56BE"/>
    <w:rsid w:val="008D57B2"/>
    <w:rsid w:val="008D67AE"/>
    <w:rsid w:val="008D7206"/>
    <w:rsid w:val="008D7FC3"/>
    <w:rsid w:val="008E006D"/>
    <w:rsid w:val="008E01F6"/>
    <w:rsid w:val="008E04ED"/>
    <w:rsid w:val="008E08D3"/>
    <w:rsid w:val="008E1118"/>
    <w:rsid w:val="008E1818"/>
    <w:rsid w:val="008E19D0"/>
    <w:rsid w:val="008E218B"/>
    <w:rsid w:val="008E275F"/>
    <w:rsid w:val="008E2FF8"/>
    <w:rsid w:val="008E328C"/>
    <w:rsid w:val="008E34E7"/>
    <w:rsid w:val="008E3D60"/>
    <w:rsid w:val="008E3F4C"/>
    <w:rsid w:val="008E44ED"/>
    <w:rsid w:val="008E44FE"/>
    <w:rsid w:val="008E4E49"/>
    <w:rsid w:val="008E5083"/>
    <w:rsid w:val="008E522C"/>
    <w:rsid w:val="008E603F"/>
    <w:rsid w:val="008E6B10"/>
    <w:rsid w:val="008E6EE5"/>
    <w:rsid w:val="008E72B3"/>
    <w:rsid w:val="008E7472"/>
    <w:rsid w:val="008E783E"/>
    <w:rsid w:val="008E78F0"/>
    <w:rsid w:val="008F062E"/>
    <w:rsid w:val="008F07AD"/>
    <w:rsid w:val="008F07CD"/>
    <w:rsid w:val="008F0B4F"/>
    <w:rsid w:val="008F0EBB"/>
    <w:rsid w:val="008F16A7"/>
    <w:rsid w:val="008F2102"/>
    <w:rsid w:val="008F24F3"/>
    <w:rsid w:val="008F2C3E"/>
    <w:rsid w:val="008F2CD7"/>
    <w:rsid w:val="008F2E84"/>
    <w:rsid w:val="008F2FD2"/>
    <w:rsid w:val="008F2FE3"/>
    <w:rsid w:val="008F3AB8"/>
    <w:rsid w:val="008F3BF5"/>
    <w:rsid w:val="008F3F08"/>
    <w:rsid w:val="008F45C1"/>
    <w:rsid w:val="008F54A1"/>
    <w:rsid w:val="008F555E"/>
    <w:rsid w:val="008F5714"/>
    <w:rsid w:val="008F5998"/>
    <w:rsid w:val="008F5AE5"/>
    <w:rsid w:val="008F5CDA"/>
    <w:rsid w:val="00900337"/>
    <w:rsid w:val="009006CD"/>
    <w:rsid w:val="0090119B"/>
    <w:rsid w:val="0090165F"/>
    <w:rsid w:val="00901676"/>
    <w:rsid w:val="00901948"/>
    <w:rsid w:val="00901B82"/>
    <w:rsid w:val="00901F86"/>
    <w:rsid w:val="00902BC9"/>
    <w:rsid w:val="00903B5E"/>
    <w:rsid w:val="0090423C"/>
    <w:rsid w:val="00904F31"/>
    <w:rsid w:val="00904F5D"/>
    <w:rsid w:val="00905558"/>
    <w:rsid w:val="0090730E"/>
    <w:rsid w:val="00907CB7"/>
    <w:rsid w:val="009103BB"/>
    <w:rsid w:val="00910E0F"/>
    <w:rsid w:val="00911C58"/>
    <w:rsid w:val="00912B09"/>
    <w:rsid w:val="009138FB"/>
    <w:rsid w:val="00913A7B"/>
    <w:rsid w:val="009141A8"/>
    <w:rsid w:val="00914F1C"/>
    <w:rsid w:val="0091506E"/>
    <w:rsid w:val="009158BA"/>
    <w:rsid w:val="00916577"/>
    <w:rsid w:val="0091682E"/>
    <w:rsid w:val="00916A9B"/>
    <w:rsid w:val="009172EB"/>
    <w:rsid w:val="009177F2"/>
    <w:rsid w:val="0091791D"/>
    <w:rsid w:val="00917AF2"/>
    <w:rsid w:val="00920446"/>
    <w:rsid w:val="00920B27"/>
    <w:rsid w:val="00920CC4"/>
    <w:rsid w:val="0092154E"/>
    <w:rsid w:val="00922829"/>
    <w:rsid w:val="00923721"/>
    <w:rsid w:val="00923C88"/>
    <w:rsid w:val="009245E2"/>
    <w:rsid w:val="00924ADF"/>
    <w:rsid w:val="00924EAB"/>
    <w:rsid w:val="00924FAE"/>
    <w:rsid w:val="00925DD5"/>
    <w:rsid w:val="009261BF"/>
    <w:rsid w:val="0092671A"/>
    <w:rsid w:val="009315B4"/>
    <w:rsid w:val="00931B58"/>
    <w:rsid w:val="0093298C"/>
    <w:rsid w:val="00932B11"/>
    <w:rsid w:val="00932F5E"/>
    <w:rsid w:val="0093345A"/>
    <w:rsid w:val="00935C76"/>
    <w:rsid w:val="00935E46"/>
    <w:rsid w:val="00936A49"/>
    <w:rsid w:val="00936EC6"/>
    <w:rsid w:val="00937021"/>
    <w:rsid w:val="009373E8"/>
    <w:rsid w:val="009373FF"/>
    <w:rsid w:val="009375D7"/>
    <w:rsid w:val="00937FB0"/>
    <w:rsid w:val="00940037"/>
    <w:rsid w:val="00940737"/>
    <w:rsid w:val="00940FBC"/>
    <w:rsid w:val="00941548"/>
    <w:rsid w:val="00942E56"/>
    <w:rsid w:val="009432CF"/>
    <w:rsid w:val="00944589"/>
    <w:rsid w:val="009448B0"/>
    <w:rsid w:val="00944951"/>
    <w:rsid w:val="00944AE7"/>
    <w:rsid w:val="009456DF"/>
    <w:rsid w:val="00945E73"/>
    <w:rsid w:val="00946FC8"/>
    <w:rsid w:val="00947F58"/>
    <w:rsid w:val="00950580"/>
    <w:rsid w:val="0095061C"/>
    <w:rsid w:val="009507F2"/>
    <w:rsid w:val="0095092C"/>
    <w:rsid w:val="00950A8F"/>
    <w:rsid w:val="00951458"/>
    <w:rsid w:val="00951642"/>
    <w:rsid w:val="009517F2"/>
    <w:rsid w:val="00951CDF"/>
    <w:rsid w:val="00952365"/>
    <w:rsid w:val="00952B96"/>
    <w:rsid w:val="00953185"/>
    <w:rsid w:val="009537A1"/>
    <w:rsid w:val="00953B9E"/>
    <w:rsid w:val="00953C5C"/>
    <w:rsid w:val="00953D84"/>
    <w:rsid w:val="009540EC"/>
    <w:rsid w:val="00954D22"/>
    <w:rsid w:val="00955169"/>
    <w:rsid w:val="00957C76"/>
    <w:rsid w:val="00957FD3"/>
    <w:rsid w:val="00960E8D"/>
    <w:rsid w:val="00961A94"/>
    <w:rsid w:val="0096206C"/>
    <w:rsid w:val="00962124"/>
    <w:rsid w:val="00962A04"/>
    <w:rsid w:val="00963708"/>
    <w:rsid w:val="00964603"/>
    <w:rsid w:val="00964B02"/>
    <w:rsid w:val="009650AC"/>
    <w:rsid w:val="009661E5"/>
    <w:rsid w:val="00966430"/>
    <w:rsid w:val="00966631"/>
    <w:rsid w:val="009666A4"/>
    <w:rsid w:val="00966C2F"/>
    <w:rsid w:val="00966D37"/>
    <w:rsid w:val="0096742A"/>
    <w:rsid w:val="00970032"/>
    <w:rsid w:val="009707E1"/>
    <w:rsid w:val="00970DFF"/>
    <w:rsid w:val="0097145B"/>
    <w:rsid w:val="00971519"/>
    <w:rsid w:val="00971A0F"/>
    <w:rsid w:val="00971AB2"/>
    <w:rsid w:val="00971C76"/>
    <w:rsid w:val="009728B6"/>
    <w:rsid w:val="0097329B"/>
    <w:rsid w:val="00973661"/>
    <w:rsid w:val="00973AC5"/>
    <w:rsid w:val="009744A7"/>
    <w:rsid w:val="009749BF"/>
    <w:rsid w:val="00974C1B"/>
    <w:rsid w:val="0097512B"/>
    <w:rsid w:val="009756B0"/>
    <w:rsid w:val="00977AA3"/>
    <w:rsid w:val="00980D41"/>
    <w:rsid w:val="0098109F"/>
    <w:rsid w:val="00981124"/>
    <w:rsid w:val="009816C6"/>
    <w:rsid w:val="00982404"/>
    <w:rsid w:val="0098246B"/>
    <w:rsid w:val="00982831"/>
    <w:rsid w:val="00982F2C"/>
    <w:rsid w:val="00983DA1"/>
    <w:rsid w:val="00984188"/>
    <w:rsid w:val="009842C4"/>
    <w:rsid w:val="009843FC"/>
    <w:rsid w:val="009852CD"/>
    <w:rsid w:val="009859CE"/>
    <w:rsid w:val="00985C9C"/>
    <w:rsid w:val="00985FEF"/>
    <w:rsid w:val="009868DF"/>
    <w:rsid w:val="00986A1F"/>
    <w:rsid w:val="0098764B"/>
    <w:rsid w:val="0098782F"/>
    <w:rsid w:val="00987A42"/>
    <w:rsid w:val="00987C94"/>
    <w:rsid w:val="00987FD7"/>
    <w:rsid w:val="00990107"/>
    <w:rsid w:val="00990226"/>
    <w:rsid w:val="00990B81"/>
    <w:rsid w:val="009912E2"/>
    <w:rsid w:val="00992BE2"/>
    <w:rsid w:val="0099324A"/>
    <w:rsid w:val="0099345B"/>
    <w:rsid w:val="0099371F"/>
    <w:rsid w:val="009942E6"/>
    <w:rsid w:val="0099433E"/>
    <w:rsid w:val="00995D19"/>
    <w:rsid w:val="00995E60"/>
    <w:rsid w:val="009963D8"/>
    <w:rsid w:val="00996500"/>
    <w:rsid w:val="00996971"/>
    <w:rsid w:val="00996DB0"/>
    <w:rsid w:val="00996E56"/>
    <w:rsid w:val="00997CBC"/>
    <w:rsid w:val="009A0194"/>
    <w:rsid w:val="009A1259"/>
    <w:rsid w:val="009A125A"/>
    <w:rsid w:val="009A1625"/>
    <w:rsid w:val="009A1C1B"/>
    <w:rsid w:val="009A291D"/>
    <w:rsid w:val="009A40FA"/>
    <w:rsid w:val="009A4CCB"/>
    <w:rsid w:val="009A5A4C"/>
    <w:rsid w:val="009A6029"/>
    <w:rsid w:val="009A6875"/>
    <w:rsid w:val="009A6D3B"/>
    <w:rsid w:val="009B00D9"/>
    <w:rsid w:val="009B0694"/>
    <w:rsid w:val="009B09EF"/>
    <w:rsid w:val="009B1717"/>
    <w:rsid w:val="009B1872"/>
    <w:rsid w:val="009B1CCE"/>
    <w:rsid w:val="009B3ABE"/>
    <w:rsid w:val="009B407A"/>
    <w:rsid w:val="009B4C19"/>
    <w:rsid w:val="009B5745"/>
    <w:rsid w:val="009B596A"/>
    <w:rsid w:val="009B5BC8"/>
    <w:rsid w:val="009B78AB"/>
    <w:rsid w:val="009C01FA"/>
    <w:rsid w:val="009C07DF"/>
    <w:rsid w:val="009C0ED2"/>
    <w:rsid w:val="009C2466"/>
    <w:rsid w:val="009C25F7"/>
    <w:rsid w:val="009C3020"/>
    <w:rsid w:val="009C3151"/>
    <w:rsid w:val="009C3AEA"/>
    <w:rsid w:val="009C3C07"/>
    <w:rsid w:val="009C3CB4"/>
    <w:rsid w:val="009C459C"/>
    <w:rsid w:val="009C4B63"/>
    <w:rsid w:val="009C5418"/>
    <w:rsid w:val="009C67E1"/>
    <w:rsid w:val="009C6BB0"/>
    <w:rsid w:val="009C76C0"/>
    <w:rsid w:val="009C7BA5"/>
    <w:rsid w:val="009D146F"/>
    <w:rsid w:val="009D3A98"/>
    <w:rsid w:val="009D3F20"/>
    <w:rsid w:val="009D4C20"/>
    <w:rsid w:val="009D4ECF"/>
    <w:rsid w:val="009D54BB"/>
    <w:rsid w:val="009D5C14"/>
    <w:rsid w:val="009D6547"/>
    <w:rsid w:val="009D67F6"/>
    <w:rsid w:val="009D72E4"/>
    <w:rsid w:val="009D760B"/>
    <w:rsid w:val="009E0010"/>
    <w:rsid w:val="009E08D1"/>
    <w:rsid w:val="009E0FA5"/>
    <w:rsid w:val="009E0FE1"/>
    <w:rsid w:val="009E160A"/>
    <w:rsid w:val="009E166F"/>
    <w:rsid w:val="009E1C2D"/>
    <w:rsid w:val="009E26AF"/>
    <w:rsid w:val="009E285A"/>
    <w:rsid w:val="009E36AE"/>
    <w:rsid w:val="009E416F"/>
    <w:rsid w:val="009E4BD0"/>
    <w:rsid w:val="009E52A3"/>
    <w:rsid w:val="009E5653"/>
    <w:rsid w:val="009E56C9"/>
    <w:rsid w:val="009E5A2A"/>
    <w:rsid w:val="009E5DED"/>
    <w:rsid w:val="009E5FFB"/>
    <w:rsid w:val="009E743E"/>
    <w:rsid w:val="009F0011"/>
    <w:rsid w:val="009F00BC"/>
    <w:rsid w:val="009F0107"/>
    <w:rsid w:val="009F0FC8"/>
    <w:rsid w:val="009F1E37"/>
    <w:rsid w:val="009F2764"/>
    <w:rsid w:val="009F28AB"/>
    <w:rsid w:val="009F2D95"/>
    <w:rsid w:val="009F2F80"/>
    <w:rsid w:val="009F3C8F"/>
    <w:rsid w:val="009F439A"/>
    <w:rsid w:val="009F4E46"/>
    <w:rsid w:val="009F528F"/>
    <w:rsid w:val="009F61A3"/>
    <w:rsid w:val="009F62BB"/>
    <w:rsid w:val="009F70B4"/>
    <w:rsid w:val="009F7374"/>
    <w:rsid w:val="00A00E90"/>
    <w:rsid w:val="00A01534"/>
    <w:rsid w:val="00A0194C"/>
    <w:rsid w:val="00A02619"/>
    <w:rsid w:val="00A02863"/>
    <w:rsid w:val="00A02E78"/>
    <w:rsid w:val="00A037E9"/>
    <w:rsid w:val="00A03D88"/>
    <w:rsid w:val="00A03E04"/>
    <w:rsid w:val="00A0406E"/>
    <w:rsid w:val="00A0583E"/>
    <w:rsid w:val="00A060FC"/>
    <w:rsid w:val="00A068EE"/>
    <w:rsid w:val="00A07645"/>
    <w:rsid w:val="00A079A8"/>
    <w:rsid w:val="00A102C7"/>
    <w:rsid w:val="00A11089"/>
    <w:rsid w:val="00A11186"/>
    <w:rsid w:val="00A11307"/>
    <w:rsid w:val="00A1179A"/>
    <w:rsid w:val="00A12A64"/>
    <w:rsid w:val="00A12D7D"/>
    <w:rsid w:val="00A132EB"/>
    <w:rsid w:val="00A13AF3"/>
    <w:rsid w:val="00A13C61"/>
    <w:rsid w:val="00A14B25"/>
    <w:rsid w:val="00A14DE4"/>
    <w:rsid w:val="00A1505F"/>
    <w:rsid w:val="00A158CE"/>
    <w:rsid w:val="00A166A0"/>
    <w:rsid w:val="00A1694B"/>
    <w:rsid w:val="00A16B4F"/>
    <w:rsid w:val="00A17B6B"/>
    <w:rsid w:val="00A206B0"/>
    <w:rsid w:val="00A21203"/>
    <w:rsid w:val="00A21388"/>
    <w:rsid w:val="00A21D24"/>
    <w:rsid w:val="00A22D00"/>
    <w:rsid w:val="00A2466D"/>
    <w:rsid w:val="00A24AF2"/>
    <w:rsid w:val="00A25407"/>
    <w:rsid w:val="00A25C69"/>
    <w:rsid w:val="00A25DBB"/>
    <w:rsid w:val="00A27791"/>
    <w:rsid w:val="00A27ABE"/>
    <w:rsid w:val="00A27F89"/>
    <w:rsid w:val="00A306A3"/>
    <w:rsid w:val="00A31104"/>
    <w:rsid w:val="00A319C1"/>
    <w:rsid w:val="00A31B19"/>
    <w:rsid w:val="00A32C61"/>
    <w:rsid w:val="00A32D85"/>
    <w:rsid w:val="00A3314F"/>
    <w:rsid w:val="00A33295"/>
    <w:rsid w:val="00A33B20"/>
    <w:rsid w:val="00A355F9"/>
    <w:rsid w:val="00A358DA"/>
    <w:rsid w:val="00A362FD"/>
    <w:rsid w:val="00A369CC"/>
    <w:rsid w:val="00A36ADA"/>
    <w:rsid w:val="00A370AA"/>
    <w:rsid w:val="00A37DED"/>
    <w:rsid w:val="00A40D7C"/>
    <w:rsid w:val="00A41355"/>
    <w:rsid w:val="00A41641"/>
    <w:rsid w:val="00A42296"/>
    <w:rsid w:val="00A423D7"/>
    <w:rsid w:val="00A423E4"/>
    <w:rsid w:val="00A430C9"/>
    <w:rsid w:val="00A437B6"/>
    <w:rsid w:val="00A43B10"/>
    <w:rsid w:val="00A43B92"/>
    <w:rsid w:val="00A4478C"/>
    <w:rsid w:val="00A45273"/>
    <w:rsid w:val="00A46DE9"/>
    <w:rsid w:val="00A474F4"/>
    <w:rsid w:val="00A47706"/>
    <w:rsid w:val="00A47750"/>
    <w:rsid w:val="00A477F0"/>
    <w:rsid w:val="00A50978"/>
    <w:rsid w:val="00A5130D"/>
    <w:rsid w:val="00A521B2"/>
    <w:rsid w:val="00A52705"/>
    <w:rsid w:val="00A53E61"/>
    <w:rsid w:val="00A54251"/>
    <w:rsid w:val="00A54B78"/>
    <w:rsid w:val="00A55F98"/>
    <w:rsid w:val="00A5768B"/>
    <w:rsid w:val="00A57B0F"/>
    <w:rsid w:val="00A6103B"/>
    <w:rsid w:val="00A6107B"/>
    <w:rsid w:val="00A6179E"/>
    <w:rsid w:val="00A62440"/>
    <w:rsid w:val="00A6336B"/>
    <w:rsid w:val="00A63430"/>
    <w:rsid w:val="00A63A11"/>
    <w:rsid w:val="00A64316"/>
    <w:rsid w:val="00A64438"/>
    <w:rsid w:val="00A64766"/>
    <w:rsid w:val="00A649A4"/>
    <w:rsid w:val="00A65180"/>
    <w:rsid w:val="00A653BF"/>
    <w:rsid w:val="00A65A0C"/>
    <w:rsid w:val="00A66222"/>
    <w:rsid w:val="00A66C43"/>
    <w:rsid w:val="00A67C26"/>
    <w:rsid w:val="00A705E4"/>
    <w:rsid w:val="00A70D50"/>
    <w:rsid w:val="00A715C2"/>
    <w:rsid w:val="00A72DD2"/>
    <w:rsid w:val="00A73629"/>
    <w:rsid w:val="00A74437"/>
    <w:rsid w:val="00A749B7"/>
    <w:rsid w:val="00A74B33"/>
    <w:rsid w:val="00A753BC"/>
    <w:rsid w:val="00A75511"/>
    <w:rsid w:val="00A76CB5"/>
    <w:rsid w:val="00A77F84"/>
    <w:rsid w:val="00A800A1"/>
    <w:rsid w:val="00A804D9"/>
    <w:rsid w:val="00A825B0"/>
    <w:rsid w:val="00A825E7"/>
    <w:rsid w:val="00A827E8"/>
    <w:rsid w:val="00A82F36"/>
    <w:rsid w:val="00A833E3"/>
    <w:rsid w:val="00A83A25"/>
    <w:rsid w:val="00A8429D"/>
    <w:rsid w:val="00A85011"/>
    <w:rsid w:val="00A85421"/>
    <w:rsid w:val="00A8573B"/>
    <w:rsid w:val="00A85C3F"/>
    <w:rsid w:val="00A85E1B"/>
    <w:rsid w:val="00A85E2E"/>
    <w:rsid w:val="00A8609F"/>
    <w:rsid w:val="00A86AC3"/>
    <w:rsid w:val="00A87220"/>
    <w:rsid w:val="00A8765D"/>
    <w:rsid w:val="00A87DF5"/>
    <w:rsid w:val="00A91155"/>
    <w:rsid w:val="00A9199C"/>
    <w:rsid w:val="00A91EAF"/>
    <w:rsid w:val="00A92915"/>
    <w:rsid w:val="00A92D43"/>
    <w:rsid w:val="00A92DCA"/>
    <w:rsid w:val="00A92F92"/>
    <w:rsid w:val="00A93055"/>
    <w:rsid w:val="00A93EE3"/>
    <w:rsid w:val="00A95159"/>
    <w:rsid w:val="00A95B80"/>
    <w:rsid w:val="00A96892"/>
    <w:rsid w:val="00A9748F"/>
    <w:rsid w:val="00A97526"/>
    <w:rsid w:val="00AA067A"/>
    <w:rsid w:val="00AA08F6"/>
    <w:rsid w:val="00AA0E1D"/>
    <w:rsid w:val="00AA13EC"/>
    <w:rsid w:val="00AA15B1"/>
    <w:rsid w:val="00AA2051"/>
    <w:rsid w:val="00AA2674"/>
    <w:rsid w:val="00AA28BF"/>
    <w:rsid w:val="00AA2AFE"/>
    <w:rsid w:val="00AA2DBB"/>
    <w:rsid w:val="00AA3545"/>
    <w:rsid w:val="00AA3938"/>
    <w:rsid w:val="00AA39C3"/>
    <w:rsid w:val="00AA41A8"/>
    <w:rsid w:val="00AA51D3"/>
    <w:rsid w:val="00AA52C3"/>
    <w:rsid w:val="00AA5AC7"/>
    <w:rsid w:val="00AA6358"/>
    <w:rsid w:val="00AA69D7"/>
    <w:rsid w:val="00AA6EA0"/>
    <w:rsid w:val="00AA70C4"/>
    <w:rsid w:val="00AA765B"/>
    <w:rsid w:val="00AA77BB"/>
    <w:rsid w:val="00AA7FC4"/>
    <w:rsid w:val="00AB018B"/>
    <w:rsid w:val="00AB0480"/>
    <w:rsid w:val="00AB086A"/>
    <w:rsid w:val="00AB0B5F"/>
    <w:rsid w:val="00AB11DC"/>
    <w:rsid w:val="00AB1EFC"/>
    <w:rsid w:val="00AB1F64"/>
    <w:rsid w:val="00AB2657"/>
    <w:rsid w:val="00AB2B19"/>
    <w:rsid w:val="00AB325F"/>
    <w:rsid w:val="00AB3611"/>
    <w:rsid w:val="00AB36CC"/>
    <w:rsid w:val="00AB3A8A"/>
    <w:rsid w:val="00AB4BBD"/>
    <w:rsid w:val="00AB5572"/>
    <w:rsid w:val="00AB603F"/>
    <w:rsid w:val="00AB649E"/>
    <w:rsid w:val="00AB6688"/>
    <w:rsid w:val="00AB6D00"/>
    <w:rsid w:val="00AB70BE"/>
    <w:rsid w:val="00AB7621"/>
    <w:rsid w:val="00AB7C8F"/>
    <w:rsid w:val="00AC0CDC"/>
    <w:rsid w:val="00AC14FA"/>
    <w:rsid w:val="00AC2192"/>
    <w:rsid w:val="00AC2D95"/>
    <w:rsid w:val="00AC3C1C"/>
    <w:rsid w:val="00AC3CDA"/>
    <w:rsid w:val="00AC406D"/>
    <w:rsid w:val="00AC40DF"/>
    <w:rsid w:val="00AC58ED"/>
    <w:rsid w:val="00AC636D"/>
    <w:rsid w:val="00AC6641"/>
    <w:rsid w:val="00AC6C77"/>
    <w:rsid w:val="00AC6F01"/>
    <w:rsid w:val="00AC7152"/>
    <w:rsid w:val="00AC722B"/>
    <w:rsid w:val="00AC79A4"/>
    <w:rsid w:val="00AC79CC"/>
    <w:rsid w:val="00AD14DA"/>
    <w:rsid w:val="00AD24CF"/>
    <w:rsid w:val="00AD25C3"/>
    <w:rsid w:val="00AD28B3"/>
    <w:rsid w:val="00AD2DA2"/>
    <w:rsid w:val="00AD395C"/>
    <w:rsid w:val="00AD3F13"/>
    <w:rsid w:val="00AD4277"/>
    <w:rsid w:val="00AD5348"/>
    <w:rsid w:val="00AD56FE"/>
    <w:rsid w:val="00AD590E"/>
    <w:rsid w:val="00AD60A5"/>
    <w:rsid w:val="00AD6929"/>
    <w:rsid w:val="00AD7378"/>
    <w:rsid w:val="00AD7E60"/>
    <w:rsid w:val="00AD7E88"/>
    <w:rsid w:val="00AE0CEA"/>
    <w:rsid w:val="00AE125A"/>
    <w:rsid w:val="00AE1A78"/>
    <w:rsid w:val="00AE1AE1"/>
    <w:rsid w:val="00AE2827"/>
    <w:rsid w:val="00AE2D68"/>
    <w:rsid w:val="00AE3EE8"/>
    <w:rsid w:val="00AE4384"/>
    <w:rsid w:val="00AE4443"/>
    <w:rsid w:val="00AE4B3B"/>
    <w:rsid w:val="00AE5012"/>
    <w:rsid w:val="00AE568E"/>
    <w:rsid w:val="00AE5DB8"/>
    <w:rsid w:val="00AE60B5"/>
    <w:rsid w:val="00AE61C9"/>
    <w:rsid w:val="00AE69FC"/>
    <w:rsid w:val="00AE6C88"/>
    <w:rsid w:val="00AE6FE5"/>
    <w:rsid w:val="00AE7117"/>
    <w:rsid w:val="00AF0416"/>
    <w:rsid w:val="00AF0B28"/>
    <w:rsid w:val="00AF188A"/>
    <w:rsid w:val="00AF1AB6"/>
    <w:rsid w:val="00AF20D0"/>
    <w:rsid w:val="00AF24A6"/>
    <w:rsid w:val="00AF291A"/>
    <w:rsid w:val="00AF2C87"/>
    <w:rsid w:val="00AF2F72"/>
    <w:rsid w:val="00AF323D"/>
    <w:rsid w:val="00AF43A6"/>
    <w:rsid w:val="00AF4461"/>
    <w:rsid w:val="00AF4ADE"/>
    <w:rsid w:val="00AF4C2A"/>
    <w:rsid w:val="00AF54A7"/>
    <w:rsid w:val="00AF6960"/>
    <w:rsid w:val="00AF710D"/>
    <w:rsid w:val="00AF78BA"/>
    <w:rsid w:val="00B00722"/>
    <w:rsid w:val="00B007E6"/>
    <w:rsid w:val="00B009ED"/>
    <w:rsid w:val="00B00B18"/>
    <w:rsid w:val="00B00F61"/>
    <w:rsid w:val="00B0193E"/>
    <w:rsid w:val="00B01EB4"/>
    <w:rsid w:val="00B02199"/>
    <w:rsid w:val="00B022FD"/>
    <w:rsid w:val="00B0358F"/>
    <w:rsid w:val="00B03B8C"/>
    <w:rsid w:val="00B03E85"/>
    <w:rsid w:val="00B04798"/>
    <w:rsid w:val="00B04848"/>
    <w:rsid w:val="00B04990"/>
    <w:rsid w:val="00B050CB"/>
    <w:rsid w:val="00B05FD1"/>
    <w:rsid w:val="00B06089"/>
    <w:rsid w:val="00B060D2"/>
    <w:rsid w:val="00B06339"/>
    <w:rsid w:val="00B06941"/>
    <w:rsid w:val="00B06BEF"/>
    <w:rsid w:val="00B0712B"/>
    <w:rsid w:val="00B07882"/>
    <w:rsid w:val="00B123AB"/>
    <w:rsid w:val="00B12C0B"/>
    <w:rsid w:val="00B13697"/>
    <w:rsid w:val="00B1435F"/>
    <w:rsid w:val="00B15544"/>
    <w:rsid w:val="00B1658D"/>
    <w:rsid w:val="00B16BC7"/>
    <w:rsid w:val="00B16D39"/>
    <w:rsid w:val="00B17ADA"/>
    <w:rsid w:val="00B17EA7"/>
    <w:rsid w:val="00B20A2F"/>
    <w:rsid w:val="00B20B92"/>
    <w:rsid w:val="00B21424"/>
    <w:rsid w:val="00B21542"/>
    <w:rsid w:val="00B21C62"/>
    <w:rsid w:val="00B229B8"/>
    <w:rsid w:val="00B2374E"/>
    <w:rsid w:val="00B237FB"/>
    <w:rsid w:val="00B23809"/>
    <w:rsid w:val="00B24B1D"/>
    <w:rsid w:val="00B24B5F"/>
    <w:rsid w:val="00B24F9F"/>
    <w:rsid w:val="00B256EA"/>
    <w:rsid w:val="00B258FD"/>
    <w:rsid w:val="00B25A0A"/>
    <w:rsid w:val="00B25BB9"/>
    <w:rsid w:val="00B26529"/>
    <w:rsid w:val="00B26C33"/>
    <w:rsid w:val="00B26DEF"/>
    <w:rsid w:val="00B277E0"/>
    <w:rsid w:val="00B30013"/>
    <w:rsid w:val="00B30990"/>
    <w:rsid w:val="00B310F6"/>
    <w:rsid w:val="00B31DC3"/>
    <w:rsid w:val="00B320C7"/>
    <w:rsid w:val="00B32D43"/>
    <w:rsid w:val="00B337B1"/>
    <w:rsid w:val="00B33C3E"/>
    <w:rsid w:val="00B33C84"/>
    <w:rsid w:val="00B33E16"/>
    <w:rsid w:val="00B34946"/>
    <w:rsid w:val="00B34EF8"/>
    <w:rsid w:val="00B35132"/>
    <w:rsid w:val="00B3516B"/>
    <w:rsid w:val="00B35979"/>
    <w:rsid w:val="00B36971"/>
    <w:rsid w:val="00B37760"/>
    <w:rsid w:val="00B379E3"/>
    <w:rsid w:val="00B37A7E"/>
    <w:rsid w:val="00B40216"/>
    <w:rsid w:val="00B40283"/>
    <w:rsid w:val="00B40A3F"/>
    <w:rsid w:val="00B40B2C"/>
    <w:rsid w:val="00B413EA"/>
    <w:rsid w:val="00B41935"/>
    <w:rsid w:val="00B419D4"/>
    <w:rsid w:val="00B41FE2"/>
    <w:rsid w:val="00B421ED"/>
    <w:rsid w:val="00B424F6"/>
    <w:rsid w:val="00B4265A"/>
    <w:rsid w:val="00B42DAB"/>
    <w:rsid w:val="00B43F8F"/>
    <w:rsid w:val="00B44340"/>
    <w:rsid w:val="00B446B9"/>
    <w:rsid w:val="00B455AA"/>
    <w:rsid w:val="00B4665A"/>
    <w:rsid w:val="00B4746D"/>
    <w:rsid w:val="00B47A2E"/>
    <w:rsid w:val="00B47B8D"/>
    <w:rsid w:val="00B5020C"/>
    <w:rsid w:val="00B502A1"/>
    <w:rsid w:val="00B51046"/>
    <w:rsid w:val="00B511E5"/>
    <w:rsid w:val="00B5120A"/>
    <w:rsid w:val="00B519FD"/>
    <w:rsid w:val="00B520BC"/>
    <w:rsid w:val="00B522BA"/>
    <w:rsid w:val="00B52516"/>
    <w:rsid w:val="00B52A55"/>
    <w:rsid w:val="00B539CC"/>
    <w:rsid w:val="00B54CCD"/>
    <w:rsid w:val="00B54E85"/>
    <w:rsid w:val="00B56480"/>
    <w:rsid w:val="00B56F4A"/>
    <w:rsid w:val="00B5725F"/>
    <w:rsid w:val="00B5730C"/>
    <w:rsid w:val="00B57607"/>
    <w:rsid w:val="00B576DA"/>
    <w:rsid w:val="00B57BDB"/>
    <w:rsid w:val="00B603DB"/>
    <w:rsid w:val="00B60649"/>
    <w:rsid w:val="00B609A1"/>
    <w:rsid w:val="00B60F9D"/>
    <w:rsid w:val="00B61037"/>
    <w:rsid w:val="00B620FC"/>
    <w:rsid w:val="00B6255F"/>
    <w:rsid w:val="00B6287B"/>
    <w:rsid w:val="00B6316F"/>
    <w:rsid w:val="00B631FA"/>
    <w:rsid w:val="00B63D24"/>
    <w:rsid w:val="00B63FE7"/>
    <w:rsid w:val="00B64632"/>
    <w:rsid w:val="00B646EE"/>
    <w:rsid w:val="00B64EFD"/>
    <w:rsid w:val="00B660C9"/>
    <w:rsid w:val="00B67179"/>
    <w:rsid w:val="00B67188"/>
    <w:rsid w:val="00B67C87"/>
    <w:rsid w:val="00B67F2D"/>
    <w:rsid w:val="00B70450"/>
    <w:rsid w:val="00B7096D"/>
    <w:rsid w:val="00B7281D"/>
    <w:rsid w:val="00B72861"/>
    <w:rsid w:val="00B72EA3"/>
    <w:rsid w:val="00B7435F"/>
    <w:rsid w:val="00B7455F"/>
    <w:rsid w:val="00B746E6"/>
    <w:rsid w:val="00B74EBC"/>
    <w:rsid w:val="00B7505A"/>
    <w:rsid w:val="00B75619"/>
    <w:rsid w:val="00B75860"/>
    <w:rsid w:val="00B7619A"/>
    <w:rsid w:val="00B77059"/>
    <w:rsid w:val="00B77075"/>
    <w:rsid w:val="00B77764"/>
    <w:rsid w:val="00B77C4D"/>
    <w:rsid w:val="00B814A9"/>
    <w:rsid w:val="00B81543"/>
    <w:rsid w:val="00B81CE8"/>
    <w:rsid w:val="00B82425"/>
    <w:rsid w:val="00B8379C"/>
    <w:rsid w:val="00B838BB"/>
    <w:rsid w:val="00B84651"/>
    <w:rsid w:val="00B855D8"/>
    <w:rsid w:val="00B85AEE"/>
    <w:rsid w:val="00B85CC0"/>
    <w:rsid w:val="00B85D00"/>
    <w:rsid w:val="00B861EE"/>
    <w:rsid w:val="00B86C03"/>
    <w:rsid w:val="00B86C95"/>
    <w:rsid w:val="00B873AA"/>
    <w:rsid w:val="00B87884"/>
    <w:rsid w:val="00B87B59"/>
    <w:rsid w:val="00B9000D"/>
    <w:rsid w:val="00B9011E"/>
    <w:rsid w:val="00B9158D"/>
    <w:rsid w:val="00B924E6"/>
    <w:rsid w:val="00B92B76"/>
    <w:rsid w:val="00B9379D"/>
    <w:rsid w:val="00B93884"/>
    <w:rsid w:val="00B93E47"/>
    <w:rsid w:val="00B93F40"/>
    <w:rsid w:val="00B961DD"/>
    <w:rsid w:val="00B97800"/>
    <w:rsid w:val="00BA0939"/>
    <w:rsid w:val="00BA2035"/>
    <w:rsid w:val="00BA2474"/>
    <w:rsid w:val="00BA262D"/>
    <w:rsid w:val="00BA2C99"/>
    <w:rsid w:val="00BA32A0"/>
    <w:rsid w:val="00BA3F91"/>
    <w:rsid w:val="00BA4AA3"/>
    <w:rsid w:val="00BA4D98"/>
    <w:rsid w:val="00BA5698"/>
    <w:rsid w:val="00BA5884"/>
    <w:rsid w:val="00BA5D3F"/>
    <w:rsid w:val="00BA644F"/>
    <w:rsid w:val="00BA6C35"/>
    <w:rsid w:val="00BA722B"/>
    <w:rsid w:val="00BA759B"/>
    <w:rsid w:val="00BA7C88"/>
    <w:rsid w:val="00BA7F95"/>
    <w:rsid w:val="00BB02B2"/>
    <w:rsid w:val="00BB064E"/>
    <w:rsid w:val="00BB0CED"/>
    <w:rsid w:val="00BB0E86"/>
    <w:rsid w:val="00BB178B"/>
    <w:rsid w:val="00BB3549"/>
    <w:rsid w:val="00BB36CB"/>
    <w:rsid w:val="00BB3A8E"/>
    <w:rsid w:val="00BB3FC0"/>
    <w:rsid w:val="00BB4360"/>
    <w:rsid w:val="00BB4560"/>
    <w:rsid w:val="00BB4662"/>
    <w:rsid w:val="00BB486A"/>
    <w:rsid w:val="00BB4BBA"/>
    <w:rsid w:val="00BB4C3E"/>
    <w:rsid w:val="00BB5070"/>
    <w:rsid w:val="00BB62EE"/>
    <w:rsid w:val="00BB66CC"/>
    <w:rsid w:val="00BB671E"/>
    <w:rsid w:val="00BB6FD7"/>
    <w:rsid w:val="00BB76D6"/>
    <w:rsid w:val="00BB7F6B"/>
    <w:rsid w:val="00BC0A97"/>
    <w:rsid w:val="00BC0DF2"/>
    <w:rsid w:val="00BC0E46"/>
    <w:rsid w:val="00BC11F8"/>
    <w:rsid w:val="00BC3A38"/>
    <w:rsid w:val="00BC3DCA"/>
    <w:rsid w:val="00BC5CF7"/>
    <w:rsid w:val="00BC62EB"/>
    <w:rsid w:val="00BC6746"/>
    <w:rsid w:val="00BC75AE"/>
    <w:rsid w:val="00BC79EB"/>
    <w:rsid w:val="00BD09C5"/>
    <w:rsid w:val="00BD1071"/>
    <w:rsid w:val="00BD1663"/>
    <w:rsid w:val="00BD1E84"/>
    <w:rsid w:val="00BD1FC9"/>
    <w:rsid w:val="00BD24E7"/>
    <w:rsid w:val="00BD299D"/>
    <w:rsid w:val="00BD2B8F"/>
    <w:rsid w:val="00BD2D96"/>
    <w:rsid w:val="00BD2F39"/>
    <w:rsid w:val="00BD30D8"/>
    <w:rsid w:val="00BD319F"/>
    <w:rsid w:val="00BD32A1"/>
    <w:rsid w:val="00BD3ED3"/>
    <w:rsid w:val="00BD49B1"/>
    <w:rsid w:val="00BD6C30"/>
    <w:rsid w:val="00BD751F"/>
    <w:rsid w:val="00BD75F5"/>
    <w:rsid w:val="00BD7FCF"/>
    <w:rsid w:val="00BE07D3"/>
    <w:rsid w:val="00BE0A55"/>
    <w:rsid w:val="00BE10C5"/>
    <w:rsid w:val="00BE1786"/>
    <w:rsid w:val="00BE18C4"/>
    <w:rsid w:val="00BE1FE8"/>
    <w:rsid w:val="00BE31D0"/>
    <w:rsid w:val="00BE3222"/>
    <w:rsid w:val="00BE3C73"/>
    <w:rsid w:val="00BE3FB8"/>
    <w:rsid w:val="00BE4152"/>
    <w:rsid w:val="00BE4D84"/>
    <w:rsid w:val="00BE5678"/>
    <w:rsid w:val="00BE5F81"/>
    <w:rsid w:val="00BE6053"/>
    <w:rsid w:val="00BE6187"/>
    <w:rsid w:val="00BE66E8"/>
    <w:rsid w:val="00BE670E"/>
    <w:rsid w:val="00BE6A43"/>
    <w:rsid w:val="00BE71E4"/>
    <w:rsid w:val="00BF052E"/>
    <w:rsid w:val="00BF060B"/>
    <w:rsid w:val="00BF2930"/>
    <w:rsid w:val="00BF2DA5"/>
    <w:rsid w:val="00BF47E3"/>
    <w:rsid w:val="00BF58D5"/>
    <w:rsid w:val="00BF5F40"/>
    <w:rsid w:val="00BF6400"/>
    <w:rsid w:val="00BF6406"/>
    <w:rsid w:val="00BF688A"/>
    <w:rsid w:val="00BF754C"/>
    <w:rsid w:val="00BF7F4E"/>
    <w:rsid w:val="00C006B1"/>
    <w:rsid w:val="00C0087A"/>
    <w:rsid w:val="00C00BCF"/>
    <w:rsid w:val="00C011D1"/>
    <w:rsid w:val="00C02410"/>
    <w:rsid w:val="00C0267B"/>
    <w:rsid w:val="00C02A00"/>
    <w:rsid w:val="00C0362B"/>
    <w:rsid w:val="00C04F8D"/>
    <w:rsid w:val="00C053CA"/>
    <w:rsid w:val="00C05479"/>
    <w:rsid w:val="00C064DC"/>
    <w:rsid w:val="00C066FC"/>
    <w:rsid w:val="00C07906"/>
    <w:rsid w:val="00C11C27"/>
    <w:rsid w:val="00C132CA"/>
    <w:rsid w:val="00C13C85"/>
    <w:rsid w:val="00C13D18"/>
    <w:rsid w:val="00C14893"/>
    <w:rsid w:val="00C149BD"/>
    <w:rsid w:val="00C14A7A"/>
    <w:rsid w:val="00C15A8E"/>
    <w:rsid w:val="00C15B50"/>
    <w:rsid w:val="00C15E94"/>
    <w:rsid w:val="00C15F23"/>
    <w:rsid w:val="00C17614"/>
    <w:rsid w:val="00C176BD"/>
    <w:rsid w:val="00C17FFD"/>
    <w:rsid w:val="00C2039A"/>
    <w:rsid w:val="00C20857"/>
    <w:rsid w:val="00C20E3C"/>
    <w:rsid w:val="00C22A9F"/>
    <w:rsid w:val="00C2310E"/>
    <w:rsid w:val="00C233D1"/>
    <w:rsid w:val="00C2385F"/>
    <w:rsid w:val="00C23957"/>
    <w:rsid w:val="00C239B0"/>
    <w:rsid w:val="00C23CD7"/>
    <w:rsid w:val="00C23FE8"/>
    <w:rsid w:val="00C24A58"/>
    <w:rsid w:val="00C2549F"/>
    <w:rsid w:val="00C25BDA"/>
    <w:rsid w:val="00C270C6"/>
    <w:rsid w:val="00C271F1"/>
    <w:rsid w:val="00C2722A"/>
    <w:rsid w:val="00C27290"/>
    <w:rsid w:val="00C278EF"/>
    <w:rsid w:val="00C27950"/>
    <w:rsid w:val="00C30095"/>
    <w:rsid w:val="00C30539"/>
    <w:rsid w:val="00C307E8"/>
    <w:rsid w:val="00C30B39"/>
    <w:rsid w:val="00C30BA4"/>
    <w:rsid w:val="00C30F07"/>
    <w:rsid w:val="00C317AA"/>
    <w:rsid w:val="00C32493"/>
    <w:rsid w:val="00C33104"/>
    <w:rsid w:val="00C332D4"/>
    <w:rsid w:val="00C34D25"/>
    <w:rsid w:val="00C358B1"/>
    <w:rsid w:val="00C3628F"/>
    <w:rsid w:val="00C363E6"/>
    <w:rsid w:val="00C366B5"/>
    <w:rsid w:val="00C36B66"/>
    <w:rsid w:val="00C3787A"/>
    <w:rsid w:val="00C37D56"/>
    <w:rsid w:val="00C37F08"/>
    <w:rsid w:val="00C40B86"/>
    <w:rsid w:val="00C435F7"/>
    <w:rsid w:val="00C44E49"/>
    <w:rsid w:val="00C44E99"/>
    <w:rsid w:val="00C46855"/>
    <w:rsid w:val="00C471D1"/>
    <w:rsid w:val="00C51011"/>
    <w:rsid w:val="00C5139A"/>
    <w:rsid w:val="00C51B6E"/>
    <w:rsid w:val="00C52B7A"/>
    <w:rsid w:val="00C52D31"/>
    <w:rsid w:val="00C52FDE"/>
    <w:rsid w:val="00C53530"/>
    <w:rsid w:val="00C552B4"/>
    <w:rsid w:val="00C560AC"/>
    <w:rsid w:val="00C56A61"/>
    <w:rsid w:val="00C56C01"/>
    <w:rsid w:val="00C5781C"/>
    <w:rsid w:val="00C57A1C"/>
    <w:rsid w:val="00C57E26"/>
    <w:rsid w:val="00C60343"/>
    <w:rsid w:val="00C60B15"/>
    <w:rsid w:val="00C60F97"/>
    <w:rsid w:val="00C61C7F"/>
    <w:rsid w:val="00C6205C"/>
    <w:rsid w:val="00C625B0"/>
    <w:rsid w:val="00C6267A"/>
    <w:rsid w:val="00C62B44"/>
    <w:rsid w:val="00C63962"/>
    <w:rsid w:val="00C63D0D"/>
    <w:rsid w:val="00C64FF1"/>
    <w:rsid w:val="00C65A9A"/>
    <w:rsid w:val="00C65B04"/>
    <w:rsid w:val="00C65E5D"/>
    <w:rsid w:val="00C66688"/>
    <w:rsid w:val="00C668D4"/>
    <w:rsid w:val="00C66BCD"/>
    <w:rsid w:val="00C66E21"/>
    <w:rsid w:val="00C67E54"/>
    <w:rsid w:val="00C70407"/>
    <w:rsid w:val="00C70D4F"/>
    <w:rsid w:val="00C71297"/>
    <w:rsid w:val="00C719F3"/>
    <w:rsid w:val="00C71C61"/>
    <w:rsid w:val="00C71E9E"/>
    <w:rsid w:val="00C7201B"/>
    <w:rsid w:val="00C72A2C"/>
    <w:rsid w:val="00C73046"/>
    <w:rsid w:val="00C7387B"/>
    <w:rsid w:val="00C74C30"/>
    <w:rsid w:val="00C7528B"/>
    <w:rsid w:val="00C752CE"/>
    <w:rsid w:val="00C753E2"/>
    <w:rsid w:val="00C76091"/>
    <w:rsid w:val="00C76120"/>
    <w:rsid w:val="00C763AA"/>
    <w:rsid w:val="00C763C0"/>
    <w:rsid w:val="00C76AAE"/>
    <w:rsid w:val="00C779E2"/>
    <w:rsid w:val="00C77ABC"/>
    <w:rsid w:val="00C80534"/>
    <w:rsid w:val="00C8085E"/>
    <w:rsid w:val="00C80BEA"/>
    <w:rsid w:val="00C81058"/>
    <w:rsid w:val="00C8157F"/>
    <w:rsid w:val="00C8220D"/>
    <w:rsid w:val="00C82C1D"/>
    <w:rsid w:val="00C847FE"/>
    <w:rsid w:val="00C84C24"/>
    <w:rsid w:val="00C85033"/>
    <w:rsid w:val="00C854D4"/>
    <w:rsid w:val="00C867E7"/>
    <w:rsid w:val="00C86D16"/>
    <w:rsid w:val="00C87A43"/>
    <w:rsid w:val="00C87F8F"/>
    <w:rsid w:val="00C90556"/>
    <w:rsid w:val="00C914E4"/>
    <w:rsid w:val="00C91C37"/>
    <w:rsid w:val="00C92205"/>
    <w:rsid w:val="00C9229F"/>
    <w:rsid w:val="00C93017"/>
    <w:rsid w:val="00C937B0"/>
    <w:rsid w:val="00C939CC"/>
    <w:rsid w:val="00C93A0D"/>
    <w:rsid w:val="00C942A4"/>
    <w:rsid w:val="00C94ADE"/>
    <w:rsid w:val="00C959C9"/>
    <w:rsid w:val="00C9686E"/>
    <w:rsid w:val="00C96F75"/>
    <w:rsid w:val="00C9733A"/>
    <w:rsid w:val="00CA0D78"/>
    <w:rsid w:val="00CA1098"/>
    <w:rsid w:val="00CA1693"/>
    <w:rsid w:val="00CA1F34"/>
    <w:rsid w:val="00CA296B"/>
    <w:rsid w:val="00CA3733"/>
    <w:rsid w:val="00CA4855"/>
    <w:rsid w:val="00CA49A0"/>
    <w:rsid w:val="00CA4AEF"/>
    <w:rsid w:val="00CA5130"/>
    <w:rsid w:val="00CA53F5"/>
    <w:rsid w:val="00CA5D90"/>
    <w:rsid w:val="00CA605D"/>
    <w:rsid w:val="00CA6DFE"/>
    <w:rsid w:val="00CA7E25"/>
    <w:rsid w:val="00CB0088"/>
    <w:rsid w:val="00CB0516"/>
    <w:rsid w:val="00CB1A26"/>
    <w:rsid w:val="00CB22C7"/>
    <w:rsid w:val="00CB24FE"/>
    <w:rsid w:val="00CB427A"/>
    <w:rsid w:val="00CB4307"/>
    <w:rsid w:val="00CB4986"/>
    <w:rsid w:val="00CB51DB"/>
    <w:rsid w:val="00CB6087"/>
    <w:rsid w:val="00CB7181"/>
    <w:rsid w:val="00CB789E"/>
    <w:rsid w:val="00CB7A53"/>
    <w:rsid w:val="00CB7E9B"/>
    <w:rsid w:val="00CC0620"/>
    <w:rsid w:val="00CC0708"/>
    <w:rsid w:val="00CC0A91"/>
    <w:rsid w:val="00CC0CC8"/>
    <w:rsid w:val="00CC0CCA"/>
    <w:rsid w:val="00CC16D5"/>
    <w:rsid w:val="00CC1755"/>
    <w:rsid w:val="00CC196F"/>
    <w:rsid w:val="00CC2AA0"/>
    <w:rsid w:val="00CC2E1B"/>
    <w:rsid w:val="00CC3D71"/>
    <w:rsid w:val="00CC4A29"/>
    <w:rsid w:val="00CC4E83"/>
    <w:rsid w:val="00CC54AC"/>
    <w:rsid w:val="00CC5554"/>
    <w:rsid w:val="00CC55CB"/>
    <w:rsid w:val="00CC57CB"/>
    <w:rsid w:val="00CC5CDB"/>
    <w:rsid w:val="00CC6A74"/>
    <w:rsid w:val="00CC6E47"/>
    <w:rsid w:val="00CC7337"/>
    <w:rsid w:val="00CC754C"/>
    <w:rsid w:val="00CD0005"/>
    <w:rsid w:val="00CD01AF"/>
    <w:rsid w:val="00CD0E29"/>
    <w:rsid w:val="00CD1249"/>
    <w:rsid w:val="00CD13DC"/>
    <w:rsid w:val="00CD1C1E"/>
    <w:rsid w:val="00CD27BC"/>
    <w:rsid w:val="00CD2D15"/>
    <w:rsid w:val="00CD2FF5"/>
    <w:rsid w:val="00CD36B9"/>
    <w:rsid w:val="00CD38F1"/>
    <w:rsid w:val="00CD4728"/>
    <w:rsid w:val="00CD49AD"/>
    <w:rsid w:val="00CD4A6F"/>
    <w:rsid w:val="00CD4A95"/>
    <w:rsid w:val="00CD53B4"/>
    <w:rsid w:val="00CD5498"/>
    <w:rsid w:val="00CD58FD"/>
    <w:rsid w:val="00CD59EA"/>
    <w:rsid w:val="00CD5B76"/>
    <w:rsid w:val="00CD6136"/>
    <w:rsid w:val="00CD61E6"/>
    <w:rsid w:val="00CD6C4B"/>
    <w:rsid w:val="00CD70EC"/>
    <w:rsid w:val="00CD76CB"/>
    <w:rsid w:val="00CD7801"/>
    <w:rsid w:val="00CD7873"/>
    <w:rsid w:val="00CD7EA6"/>
    <w:rsid w:val="00CE0BD1"/>
    <w:rsid w:val="00CE10BB"/>
    <w:rsid w:val="00CE1923"/>
    <w:rsid w:val="00CE1974"/>
    <w:rsid w:val="00CE1D6E"/>
    <w:rsid w:val="00CE2C71"/>
    <w:rsid w:val="00CE3DAC"/>
    <w:rsid w:val="00CE50C5"/>
    <w:rsid w:val="00CE556C"/>
    <w:rsid w:val="00CE7901"/>
    <w:rsid w:val="00CF004F"/>
    <w:rsid w:val="00CF008F"/>
    <w:rsid w:val="00CF0275"/>
    <w:rsid w:val="00CF10E7"/>
    <w:rsid w:val="00CF1328"/>
    <w:rsid w:val="00CF14CE"/>
    <w:rsid w:val="00CF189E"/>
    <w:rsid w:val="00CF29E3"/>
    <w:rsid w:val="00CF307D"/>
    <w:rsid w:val="00CF3A2D"/>
    <w:rsid w:val="00CF43CF"/>
    <w:rsid w:val="00CF4407"/>
    <w:rsid w:val="00CF44CA"/>
    <w:rsid w:val="00CF4574"/>
    <w:rsid w:val="00CF4F85"/>
    <w:rsid w:val="00CF5296"/>
    <w:rsid w:val="00CF5A3F"/>
    <w:rsid w:val="00CF5F78"/>
    <w:rsid w:val="00CF67C8"/>
    <w:rsid w:val="00CF7250"/>
    <w:rsid w:val="00CF7C50"/>
    <w:rsid w:val="00D00099"/>
    <w:rsid w:val="00D003BC"/>
    <w:rsid w:val="00D00E01"/>
    <w:rsid w:val="00D0142D"/>
    <w:rsid w:val="00D01AB3"/>
    <w:rsid w:val="00D01B0F"/>
    <w:rsid w:val="00D021D5"/>
    <w:rsid w:val="00D02758"/>
    <w:rsid w:val="00D02765"/>
    <w:rsid w:val="00D028E0"/>
    <w:rsid w:val="00D03307"/>
    <w:rsid w:val="00D035B0"/>
    <w:rsid w:val="00D03EC0"/>
    <w:rsid w:val="00D04E2D"/>
    <w:rsid w:val="00D072A7"/>
    <w:rsid w:val="00D07E0E"/>
    <w:rsid w:val="00D10059"/>
    <w:rsid w:val="00D109F9"/>
    <w:rsid w:val="00D110F5"/>
    <w:rsid w:val="00D11827"/>
    <w:rsid w:val="00D1189E"/>
    <w:rsid w:val="00D11919"/>
    <w:rsid w:val="00D11A2E"/>
    <w:rsid w:val="00D126AC"/>
    <w:rsid w:val="00D12F5F"/>
    <w:rsid w:val="00D12F69"/>
    <w:rsid w:val="00D13847"/>
    <w:rsid w:val="00D13D9B"/>
    <w:rsid w:val="00D1496E"/>
    <w:rsid w:val="00D16091"/>
    <w:rsid w:val="00D1682F"/>
    <w:rsid w:val="00D16D9E"/>
    <w:rsid w:val="00D17154"/>
    <w:rsid w:val="00D206F2"/>
    <w:rsid w:val="00D20A97"/>
    <w:rsid w:val="00D211A0"/>
    <w:rsid w:val="00D21537"/>
    <w:rsid w:val="00D2212E"/>
    <w:rsid w:val="00D22728"/>
    <w:rsid w:val="00D22799"/>
    <w:rsid w:val="00D22A9B"/>
    <w:rsid w:val="00D230DB"/>
    <w:rsid w:val="00D25925"/>
    <w:rsid w:val="00D25A03"/>
    <w:rsid w:val="00D265FB"/>
    <w:rsid w:val="00D268E2"/>
    <w:rsid w:val="00D26AF8"/>
    <w:rsid w:val="00D26DF9"/>
    <w:rsid w:val="00D30186"/>
    <w:rsid w:val="00D30234"/>
    <w:rsid w:val="00D30E43"/>
    <w:rsid w:val="00D311D7"/>
    <w:rsid w:val="00D3181B"/>
    <w:rsid w:val="00D31EC5"/>
    <w:rsid w:val="00D325EC"/>
    <w:rsid w:val="00D32C9D"/>
    <w:rsid w:val="00D335F7"/>
    <w:rsid w:val="00D343FA"/>
    <w:rsid w:val="00D34673"/>
    <w:rsid w:val="00D34C7A"/>
    <w:rsid w:val="00D35486"/>
    <w:rsid w:val="00D356C1"/>
    <w:rsid w:val="00D36186"/>
    <w:rsid w:val="00D3683B"/>
    <w:rsid w:val="00D36BB7"/>
    <w:rsid w:val="00D373B4"/>
    <w:rsid w:val="00D37406"/>
    <w:rsid w:val="00D37603"/>
    <w:rsid w:val="00D376B3"/>
    <w:rsid w:val="00D37789"/>
    <w:rsid w:val="00D401B4"/>
    <w:rsid w:val="00D413D7"/>
    <w:rsid w:val="00D416BD"/>
    <w:rsid w:val="00D418FF"/>
    <w:rsid w:val="00D41E71"/>
    <w:rsid w:val="00D42453"/>
    <w:rsid w:val="00D42BE5"/>
    <w:rsid w:val="00D4308A"/>
    <w:rsid w:val="00D4316F"/>
    <w:rsid w:val="00D4441C"/>
    <w:rsid w:val="00D44841"/>
    <w:rsid w:val="00D44A2F"/>
    <w:rsid w:val="00D44F5E"/>
    <w:rsid w:val="00D45955"/>
    <w:rsid w:val="00D45AA5"/>
    <w:rsid w:val="00D45F6E"/>
    <w:rsid w:val="00D4668F"/>
    <w:rsid w:val="00D47253"/>
    <w:rsid w:val="00D478CB"/>
    <w:rsid w:val="00D514AB"/>
    <w:rsid w:val="00D51614"/>
    <w:rsid w:val="00D51852"/>
    <w:rsid w:val="00D5218B"/>
    <w:rsid w:val="00D52A98"/>
    <w:rsid w:val="00D537C0"/>
    <w:rsid w:val="00D54189"/>
    <w:rsid w:val="00D5449F"/>
    <w:rsid w:val="00D5488A"/>
    <w:rsid w:val="00D559AF"/>
    <w:rsid w:val="00D561DE"/>
    <w:rsid w:val="00D56297"/>
    <w:rsid w:val="00D56C9B"/>
    <w:rsid w:val="00D575A8"/>
    <w:rsid w:val="00D60D89"/>
    <w:rsid w:val="00D61985"/>
    <w:rsid w:val="00D627BE"/>
    <w:rsid w:val="00D62C44"/>
    <w:rsid w:val="00D62E27"/>
    <w:rsid w:val="00D635C0"/>
    <w:rsid w:val="00D647EC"/>
    <w:rsid w:val="00D655FC"/>
    <w:rsid w:val="00D65C76"/>
    <w:rsid w:val="00D65DA3"/>
    <w:rsid w:val="00D661C3"/>
    <w:rsid w:val="00D66652"/>
    <w:rsid w:val="00D666C1"/>
    <w:rsid w:val="00D66C6C"/>
    <w:rsid w:val="00D6702F"/>
    <w:rsid w:val="00D675FD"/>
    <w:rsid w:val="00D67942"/>
    <w:rsid w:val="00D70247"/>
    <w:rsid w:val="00D70532"/>
    <w:rsid w:val="00D70C23"/>
    <w:rsid w:val="00D72438"/>
    <w:rsid w:val="00D72ED1"/>
    <w:rsid w:val="00D734C7"/>
    <w:rsid w:val="00D74226"/>
    <w:rsid w:val="00D744AA"/>
    <w:rsid w:val="00D74D5D"/>
    <w:rsid w:val="00D74F7C"/>
    <w:rsid w:val="00D7513B"/>
    <w:rsid w:val="00D7542B"/>
    <w:rsid w:val="00D7617A"/>
    <w:rsid w:val="00D7696C"/>
    <w:rsid w:val="00D76B60"/>
    <w:rsid w:val="00D76C62"/>
    <w:rsid w:val="00D77095"/>
    <w:rsid w:val="00D774F1"/>
    <w:rsid w:val="00D7779B"/>
    <w:rsid w:val="00D779A1"/>
    <w:rsid w:val="00D77E34"/>
    <w:rsid w:val="00D77F3E"/>
    <w:rsid w:val="00D813CF"/>
    <w:rsid w:val="00D821B6"/>
    <w:rsid w:val="00D824F4"/>
    <w:rsid w:val="00D82E13"/>
    <w:rsid w:val="00D8351F"/>
    <w:rsid w:val="00D83769"/>
    <w:rsid w:val="00D838BD"/>
    <w:rsid w:val="00D84848"/>
    <w:rsid w:val="00D84B9C"/>
    <w:rsid w:val="00D84E70"/>
    <w:rsid w:val="00D8561F"/>
    <w:rsid w:val="00D85D50"/>
    <w:rsid w:val="00D85FCD"/>
    <w:rsid w:val="00D862DE"/>
    <w:rsid w:val="00D864CB"/>
    <w:rsid w:val="00D867E2"/>
    <w:rsid w:val="00D871DC"/>
    <w:rsid w:val="00D87216"/>
    <w:rsid w:val="00D87369"/>
    <w:rsid w:val="00D87981"/>
    <w:rsid w:val="00D9005E"/>
    <w:rsid w:val="00D91112"/>
    <w:rsid w:val="00D91295"/>
    <w:rsid w:val="00D9139D"/>
    <w:rsid w:val="00D91434"/>
    <w:rsid w:val="00D9184B"/>
    <w:rsid w:val="00D918F2"/>
    <w:rsid w:val="00D9397E"/>
    <w:rsid w:val="00D9418E"/>
    <w:rsid w:val="00D9419E"/>
    <w:rsid w:val="00D9459F"/>
    <w:rsid w:val="00D969E1"/>
    <w:rsid w:val="00D96C07"/>
    <w:rsid w:val="00D96D88"/>
    <w:rsid w:val="00D96E85"/>
    <w:rsid w:val="00DA00C1"/>
    <w:rsid w:val="00DA04FD"/>
    <w:rsid w:val="00DA0F98"/>
    <w:rsid w:val="00DA11D7"/>
    <w:rsid w:val="00DA1632"/>
    <w:rsid w:val="00DA1D32"/>
    <w:rsid w:val="00DA25E3"/>
    <w:rsid w:val="00DA2D1D"/>
    <w:rsid w:val="00DA2F73"/>
    <w:rsid w:val="00DA3FEC"/>
    <w:rsid w:val="00DA48C7"/>
    <w:rsid w:val="00DA4C2B"/>
    <w:rsid w:val="00DA4E37"/>
    <w:rsid w:val="00DA520E"/>
    <w:rsid w:val="00DA6AD9"/>
    <w:rsid w:val="00DA6DC2"/>
    <w:rsid w:val="00DA7A55"/>
    <w:rsid w:val="00DB011F"/>
    <w:rsid w:val="00DB05C7"/>
    <w:rsid w:val="00DB069A"/>
    <w:rsid w:val="00DB0C01"/>
    <w:rsid w:val="00DB0DBA"/>
    <w:rsid w:val="00DB0F49"/>
    <w:rsid w:val="00DB0F94"/>
    <w:rsid w:val="00DB151E"/>
    <w:rsid w:val="00DB2A4B"/>
    <w:rsid w:val="00DB2CC3"/>
    <w:rsid w:val="00DB3599"/>
    <w:rsid w:val="00DB381D"/>
    <w:rsid w:val="00DB46E0"/>
    <w:rsid w:val="00DB4E42"/>
    <w:rsid w:val="00DB4FAE"/>
    <w:rsid w:val="00DB59A1"/>
    <w:rsid w:val="00DB6179"/>
    <w:rsid w:val="00DB6C96"/>
    <w:rsid w:val="00DB7017"/>
    <w:rsid w:val="00DB79EC"/>
    <w:rsid w:val="00DB7A4E"/>
    <w:rsid w:val="00DC1384"/>
    <w:rsid w:val="00DC1580"/>
    <w:rsid w:val="00DC307B"/>
    <w:rsid w:val="00DC343B"/>
    <w:rsid w:val="00DC462F"/>
    <w:rsid w:val="00DC499A"/>
    <w:rsid w:val="00DC4E54"/>
    <w:rsid w:val="00DC5F7A"/>
    <w:rsid w:val="00DC71C5"/>
    <w:rsid w:val="00DC7911"/>
    <w:rsid w:val="00DC79FB"/>
    <w:rsid w:val="00DD0013"/>
    <w:rsid w:val="00DD0B12"/>
    <w:rsid w:val="00DD0DD9"/>
    <w:rsid w:val="00DD1219"/>
    <w:rsid w:val="00DD5147"/>
    <w:rsid w:val="00DD5494"/>
    <w:rsid w:val="00DD670C"/>
    <w:rsid w:val="00DD6A21"/>
    <w:rsid w:val="00DE1250"/>
    <w:rsid w:val="00DE175D"/>
    <w:rsid w:val="00DE18A7"/>
    <w:rsid w:val="00DE1980"/>
    <w:rsid w:val="00DE1BC7"/>
    <w:rsid w:val="00DE20AD"/>
    <w:rsid w:val="00DE257D"/>
    <w:rsid w:val="00DE2598"/>
    <w:rsid w:val="00DE2C74"/>
    <w:rsid w:val="00DE2EFB"/>
    <w:rsid w:val="00DE3501"/>
    <w:rsid w:val="00DE364D"/>
    <w:rsid w:val="00DE3AF7"/>
    <w:rsid w:val="00DE4222"/>
    <w:rsid w:val="00DE478B"/>
    <w:rsid w:val="00DE48C2"/>
    <w:rsid w:val="00DE4CF7"/>
    <w:rsid w:val="00DE502C"/>
    <w:rsid w:val="00DE5553"/>
    <w:rsid w:val="00DE5787"/>
    <w:rsid w:val="00DE6000"/>
    <w:rsid w:val="00DE60CA"/>
    <w:rsid w:val="00DE69FC"/>
    <w:rsid w:val="00DE77E2"/>
    <w:rsid w:val="00DF009B"/>
    <w:rsid w:val="00DF01B6"/>
    <w:rsid w:val="00DF04C2"/>
    <w:rsid w:val="00DF06D7"/>
    <w:rsid w:val="00DF1496"/>
    <w:rsid w:val="00DF149E"/>
    <w:rsid w:val="00DF193F"/>
    <w:rsid w:val="00DF20BE"/>
    <w:rsid w:val="00DF29E2"/>
    <w:rsid w:val="00DF2EE7"/>
    <w:rsid w:val="00DF35D3"/>
    <w:rsid w:val="00DF3BE6"/>
    <w:rsid w:val="00DF466D"/>
    <w:rsid w:val="00DF49E8"/>
    <w:rsid w:val="00DF5820"/>
    <w:rsid w:val="00DF65AB"/>
    <w:rsid w:val="00DF68F3"/>
    <w:rsid w:val="00DF6ACA"/>
    <w:rsid w:val="00DF78B3"/>
    <w:rsid w:val="00DF7E85"/>
    <w:rsid w:val="00E000A4"/>
    <w:rsid w:val="00E01005"/>
    <w:rsid w:val="00E02517"/>
    <w:rsid w:val="00E02F87"/>
    <w:rsid w:val="00E03563"/>
    <w:rsid w:val="00E04280"/>
    <w:rsid w:val="00E043E8"/>
    <w:rsid w:val="00E047DC"/>
    <w:rsid w:val="00E04ABA"/>
    <w:rsid w:val="00E04ACA"/>
    <w:rsid w:val="00E0515D"/>
    <w:rsid w:val="00E05229"/>
    <w:rsid w:val="00E05C05"/>
    <w:rsid w:val="00E06D7C"/>
    <w:rsid w:val="00E06E31"/>
    <w:rsid w:val="00E07105"/>
    <w:rsid w:val="00E106FC"/>
    <w:rsid w:val="00E11E7D"/>
    <w:rsid w:val="00E14461"/>
    <w:rsid w:val="00E14487"/>
    <w:rsid w:val="00E14833"/>
    <w:rsid w:val="00E153BA"/>
    <w:rsid w:val="00E16024"/>
    <w:rsid w:val="00E1612F"/>
    <w:rsid w:val="00E16334"/>
    <w:rsid w:val="00E1675F"/>
    <w:rsid w:val="00E16E85"/>
    <w:rsid w:val="00E178DD"/>
    <w:rsid w:val="00E17B1D"/>
    <w:rsid w:val="00E17BC6"/>
    <w:rsid w:val="00E2029B"/>
    <w:rsid w:val="00E20318"/>
    <w:rsid w:val="00E21887"/>
    <w:rsid w:val="00E21AC3"/>
    <w:rsid w:val="00E22536"/>
    <w:rsid w:val="00E22A34"/>
    <w:rsid w:val="00E23DB3"/>
    <w:rsid w:val="00E24330"/>
    <w:rsid w:val="00E24ADF"/>
    <w:rsid w:val="00E24FA3"/>
    <w:rsid w:val="00E2555C"/>
    <w:rsid w:val="00E2599A"/>
    <w:rsid w:val="00E26113"/>
    <w:rsid w:val="00E26AA3"/>
    <w:rsid w:val="00E26B28"/>
    <w:rsid w:val="00E26CA3"/>
    <w:rsid w:val="00E27DF3"/>
    <w:rsid w:val="00E3085F"/>
    <w:rsid w:val="00E31465"/>
    <w:rsid w:val="00E31852"/>
    <w:rsid w:val="00E31AE8"/>
    <w:rsid w:val="00E328CD"/>
    <w:rsid w:val="00E32900"/>
    <w:rsid w:val="00E32D6A"/>
    <w:rsid w:val="00E32F4E"/>
    <w:rsid w:val="00E3327C"/>
    <w:rsid w:val="00E33A87"/>
    <w:rsid w:val="00E33E57"/>
    <w:rsid w:val="00E3466C"/>
    <w:rsid w:val="00E3489E"/>
    <w:rsid w:val="00E3546C"/>
    <w:rsid w:val="00E3549D"/>
    <w:rsid w:val="00E3584A"/>
    <w:rsid w:val="00E35F6A"/>
    <w:rsid w:val="00E362F0"/>
    <w:rsid w:val="00E3641C"/>
    <w:rsid w:val="00E36480"/>
    <w:rsid w:val="00E36664"/>
    <w:rsid w:val="00E36B95"/>
    <w:rsid w:val="00E36D21"/>
    <w:rsid w:val="00E4003F"/>
    <w:rsid w:val="00E40534"/>
    <w:rsid w:val="00E4189B"/>
    <w:rsid w:val="00E41EE2"/>
    <w:rsid w:val="00E42448"/>
    <w:rsid w:val="00E42EC1"/>
    <w:rsid w:val="00E4325B"/>
    <w:rsid w:val="00E45709"/>
    <w:rsid w:val="00E458F6"/>
    <w:rsid w:val="00E45954"/>
    <w:rsid w:val="00E45D21"/>
    <w:rsid w:val="00E45DEC"/>
    <w:rsid w:val="00E466D5"/>
    <w:rsid w:val="00E46704"/>
    <w:rsid w:val="00E4694A"/>
    <w:rsid w:val="00E46F92"/>
    <w:rsid w:val="00E47DA1"/>
    <w:rsid w:val="00E5081C"/>
    <w:rsid w:val="00E50BB3"/>
    <w:rsid w:val="00E5120C"/>
    <w:rsid w:val="00E51398"/>
    <w:rsid w:val="00E51500"/>
    <w:rsid w:val="00E523F9"/>
    <w:rsid w:val="00E526AF"/>
    <w:rsid w:val="00E52E16"/>
    <w:rsid w:val="00E53546"/>
    <w:rsid w:val="00E54EC8"/>
    <w:rsid w:val="00E55F24"/>
    <w:rsid w:val="00E56207"/>
    <w:rsid w:val="00E56830"/>
    <w:rsid w:val="00E57A17"/>
    <w:rsid w:val="00E6069F"/>
    <w:rsid w:val="00E606B2"/>
    <w:rsid w:val="00E60AE1"/>
    <w:rsid w:val="00E60E6A"/>
    <w:rsid w:val="00E61520"/>
    <w:rsid w:val="00E6229D"/>
    <w:rsid w:val="00E62F46"/>
    <w:rsid w:val="00E636E8"/>
    <w:rsid w:val="00E64AFE"/>
    <w:rsid w:val="00E651F7"/>
    <w:rsid w:val="00E6546A"/>
    <w:rsid w:val="00E657F7"/>
    <w:rsid w:val="00E658E6"/>
    <w:rsid w:val="00E65B9F"/>
    <w:rsid w:val="00E664DA"/>
    <w:rsid w:val="00E6704C"/>
    <w:rsid w:val="00E670A3"/>
    <w:rsid w:val="00E672C8"/>
    <w:rsid w:val="00E674DF"/>
    <w:rsid w:val="00E73181"/>
    <w:rsid w:val="00E7332F"/>
    <w:rsid w:val="00E74113"/>
    <w:rsid w:val="00E7454C"/>
    <w:rsid w:val="00E7497D"/>
    <w:rsid w:val="00E74C67"/>
    <w:rsid w:val="00E75746"/>
    <w:rsid w:val="00E758CB"/>
    <w:rsid w:val="00E76C38"/>
    <w:rsid w:val="00E77598"/>
    <w:rsid w:val="00E80565"/>
    <w:rsid w:val="00E80A40"/>
    <w:rsid w:val="00E814C5"/>
    <w:rsid w:val="00E81DBF"/>
    <w:rsid w:val="00E81FBF"/>
    <w:rsid w:val="00E828C1"/>
    <w:rsid w:val="00E82C7D"/>
    <w:rsid w:val="00E82E36"/>
    <w:rsid w:val="00E8354C"/>
    <w:rsid w:val="00E839E8"/>
    <w:rsid w:val="00E84D79"/>
    <w:rsid w:val="00E851CB"/>
    <w:rsid w:val="00E86746"/>
    <w:rsid w:val="00E90084"/>
    <w:rsid w:val="00E9293E"/>
    <w:rsid w:val="00E9337A"/>
    <w:rsid w:val="00E94A8E"/>
    <w:rsid w:val="00E94A9B"/>
    <w:rsid w:val="00E9543D"/>
    <w:rsid w:val="00E9635D"/>
    <w:rsid w:val="00E971DE"/>
    <w:rsid w:val="00E97678"/>
    <w:rsid w:val="00E97E24"/>
    <w:rsid w:val="00EA2193"/>
    <w:rsid w:val="00EA2D31"/>
    <w:rsid w:val="00EA3A0E"/>
    <w:rsid w:val="00EA417E"/>
    <w:rsid w:val="00EA43E3"/>
    <w:rsid w:val="00EA44D9"/>
    <w:rsid w:val="00EA4BC8"/>
    <w:rsid w:val="00EA5539"/>
    <w:rsid w:val="00EA5655"/>
    <w:rsid w:val="00EA57D2"/>
    <w:rsid w:val="00EA6800"/>
    <w:rsid w:val="00EA720B"/>
    <w:rsid w:val="00EA7C0E"/>
    <w:rsid w:val="00EB05E9"/>
    <w:rsid w:val="00EB1A66"/>
    <w:rsid w:val="00EB295D"/>
    <w:rsid w:val="00EB3FC2"/>
    <w:rsid w:val="00EB470D"/>
    <w:rsid w:val="00EB4CCA"/>
    <w:rsid w:val="00EB519A"/>
    <w:rsid w:val="00EB6A76"/>
    <w:rsid w:val="00EB6BD3"/>
    <w:rsid w:val="00EB702C"/>
    <w:rsid w:val="00EB7194"/>
    <w:rsid w:val="00EB7CE1"/>
    <w:rsid w:val="00EB7F32"/>
    <w:rsid w:val="00EC0C87"/>
    <w:rsid w:val="00EC10A2"/>
    <w:rsid w:val="00EC11A9"/>
    <w:rsid w:val="00EC19E2"/>
    <w:rsid w:val="00EC1CA8"/>
    <w:rsid w:val="00EC1CF7"/>
    <w:rsid w:val="00EC1FC8"/>
    <w:rsid w:val="00EC2AEE"/>
    <w:rsid w:val="00EC2C43"/>
    <w:rsid w:val="00EC2FD4"/>
    <w:rsid w:val="00EC3A64"/>
    <w:rsid w:val="00EC43C2"/>
    <w:rsid w:val="00EC44DD"/>
    <w:rsid w:val="00EC5CE4"/>
    <w:rsid w:val="00EC5D77"/>
    <w:rsid w:val="00EC6438"/>
    <w:rsid w:val="00EC6E4A"/>
    <w:rsid w:val="00EC72DC"/>
    <w:rsid w:val="00ED0162"/>
    <w:rsid w:val="00ED0E2E"/>
    <w:rsid w:val="00ED0F16"/>
    <w:rsid w:val="00ED18AC"/>
    <w:rsid w:val="00ED1D9D"/>
    <w:rsid w:val="00ED1DBC"/>
    <w:rsid w:val="00ED2518"/>
    <w:rsid w:val="00ED290E"/>
    <w:rsid w:val="00ED32E9"/>
    <w:rsid w:val="00ED3D8F"/>
    <w:rsid w:val="00ED42A9"/>
    <w:rsid w:val="00ED4D75"/>
    <w:rsid w:val="00ED4F63"/>
    <w:rsid w:val="00ED5314"/>
    <w:rsid w:val="00ED53D7"/>
    <w:rsid w:val="00ED56B1"/>
    <w:rsid w:val="00ED5A74"/>
    <w:rsid w:val="00ED5E2D"/>
    <w:rsid w:val="00ED6C96"/>
    <w:rsid w:val="00ED6CC1"/>
    <w:rsid w:val="00ED7480"/>
    <w:rsid w:val="00ED7E71"/>
    <w:rsid w:val="00EE02C0"/>
    <w:rsid w:val="00EE1A2C"/>
    <w:rsid w:val="00EE32C0"/>
    <w:rsid w:val="00EE40A7"/>
    <w:rsid w:val="00EE44D0"/>
    <w:rsid w:val="00EE44D4"/>
    <w:rsid w:val="00EE45DA"/>
    <w:rsid w:val="00EF155E"/>
    <w:rsid w:val="00EF1E67"/>
    <w:rsid w:val="00EF2F62"/>
    <w:rsid w:val="00EF3B30"/>
    <w:rsid w:val="00EF3D88"/>
    <w:rsid w:val="00EF3EA4"/>
    <w:rsid w:val="00EF468E"/>
    <w:rsid w:val="00EF4BF5"/>
    <w:rsid w:val="00EF4FC0"/>
    <w:rsid w:val="00EF5058"/>
    <w:rsid w:val="00EF7398"/>
    <w:rsid w:val="00F00070"/>
    <w:rsid w:val="00F00673"/>
    <w:rsid w:val="00F01835"/>
    <w:rsid w:val="00F018F5"/>
    <w:rsid w:val="00F02657"/>
    <w:rsid w:val="00F02700"/>
    <w:rsid w:val="00F0302F"/>
    <w:rsid w:val="00F03134"/>
    <w:rsid w:val="00F037E9"/>
    <w:rsid w:val="00F04984"/>
    <w:rsid w:val="00F05360"/>
    <w:rsid w:val="00F0559D"/>
    <w:rsid w:val="00F058C0"/>
    <w:rsid w:val="00F059A9"/>
    <w:rsid w:val="00F05D94"/>
    <w:rsid w:val="00F06A5D"/>
    <w:rsid w:val="00F0799D"/>
    <w:rsid w:val="00F07D33"/>
    <w:rsid w:val="00F107A0"/>
    <w:rsid w:val="00F10A18"/>
    <w:rsid w:val="00F1180E"/>
    <w:rsid w:val="00F127A8"/>
    <w:rsid w:val="00F133D2"/>
    <w:rsid w:val="00F14C61"/>
    <w:rsid w:val="00F14C6D"/>
    <w:rsid w:val="00F156F2"/>
    <w:rsid w:val="00F15A1B"/>
    <w:rsid w:val="00F16015"/>
    <w:rsid w:val="00F16423"/>
    <w:rsid w:val="00F165F7"/>
    <w:rsid w:val="00F16BCB"/>
    <w:rsid w:val="00F17013"/>
    <w:rsid w:val="00F17D81"/>
    <w:rsid w:val="00F2013D"/>
    <w:rsid w:val="00F21B9B"/>
    <w:rsid w:val="00F21D63"/>
    <w:rsid w:val="00F220A5"/>
    <w:rsid w:val="00F22E0A"/>
    <w:rsid w:val="00F23A7E"/>
    <w:rsid w:val="00F23C56"/>
    <w:rsid w:val="00F24C3D"/>
    <w:rsid w:val="00F25892"/>
    <w:rsid w:val="00F30446"/>
    <w:rsid w:val="00F31265"/>
    <w:rsid w:val="00F3196F"/>
    <w:rsid w:val="00F31978"/>
    <w:rsid w:val="00F31AF1"/>
    <w:rsid w:val="00F31BC7"/>
    <w:rsid w:val="00F33456"/>
    <w:rsid w:val="00F33B5F"/>
    <w:rsid w:val="00F33BC0"/>
    <w:rsid w:val="00F34007"/>
    <w:rsid w:val="00F341DC"/>
    <w:rsid w:val="00F34362"/>
    <w:rsid w:val="00F34BC9"/>
    <w:rsid w:val="00F34F12"/>
    <w:rsid w:val="00F353C7"/>
    <w:rsid w:val="00F3586D"/>
    <w:rsid w:val="00F36D5E"/>
    <w:rsid w:val="00F37C49"/>
    <w:rsid w:val="00F40359"/>
    <w:rsid w:val="00F4105A"/>
    <w:rsid w:val="00F4193B"/>
    <w:rsid w:val="00F419D5"/>
    <w:rsid w:val="00F433A9"/>
    <w:rsid w:val="00F44112"/>
    <w:rsid w:val="00F44E82"/>
    <w:rsid w:val="00F454C0"/>
    <w:rsid w:val="00F455F8"/>
    <w:rsid w:val="00F45CA7"/>
    <w:rsid w:val="00F469B6"/>
    <w:rsid w:val="00F47146"/>
    <w:rsid w:val="00F4743B"/>
    <w:rsid w:val="00F506F4"/>
    <w:rsid w:val="00F50752"/>
    <w:rsid w:val="00F50FFA"/>
    <w:rsid w:val="00F513AE"/>
    <w:rsid w:val="00F531C6"/>
    <w:rsid w:val="00F53409"/>
    <w:rsid w:val="00F54A65"/>
    <w:rsid w:val="00F551BB"/>
    <w:rsid w:val="00F56588"/>
    <w:rsid w:val="00F5789A"/>
    <w:rsid w:val="00F603E2"/>
    <w:rsid w:val="00F61B36"/>
    <w:rsid w:val="00F61D23"/>
    <w:rsid w:val="00F6284B"/>
    <w:rsid w:val="00F629E8"/>
    <w:rsid w:val="00F643F9"/>
    <w:rsid w:val="00F6501E"/>
    <w:rsid w:val="00F652BF"/>
    <w:rsid w:val="00F65E84"/>
    <w:rsid w:val="00F6641B"/>
    <w:rsid w:val="00F66E26"/>
    <w:rsid w:val="00F706DE"/>
    <w:rsid w:val="00F70995"/>
    <w:rsid w:val="00F70BE1"/>
    <w:rsid w:val="00F70EDC"/>
    <w:rsid w:val="00F716DD"/>
    <w:rsid w:val="00F71A2D"/>
    <w:rsid w:val="00F73BDB"/>
    <w:rsid w:val="00F73CC8"/>
    <w:rsid w:val="00F74172"/>
    <w:rsid w:val="00F74193"/>
    <w:rsid w:val="00F743FA"/>
    <w:rsid w:val="00F75268"/>
    <w:rsid w:val="00F76149"/>
    <w:rsid w:val="00F76A97"/>
    <w:rsid w:val="00F77229"/>
    <w:rsid w:val="00F77CF0"/>
    <w:rsid w:val="00F77CF6"/>
    <w:rsid w:val="00F8036C"/>
    <w:rsid w:val="00F80B7F"/>
    <w:rsid w:val="00F810DB"/>
    <w:rsid w:val="00F8192D"/>
    <w:rsid w:val="00F81B2E"/>
    <w:rsid w:val="00F8302E"/>
    <w:rsid w:val="00F832A9"/>
    <w:rsid w:val="00F84711"/>
    <w:rsid w:val="00F8595B"/>
    <w:rsid w:val="00F859FE"/>
    <w:rsid w:val="00F85AF8"/>
    <w:rsid w:val="00F86106"/>
    <w:rsid w:val="00F863E3"/>
    <w:rsid w:val="00F86DAB"/>
    <w:rsid w:val="00F8746D"/>
    <w:rsid w:val="00F876C3"/>
    <w:rsid w:val="00F878B7"/>
    <w:rsid w:val="00F900E1"/>
    <w:rsid w:val="00F9023B"/>
    <w:rsid w:val="00F910BB"/>
    <w:rsid w:val="00F911C9"/>
    <w:rsid w:val="00F9135C"/>
    <w:rsid w:val="00F919D6"/>
    <w:rsid w:val="00F91F4B"/>
    <w:rsid w:val="00F92BA0"/>
    <w:rsid w:val="00F92F82"/>
    <w:rsid w:val="00F9397F"/>
    <w:rsid w:val="00F93A43"/>
    <w:rsid w:val="00F93E87"/>
    <w:rsid w:val="00F94854"/>
    <w:rsid w:val="00F9757E"/>
    <w:rsid w:val="00FA0371"/>
    <w:rsid w:val="00FA05B0"/>
    <w:rsid w:val="00FA061A"/>
    <w:rsid w:val="00FA0E88"/>
    <w:rsid w:val="00FA0F69"/>
    <w:rsid w:val="00FA1472"/>
    <w:rsid w:val="00FA19B4"/>
    <w:rsid w:val="00FA22A8"/>
    <w:rsid w:val="00FA2376"/>
    <w:rsid w:val="00FA2771"/>
    <w:rsid w:val="00FA2EA6"/>
    <w:rsid w:val="00FA36A2"/>
    <w:rsid w:val="00FA39EB"/>
    <w:rsid w:val="00FA3AC3"/>
    <w:rsid w:val="00FA423A"/>
    <w:rsid w:val="00FA4916"/>
    <w:rsid w:val="00FA4F08"/>
    <w:rsid w:val="00FA4FDA"/>
    <w:rsid w:val="00FA5686"/>
    <w:rsid w:val="00FA5BB4"/>
    <w:rsid w:val="00FA68EC"/>
    <w:rsid w:val="00FA6907"/>
    <w:rsid w:val="00FA6A94"/>
    <w:rsid w:val="00FA6EE9"/>
    <w:rsid w:val="00FA742A"/>
    <w:rsid w:val="00FA7E5C"/>
    <w:rsid w:val="00FB0161"/>
    <w:rsid w:val="00FB072B"/>
    <w:rsid w:val="00FB076A"/>
    <w:rsid w:val="00FB0B3B"/>
    <w:rsid w:val="00FB0F36"/>
    <w:rsid w:val="00FB193D"/>
    <w:rsid w:val="00FB1C7D"/>
    <w:rsid w:val="00FB24CD"/>
    <w:rsid w:val="00FB2A7B"/>
    <w:rsid w:val="00FB2C1C"/>
    <w:rsid w:val="00FB3422"/>
    <w:rsid w:val="00FB347C"/>
    <w:rsid w:val="00FB372F"/>
    <w:rsid w:val="00FB51B2"/>
    <w:rsid w:val="00FB597A"/>
    <w:rsid w:val="00FB5D6C"/>
    <w:rsid w:val="00FB610D"/>
    <w:rsid w:val="00FB64E6"/>
    <w:rsid w:val="00FB692D"/>
    <w:rsid w:val="00FB7CD7"/>
    <w:rsid w:val="00FC0835"/>
    <w:rsid w:val="00FC0B48"/>
    <w:rsid w:val="00FC0F73"/>
    <w:rsid w:val="00FC17D1"/>
    <w:rsid w:val="00FC206E"/>
    <w:rsid w:val="00FC251E"/>
    <w:rsid w:val="00FC28E1"/>
    <w:rsid w:val="00FC2B27"/>
    <w:rsid w:val="00FC4262"/>
    <w:rsid w:val="00FC4C4F"/>
    <w:rsid w:val="00FC5741"/>
    <w:rsid w:val="00FC5781"/>
    <w:rsid w:val="00FC5AAF"/>
    <w:rsid w:val="00FC649F"/>
    <w:rsid w:val="00FC686D"/>
    <w:rsid w:val="00FC7110"/>
    <w:rsid w:val="00FD0041"/>
    <w:rsid w:val="00FD0150"/>
    <w:rsid w:val="00FD01B5"/>
    <w:rsid w:val="00FD04A3"/>
    <w:rsid w:val="00FD08E0"/>
    <w:rsid w:val="00FD12EF"/>
    <w:rsid w:val="00FD1373"/>
    <w:rsid w:val="00FD14E3"/>
    <w:rsid w:val="00FD49EA"/>
    <w:rsid w:val="00FD51F6"/>
    <w:rsid w:val="00FD5BF0"/>
    <w:rsid w:val="00FD5E2B"/>
    <w:rsid w:val="00FD632A"/>
    <w:rsid w:val="00FD78B2"/>
    <w:rsid w:val="00FE161A"/>
    <w:rsid w:val="00FE169D"/>
    <w:rsid w:val="00FE2544"/>
    <w:rsid w:val="00FE2554"/>
    <w:rsid w:val="00FE2A86"/>
    <w:rsid w:val="00FE2D31"/>
    <w:rsid w:val="00FE2F0A"/>
    <w:rsid w:val="00FE3E7D"/>
    <w:rsid w:val="00FE3F01"/>
    <w:rsid w:val="00FE3F96"/>
    <w:rsid w:val="00FE43A6"/>
    <w:rsid w:val="00FE4A37"/>
    <w:rsid w:val="00FE4F60"/>
    <w:rsid w:val="00FE625E"/>
    <w:rsid w:val="00FE6678"/>
    <w:rsid w:val="00FE667A"/>
    <w:rsid w:val="00FE695D"/>
    <w:rsid w:val="00FE715E"/>
    <w:rsid w:val="00FE7342"/>
    <w:rsid w:val="00FE79C1"/>
    <w:rsid w:val="00FF1086"/>
    <w:rsid w:val="00FF1169"/>
    <w:rsid w:val="00FF1A0C"/>
    <w:rsid w:val="00FF1CCC"/>
    <w:rsid w:val="00FF282C"/>
    <w:rsid w:val="00FF2C23"/>
    <w:rsid w:val="00FF3211"/>
    <w:rsid w:val="00FF3286"/>
    <w:rsid w:val="00FF3316"/>
    <w:rsid w:val="00FF363A"/>
    <w:rsid w:val="00FF64AD"/>
    <w:rsid w:val="00FF6568"/>
    <w:rsid w:val="00FF6882"/>
    <w:rsid w:val="00FF6BC1"/>
    <w:rsid w:val="00FF6F9F"/>
    <w:rsid w:val="020150ED"/>
    <w:rsid w:val="023493F0"/>
    <w:rsid w:val="024E45FE"/>
    <w:rsid w:val="025461FE"/>
    <w:rsid w:val="02FC22AF"/>
    <w:rsid w:val="0320695D"/>
    <w:rsid w:val="037A64D2"/>
    <w:rsid w:val="03BAFDD7"/>
    <w:rsid w:val="03EF8000"/>
    <w:rsid w:val="0497F310"/>
    <w:rsid w:val="049A1153"/>
    <w:rsid w:val="04ADD55F"/>
    <w:rsid w:val="04B3B634"/>
    <w:rsid w:val="04D2AA9B"/>
    <w:rsid w:val="060BFB86"/>
    <w:rsid w:val="061F6C04"/>
    <w:rsid w:val="07FBC806"/>
    <w:rsid w:val="0838F56F"/>
    <w:rsid w:val="08C5FA81"/>
    <w:rsid w:val="08C81D44"/>
    <w:rsid w:val="0AA3796B"/>
    <w:rsid w:val="0B0F5A57"/>
    <w:rsid w:val="0BB2412A"/>
    <w:rsid w:val="0BEA0954"/>
    <w:rsid w:val="0C28F59E"/>
    <w:rsid w:val="0CABB54F"/>
    <w:rsid w:val="0E3753F3"/>
    <w:rsid w:val="0F609660"/>
    <w:rsid w:val="10BE348A"/>
    <w:rsid w:val="11F315A4"/>
    <w:rsid w:val="125048DC"/>
    <w:rsid w:val="12799515"/>
    <w:rsid w:val="12C6B82C"/>
    <w:rsid w:val="130097A5"/>
    <w:rsid w:val="13A91910"/>
    <w:rsid w:val="13F5D54C"/>
    <w:rsid w:val="1406096C"/>
    <w:rsid w:val="140D9150"/>
    <w:rsid w:val="142FE202"/>
    <w:rsid w:val="1447EBA8"/>
    <w:rsid w:val="1489D391"/>
    <w:rsid w:val="14A5D040"/>
    <w:rsid w:val="14DA4B0E"/>
    <w:rsid w:val="16D71E30"/>
    <w:rsid w:val="176782C4"/>
    <w:rsid w:val="1787814D"/>
    <w:rsid w:val="18D1F25F"/>
    <w:rsid w:val="18FF301B"/>
    <w:rsid w:val="19C81D1B"/>
    <w:rsid w:val="1A202621"/>
    <w:rsid w:val="1A5687DD"/>
    <w:rsid w:val="1A62BE6B"/>
    <w:rsid w:val="1A67F590"/>
    <w:rsid w:val="1AA86BA9"/>
    <w:rsid w:val="1B9DC85F"/>
    <w:rsid w:val="1BDBECB4"/>
    <w:rsid w:val="1C13E870"/>
    <w:rsid w:val="1C1D63A6"/>
    <w:rsid w:val="1CC218C3"/>
    <w:rsid w:val="1D6503A4"/>
    <w:rsid w:val="1DD6C448"/>
    <w:rsid w:val="1E185657"/>
    <w:rsid w:val="1EDF563D"/>
    <w:rsid w:val="1FEE6EDE"/>
    <w:rsid w:val="2000F457"/>
    <w:rsid w:val="20479D57"/>
    <w:rsid w:val="209B060D"/>
    <w:rsid w:val="20CE8BF4"/>
    <w:rsid w:val="210E650A"/>
    <w:rsid w:val="214B7FF5"/>
    <w:rsid w:val="215D7E6A"/>
    <w:rsid w:val="2174F3BF"/>
    <w:rsid w:val="21C8B71E"/>
    <w:rsid w:val="224DD2F0"/>
    <w:rsid w:val="2259DB0A"/>
    <w:rsid w:val="23260FA0"/>
    <w:rsid w:val="2567E396"/>
    <w:rsid w:val="2611B987"/>
    <w:rsid w:val="26C09644"/>
    <w:rsid w:val="27352258"/>
    <w:rsid w:val="28A5A8FC"/>
    <w:rsid w:val="28CFD504"/>
    <w:rsid w:val="2A855234"/>
    <w:rsid w:val="2B41F19E"/>
    <w:rsid w:val="2B940767"/>
    <w:rsid w:val="2BABE5CE"/>
    <w:rsid w:val="2BE2A22B"/>
    <w:rsid w:val="2C7B618B"/>
    <w:rsid w:val="2CAAB3FC"/>
    <w:rsid w:val="2CF5B317"/>
    <w:rsid w:val="2D2E4F6A"/>
    <w:rsid w:val="2D93C232"/>
    <w:rsid w:val="2DB386E4"/>
    <w:rsid w:val="2DEF0B99"/>
    <w:rsid w:val="2DFA68E7"/>
    <w:rsid w:val="2E18F1CB"/>
    <w:rsid w:val="2E3D12AE"/>
    <w:rsid w:val="2E714408"/>
    <w:rsid w:val="2F2D3A00"/>
    <w:rsid w:val="2F8C4C9E"/>
    <w:rsid w:val="2FE13C69"/>
    <w:rsid w:val="30D33F8E"/>
    <w:rsid w:val="3178C11C"/>
    <w:rsid w:val="32B7BEB5"/>
    <w:rsid w:val="33F41606"/>
    <w:rsid w:val="35191C03"/>
    <w:rsid w:val="35F03FBB"/>
    <w:rsid w:val="3607A11B"/>
    <w:rsid w:val="36356905"/>
    <w:rsid w:val="36535121"/>
    <w:rsid w:val="36849A2D"/>
    <w:rsid w:val="36A3414E"/>
    <w:rsid w:val="36C94A29"/>
    <w:rsid w:val="374E6EC2"/>
    <w:rsid w:val="3772C8AA"/>
    <w:rsid w:val="383EC6A3"/>
    <w:rsid w:val="385F4D5A"/>
    <w:rsid w:val="393FD72F"/>
    <w:rsid w:val="394791E4"/>
    <w:rsid w:val="3A89478A"/>
    <w:rsid w:val="3C3CE880"/>
    <w:rsid w:val="3CADBAF4"/>
    <w:rsid w:val="3CBAD145"/>
    <w:rsid w:val="3D946674"/>
    <w:rsid w:val="3DB34B23"/>
    <w:rsid w:val="3E421A16"/>
    <w:rsid w:val="3F068792"/>
    <w:rsid w:val="3FADFC69"/>
    <w:rsid w:val="3FE6AD3B"/>
    <w:rsid w:val="3FF71FB2"/>
    <w:rsid w:val="404757A3"/>
    <w:rsid w:val="407170A2"/>
    <w:rsid w:val="40816459"/>
    <w:rsid w:val="421110E9"/>
    <w:rsid w:val="4225BCDA"/>
    <w:rsid w:val="426C9FDC"/>
    <w:rsid w:val="432517D3"/>
    <w:rsid w:val="432930A0"/>
    <w:rsid w:val="43950C05"/>
    <w:rsid w:val="43D0126F"/>
    <w:rsid w:val="4415FEE3"/>
    <w:rsid w:val="44969411"/>
    <w:rsid w:val="45CB2F49"/>
    <w:rsid w:val="45FFC839"/>
    <w:rsid w:val="4636D55E"/>
    <w:rsid w:val="46F0A5DD"/>
    <w:rsid w:val="477D7C23"/>
    <w:rsid w:val="482B62D8"/>
    <w:rsid w:val="48F66B7F"/>
    <w:rsid w:val="4A4E093C"/>
    <w:rsid w:val="4B4E9B60"/>
    <w:rsid w:val="4B6CBEA0"/>
    <w:rsid w:val="4B973804"/>
    <w:rsid w:val="4C4EAA3B"/>
    <w:rsid w:val="4C65CB7D"/>
    <w:rsid w:val="4CE9387B"/>
    <w:rsid w:val="4CEF30C4"/>
    <w:rsid w:val="4D31BC28"/>
    <w:rsid w:val="4DD7FFB3"/>
    <w:rsid w:val="4EA882AF"/>
    <w:rsid w:val="4F5AE9DC"/>
    <w:rsid w:val="4FB79813"/>
    <w:rsid w:val="4FD09D2B"/>
    <w:rsid w:val="502CBF45"/>
    <w:rsid w:val="50445310"/>
    <w:rsid w:val="505BD974"/>
    <w:rsid w:val="51AA4A76"/>
    <w:rsid w:val="51C45032"/>
    <w:rsid w:val="520F5A5C"/>
    <w:rsid w:val="52675BB6"/>
    <w:rsid w:val="527FFFB5"/>
    <w:rsid w:val="52F96400"/>
    <w:rsid w:val="535F0F47"/>
    <w:rsid w:val="540A3C1B"/>
    <w:rsid w:val="547ACA7E"/>
    <w:rsid w:val="54B5C595"/>
    <w:rsid w:val="55CFDED3"/>
    <w:rsid w:val="57997934"/>
    <w:rsid w:val="57A3343A"/>
    <w:rsid w:val="57EC4623"/>
    <w:rsid w:val="586602A6"/>
    <w:rsid w:val="58AFD255"/>
    <w:rsid w:val="59127FB8"/>
    <w:rsid w:val="59B00B69"/>
    <w:rsid w:val="59CEC44F"/>
    <w:rsid w:val="5A04148B"/>
    <w:rsid w:val="5A2CB8DD"/>
    <w:rsid w:val="5A2DBBA6"/>
    <w:rsid w:val="5A951EA7"/>
    <w:rsid w:val="5AA11C41"/>
    <w:rsid w:val="5B19E1FC"/>
    <w:rsid w:val="5B39D7D7"/>
    <w:rsid w:val="5B49763D"/>
    <w:rsid w:val="5B5E67A3"/>
    <w:rsid w:val="5C9284AE"/>
    <w:rsid w:val="5C9FD284"/>
    <w:rsid w:val="5CFF5882"/>
    <w:rsid w:val="5E31EB7C"/>
    <w:rsid w:val="5F370A6B"/>
    <w:rsid w:val="5F3FD04F"/>
    <w:rsid w:val="5FB3193E"/>
    <w:rsid w:val="6013812C"/>
    <w:rsid w:val="60648E74"/>
    <w:rsid w:val="6075F8DE"/>
    <w:rsid w:val="62C9DE6B"/>
    <w:rsid w:val="62E89DD5"/>
    <w:rsid w:val="63163E62"/>
    <w:rsid w:val="6323D1EC"/>
    <w:rsid w:val="632416E4"/>
    <w:rsid w:val="63280C78"/>
    <w:rsid w:val="64356EEC"/>
    <w:rsid w:val="64828090"/>
    <w:rsid w:val="65DA0789"/>
    <w:rsid w:val="661E50F1"/>
    <w:rsid w:val="6643F414"/>
    <w:rsid w:val="6661BF7E"/>
    <w:rsid w:val="680A257C"/>
    <w:rsid w:val="682B946B"/>
    <w:rsid w:val="686FA059"/>
    <w:rsid w:val="6888C8B6"/>
    <w:rsid w:val="68FE186B"/>
    <w:rsid w:val="6906362E"/>
    <w:rsid w:val="69935868"/>
    <w:rsid w:val="6AD076EC"/>
    <w:rsid w:val="6AEDC199"/>
    <w:rsid w:val="6B192D75"/>
    <w:rsid w:val="6BA2F464"/>
    <w:rsid w:val="6BC06978"/>
    <w:rsid w:val="6CC92216"/>
    <w:rsid w:val="6CD2E6B0"/>
    <w:rsid w:val="6D5459AD"/>
    <w:rsid w:val="6D8A78E8"/>
    <w:rsid w:val="6DDB833D"/>
    <w:rsid w:val="6E79C602"/>
    <w:rsid w:val="6F4C6AD6"/>
    <w:rsid w:val="6F7EA8B1"/>
    <w:rsid w:val="7010F642"/>
    <w:rsid w:val="704BF44A"/>
    <w:rsid w:val="712C7E00"/>
    <w:rsid w:val="71A657D3"/>
    <w:rsid w:val="71AEDFF3"/>
    <w:rsid w:val="72614357"/>
    <w:rsid w:val="72DB852E"/>
    <w:rsid w:val="7323D4C9"/>
    <w:rsid w:val="7336BDEF"/>
    <w:rsid w:val="73CCEA3B"/>
    <w:rsid w:val="75205521"/>
    <w:rsid w:val="760F2B70"/>
    <w:rsid w:val="762693E3"/>
    <w:rsid w:val="76608ED4"/>
    <w:rsid w:val="7679C8F6"/>
    <w:rsid w:val="76EEEB32"/>
    <w:rsid w:val="76EF95E3"/>
    <w:rsid w:val="77249DF9"/>
    <w:rsid w:val="777400B0"/>
    <w:rsid w:val="77DDB6B5"/>
    <w:rsid w:val="77F2C65D"/>
    <w:rsid w:val="7800967B"/>
    <w:rsid w:val="784FEC6D"/>
    <w:rsid w:val="78781A82"/>
    <w:rsid w:val="795FB6D6"/>
    <w:rsid w:val="79FDB9D7"/>
    <w:rsid w:val="7BA5CFE8"/>
    <w:rsid w:val="7C027FD4"/>
    <w:rsid w:val="7C397ED3"/>
    <w:rsid w:val="7CB127D8"/>
    <w:rsid w:val="7D5A4385"/>
    <w:rsid w:val="7D9A6F79"/>
    <w:rsid w:val="7E4961CC"/>
    <w:rsid w:val="7ECA58D9"/>
    <w:rsid w:val="7EF3384D"/>
    <w:rsid w:val="7F5787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57916"/>
  <w15:docId w15:val="{C733AD2B-4B38-4709-AE69-2082BF1C0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header" w:locked="0" w:qFormat="1"/>
    <w:lsdException w:name="footer" w:locked="0" w:uiPriority="99"/>
    <w:lsdException w:name="caption" w:semiHidden="1" w:unhideWhenUsed="1" w:qFormat="1"/>
    <w:lsdException w:name="endnote reference" w:locked="0" w:qFormat="1"/>
    <w:lsdException w:name="endnote text" w:locked="0" w:uiPriority="99" w:qFormat="1"/>
    <w:lsdException w:name="List Bullet" w:qFormat="1"/>
    <w:lsdException w:name="List Number" w:qFormat="1"/>
    <w:lsdException w:name="Default Paragraph Font" w:locked="0"/>
    <w:lsdException w:name="List Continue 4" w:locked="0"/>
    <w:lsdException w:name="Subtitle" w:qFormat="1"/>
    <w:lsdException w:name="Hyperlink" w:locked="0" w:uiPriority="99"/>
    <w:lsdException w:name="Strong" w:locked="0" w:uiPriority="99" w:qFormat="1"/>
    <w:lsdException w:name="Emphasis"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413B86"/>
    <w:pPr>
      <w:keepNext/>
      <w:keepLines/>
      <w:spacing w:before="170" w:after="170" w:line="288" w:lineRule="auto"/>
    </w:pPr>
    <w:rPr>
      <w:rFonts w:ascii="Open Sans" w:eastAsia="MS Mincho" w:hAnsi="Open Sans"/>
      <w:sz w:val="24"/>
      <w:szCs w:val="24"/>
    </w:rPr>
  </w:style>
  <w:style w:type="paragraph" w:styleId="Heading1">
    <w:name w:val="heading 1"/>
    <w:basedOn w:val="Normal"/>
    <w:next w:val="Normal"/>
    <w:link w:val="Heading1Char"/>
    <w:qFormat/>
    <w:rsid w:val="00FB692D"/>
    <w:pPr>
      <w:pageBreakBefore/>
      <w:numPr>
        <w:numId w:val="58"/>
      </w:numPr>
      <w:spacing w:after="360"/>
      <w:outlineLvl w:val="0"/>
    </w:pPr>
    <w:rPr>
      <w:rFonts w:ascii="Open Sans Semibold" w:hAnsi="Open Sans Semibold"/>
      <w:b/>
      <w:bCs/>
      <w:color w:val="1F3864" w:themeColor="accent5" w:themeShade="80"/>
      <w:sz w:val="48"/>
      <w:szCs w:val="28"/>
    </w:rPr>
  </w:style>
  <w:style w:type="paragraph" w:styleId="Heading2">
    <w:name w:val="heading 2"/>
    <w:basedOn w:val="Heading1"/>
    <w:next w:val="Normal"/>
    <w:link w:val="Heading2Char"/>
    <w:qFormat/>
    <w:rsid w:val="00DE6000"/>
    <w:pPr>
      <w:pageBreakBefore w:val="0"/>
      <w:numPr>
        <w:ilvl w:val="1"/>
      </w:numPr>
      <w:spacing w:before="480" w:line="240" w:lineRule="auto"/>
      <w:outlineLvl w:val="1"/>
    </w:pPr>
    <w:rPr>
      <w:bCs w:val="0"/>
      <w:sz w:val="36"/>
      <w:szCs w:val="26"/>
    </w:rPr>
  </w:style>
  <w:style w:type="paragraph" w:styleId="Heading3">
    <w:name w:val="heading 3"/>
    <w:basedOn w:val="Heading2"/>
    <w:next w:val="Normal"/>
    <w:link w:val="Heading3Char"/>
    <w:qFormat/>
    <w:rsid w:val="0057413D"/>
    <w:pPr>
      <w:numPr>
        <w:ilvl w:val="2"/>
      </w:numPr>
      <w:outlineLvl w:val="2"/>
    </w:pPr>
    <w:rPr>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locked/>
    <w:rsid w:val="005C2ECF"/>
    <w:pPr>
      <w:numPr>
        <w:ilvl w:val="4"/>
        <w:numId w:val="1"/>
      </w:numPr>
      <w:tabs>
        <w:tab w:val="clear" w:pos="2127"/>
        <w:tab w:val="num" w:pos="0"/>
      </w:tabs>
      <w:spacing w:before="200"/>
      <w:outlineLvl w:val="4"/>
    </w:pPr>
  </w:style>
  <w:style w:type="paragraph" w:styleId="Heading6">
    <w:name w:val="heading 6"/>
    <w:basedOn w:val="Normal"/>
    <w:next w:val="Normal"/>
    <w:link w:val="Heading6Char"/>
    <w:qFormat/>
    <w:locked/>
    <w:rsid w:val="005C2ECF"/>
    <w:pPr>
      <w:numPr>
        <w:ilvl w:val="5"/>
        <w:numId w:val="1"/>
      </w:numPr>
      <w:spacing w:before="200"/>
      <w:outlineLvl w:val="5"/>
    </w:pPr>
    <w:rPr>
      <w:i/>
      <w:iCs/>
    </w:rPr>
  </w:style>
  <w:style w:type="paragraph" w:styleId="Heading7">
    <w:name w:val="heading 7"/>
    <w:basedOn w:val="Normal"/>
    <w:next w:val="Normal"/>
    <w:link w:val="Heading7Char"/>
    <w:qFormat/>
    <w:locked/>
    <w:rsid w:val="005C2ECF"/>
    <w:pPr>
      <w:numPr>
        <w:ilvl w:val="6"/>
        <w:numId w:val="1"/>
      </w:numPr>
      <w:spacing w:before="200"/>
      <w:outlineLvl w:val="6"/>
    </w:pPr>
    <w:rPr>
      <w:i/>
      <w:iCs/>
    </w:rPr>
  </w:style>
  <w:style w:type="paragraph" w:styleId="Heading8">
    <w:name w:val="heading 8"/>
    <w:basedOn w:val="Normal"/>
    <w:next w:val="Normal"/>
    <w:link w:val="Heading8Char"/>
    <w:qFormat/>
    <w:locked/>
    <w:rsid w:val="005C2ECF"/>
    <w:pPr>
      <w:numPr>
        <w:ilvl w:val="7"/>
        <w:numId w:val="1"/>
      </w:numPr>
      <w:spacing w:before="200"/>
      <w:outlineLvl w:val="7"/>
    </w:pPr>
    <w:rPr>
      <w:sz w:val="20"/>
      <w:szCs w:val="20"/>
    </w:rPr>
  </w:style>
  <w:style w:type="paragraph" w:styleId="Heading9">
    <w:name w:val="heading 9"/>
    <w:basedOn w:val="Normal"/>
    <w:next w:val="Normal"/>
    <w:link w:val="Heading9Char"/>
    <w:qFormat/>
    <w:locked/>
    <w:rsid w:val="005C2ECF"/>
    <w:pPr>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6000"/>
    <w:rPr>
      <w:rFonts w:ascii="Open Sans Semibold" w:eastAsia="MS Mincho" w:hAnsi="Open Sans Semibold"/>
      <w:b/>
      <w:bCs/>
      <w:color w:val="1F3864" w:themeColor="accent5" w:themeShade="80"/>
      <w:sz w:val="48"/>
      <w:szCs w:val="28"/>
    </w:rPr>
  </w:style>
  <w:style w:type="character" w:customStyle="1" w:styleId="Heading2Char">
    <w:name w:val="Heading 2 Char"/>
    <w:link w:val="Heading2"/>
    <w:rsid w:val="00DE6000"/>
    <w:rPr>
      <w:rFonts w:ascii="Open Sans Semibold" w:eastAsia="MS Mincho" w:hAnsi="Open Sans Semibold"/>
      <w:b/>
      <w:color w:val="1F3864" w:themeColor="accent5" w:themeShade="80"/>
      <w:sz w:val="36"/>
      <w:szCs w:val="26"/>
    </w:rPr>
  </w:style>
  <w:style w:type="character" w:customStyle="1" w:styleId="Heading3Char">
    <w:name w:val="Heading 3 Char"/>
    <w:link w:val="Heading3"/>
    <w:rsid w:val="0057413D"/>
    <w:rPr>
      <w:rFonts w:ascii="Open Sans Semibold" w:eastAsia="MS Mincho" w:hAnsi="Open Sans Semibold"/>
      <w:b/>
      <w:bCs/>
      <w:color w:val="1F3864" w:themeColor="accent5" w:themeShade="80"/>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uiPriority w:val="99"/>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011820"/>
    <w:pPr>
      <w:tabs>
        <w:tab w:val="center" w:pos="4513"/>
        <w:tab w:val="right" w:pos="9026"/>
      </w:tabs>
      <w:spacing w:line="240" w:lineRule="auto"/>
      <w:jc w:val="right"/>
    </w:pPr>
    <w:rPr>
      <w:sz w:val="18"/>
    </w:rPr>
  </w:style>
  <w:style w:type="character" w:customStyle="1" w:styleId="HeaderChar">
    <w:name w:val="Header Char"/>
    <w:link w:val="Header"/>
    <w:rsid w:val="00011820"/>
    <w:rPr>
      <w:rFonts w:ascii="Open Sans" w:eastAsia="MS Mincho" w:hAnsi="Open Sans"/>
      <w:sz w:val="18"/>
      <w:szCs w:val="24"/>
    </w:rPr>
  </w:style>
  <w:style w:type="paragraph" w:styleId="Footer">
    <w:name w:val="footer"/>
    <w:basedOn w:val="Normal"/>
    <w:link w:val="FooterChar"/>
    <w:uiPriority w:val="99"/>
    <w:rsid w:val="00011820"/>
    <w:pPr>
      <w:tabs>
        <w:tab w:val="right" w:pos="2835"/>
        <w:tab w:val="right" w:pos="5670"/>
      </w:tabs>
      <w:ind w:left="-868"/>
      <w:jc w:val="right"/>
    </w:pPr>
    <w:rPr>
      <w:sz w:val="18"/>
    </w:rPr>
  </w:style>
  <w:style w:type="character" w:customStyle="1" w:styleId="FooterChar">
    <w:name w:val="Footer Char"/>
    <w:link w:val="Footer"/>
    <w:uiPriority w:val="99"/>
    <w:rsid w:val="00011820"/>
    <w:rPr>
      <w:rFonts w:ascii="Open Sans" w:eastAsia="MS Mincho" w:hAnsi="Open Sans"/>
      <w:sz w:val="18"/>
      <w:szCs w:val="24"/>
    </w:rPr>
  </w:style>
  <w:style w:type="paragraph" w:styleId="TOC3">
    <w:name w:val="toc 3"/>
    <w:basedOn w:val="Normal"/>
    <w:next w:val="Normal"/>
    <w:uiPriority w:val="39"/>
    <w:semiHidden/>
    <w:locked/>
    <w:rsid w:val="00A92F92"/>
    <w:pPr>
      <w:tabs>
        <w:tab w:val="left" w:pos="1202"/>
        <w:tab w:val="right" w:leader="dot" w:pos="9060"/>
      </w:tabs>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rsid w:val="00413B86"/>
    <w:pPr>
      <w:tabs>
        <w:tab w:val="right" w:leader="dot" w:pos="9060"/>
      </w:tabs>
      <w:spacing w:line="240" w:lineRule="auto"/>
    </w:pPr>
    <w:rPr>
      <w:rFonts w:ascii="Open Sans Semibold" w:hAnsi="Open Sans Semibold"/>
      <w:b/>
      <w:noProof/>
      <w:sz w:val="22"/>
    </w:rPr>
  </w:style>
  <w:style w:type="paragraph" w:styleId="TOC2">
    <w:name w:val="toc 2"/>
    <w:basedOn w:val="Normal"/>
    <w:next w:val="Normal"/>
    <w:uiPriority w:val="39"/>
    <w:locked/>
    <w:rsid w:val="00AB11DC"/>
    <w:pPr>
      <w:tabs>
        <w:tab w:val="right" w:leader="dot" w:pos="9060"/>
      </w:tabs>
      <w:spacing w:line="240" w:lineRule="auto"/>
      <w:ind w:left="567"/>
      <w:contextualSpacing/>
    </w:pPr>
    <w:rPr>
      <w:noProof/>
      <w:sz w:val="22"/>
    </w:rPr>
  </w:style>
  <w:style w:type="paragraph" w:styleId="TOC4">
    <w:name w:val="toc 4"/>
    <w:basedOn w:val="Normal"/>
    <w:next w:val="Normal"/>
    <w:uiPriority w:val="39"/>
    <w:semiHidden/>
    <w:locked/>
    <w:rsid w:val="00814FC0"/>
    <w:pPr>
      <w:tabs>
        <w:tab w:val="left" w:pos="1440"/>
        <w:tab w:val="right" w:leader="dot" w:pos="9060"/>
      </w:tabs>
      <w:ind w:left="1440" w:hanging="720"/>
    </w:pPr>
    <w:rPr>
      <w:noProof/>
    </w:rPr>
  </w:style>
  <w:style w:type="character" w:styleId="Hyperlink">
    <w:name w:val="Hyperlink"/>
    <w:uiPriority w:val="99"/>
    <w:unhideWhenUsed/>
    <w:rsid w:val="00BA5884"/>
    <w:rPr>
      <w:rFonts w:ascii="Open Sans" w:hAnsi="Open Sans"/>
      <w:color w:val="0070C0"/>
      <w:u w:val="none"/>
    </w:rPr>
  </w:style>
  <w:style w:type="paragraph" w:styleId="TOCHeading">
    <w:name w:val="TOC Heading"/>
    <w:basedOn w:val="Normal"/>
    <w:next w:val="Normal"/>
    <w:uiPriority w:val="39"/>
    <w:rsid w:val="00413B86"/>
    <w:pPr>
      <w:spacing w:after="360"/>
    </w:pPr>
    <w:rPr>
      <w:rFonts w:ascii="Open Sans Semibold" w:hAnsi="Open Sans Semibold"/>
      <w:b/>
      <w:color w:val="1F3864" w:themeColor="accent5" w:themeShade="80"/>
      <w:sz w:val="48"/>
      <w:lang w:val="en-US" w:eastAsia="en-US"/>
    </w:rPr>
  </w:style>
  <w:style w:type="paragraph" w:styleId="EndnoteText">
    <w:name w:val="endnote text"/>
    <w:basedOn w:val="Normal"/>
    <w:link w:val="EndnoteTextChar1"/>
    <w:uiPriority w:val="99"/>
    <w:qFormat/>
    <w:rsid w:val="0002476A"/>
    <w:pPr>
      <w:ind w:left="142" w:hanging="142"/>
    </w:pPr>
    <w:rPr>
      <w:sz w:val="20"/>
      <w:szCs w:val="20"/>
    </w:rPr>
  </w:style>
  <w:style w:type="character" w:customStyle="1" w:styleId="EndnoteTextChar1">
    <w:name w:val="Endnote Text Char1"/>
    <w:link w:val="EndnoteText"/>
    <w:uiPriority w:val="99"/>
    <w:rsid w:val="00E55F24"/>
    <w:rPr>
      <w:rFonts w:ascii="Open Sans" w:eastAsia="MS Mincho" w:hAnsi="Open Sans"/>
    </w:rPr>
  </w:style>
  <w:style w:type="character" w:styleId="EndnoteReference">
    <w:name w:val="endnote reference"/>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qFormat/>
    <w:rsid w:val="00463FEB"/>
    <w:rPr>
      <w:rFonts w:ascii="Open Sans" w:hAnsi="Open Sans"/>
      <w:b w:val="0"/>
      <w:i/>
      <w:iCs/>
    </w:rPr>
  </w:style>
  <w:style w:type="paragraph" w:styleId="EnvelopeAddress">
    <w:name w:val="envelope address"/>
    <w:basedOn w:val="Normal"/>
    <w:semiHidden/>
    <w:rsid w:val="00045C4B"/>
    <w:pPr>
      <w:framePr w:w="7920" w:h="1980" w:hRule="exact" w:hSpace="180" w:wrap="auto" w:hAnchor="page" w:xAlign="center" w:yAlign="bottom"/>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3B43F5"/>
    <w:pPr>
      <w:numPr>
        <w:numId w:val="2"/>
      </w:numPr>
      <w:ind w:left="851" w:hanging="284"/>
      <w:contextualSpacing w:val="0"/>
    </w:pPr>
  </w:style>
  <w:style w:type="paragraph" w:styleId="ListBullet2">
    <w:name w:val="List Bullet 2"/>
    <w:basedOn w:val="ListBullet"/>
    <w:semiHidden/>
    <w:locked/>
    <w:rsid w:val="00CD4A6F"/>
    <w:pPr>
      <w:spacing w:line="264" w:lineRule="auto"/>
    </w:pPr>
    <w:rPr>
      <w:rFonts w:ascii="Open Sans Semibold" w:hAnsi="Open Sans Semibold"/>
      <w:b/>
      <w:szCs w:val="28"/>
    </w:r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011820"/>
    <w:rPr>
      <w:rFonts w:ascii="Open Sans" w:hAnsi="Open Sans"/>
      <w:sz w:val="18"/>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qFormat/>
    <w:rsid w:val="00011820"/>
    <w:pPr>
      <w:jc w:val="center"/>
      <w:outlineLvl w:val="1"/>
    </w:pPr>
    <w:rPr>
      <w:rFonts w:cs="Arial"/>
      <w:color w:val="404040" w:themeColor="text1" w:themeTint="BF"/>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011820"/>
    <w:pPr>
      <w:spacing w:before="480" w:after="480" w:line="240" w:lineRule="auto"/>
      <w:jc w:val="center"/>
      <w:outlineLvl w:val="0"/>
    </w:pPr>
    <w:rPr>
      <w:rFonts w:ascii="Open Sans Semibold" w:hAnsi="Open Sans Semibold" w:cs="Arial"/>
      <w:b/>
      <w:bCs/>
      <w:color w:val="1F3864" w:themeColor="accent5" w:themeShade="80"/>
      <w:kern w:val="28"/>
      <w:sz w:val="56"/>
      <w:szCs w:val="32"/>
    </w:rPr>
  </w:style>
  <w:style w:type="character" w:styleId="FollowedHyperlink">
    <w:name w:val="FollowedHyperlink"/>
    <w:semiHidden/>
    <w:rsid w:val="00936EC6"/>
    <w:rPr>
      <w:rFonts w:ascii="Open Sans" w:hAnsi="Open Sans"/>
      <w:color w:val="0070C0"/>
      <w:u w:val="none"/>
    </w:rPr>
  </w:style>
  <w:style w:type="paragraph" w:customStyle="1" w:styleId="MainTitle">
    <w:name w:val="Main Title"/>
    <w:next w:val="Subtitle"/>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line="320" w:lineRule="exact"/>
    </w:pPr>
    <w:rPr>
      <w:rFonts w:cs="ArialMT"/>
      <w:b/>
      <w:spacing w:val="-20"/>
      <w:sz w:val="32"/>
      <w:lang w:eastAsia="en-US"/>
    </w:rPr>
  </w:style>
  <w:style w:type="paragraph" w:styleId="BalloonText">
    <w:name w:val="Balloon Text"/>
    <w:basedOn w:val="Normal"/>
    <w:link w:val="BalloonTextChar"/>
    <w:semiHidden/>
    <w:rsid w:val="00045C4B"/>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semiHidden/>
    <w:locked/>
    <w:rsid w:val="00045C4B"/>
    <w:rPr>
      <w:rFonts w:ascii="Open Sans" w:hAnsi="Open Sans"/>
      <w:sz w:val="20"/>
      <w:lang w:bidi="ar-SA"/>
    </w:rPr>
  </w:style>
  <w:style w:type="character" w:customStyle="1" w:styleId="SubtitleChar">
    <w:name w:val="Subtitle Char"/>
    <w:link w:val="Subtitle"/>
    <w:rsid w:val="00011820"/>
    <w:rPr>
      <w:rFonts w:ascii="Open Sans" w:eastAsia="MS Mincho" w:hAnsi="Open Sans" w:cs="Arial"/>
      <w:color w:val="404040" w:themeColor="text1" w:themeTint="BF"/>
      <w:sz w:val="28"/>
      <w:szCs w:val="24"/>
    </w:rPr>
  </w:style>
  <w:style w:type="paragraph" w:customStyle="1" w:styleId="SubmissionNormal">
    <w:name w:val="Submission Normal"/>
    <w:basedOn w:val="Normal"/>
    <w:link w:val="SubmissionNormalChar"/>
    <w:locked/>
    <w:rsid w:val="00B34946"/>
    <w:pPr>
      <w:numPr>
        <w:numId w:val="15"/>
      </w:numPr>
      <w:tabs>
        <w:tab w:val="clear" w:pos="720"/>
      </w:tabs>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rsid w:val="00045C4B"/>
    <w:rPr>
      <w:rFonts w:ascii="Open Sans" w:hAnsi="Open Sans"/>
      <w:sz w:val="16"/>
      <w:szCs w:val="16"/>
    </w:rPr>
  </w:style>
  <w:style w:type="paragraph" w:styleId="CommentText">
    <w:name w:val="annotation text"/>
    <w:basedOn w:val="Normal"/>
    <w:link w:val="CommentTextChar"/>
    <w:rsid w:val="00045C4B"/>
    <w:rPr>
      <w:sz w:val="20"/>
      <w:szCs w:val="20"/>
    </w:rPr>
  </w:style>
  <w:style w:type="character" w:customStyle="1" w:styleId="CommentTextChar">
    <w:name w:val="Comment Text Char"/>
    <w:link w:val="CommentText"/>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List Paragraph,Number,List Paragraph111,F5 List Paragraph,Dot pt,CV text,Table text"/>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HeaderDocumentTitle">
    <w:name w:val="Header Document Title"/>
    <w:uiPriority w:val="1"/>
    <w:qFormat/>
    <w:rsid w:val="001F62CC"/>
    <w:rPr>
      <w:rFonts w:ascii="Open Sans" w:hAnsi="Open Sans"/>
      <w:b/>
      <w:noProof/>
      <w:sz w:val="18"/>
    </w:rPr>
  </w:style>
  <w:style w:type="paragraph" w:customStyle="1" w:styleId="HeaderDocumentDate">
    <w:name w:val="Header Document Date"/>
    <w:basedOn w:val="Footer"/>
    <w:qFormat/>
    <w:rsid w:val="002850B0"/>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style>
  <w:style w:type="paragraph" w:customStyle="1" w:styleId="paragraph">
    <w:name w:val="paragraph"/>
    <w:basedOn w:val="Normal"/>
    <w:rsid w:val="00316299"/>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316299"/>
  </w:style>
  <w:style w:type="character" w:customStyle="1" w:styleId="eop">
    <w:name w:val="eop"/>
    <w:basedOn w:val="DefaultParagraphFont"/>
    <w:rsid w:val="00316299"/>
  </w:style>
  <w:style w:type="character" w:customStyle="1" w:styleId="UnresolvedMention2">
    <w:name w:val="Unresolved Mention2"/>
    <w:basedOn w:val="DefaultParagraphFont"/>
    <w:uiPriority w:val="99"/>
    <w:semiHidden/>
    <w:unhideWhenUsed/>
    <w:rsid w:val="007B04B7"/>
    <w:rPr>
      <w:color w:val="605E5C"/>
      <w:shd w:val="clear" w:color="auto" w:fill="E1DFDD"/>
    </w:rPr>
  </w:style>
  <w:style w:type="character" w:customStyle="1" w:styleId="ListParagraphChar">
    <w:name w:val="List Paragraph Char"/>
    <w:aliases w:val="L Char,List Paragraph1 Char,List Paragraph11 Char,Recommendation Char,EOT List Paragraph Char,Bullet point Char,List Paragraph Number Char,First level bullet point Char,#List Paragraph Char,Number Char,List Paragraph111 Char"/>
    <w:link w:val="ListParagraph"/>
    <w:uiPriority w:val="34"/>
    <w:rsid w:val="007B04B7"/>
    <w:rPr>
      <w:rFonts w:ascii="Open Sans" w:eastAsia="MS Mincho" w:hAnsi="Open Sans"/>
      <w:sz w:val="24"/>
      <w:szCs w:val="24"/>
    </w:rPr>
  </w:style>
  <w:style w:type="character" w:styleId="UnresolvedMention">
    <w:name w:val="Unresolved Mention"/>
    <w:basedOn w:val="DefaultParagraphFont"/>
    <w:uiPriority w:val="99"/>
    <w:semiHidden/>
    <w:unhideWhenUsed/>
    <w:rsid w:val="00D83769"/>
    <w:rPr>
      <w:color w:val="605E5C"/>
      <w:shd w:val="clear" w:color="auto" w:fill="E1DFDD"/>
    </w:rPr>
  </w:style>
  <w:style w:type="table" w:styleId="GridTable4-Accent5">
    <w:name w:val="Grid Table 4 Accent 5"/>
    <w:basedOn w:val="TableNormal"/>
    <w:uiPriority w:val="49"/>
    <w:locked/>
    <w:rsid w:val="007515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FootnoteText">
    <w:name w:val="footnote text"/>
    <w:basedOn w:val="Normal"/>
    <w:link w:val="FootnoteTextChar"/>
    <w:locked/>
    <w:rsid w:val="00117445"/>
    <w:rPr>
      <w:sz w:val="20"/>
      <w:szCs w:val="20"/>
    </w:rPr>
  </w:style>
  <w:style w:type="character" w:customStyle="1" w:styleId="FootnoteTextChar">
    <w:name w:val="Footnote Text Char"/>
    <w:basedOn w:val="DefaultParagraphFont"/>
    <w:link w:val="FootnoteText"/>
    <w:rsid w:val="00117445"/>
    <w:rPr>
      <w:rFonts w:ascii="Open Sans" w:eastAsia="MS Mincho" w:hAnsi="Open Sans"/>
    </w:rPr>
  </w:style>
  <w:style w:type="character" w:styleId="FootnoteReference">
    <w:name w:val="footnote reference"/>
    <w:basedOn w:val="DefaultParagraphFont"/>
    <w:locked/>
    <w:rsid w:val="00117445"/>
    <w:rPr>
      <w:vertAlign w:val="superscript"/>
    </w:rPr>
  </w:style>
  <w:style w:type="paragraph" w:styleId="Revision">
    <w:name w:val="Revision"/>
    <w:hidden/>
    <w:uiPriority w:val="99"/>
    <w:semiHidden/>
    <w:rsid w:val="00CD0005"/>
    <w:rPr>
      <w:rFonts w:ascii="Open Sans" w:eastAsia="MS Mincho" w:hAnsi="Open Sans"/>
      <w:sz w:val="24"/>
      <w:szCs w:val="24"/>
    </w:rPr>
  </w:style>
  <w:style w:type="character" w:customStyle="1" w:styleId="cf01">
    <w:name w:val="cf01"/>
    <w:basedOn w:val="DefaultParagraphFont"/>
    <w:rsid w:val="002442DE"/>
    <w:rPr>
      <w:rFonts w:ascii="Segoe UI" w:hAnsi="Segoe UI" w:cs="Segoe UI" w:hint="default"/>
      <w:sz w:val="18"/>
      <w:szCs w:val="18"/>
    </w:rPr>
  </w:style>
  <w:style w:type="numbering" w:customStyle="1" w:styleId="Elencocorrente1">
    <w:name w:val="Elenco corrente1"/>
    <w:uiPriority w:val="99"/>
    <w:rsid w:val="008C069F"/>
    <w:pPr>
      <w:numPr>
        <w:numId w:val="48"/>
      </w:numPr>
    </w:pPr>
  </w:style>
  <w:style w:type="paragraph" w:customStyle="1" w:styleId="CopyrightText">
    <w:name w:val="Copyright Text"/>
    <w:basedOn w:val="Normal"/>
    <w:uiPriority w:val="99"/>
    <w:rsid w:val="00BA5884"/>
    <w:pPr>
      <w:tabs>
        <w:tab w:val="left" w:pos="567"/>
      </w:tabs>
      <w:suppressAutoHyphens/>
      <w:autoSpaceDE w:val="0"/>
      <w:autoSpaceDN w:val="0"/>
      <w:adjustRightInd w:val="0"/>
      <w:spacing w:before="0" w:line="240" w:lineRule="auto"/>
      <w:textAlignment w:val="center"/>
    </w:pPr>
    <w:rPr>
      <w:rFonts w:eastAsia="Times New Roman" w:cs="Open Sans"/>
      <w:sz w:val="20"/>
      <w:szCs w:val="18"/>
      <w:u w:color="000000"/>
      <w:lang w:val="en-US"/>
    </w:rPr>
  </w:style>
  <w:style w:type="paragraph" w:customStyle="1" w:styleId="CopyrightTextBullets">
    <w:name w:val="Copyright Text Bullets"/>
    <w:basedOn w:val="CopyrightText"/>
    <w:uiPriority w:val="99"/>
    <w:rsid w:val="00BA5884"/>
    <w:pPr>
      <w:numPr>
        <w:numId w:val="49"/>
      </w:numPr>
      <w:ind w:right="1134"/>
      <w:contextualSpacing/>
    </w:pPr>
  </w:style>
  <w:style w:type="character" w:customStyle="1" w:styleId="Bold">
    <w:name w:val="Bold"/>
    <w:uiPriority w:val="99"/>
    <w:rsid w:val="00BA5884"/>
    <w:rPr>
      <w:rFonts w:ascii="Open Sans" w:hAnsi="Open Sans" w:cs="Open Sans"/>
      <w:b/>
      <w:bCs/>
    </w:rPr>
  </w:style>
  <w:style w:type="paragraph" w:customStyle="1" w:styleId="CopyrightAddress">
    <w:name w:val="Copyright Address"/>
    <w:basedOn w:val="CopyrightText"/>
    <w:qFormat/>
    <w:rsid w:val="00BA5884"/>
    <w:pPr>
      <w:ind w:left="567"/>
      <w:contextualSpacing/>
    </w:pPr>
  </w:style>
  <w:style w:type="paragraph" w:customStyle="1" w:styleId="QuestionText">
    <w:name w:val="Question Text"/>
    <w:basedOn w:val="Normal"/>
    <w:qFormat/>
    <w:rsid w:val="00CD4A6F"/>
    <w:pPr>
      <w:spacing w:before="0" w:after="0" w:line="264" w:lineRule="auto"/>
    </w:pPr>
    <w:rPr>
      <w:rFonts w:ascii="Open Sans Semibold" w:hAnsi="Open Sans Semibold"/>
      <w:b/>
      <w:bCs/>
      <w:szCs w:val="28"/>
    </w:rPr>
  </w:style>
  <w:style w:type="table" w:customStyle="1" w:styleId="BluScuro">
    <w:name w:val="Blu Scuro"/>
    <w:basedOn w:val="TableNormal"/>
    <w:uiPriority w:val="99"/>
    <w:rsid w:val="005A7779"/>
    <w:rPr>
      <w:rFonts w:ascii="Open Sans Semibold" w:hAnsi="Open Sans Semibold"/>
      <w:b/>
      <w:sz w:val="24"/>
    </w:rPr>
    <w:tblPr>
      <w:tblCellMar>
        <w:top w:w="567" w:type="dxa"/>
        <w:left w:w="567" w:type="dxa"/>
        <w:bottom w:w="567" w:type="dxa"/>
        <w:right w:w="567" w:type="dxa"/>
      </w:tblCellMar>
    </w:tblPr>
    <w:tcPr>
      <w:shd w:val="clear" w:color="auto" w:fill="D2EAED"/>
    </w:tcPr>
  </w:style>
  <w:style w:type="numbering" w:customStyle="1" w:styleId="Elencocorrente2">
    <w:name w:val="Elenco corrente2"/>
    <w:uiPriority w:val="99"/>
    <w:rsid w:val="00FB692D"/>
    <w:pPr>
      <w:numPr>
        <w:numId w:val="54"/>
      </w:numPr>
    </w:pPr>
  </w:style>
  <w:style w:type="numbering" w:customStyle="1" w:styleId="Elencocorrente3">
    <w:name w:val="Elenco corrente3"/>
    <w:uiPriority w:val="99"/>
    <w:rsid w:val="00FB692D"/>
    <w:pPr>
      <w:numPr>
        <w:numId w:val="55"/>
      </w:numPr>
    </w:pPr>
  </w:style>
  <w:style w:type="numbering" w:customStyle="1" w:styleId="Elencocorrente4">
    <w:name w:val="Elenco corrente4"/>
    <w:uiPriority w:val="99"/>
    <w:rsid w:val="00FB692D"/>
    <w:pPr>
      <w:numPr>
        <w:numId w:val="56"/>
      </w:numPr>
    </w:pPr>
  </w:style>
  <w:style w:type="numbering" w:customStyle="1" w:styleId="Elencocorrente5">
    <w:name w:val="Elenco corrente5"/>
    <w:uiPriority w:val="99"/>
    <w:rsid w:val="00FB692D"/>
    <w:pPr>
      <w:numPr>
        <w:numId w:val="57"/>
      </w:numPr>
    </w:pPr>
  </w:style>
  <w:style w:type="numbering" w:customStyle="1" w:styleId="Elencocorrente6">
    <w:name w:val="Elenco corrente6"/>
    <w:uiPriority w:val="99"/>
    <w:rsid w:val="00FB692D"/>
    <w:pPr>
      <w:numPr>
        <w:numId w:val="59"/>
      </w:numPr>
    </w:pPr>
  </w:style>
  <w:style w:type="numbering" w:customStyle="1" w:styleId="Elencocorrente7">
    <w:name w:val="Elenco corrente7"/>
    <w:uiPriority w:val="99"/>
    <w:rsid w:val="00FB692D"/>
    <w:pPr>
      <w:numPr>
        <w:numId w:val="60"/>
      </w:numPr>
    </w:pPr>
  </w:style>
  <w:style w:type="numbering" w:customStyle="1" w:styleId="Elencocorrente8">
    <w:name w:val="Elenco corrente8"/>
    <w:uiPriority w:val="99"/>
    <w:rsid w:val="00FB692D"/>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5932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153716387">
      <w:bodyDiv w:val="1"/>
      <w:marLeft w:val="0"/>
      <w:marRight w:val="0"/>
      <w:marTop w:val="0"/>
      <w:marBottom w:val="0"/>
      <w:divBdr>
        <w:top w:val="none" w:sz="0" w:space="0" w:color="auto"/>
        <w:left w:val="none" w:sz="0" w:space="0" w:color="auto"/>
        <w:bottom w:val="none" w:sz="0" w:space="0" w:color="auto"/>
        <w:right w:val="none" w:sz="0" w:space="0" w:color="auto"/>
      </w:divBdr>
      <w:divsChild>
        <w:div w:id="14771484">
          <w:marLeft w:val="0"/>
          <w:marRight w:val="0"/>
          <w:marTop w:val="0"/>
          <w:marBottom w:val="0"/>
          <w:divBdr>
            <w:top w:val="none" w:sz="0" w:space="0" w:color="auto"/>
            <w:left w:val="none" w:sz="0" w:space="0" w:color="auto"/>
            <w:bottom w:val="none" w:sz="0" w:space="0" w:color="auto"/>
            <w:right w:val="none" w:sz="0" w:space="0" w:color="auto"/>
          </w:divBdr>
          <w:divsChild>
            <w:div w:id="957839211">
              <w:marLeft w:val="0"/>
              <w:marRight w:val="0"/>
              <w:marTop w:val="0"/>
              <w:marBottom w:val="0"/>
              <w:divBdr>
                <w:top w:val="none" w:sz="0" w:space="0" w:color="auto"/>
                <w:left w:val="none" w:sz="0" w:space="0" w:color="auto"/>
                <w:bottom w:val="none" w:sz="0" w:space="0" w:color="auto"/>
                <w:right w:val="none" w:sz="0" w:space="0" w:color="auto"/>
              </w:divBdr>
            </w:div>
          </w:divsChild>
        </w:div>
        <w:div w:id="16586437">
          <w:marLeft w:val="0"/>
          <w:marRight w:val="0"/>
          <w:marTop w:val="0"/>
          <w:marBottom w:val="0"/>
          <w:divBdr>
            <w:top w:val="none" w:sz="0" w:space="0" w:color="auto"/>
            <w:left w:val="none" w:sz="0" w:space="0" w:color="auto"/>
            <w:bottom w:val="none" w:sz="0" w:space="0" w:color="auto"/>
            <w:right w:val="none" w:sz="0" w:space="0" w:color="auto"/>
          </w:divBdr>
          <w:divsChild>
            <w:div w:id="630478590">
              <w:marLeft w:val="0"/>
              <w:marRight w:val="0"/>
              <w:marTop w:val="0"/>
              <w:marBottom w:val="0"/>
              <w:divBdr>
                <w:top w:val="none" w:sz="0" w:space="0" w:color="auto"/>
                <w:left w:val="none" w:sz="0" w:space="0" w:color="auto"/>
                <w:bottom w:val="none" w:sz="0" w:space="0" w:color="auto"/>
                <w:right w:val="none" w:sz="0" w:space="0" w:color="auto"/>
              </w:divBdr>
            </w:div>
          </w:divsChild>
        </w:div>
        <w:div w:id="102310308">
          <w:marLeft w:val="0"/>
          <w:marRight w:val="0"/>
          <w:marTop w:val="0"/>
          <w:marBottom w:val="0"/>
          <w:divBdr>
            <w:top w:val="none" w:sz="0" w:space="0" w:color="auto"/>
            <w:left w:val="none" w:sz="0" w:space="0" w:color="auto"/>
            <w:bottom w:val="none" w:sz="0" w:space="0" w:color="auto"/>
            <w:right w:val="none" w:sz="0" w:space="0" w:color="auto"/>
          </w:divBdr>
          <w:divsChild>
            <w:div w:id="613172386">
              <w:marLeft w:val="0"/>
              <w:marRight w:val="0"/>
              <w:marTop w:val="0"/>
              <w:marBottom w:val="0"/>
              <w:divBdr>
                <w:top w:val="none" w:sz="0" w:space="0" w:color="auto"/>
                <w:left w:val="none" w:sz="0" w:space="0" w:color="auto"/>
                <w:bottom w:val="none" w:sz="0" w:space="0" w:color="auto"/>
                <w:right w:val="none" w:sz="0" w:space="0" w:color="auto"/>
              </w:divBdr>
            </w:div>
          </w:divsChild>
        </w:div>
        <w:div w:id="104081328">
          <w:marLeft w:val="0"/>
          <w:marRight w:val="0"/>
          <w:marTop w:val="0"/>
          <w:marBottom w:val="0"/>
          <w:divBdr>
            <w:top w:val="none" w:sz="0" w:space="0" w:color="auto"/>
            <w:left w:val="none" w:sz="0" w:space="0" w:color="auto"/>
            <w:bottom w:val="none" w:sz="0" w:space="0" w:color="auto"/>
            <w:right w:val="none" w:sz="0" w:space="0" w:color="auto"/>
          </w:divBdr>
          <w:divsChild>
            <w:div w:id="202328866">
              <w:marLeft w:val="0"/>
              <w:marRight w:val="0"/>
              <w:marTop w:val="0"/>
              <w:marBottom w:val="0"/>
              <w:divBdr>
                <w:top w:val="none" w:sz="0" w:space="0" w:color="auto"/>
                <w:left w:val="none" w:sz="0" w:space="0" w:color="auto"/>
                <w:bottom w:val="none" w:sz="0" w:space="0" w:color="auto"/>
                <w:right w:val="none" w:sz="0" w:space="0" w:color="auto"/>
              </w:divBdr>
            </w:div>
          </w:divsChild>
        </w:div>
        <w:div w:id="128521448">
          <w:marLeft w:val="0"/>
          <w:marRight w:val="0"/>
          <w:marTop w:val="0"/>
          <w:marBottom w:val="0"/>
          <w:divBdr>
            <w:top w:val="none" w:sz="0" w:space="0" w:color="auto"/>
            <w:left w:val="none" w:sz="0" w:space="0" w:color="auto"/>
            <w:bottom w:val="none" w:sz="0" w:space="0" w:color="auto"/>
            <w:right w:val="none" w:sz="0" w:space="0" w:color="auto"/>
          </w:divBdr>
          <w:divsChild>
            <w:div w:id="108741010">
              <w:marLeft w:val="0"/>
              <w:marRight w:val="0"/>
              <w:marTop w:val="0"/>
              <w:marBottom w:val="0"/>
              <w:divBdr>
                <w:top w:val="none" w:sz="0" w:space="0" w:color="auto"/>
                <w:left w:val="none" w:sz="0" w:space="0" w:color="auto"/>
                <w:bottom w:val="none" w:sz="0" w:space="0" w:color="auto"/>
                <w:right w:val="none" w:sz="0" w:space="0" w:color="auto"/>
              </w:divBdr>
            </w:div>
          </w:divsChild>
        </w:div>
        <w:div w:id="563486152">
          <w:marLeft w:val="0"/>
          <w:marRight w:val="0"/>
          <w:marTop w:val="0"/>
          <w:marBottom w:val="0"/>
          <w:divBdr>
            <w:top w:val="none" w:sz="0" w:space="0" w:color="auto"/>
            <w:left w:val="none" w:sz="0" w:space="0" w:color="auto"/>
            <w:bottom w:val="none" w:sz="0" w:space="0" w:color="auto"/>
            <w:right w:val="none" w:sz="0" w:space="0" w:color="auto"/>
          </w:divBdr>
          <w:divsChild>
            <w:div w:id="1410730559">
              <w:marLeft w:val="0"/>
              <w:marRight w:val="0"/>
              <w:marTop w:val="0"/>
              <w:marBottom w:val="0"/>
              <w:divBdr>
                <w:top w:val="none" w:sz="0" w:space="0" w:color="auto"/>
                <w:left w:val="none" w:sz="0" w:space="0" w:color="auto"/>
                <w:bottom w:val="none" w:sz="0" w:space="0" w:color="auto"/>
                <w:right w:val="none" w:sz="0" w:space="0" w:color="auto"/>
              </w:divBdr>
            </w:div>
          </w:divsChild>
        </w:div>
        <w:div w:id="591938984">
          <w:marLeft w:val="0"/>
          <w:marRight w:val="0"/>
          <w:marTop w:val="0"/>
          <w:marBottom w:val="0"/>
          <w:divBdr>
            <w:top w:val="none" w:sz="0" w:space="0" w:color="auto"/>
            <w:left w:val="none" w:sz="0" w:space="0" w:color="auto"/>
            <w:bottom w:val="none" w:sz="0" w:space="0" w:color="auto"/>
            <w:right w:val="none" w:sz="0" w:space="0" w:color="auto"/>
          </w:divBdr>
          <w:divsChild>
            <w:div w:id="482477057">
              <w:marLeft w:val="0"/>
              <w:marRight w:val="0"/>
              <w:marTop w:val="0"/>
              <w:marBottom w:val="0"/>
              <w:divBdr>
                <w:top w:val="none" w:sz="0" w:space="0" w:color="auto"/>
                <w:left w:val="none" w:sz="0" w:space="0" w:color="auto"/>
                <w:bottom w:val="none" w:sz="0" w:space="0" w:color="auto"/>
                <w:right w:val="none" w:sz="0" w:space="0" w:color="auto"/>
              </w:divBdr>
            </w:div>
          </w:divsChild>
        </w:div>
        <w:div w:id="643436007">
          <w:marLeft w:val="0"/>
          <w:marRight w:val="0"/>
          <w:marTop w:val="0"/>
          <w:marBottom w:val="0"/>
          <w:divBdr>
            <w:top w:val="none" w:sz="0" w:space="0" w:color="auto"/>
            <w:left w:val="none" w:sz="0" w:space="0" w:color="auto"/>
            <w:bottom w:val="none" w:sz="0" w:space="0" w:color="auto"/>
            <w:right w:val="none" w:sz="0" w:space="0" w:color="auto"/>
          </w:divBdr>
          <w:divsChild>
            <w:div w:id="752316291">
              <w:marLeft w:val="0"/>
              <w:marRight w:val="0"/>
              <w:marTop w:val="0"/>
              <w:marBottom w:val="0"/>
              <w:divBdr>
                <w:top w:val="none" w:sz="0" w:space="0" w:color="auto"/>
                <w:left w:val="none" w:sz="0" w:space="0" w:color="auto"/>
                <w:bottom w:val="none" w:sz="0" w:space="0" w:color="auto"/>
                <w:right w:val="none" w:sz="0" w:space="0" w:color="auto"/>
              </w:divBdr>
            </w:div>
          </w:divsChild>
        </w:div>
        <w:div w:id="723452003">
          <w:marLeft w:val="0"/>
          <w:marRight w:val="0"/>
          <w:marTop w:val="0"/>
          <w:marBottom w:val="0"/>
          <w:divBdr>
            <w:top w:val="none" w:sz="0" w:space="0" w:color="auto"/>
            <w:left w:val="none" w:sz="0" w:space="0" w:color="auto"/>
            <w:bottom w:val="none" w:sz="0" w:space="0" w:color="auto"/>
            <w:right w:val="none" w:sz="0" w:space="0" w:color="auto"/>
          </w:divBdr>
          <w:divsChild>
            <w:div w:id="646713746">
              <w:marLeft w:val="0"/>
              <w:marRight w:val="0"/>
              <w:marTop w:val="0"/>
              <w:marBottom w:val="0"/>
              <w:divBdr>
                <w:top w:val="none" w:sz="0" w:space="0" w:color="auto"/>
                <w:left w:val="none" w:sz="0" w:space="0" w:color="auto"/>
                <w:bottom w:val="none" w:sz="0" w:space="0" w:color="auto"/>
                <w:right w:val="none" w:sz="0" w:space="0" w:color="auto"/>
              </w:divBdr>
            </w:div>
          </w:divsChild>
        </w:div>
        <w:div w:id="752243739">
          <w:marLeft w:val="0"/>
          <w:marRight w:val="0"/>
          <w:marTop w:val="0"/>
          <w:marBottom w:val="0"/>
          <w:divBdr>
            <w:top w:val="none" w:sz="0" w:space="0" w:color="auto"/>
            <w:left w:val="none" w:sz="0" w:space="0" w:color="auto"/>
            <w:bottom w:val="none" w:sz="0" w:space="0" w:color="auto"/>
            <w:right w:val="none" w:sz="0" w:space="0" w:color="auto"/>
          </w:divBdr>
          <w:divsChild>
            <w:div w:id="428088600">
              <w:marLeft w:val="0"/>
              <w:marRight w:val="0"/>
              <w:marTop w:val="0"/>
              <w:marBottom w:val="0"/>
              <w:divBdr>
                <w:top w:val="none" w:sz="0" w:space="0" w:color="auto"/>
                <w:left w:val="none" w:sz="0" w:space="0" w:color="auto"/>
                <w:bottom w:val="none" w:sz="0" w:space="0" w:color="auto"/>
                <w:right w:val="none" w:sz="0" w:space="0" w:color="auto"/>
              </w:divBdr>
            </w:div>
          </w:divsChild>
        </w:div>
        <w:div w:id="948656788">
          <w:marLeft w:val="0"/>
          <w:marRight w:val="0"/>
          <w:marTop w:val="0"/>
          <w:marBottom w:val="0"/>
          <w:divBdr>
            <w:top w:val="none" w:sz="0" w:space="0" w:color="auto"/>
            <w:left w:val="none" w:sz="0" w:space="0" w:color="auto"/>
            <w:bottom w:val="none" w:sz="0" w:space="0" w:color="auto"/>
            <w:right w:val="none" w:sz="0" w:space="0" w:color="auto"/>
          </w:divBdr>
          <w:divsChild>
            <w:div w:id="19474062">
              <w:marLeft w:val="0"/>
              <w:marRight w:val="0"/>
              <w:marTop w:val="0"/>
              <w:marBottom w:val="0"/>
              <w:divBdr>
                <w:top w:val="none" w:sz="0" w:space="0" w:color="auto"/>
                <w:left w:val="none" w:sz="0" w:space="0" w:color="auto"/>
                <w:bottom w:val="none" w:sz="0" w:space="0" w:color="auto"/>
                <w:right w:val="none" w:sz="0" w:space="0" w:color="auto"/>
              </w:divBdr>
            </w:div>
          </w:divsChild>
        </w:div>
        <w:div w:id="976842625">
          <w:marLeft w:val="0"/>
          <w:marRight w:val="0"/>
          <w:marTop w:val="0"/>
          <w:marBottom w:val="0"/>
          <w:divBdr>
            <w:top w:val="none" w:sz="0" w:space="0" w:color="auto"/>
            <w:left w:val="none" w:sz="0" w:space="0" w:color="auto"/>
            <w:bottom w:val="none" w:sz="0" w:space="0" w:color="auto"/>
            <w:right w:val="none" w:sz="0" w:space="0" w:color="auto"/>
          </w:divBdr>
          <w:divsChild>
            <w:div w:id="1723749583">
              <w:marLeft w:val="0"/>
              <w:marRight w:val="0"/>
              <w:marTop w:val="0"/>
              <w:marBottom w:val="0"/>
              <w:divBdr>
                <w:top w:val="none" w:sz="0" w:space="0" w:color="auto"/>
                <w:left w:val="none" w:sz="0" w:space="0" w:color="auto"/>
                <w:bottom w:val="none" w:sz="0" w:space="0" w:color="auto"/>
                <w:right w:val="none" w:sz="0" w:space="0" w:color="auto"/>
              </w:divBdr>
            </w:div>
          </w:divsChild>
        </w:div>
        <w:div w:id="991832207">
          <w:marLeft w:val="0"/>
          <w:marRight w:val="0"/>
          <w:marTop w:val="0"/>
          <w:marBottom w:val="0"/>
          <w:divBdr>
            <w:top w:val="none" w:sz="0" w:space="0" w:color="auto"/>
            <w:left w:val="none" w:sz="0" w:space="0" w:color="auto"/>
            <w:bottom w:val="none" w:sz="0" w:space="0" w:color="auto"/>
            <w:right w:val="none" w:sz="0" w:space="0" w:color="auto"/>
          </w:divBdr>
          <w:divsChild>
            <w:div w:id="1126579629">
              <w:marLeft w:val="0"/>
              <w:marRight w:val="0"/>
              <w:marTop w:val="0"/>
              <w:marBottom w:val="0"/>
              <w:divBdr>
                <w:top w:val="none" w:sz="0" w:space="0" w:color="auto"/>
                <w:left w:val="none" w:sz="0" w:space="0" w:color="auto"/>
                <w:bottom w:val="none" w:sz="0" w:space="0" w:color="auto"/>
                <w:right w:val="none" w:sz="0" w:space="0" w:color="auto"/>
              </w:divBdr>
            </w:div>
          </w:divsChild>
        </w:div>
        <w:div w:id="1185636123">
          <w:marLeft w:val="0"/>
          <w:marRight w:val="0"/>
          <w:marTop w:val="0"/>
          <w:marBottom w:val="0"/>
          <w:divBdr>
            <w:top w:val="none" w:sz="0" w:space="0" w:color="auto"/>
            <w:left w:val="none" w:sz="0" w:space="0" w:color="auto"/>
            <w:bottom w:val="none" w:sz="0" w:space="0" w:color="auto"/>
            <w:right w:val="none" w:sz="0" w:space="0" w:color="auto"/>
          </w:divBdr>
          <w:divsChild>
            <w:div w:id="1551650123">
              <w:marLeft w:val="0"/>
              <w:marRight w:val="0"/>
              <w:marTop w:val="0"/>
              <w:marBottom w:val="0"/>
              <w:divBdr>
                <w:top w:val="none" w:sz="0" w:space="0" w:color="auto"/>
                <w:left w:val="none" w:sz="0" w:space="0" w:color="auto"/>
                <w:bottom w:val="none" w:sz="0" w:space="0" w:color="auto"/>
                <w:right w:val="none" w:sz="0" w:space="0" w:color="auto"/>
              </w:divBdr>
            </w:div>
          </w:divsChild>
        </w:div>
        <w:div w:id="1365864251">
          <w:marLeft w:val="0"/>
          <w:marRight w:val="0"/>
          <w:marTop w:val="0"/>
          <w:marBottom w:val="0"/>
          <w:divBdr>
            <w:top w:val="none" w:sz="0" w:space="0" w:color="auto"/>
            <w:left w:val="none" w:sz="0" w:space="0" w:color="auto"/>
            <w:bottom w:val="none" w:sz="0" w:space="0" w:color="auto"/>
            <w:right w:val="none" w:sz="0" w:space="0" w:color="auto"/>
          </w:divBdr>
          <w:divsChild>
            <w:div w:id="357244011">
              <w:marLeft w:val="0"/>
              <w:marRight w:val="0"/>
              <w:marTop w:val="0"/>
              <w:marBottom w:val="0"/>
              <w:divBdr>
                <w:top w:val="none" w:sz="0" w:space="0" w:color="auto"/>
                <w:left w:val="none" w:sz="0" w:space="0" w:color="auto"/>
                <w:bottom w:val="none" w:sz="0" w:space="0" w:color="auto"/>
                <w:right w:val="none" w:sz="0" w:space="0" w:color="auto"/>
              </w:divBdr>
            </w:div>
          </w:divsChild>
        </w:div>
        <w:div w:id="1433626386">
          <w:marLeft w:val="0"/>
          <w:marRight w:val="0"/>
          <w:marTop w:val="0"/>
          <w:marBottom w:val="0"/>
          <w:divBdr>
            <w:top w:val="none" w:sz="0" w:space="0" w:color="auto"/>
            <w:left w:val="none" w:sz="0" w:space="0" w:color="auto"/>
            <w:bottom w:val="none" w:sz="0" w:space="0" w:color="auto"/>
            <w:right w:val="none" w:sz="0" w:space="0" w:color="auto"/>
          </w:divBdr>
          <w:divsChild>
            <w:div w:id="122039601">
              <w:marLeft w:val="0"/>
              <w:marRight w:val="0"/>
              <w:marTop w:val="0"/>
              <w:marBottom w:val="0"/>
              <w:divBdr>
                <w:top w:val="none" w:sz="0" w:space="0" w:color="auto"/>
                <w:left w:val="none" w:sz="0" w:space="0" w:color="auto"/>
                <w:bottom w:val="none" w:sz="0" w:space="0" w:color="auto"/>
                <w:right w:val="none" w:sz="0" w:space="0" w:color="auto"/>
              </w:divBdr>
            </w:div>
          </w:divsChild>
        </w:div>
        <w:div w:id="1537960858">
          <w:marLeft w:val="0"/>
          <w:marRight w:val="0"/>
          <w:marTop w:val="0"/>
          <w:marBottom w:val="0"/>
          <w:divBdr>
            <w:top w:val="none" w:sz="0" w:space="0" w:color="auto"/>
            <w:left w:val="none" w:sz="0" w:space="0" w:color="auto"/>
            <w:bottom w:val="none" w:sz="0" w:space="0" w:color="auto"/>
            <w:right w:val="none" w:sz="0" w:space="0" w:color="auto"/>
          </w:divBdr>
          <w:divsChild>
            <w:div w:id="1222323446">
              <w:marLeft w:val="0"/>
              <w:marRight w:val="0"/>
              <w:marTop w:val="0"/>
              <w:marBottom w:val="0"/>
              <w:divBdr>
                <w:top w:val="none" w:sz="0" w:space="0" w:color="auto"/>
                <w:left w:val="none" w:sz="0" w:space="0" w:color="auto"/>
                <w:bottom w:val="none" w:sz="0" w:space="0" w:color="auto"/>
                <w:right w:val="none" w:sz="0" w:space="0" w:color="auto"/>
              </w:divBdr>
            </w:div>
          </w:divsChild>
        </w:div>
        <w:div w:id="1621841330">
          <w:marLeft w:val="0"/>
          <w:marRight w:val="0"/>
          <w:marTop w:val="0"/>
          <w:marBottom w:val="0"/>
          <w:divBdr>
            <w:top w:val="none" w:sz="0" w:space="0" w:color="auto"/>
            <w:left w:val="none" w:sz="0" w:space="0" w:color="auto"/>
            <w:bottom w:val="none" w:sz="0" w:space="0" w:color="auto"/>
            <w:right w:val="none" w:sz="0" w:space="0" w:color="auto"/>
          </w:divBdr>
          <w:divsChild>
            <w:div w:id="879323666">
              <w:marLeft w:val="0"/>
              <w:marRight w:val="0"/>
              <w:marTop w:val="0"/>
              <w:marBottom w:val="0"/>
              <w:divBdr>
                <w:top w:val="none" w:sz="0" w:space="0" w:color="auto"/>
                <w:left w:val="none" w:sz="0" w:space="0" w:color="auto"/>
                <w:bottom w:val="none" w:sz="0" w:space="0" w:color="auto"/>
                <w:right w:val="none" w:sz="0" w:space="0" w:color="auto"/>
              </w:divBdr>
            </w:div>
          </w:divsChild>
        </w:div>
        <w:div w:id="1699970852">
          <w:marLeft w:val="0"/>
          <w:marRight w:val="0"/>
          <w:marTop w:val="0"/>
          <w:marBottom w:val="0"/>
          <w:divBdr>
            <w:top w:val="none" w:sz="0" w:space="0" w:color="auto"/>
            <w:left w:val="none" w:sz="0" w:space="0" w:color="auto"/>
            <w:bottom w:val="none" w:sz="0" w:space="0" w:color="auto"/>
            <w:right w:val="none" w:sz="0" w:space="0" w:color="auto"/>
          </w:divBdr>
          <w:divsChild>
            <w:div w:id="211501056">
              <w:marLeft w:val="0"/>
              <w:marRight w:val="0"/>
              <w:marTop w:val="0"/>
              <w:marBottom w:val="0"/>
              <w:divBdr>
                <w:top w:val="none" w:sz="0" w:space="0" w:color="auto"/>
                <w:left w:val="none" w:sz="0" w:space="0" w:color="auto"/>
                <w:bottom w:val="none" w:sz="0" w:space="0" w:color="auto"/>
                <w:right w:val="none" w:sz="0" w:space="0" w:color="auto"/>
              </w:divBdr>
            </w:div>
          </w:divsChild>
        </w:div>
        <w:div w:id="1826358596">
          <w:marLeft w:val="0"/>
          <w:marRight w:val="0"/>
          <w:marTop w:val="0"/>
          <w:marBottom w:val="0"/>
          <w:divBdr>
            <w:top w:val="none" w:sz="0" w:space="0" w:color="auto"/>
            <w:left w:val="none" w:sz="0" w:space="0" w:color="auto"/>
            <w:bottom w:val="none" w:sz="0" w:space="0" w:color="auto"/>
            <w:right w:val="none" w:sz="0" w:space="0" w:color="auto"/>
          </w:divBdr>
          <w:divsChild>
            <w:div w:id="1614551598">
              <w:marLeft w:val="0"/>
              <w:marRight w:val="0"/>
              <w:marTop w:val="0"/>
              <w:marBottom w:val="0"/>
              <w:divBdr>
                <w:top w:val="none" w:sz="0" w:space="0" w:color="auto"/>
                <w:left w:val="none" w:sz="0" w:space="0" w:color="auto"/>
                <w:bottom w:val="none" w:sz="0" w:space="0" w:color="auto"/>
                <w:right w:val="none" w:sz="0" w:space="0" w:color="auto"/>
              </w:divBdr>
            </w:div>
          </w:divsChild>
        </w:div>
        <w:div w:id="1976517967">
          <w:marLeft w:val="0"/>
          <w:marRight w:val="0"/>
          <w:marTop w:val="0"/>
          <w:marBottom w:val="0"/>
          <w:divBdr>
            <w:top w:val="none" w:sz="0" w:space="0" w:color="auto"/>
            <w:left w:val="none" w:sz="0" w:space="0" w:color="auto"/>
            <w:bottom w:val="none" w:sz="0" w:space="0" w:color="auto"/>
            <w:right w:val="none" w:sz="0" w:space="0" w:color="auto"/>
          </w:divBdr>
          <w:divsChild>
            <w:div w:id="476070926">
              <w:marLeft w:val="0"/>
              <w:marRight w:val="0"/>
              <w:marTop w:val="0"/>
              <w:marBottom w:val="0"/>
              <w:divBdr>
                <w:top w:val="none" w:sz="0" w:space="0" w:color="auto"/>
                <w:left w:val="none" w:sz="0" w:space="0" w:color="auto"/>
                <w:bottom w:val="none" w:sz="0" w:space="0" w:color="auto"/>
                <w:right w:val="none" w:sz="0" w:space="0" w:color="auto"/>
              </w:divBdr>
            </w:div>
          </w:divsChild>
        </w:div>
        <w:div w:id="2024743272">
          <w:marLeft w:val="0"/>
          <w:marRight w:val="0"/>
          <w:marTop w:val="0"/>
          <w:marBottom w:val="0"/>
          <w:divBdr>
            <w:top w:val="none" w:sz="0" w:space="0" w:color="auto"/>
            <w:left w:val="none" w:sz="0" w:space="0" w:color="auto"/>
            <w:bottom w:val="none" w:sz="0" w:space="0" w:color="auto"/>
            <w:right w:val="none" w:sz="0" w:space="0" w:color="auto"/>
          </w:divBdr>
          <w:divsChild>
            <w:div w:id="1828203409">
              <w:marLeft w:val="0"/>
              <w:marRight w:val="0"/>
              <w:marTop w:val="0"/>
              <w:marBottom w:val="0"/>
              <w:divBdr>
                <w:top w:val="none" w:sz="0" w:space="0" w:color="auto"/>
                <w:left w:val="none" w:sz="0" w:space="0" w:color="auto"/>
                <w:bottom w:val="none" w:sz="0" w:space="0" w:color="auto"/>
                <w:right w:val="none" w:sz="0" w:space="0" w:color="auto"/>
              </w:divBdr>
            </w:div>
          </w:divsChild>
        </w:div>
        <w:div w:id="2064712942">
          <w:marLeft w:val="0"/>
          <w:marRight w:val="0"/>
          <w:marTop w:val="0"/>
          <w:marBottom w:val="0"/>
          <w:divBdr>
            <w:top w:val="none" w:sz="0" w:space="0" w:color="auto"/>
            <w:left w:val="none" w:sz="0" w:space="0" w:color="auto"/>
            <w:bottom w:val="none" w:sz="0" w:space="0" w:color="auto"/>
            <w:right w:val="none" w:sz="0" w:space="0" w:color="auto"/>
          </w:divBdr>
          <w:divsChild>
            <w:div w:id="537932677">
              <w:marLeft w:val="0"/>
              <w:marRight w:val="0"/>
              <w:marTop w:val="0"/>
              <w:marBottom w:val="0"/>
              <w:divBdr>
                <w:top w:val="none" w:sz="0" w:space="0" w:color="auto"/>
                <w:left w:val="none" w:sz="0" w:space="0" w:color="auto"/>
                <w:bottom w:val="none" w:sz="0" w:space="0" w:color="auto"/>
                <w:right w:val="none" w:sz="0" w:space="0" w:color="auto"/>
              </w:divBdr>
            </w:div>
          </w:divsChild>
        </w:div>
        <w:div w:id="2084134609">
          <w:marLeft w:val="0"/>
          <w:marRight w:val="0"/>
          <w:marTop w:val="0"/>
          <w:marBottom w:val="0"/>
          <w:divBdr>
            <w:top w:val="none" w:sz="0" w:space="0" w:color="auto"/>
            <w:left w:val="none" w:sz="0" w:space="0" w:color="auto"/>
            <w:bottom w:val="none" w:sz="0" w:space="0" w:color="auto"/>
            <w:right w:val="none" w:sz="0" w:space="0" w:color="auto"/>
          </w:divBdr>
          <w:divsChild>
            <w:div w:id="49526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0861">
      <w:bodyDiv w:val="1"/>
      <w:marLeft w:val="0"/>
      <w:marRight w:val="0"/>
      <w:marTop w:val="0"/>
      <w:marBottom w:val="0"/>
      <w:divBdr>
        <w:top w:val="none" w:sz="0" w:space="0" w:color="auto"/>
        <w:left w:val="none" w:sz="0" w:space="0" w:color="auto"/>
        <w:bottom w:val="none" w:sz="0" w:space="0" w:color="auto"/>
        <w:right w:val="none" w:sz="0" w:space="0" w:color="auto"/>
      </w:divBdr>
    </w:div>
    <w:div w:id="1977880485">
      <w:bodyDiv w:val="1"/>
      <w:marLeft w:val="0"/>
      <w:marRight w:val="0"/>
      <w:marTop w:val="0"/>
      <w:marBottom w:val="0"/>
      <w:divBdr>
        <w:top w:val="none" w:sz="0" w:space="0" w:color="auto"/>
        <w:left w:val="none" w:sz="0" w:space="0" w:color="auto"/>
        <w:bottom w:val="none" w:sz="0" w:space="0" w:color="auto"/>
        <w:right w:val="none" w:sz="0" w:space="0" w:color="auto"/>
      </w:divBdr>
    </w:div>
    <w:div w:id="1979912606">
      <w:bodyDiv w:val="1"/>
      <w:marLeft w:val="0"/>
      <w:marRight w:val="0"/>
      <w:marTop w:val="0"/>
      <w:marBottom w:val="0"/>
      <w:divBdr>
        <w:top w:val="none" w:sz="0" w:space="0" w:color="auto"/>
        <w:left w:val="none" w:sz="0" w:space="0" w:color="auto"/>
        <w:bottom w:val="none" w:sz="0" w:space="0" w:color="auto"/>
        <w:right w:val="none" w:sz="0" w:space="0" w:color="auto"/>
      </w:divBdr>
      <w:divsChild>
        <w:div w:id="356783068">
          <w:marLeft w:val="0"/>
          <w:marRight w:val="0"/>
          <w:marTop w:val="0"/>
          <w:marBottom w:val="0"/>
          <w:divBdr>
            <w:top w:val="none" w:sz="0" w:space="0" w:color="auto"/>
            <w:left w:val="none" w:sz="0" w:space="0" w:color="auto"/>
            <w:bottom w:val="none" w:sz="0" w:space="0" w:color="auto"/>
            <w:right w:val="none" w:sz="0" w:space="0" w:color="auto"/>
          </w:divBdr>
        </w:div>
        <w:div w:id="470706765">
          <w:marLeft w:val="0"/>
          <w:marRight w:val="0"/>
          <w:marTop w:val="0"/>
          <w:marBottom w:val="0"/>
          <w:divBdr>
            <w:top w:val="none" w:sz="0" w:space="0" w:color="auto"/>
            <w:left w:val="none" w:sz="0" w:space="0" w:color="auto"/>
            <w:bottom w:val="none" w:sz="0" w:space="0" w:color="auto"/>
            <w:right w:val="none" w:sz="0" w:space="0" w:color="auto"/>
          </w:divBdr>
        </w:div>
        <w:div w:id="9748003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creativecommons.org/licenses/by/4.0/legalcode" TargetMode="External"/><Relationship Id="rId26" Type="http://schemas.openxmlformats.org/officeDocument/2006/relationships/hyperlink" Target="https://humanrights.gov.au/our-work/technology-and-human-rights/publications/guidance-resource-ai-and-discrimination-insurance" TargetMode="External"/><Relationship Id="rId21" Type="http://schemas.openxmlformats.org/officeDocument/2006/relationships/hyperlink" Target="https://humanrights.gov.au/our-work/technology-and-human-rights" TargetMode="External"/><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hyperlink" Target="https://humanrights.gov.au/our-work/technology-and-human-rights/publications/technology-and-human-rights-final-report"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communications@humanrights.gov.au" TargetMode="External"/><Relationship Id="rId29" Type="http://schemas.openxmlformats.org/officeDocument/2006/relationships/hyperlink" Target="https://humanrights.gov.au/our-work/technology-and-human-rights/publications/addressing-algorithmic-bias-ensure-ethical-ai"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humanrights.gov.au/our-work/technology-and-human-rights/publications/technology-and-human-rights-final-report"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humanrights.gov.au/our-work/technology-and-human-rights/publications/guidance-resource-ai-and-discrimination-insurance" TargetMode="External"/><Relationship Id="rId28" Type="http://schemas.openxmlformats.org/officeDocument/2006/relationships/hyperlink" Target="https://humanrights.gov.au/our-work/technology-and-human-rights/publications/technology-and-human-rights-final-report" TargetMode="Externa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humanrights.gov.au/our-work/technology-and-human-rights/publications/hria-tool-ai-informed-decision-making-system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humanrights.gov.au/our-work/technology-and-human-rights/publications/technology-and-human-rights-final-report" TargetMode="External"/><Relationship Id="rId27" Type="http://schemas.openxmlformats.org/officeDocument/2006/relationships/hyperlink" Target="https://humanrights.gov.au/our-work/technology-and-human-rights/publications/guidance-resource-ai-and-discrimination-insurance" TargetMode="External"/><Relationship Id="rId30" Type="http://schemas.openxmlformats.org/officeDocument/2006/relationships/hyperlink" Target="http://www.ohchr.org/Documents/Publications/GuidingPrinciplesBusinessHR_EN.pdf" TargetMode="External"/><Relationship Id="rId35" Type="http://schemas.openxmlformats.org/officeDocument/2006/relationships/footer" Target="footer3.xm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LastSyncTimeStamp="2019-01-22T02:06:15.047Z"/>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2C182FDAA35E499C733FC078124A4C" ma:contentTypeVersion="13" ma:contentTypeDescription="Create a new document." ma:contentTypeScope="" ma:versionID="371fb0356f0c601772970abbb3fab41b">
  <xsd:schema xmlns:xsd="http://www.w3.org/2001/XMLSchema" xmlns:xs="http://www.w3.org/2001/XMLSchema" xmlns:p="http://schemas.microsoft.com/office/2006/metadata/properties" xmlns:ns2="6500fe01-343b-4fb9-a1b0-68ac19d62e01" xmlns:ns3="22295e1a-24f5-47c0-8a54-e56712581c32" xmlns:ns4="39d46e2e-af2c-4283-b2c0-dbe09d693c60" targetNamespace="http://schemas.microsoft.com/office/2006/metadata/properties" ma:root="true" ma:fieldsID="6fc4ee42a637686fb9e492860ceae04d" ns2:_="" ns3:_="" ns4:_="">
    <xsd:import namespace="6500fe01-343b-4fb9-a1b0-68ac19d62e01"/>
    <xsd:import namespace="22295e1a-24f5-47c0-8a54-e56712581c32"/>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DateTaken"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76ce7478-2b04-48de-96f0-985eed038273}"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ce7478-2b04-48de-96f0-985eed038273}"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295e1a-24f5-47c0-8a54-e56712581c3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Divider xmlns="6500fe01-343b-4fb9-a1b0-68ac19d62e01" xsi:nil="true"/>
    <TaxKeywordTaxHTField xmlns="6500fe01-343b-4fb9-a1b0-68ac19d62e01">
      <Terms xmlns="http://schemas.microsoft.com/office/infopath/2007/PartnerControls"/>
    </TaxKeywordTaxHTField>
    <_dlc_DocId xmlns="6500fe01-343b-4fb9-a1b0-68ac19d62e01">WCE3WTZKT7T4-1802055712-181</_dlc_DocId>
    <_dlc_DocIdUrl xmlns="6500fe01-343b-4fb9-a1b0-68ac19d62e01">
      <Url>https://australianhrc.sharepoint.com/sites/HumanRightsScrutiny/_layouts/15/DocIdRedir.aspx?ID=WCE3WTZKT7T4-1802055712-181</Url>
      <Description>WCE3WTZKT7T4-1802055712-181</Description>
    </_dlc_DocIdUrl>
    <lcf76f155ced4ddcb4097134ff3c332f xmlns="22295e1a-24f5-47c0-8a54-e56712581c32">
      <Terms xmlns="http://schemas.microsoft.com/office/infopath/2007/PartnerControls"/>
    </lcf76f155ced4ddcb4097134ff3c332f>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BF333-5960-435E-97B0-75A47F87F9E0}">
  <ds:schemaRefs>
    <ds:schemaRef ds:uri="Microsoft.SharePoint.Taxonomy.ContentTypeSync"/>
  </ds:schemaRefs>
</ds:datastoreItem>
</file>

<file path=customXml/itemProps2.xml><?xml version="1.0" encoding="utf-8"?>
<ds:datastoreItem xmlns:ds="http://schemas.openxmlformats.org/officeDocument/2006/customXml" ds:itemID="{DA16C707-3F7C-4CA7-A4D4-233413C4F991}">
  <ds:schemaRefs>
    <ds:schemaRef ds:uri="http://schemas.microsoft.com/sharepoint/events"/>
  </ds:schemaRefs>
</ds:datastoreItem>
</file>

<file path=customXml/itemProps3.xml><?xml version="1.0" encoding="utf-8"?>
<ds:datastoreItem xmlns:ds="http://schemas.openxmlformats.org/officeDocument/2006/customXml" ds:itemID="{93AD883E-962B-4C3F-B6CC-2E20B48A0683}">
  <ds:schemaRefs>
    <ds:schemaRef ds:uri="http://schemas.microsoft.com/sharepoint/v3/contenttype/forms"/>
  </ds:schemaRefs>
</ds:datastoreItem>
</file>

<file path=customXml/itemProps4.xml><?xml version="1.0" encoding="utf-8"?>
<ds:datastoreItem xmlns:ds="http://schemas.openxmlformats.org/officeDocument/2006/customXml" ds:itemID="{DE8B0093-2621-409A-BFE5-D5A0E6FBA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22295e1a-24f5-47c0-8a54-e56712581c32"/>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B34094C-E406-44D6-A840-25D2F5D71773}">
  <ds:schemaRefs>
    <ds:schemaRef ds:uri="http://schemas.microsoft.com/office/2006/metadata/customXsn"/>
  </ds:schemaRefs>
</ds:datastoreItem>
</file>

<file path=customXml/itemProps6.xml><?xml version="1.0" encoding="utf-8"?>
<ds:datastoreItem xmlns:ds="http://schemas.openxmlformats.org/officeDocument/2006/customXml" ds:itemID="{7F287A39-F9FB-4B87-BA0F-86261C91735C}">
  <ds:schemaRefs>
    <ds:schemaRef ds:uri="http://schemas.microsoft.com/office/2006/metadata/properties"/>
    <ds:schemaRef ds:uri="http://schemas.microsoft.com/office/infopath/2007/PartnerControls"/>
    <ds:schemaRef ds:uri="6500fe01-343b-4fb9-a1b0-68ac19d62e01"/>
    <ds:schemaRef ds:uri="22295e1a-24f5-47c0-8a54-e56712581c32"/>
  </ds:schemaRefs>
</ds:datastoreItem>
</file>

<file path=customXml/itemProps7.xml><?xml version="1.0" encoding="utf-8"?>
<ds:datastoreItem xmlns:ds="http://schemas.openxmlformats.org/officeDocument/2006/customXml" ds:itemID="{1E833BD3-AD6F-4EF3-B6ED-78455363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5950</Words>
  <Characters>33916</Characters>
  <Application>Microsoft Office Word</Application>
  <DocSecurity>0</DocSecurity>
  <Lines>282</Lines>
  <Paragraphs>79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Year</vt:lpstr>
      <vt:lpstr>Year</vt:lpstr>
    </vt:vector>
  </TitlesOfParts>
  <Company>Human Rights and Equal Opportunity Commission</Company>
  <LinksUpToDate>false</LinksUpToDate>
  <CharactersWithSpaces>39787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subject/>
  <dc:creator>katerina.lecchi@humanrights.gov.au</dc:creator>
  <cp:keywords/>
  <dc:description/>
  <cp:lastModifiedBy>Patrick Hooton</cp:lastModifiedBy>
  <cp:revision>2</cp:revision>
  <cp:lastPrinted>1900-12-31T13:00:00Z</cp:lastPrinted>
  <dcterms:created xsi:type="dcterms:W3CDTF">2023-10-01T23:40:00Z</dcterms:created>
  <dcterms:modified xsi:type="dcterms:W3CDTF">2023-10-01T23:40:00Z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0x010100302C182FDAA35E499C733FC078124A4C</vt:lpwstr>
  </property>
  <property fmtid="{D5CDD505-2E9C-101B-9397-08002B2CF9AE}" pid="3" name="_dlc_DocIdItemGuid">
    <vt:lpwstr>12296d9c-1678-496b-946e-35bf7ea4a4b3</vt:lpwstr>
  </property>
  <property fmtid="{D5CDD505-2E9C-101B-9397-08002B2CF9AE}" pid="4" name="TaxKeyword">
    <vt:lpwstr/>
  </property>
  <property fmtid="{D5CDD505-2E9C-101B-9397-08002B2CF9AE}" pid="5" name="Document Type">
    <vt:lpwstr/>
  </property>
  <property fmtid="{D5CDD505-2E9C-101B-9397-08002B2CF9AE}" pid="6" name="MSIP_Label_b00d377c-712a-4212-ac8f-67d0339a635d_Enabled">
    <vt:lpwstr>true</vt:lpwstr>
  </property>
  <property fmtid="{D5CDD505-2E9C-101B-9397-08002B2CF9AE}" pid="7" name="MSIP_Label_b00d377c-712a-4212-ac8f-67d0339a635d_SetDate">
    <vt:lpwstr>2022-06-01T07:25:05Z</vt:lpwstr>
  </property>
  <property fmtid="{D5CDD505-2E9C-101B-9397-08002B2CF9AE}" pid="8" name="MSIP_Label_b00d377c-712a-4212-ac8f-67d0339a635d_Method">
    <vt:lpwstr>Privileged</vt:lpwstr>
  </property>
  <property fmtid="{D5CDD505-2E9C-101B-9397-08002B2CF9AE}" pid="9" name="MSIP_Label_b00d377c-712a-4212-ac8f-67d0339a635d_Name">
    <vt:lpwstr>b00d377c-712a-4212-ac8f-67d0339a635d</vt:lpwstr>
  </property>
  <property fmtid="{D5CDD505-2E9C-101B-9397-08002B2CF9AE}" pid="10" name="MSIP_Label_b00d377c-712a-4212-ac8f-67d0339a635d_SiteId">
    <vt:lpwstr>48d6943f-580e-40b1-a0e1-c07fa3707873</vt:lpwstr>
  </property>
  <property fmtid="{D5CDD505-2E9C-101B-9397-08002B2CF9AE}" pid="11" name="MSIP_Label_b00d377c-712a-4212-ac8f-67d0339a635d_ActionId">
    <vt:lpwstr>a1bc2455-9775-43e9-a40d-d6d5942bf539</vt:lpwstr>
  </property>
  <property fmtid="{D5CDD505-2E9C-101B-9397-08002B2CF9AE}" pid="12" name="MSIP_Label_b00d377c-712a-4212-ac8f-67d0339a635d_ContentBits">
    <vt:lpwstr>0</vt:lpwstr>
  </property>
  <property fmtid="{D5CDD505-2E9C-101B-9397-08002B2CF9AE}" pid="13" name="MediaServiceImageTags">
    <vt:lpwstr/>
  </property>
</Properties>
</file>