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310B3" w14:textId="44D963B1" w:rsidR="00961B1A" w:rsidRDefault="00096B26" w:rsidP="00F13256">
      <w:pPr>
        <w:pStyle w:val="Subtitle"/>
        <w:jc w:val="left"/>
        <w:rPr>
          <w:rFonts w:eastAsia="Times New Roman" w:cs="Times New Roman"/>
          <w:bCs/>
          <w:kern w:val="32"/>
          <w:sz w:val="56"/>
          <w:szCs w:val="32"/>
        </w:rPr>
      </w:pPr>
      <w:bookmarkStart w:id="0" w:name="_Toc132804662"/>
      <w:bookmarkStart w:id="1" w:name="_Toc133221666"/>
      <w:bookmarkStart w:id="2" w:name="_Toc150160062"/>
      <w:bookmarkStart w:id="3" w:name="_Toc150343190"/>
      <w:bookmarkStart w:id="4" w:name="_Toc150425749"/>
      <w:bookmarkStart w:id="5" w:name="_Toc150503826"/>
      <w:bookmarkStart w:id="6" w:name="_Toc150503846"/>
      <w:bookmarkStart w:id="7" w:name="_Toc150506057"/>
      <w:bookmarkStart w:id="8" w:name="_Toc150764995"/>
      <w:bookmarkStart w:id="9" w:name="_Toc151619773"/>
      <w:bookmarkStart w:id="10" w:name="_Toc152154585"/>
      <w:bookmarkStart w:id="11" w:name="_Toc515873204"/>
      <w:bookmarkStart w:id="12" w:name="_Toc129859058"/>
      <w:bookmarkStart w:id="13" w:name="_Toc129956220"/>
      <w:bookmarkStart w:id="14" w:name="_Toc131398028"/>
      <w:bookmarkStart w:id="15" w:name="_Toc132721332"/>
      <w:r w:rsidRPr="002604C4">
        <w:rPr>
          <w:rFonts w:eastAsia="Times New Roman" w:cs="Times New Roman"/>
          <w:bCs/>
          <w:kern w:val="32"/>
          <w:sz w:val="56"/>
          <w:szCs w:val="32"/>
        </w:rPr>
        <w:t>Human Rights</w:t>
      </w:r>
      <w:r w:rsidR="002604C4">
        <w:rPr>
          <w:rFonts w:eastAsia="Times New Roman" w:cs="Times New Roman"/>
          <w:bCs/>
          <w:kern w:val="32"/>
          <w:sz w:val="56"/>
          <w:szCs w:val="32"/>
        </w:rPr>
        <w:t xml:space="preserve"> </w:t>
      </w:r>
      <w:r w:rsidR="008A6EA9">
        <w:rPr>
          <w:rFonts w:eastAsia="Times New Roman" w:cs="Times New Roman"/>
          <w:bCs/>
          <w:kern w:val="32"/>
          <w:sz w:val="56"/>
          <w:szCs w:val="32"/>
        </w:rPr>
        <w:t>and</w:t>
      </w:r>
      <w:r w:rsidRPr="002604C4">
        <w:rPr>
          <w:rFonts w:eastAsia="Times New Roman" w:cs="Times New Roman"/>
          <w:bCs/>
          <w:kern w:val="32"/>
          <w:sz w:val="56"/>
          <w:szCs w:val="32"/>
        </w:rPr>
        <w:t xml:space="preserve"> </w:t>
      </w:r>
      <w:r w:rsidR="008A6EA9">
        <w:rPr>
          <w:rFonts w:eastAsia="Times New Roman" w:cs="Times New Roman"/>
          <w:bCs/>
          <w:kern w:val="32"/>
          <w:sz w:val="56"/>
          <w:szCs w:val="32"/>
        </w:rPr>
        <w:t>Lethal Autonomous Weapons Systems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19A51A87" w14:textId="245C0D33" w:rsidR="00817C73" w:rsidRDefault="00817C73" w:rsidP="005D34D1">
      <w:pPr>
        <w:pStyle w:val="Subtitle"/>
        <w:jc w:val="both"/>
      </w:pPr>
      <w:bookmarkStart w:id="16" w:name="_Toc132804663"/>
      <w:bookmarkStart w:id="17" w:name="_Toc133221667"/>
      <w:bookmarkStart w:id="18" w:name="_Toc150160063"/>
      <w:bookmarkStart w:id="19" w:name="_Toc150343191"/>
      <w:bookmarkStart w:id="20" w:name="_Toc150425750"/>
      <w:bookmarkStart w:id="21" w:name="_Toc150503827"/>
      <w:bookmarkStart w:id="22" w:name="_Toc150503847"/>
      <w:bookmarkStart w:id="23" w:name="_Toc150506058"/>
      <w:bookmarkStart w:id="24" w:name="_Toc150764996"/>
      <w:bookmarkStart w:id="25" w:name="_Toc151619774"/>
      <w:bookmarkStart w:id="26" w:name="_Toc152154586"/>
      <w:r>
        <w:t>Australian Human Rights Commission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6DF766BC" w14:textId="2C08A1AB" w:rsidR="00817C73" w:rsidRDefault="00B84A85" w:rsidP="005D34D1">
      <w:pPr>
        <w:pStyle w:val="Subtitle"/>
        <w:jc w:val="both"/>
      </w:pPr>
      <w:bookmarkStart w:id="27" w:name="_Toc150343192"/>
      <w:bookmarkStart w:id="28" w:name="_Toc150425751"/>
      <w:bookmarkStart w:id="29" w:name="_Toc150503828"/>
      <w:bookmarkStart w:id="30" w:name="_Toc150503848"/>
      <w:bookmarkStart w:id="31" w:name="_Toc150506059"/>
      <w:bookmarkStart w:id="32" w:name="_Toc150764997"/>
      <w:bookmarkStart w:id="33" w:name="_Toc151619775"/>
      <w:bookmarkStart w:id="34" w:name="_Toc152154587"/>
      <w:bookmarkStart w:id="35" w:name="_Toc129859059"/>
      <w:bookmarkStart w:id="36" w:name="_Toc515873205"/>
      <w:bookmarkStart w:id="37" w:name="_Toc129956221"/>
      <w:bookmarkStart w:id="38" w:name="_Toc131398029"/>
      <w:bookmarkStart w:id="39" w:name="_Toc132721333"/>
      <w:bookmarkStart w:id="40" w:name="_Toc132804664"/>
      <w:bookmarkStart w:id="41" w:name="_Toc133221668"/>
      <w:bookmarkStart w:id="42" w:name="_Toc150160064"/>
      <w:r w:rsidRPr="00B84A85">
        <w:t>Submission to the Human Rights Council Advisory Committee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="00EE1A6E">
        <w:t xml:space="preserve"> 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472D3541" w14:textId="48825DCF" w:rsidR="00F220A5" w:rsidRPr="00817C73" w:rsidRDefault="00344BF6" w:rsidP="005D34D1">
      <w:pPr>
        <w:pStyle w:val="Date"/>
        <w:jc w:val="both"/>
      </w:pPr>
      <w:r w:rsidRPr="00E9634D">
        <w:t>30</w:t>
      </w:r>
      <w:r w:rsidR="00911F6F" w:rsidRPr="00E9634D">
        <w:t xml:space="preserve"> </w:t>
      </w:r>
      <w:r w:rsidR="00E9634D" w:rsidRPr="00E9634D">
        <w:t>November</w:t>
      </w:r>
      <w:r w:rsidR="00F06D22" w:rsidRPr="00E9634D">
        <w:t xml:space="preserve"> 202</w:t>
      </w:r>
      <w:r w:rsidR="00CC57ED" w:rsidRPr="00E9634D">
        <w:t>3</w:t>
      </w:r>
    </w:p>
    <w:p w14:paraId="2C60DB4D" w14:textId="77777777" w:rsidR="00AC636D" w:rsidRDefault="00AC636D" w:rsidP="005D34D1">
      <w:pPr>
        <w:jc w:val="both"/>
      </w:pPr>
    </w:p>
    <w:p w14:paraId="1AC9E6E7" w14:textId="77777777" w:rsidR="009E4BD0" w:rsidRPr="00AC636D" w:rsidRDefault="009E4BD0" w:rsidP="005D34D1">
      <w:pPr>
        <w:jc w:val="both"/>
        <w:sectPr w:rsidR="009E4BD0" w:rsidRPr="00AC636D" w:rsidSect="00AC636D">
          <w:headerReference w:type="even" r:id="rId14"/>
          <w:head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228" w:right="1700" w:bottom="1134" w:left="1418" w:header="277" w:footer="1361" w:gutter="0"/>
          <w:pgNumType w:start="2"/>
          <w:cols w:space="708"/>
          <w:titlePg/>
          <w:docGrid w:linePitch="360"/>
        </w:sectPr>
      </w:pPr>
    </w:p>
    <w:p w14:paraId="23DA1D49" w14:textId="77777777" w:rsidR="00CD27EA" w:rsidRDefault="000B5B68" w:rsidP="005D34D1">
      <w:pPr>
        <w:pStyle w:val="TOC1"/>
        <w:jc w:val="both"/>
      </w:pPr>
      <w:r>
        <w:lastRenderedPageBreak/>
        <w:t>Contents</w:t>
      </w:r>
      <w:r w:rsidRPr="000465F1">
        <w:fldChar w:fldCharType="begin"/>
      </w:r>
      <w:r>
        <w:instrText xml:space="preserve"> TOC \o "1-3" \h \z \u </w:instrText>
      </w:r>
      <w:r w:rsidRPr="000465F1">
        <w:fldChar w:fldCharType="separate"/>
      </w:r>
    </w:p>
    <w:p w14:paraId="445559A1" w14:textId="5F266C4E" w:rsidR="00CD27EA" w:rsidRDefault="005165EA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52154588" w:history="1">
        <w:r w:rsidR="00CD27EA" w:rsidRPr="00611983">
          <w:rPr>
            <w:rStyle w:val="Hyperlink"/>
          </w:rPr>
          <w:t>1</w:t>
        </w:r>
        <w:r w:rsidR="00CD27EA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14:ligatures w14:val="standardContextual"/>
          </w:rPr>
          <w:tab/>
        </w:r>
        <w:r w:rsidR="00CD27EA" w:rsidRPr="00611983">
          <w:rPr>
            <w:rStyle w:val="Hyperlink"/>
          </w:rPr>
          <w:t>Introduction</w:t>
        </w:r>
        <w:r w:rsidR="00CD27EA">
          <w:rPr>
            <w:webHidden/>
          </w:rPr>
          <w:tab/>
        </w:r>
        <w:r w:rsidR="00CD27EA">
          <w:rPr>
            <w:webHidden/>
          </w:rPr>
          <w:fldChar w:fldCharType="begin"/>
        </w:r>
        <w:r w:rsidR="00CD27EA">
          <w:rPr>
            <w:webHidden/>
          </w:rPr>
          <w:instrText xml:space="preserve"> PAGEREF _Toc152154588 \h </w:instrText>
        </w:r>
        <w:r w:rsidR="00CD27EA">
          <w:rPr>
            <w:webHidden/>
          </w:rPr>
        </w:r>
        <w:r w:rsidR="00CD27EA">
          <w:rPr>
            <w:webHidden/>
          </w:rPr>
          <w:fldChar w:fldCharType="separate"/>
        </w:r>
        <w:r w:rsidR="00BD1120">
          <w:rPr>
            <w:webHidden/>
          </w:rPr>
          <w:t>3</w:t>
        </w:r>
        <w:r w:rsidR="00CD27EA">
          <w:rPr>
            <w:webHidden/>
          </w:rPr>
          <w:fldChar w:fldCharType="end"/>
        </w:r>
      </w:hyperlink>
    </w:p>
    <w:p w14:paraId="195C5CE4" w14:textId="5F7B003B" w:rsidR="00CD27EA" w:rsidRDefault="005165EA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52154589" w:history="1">
        <w:r w:rsidR="00CD27EA" w:rsidRPr="00611983">
          <w:rPr>
            <w:rStyle w:val="Hyperlink"/>
          </w:rPr>
          <w:t>2</w:t>
        </w:r>
        <w:r w:rsidR="00CD27EA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14:ligatures w14:val="standardContextual"/>
          </w:rPr>
          <w:tab/>
        </w:r>
        <w:r w:rsidR="00CD27EA" w:rsidRPr="00611983">
          <w:rPr>
            <w:rStyle w:val="Hyperlink"/>
          </w:rPr>
          <w:t>Definition of LAWS</w:t>
        </w:r>
        <w:r w:rsidR="00CD27EA">
          <w:rPr>
            <w:webHidden/>
          </w:rPr>
          <w:tab/>
        </w:r>
        <w:r w:rsidR="00CD27EA">
          <w:rPr>
            <w:webHidden/>
          </w:rPr>
          <w:fldChar w:fldCharType="begin"/>
        </w:r>
        <w:r w:rsidR="00CD27EA">
          <w:rPr>
            <w:webHidden/>
          </w:rPr>
          <w:instrText xml:space="preserve"> PAGEREF _Toc152154589 \h </w:instrText>
        </w:r>
        <w:r w:rsidR="00CD27EA">
          <w:rPr>
            <w:webHidden/>
          </w:rPr>
        </w:r>
        <w:r w:rsidR="00CD27EA">
          <w:rPr>
            <w:webHidden/>
          </w:rPr>
          <w:fldChar w:fldCharType="separate"/>
        </w:r>
        <w:r w:rsidR="00BD1120">
          <w:rPr>
            <w:webHidden/>
          </w:rPr>
          <w:t>3</w:t>
        </w:r>
        <w:r w:rsidR="00CD27EA">
          <w:rPr>
            <w:webHidden/>
          </w:rPr>
          <w:fldChar w:fldCharType="end"/>
        </w:r>
      </w:hyperlink>
    </w:p>
    <w:p w14:paraId="076463C9" w14:textId="73865CEE" w:rsidR="00CD27EA" w:rsidRDefault="005165EA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52154590" w:history="1">
        <w:r w:rsidR="00CD27EA" w:rsidRPr="00611983">
          <w:rPr>
            <w:rStyle w:val="Hyperlink"/>
          </w:rPr>
          <w:t>3</w:t>
        </w:r>
        <w:r w:rsidR="00CD27EA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14:ligatures w14:val="standardContextual"/>
          </w:rPr>
          <w:tab/>
        </w:r>
        <w:r w:rsidR="00CD27EA" w:rsidRPr="00611983">
          <w:rPr>
            <w:rStyle w:val="Hyperlink"/>
          </w:rPr>
          <w:t>Question 1</w:t>
        </w:r>
        <w:r w:rsidR="00CD27EA">
          <w:rPr>
            <w:webHidden/>
          </w:rPr>
          <w:tab/>
        </w:r>
        <w:r w:rsidR="00CD27EA">
          <w:rPr>
            <w:webHidden/>
          </w:rPr>
          <w:fldChar w:fldCharType="begin"/>
        </w:r>
        <w:r w:rsidR="00CD27EA">
          <w:rPr>
            <w:webHidden/>
          </w:rPr>
          <w:instrText xml:space="preserve"> PAGEREF _Toc152154590 \h </w:instrText>
        </w:r>
        <w:r w:rsidR="00CD27EA">
          <w:rPr>
            <w:webHidden/>
          </w:rPr>
        </w:r>
        <w:r w:rsidR="00CD27EA">
          <w:rPr>
            <w:webHidden/>
          </w:rPr>
          <w:fldChar w:fldCharType="separate"/>
        </w:r>
        <w:r w:rsidR="00BD1120">
          <w:rPr>
            <w:webHidden/>
          </w:rPr>
          <w:t>3</w:t>
        </w:r>
        <w:r w:rsidR="00CD27EA">
          <w:rPr>
            <w:webHidden/>
          </w:rPr>
          <w:fldChar w:fldCharType="end"/>
        </w:r>
      </w:hyperlink>
    </w:p>
    <w:p w14:paraId="3154B80A" w14:textId="400CE2FC" w:rsidR="00CD27EA" w:rsidRDefault="005165EA">
      <w:pPr>
        <w:pStyle w:val="TOC2"/>
        <w:rPr>
          <w:rFonts w:asciiTheme="minorHAnsi" w:eastAsiaTheme="minorEastAsia" w:hAnsiTheme="minorHAnsi" w:cstheme="minorBidi"/>
          <w:b w:val="0"/>
          <w:i w:val="0"/>
          <w:kern w:val="2"/>
          <w:sz w:val="22"/>
          <w:szCs w:val="22"/>
          <w14:ligatures w14:val="standardContextual"/>
        </w:rPr>
      </w:pPr>
      <w:hyperlink w:anchor="_Toc152154591" w:history="1">
        <w:r w:rsidR="00CD27EA" w:rsidRPr="00611983">
          <w:rPr>
            <w:rStyle w:val="Hyperlink"/>
          </w:rPr>
          <w:t>3.1</w:t>
        </w:r>
        <w:r w:rsidR="00CD27EA">
          <w:rPr>
            <w:rFonts w:asciiTheme="minorHAnsi" w:eastAsiaTheme="minorEastAsia" w:hAnsiTheme="minorHAnsi" w:cstheme="minorBidi"/>
            <w:b w:val="0"/>
            <w:i w:val="0"/>
            <w:kern w:val="2"/>
            <w:sz w:val="22"/>
            <w:szCs w:val="22"/>
            <w14:ligatures w14:val="standardContextual"/>
          </w:rPr>
          <w:tab/>
        </w:r>
        <w:r w:rsidR="00CD27EA" w:rsidRPr="00611983">
          <w:rPr>
            <w:rStyle w:val="Hyperlink"/>
          </w:rPr>
          <w:t>Proportionality</w:t>
        </w:r>
        <w:r w:rsidR="00CD27EA">
          <w:rPr>
            <w:webHidden/>
          </w:rPr>
          <w:tab/>
        </w:r>
        <w:r w:rsidR="00CD27EA">
          <w:rPr>
            <w:webHidden/>
          </w:rPr>
          <w:fldChar w:fldCharType="begin"/>
        </w:r>
        <w:r w:rsidR="00CD27EA">
          <w:rPr>
            <w:webHidden/>
          </w:rPr>
          <w:instrText xml:space="preserve"> PAGEREF _Toc152154591 \h </w:instrText>
        </w:r>
        <w:r w:rsidR="00CD27EA">
          <w:rPr>
            <w:webHidden/>
          </w:rPr>
        </w:r>
        <w:r w:rsidR="00CD27EA">
          <w:rPr>
            <w:webHidden/>
          </w:rPr>
          <w:fldChar w:fldCharType="separate"/>
        </w:r>
        <w:r w:rsidR="00BD1120">
          <w:rPr>
            <w:webHidden/>
          </w:rPr>
          <w:t>4</w:t>
        </w:r>
        <w:r w:rsidR="00CD27EA">
          <w:rPr>
            <w:webHidden/>
          </w:rPr>
          <w:fldChar w:fldCharType="end"/>
        </w:r>
      </w:hyperlink>
    </w:p>
    <w:p w14:paraId="1A251CF2" w14:textId="6A094B0A" w:rsidR="00CD27EA" w:rsidRDefault="005165EA">
      <w:pPr>
        <w:pStyle w:val="TOC2"/>
        <w:rPr>
          <w:rFonts w:asciiTheme="minorHAnsi" w:eastAsiaTheme="minorEastAsia" w:hAnsiTheme="minorHAnsi" w:cstheme="minorBidi"/>
          <w:b w:val="0"/>
          <w:i w:val="0"/>
          <w:kern w:val="2"/>
          <w:sz w:val="22"/>
          <w:szCs w:val="22"/>
          <w14:ligatures w14:val="standardContextual"/>
        </w:rPr>
      </w:pPr>
      <w:hyperlink w:anchor="_Toc152154592" w:history="1">
        <w:r w:rsidR="00CD27EA" w:rsidRPr="00611983">
          <w:rPr>
            <w:rStyle w:val="Hyperlink"/>
          </w:rPr>
          <w:t>3.2</w:t>
        </w:r>
        <w:r w:rsidR="00CD27EA">
          <w:rPr>
            <w:rFonts w:asciiTheme="minorHAnsi" w:eastAsiaTheme="minorEastAsia" w:hAnsiTheme="minorHAnsi" w:cstheme="minorBidi"/>
            <w:b w:val="0"/>
            <w:i w:val="0"/>
            <w:kern w:val="2"/>
            <w:sz w:val="22"/>
            <w:szCs w:val="22"/>
            <w14:ligatures w14:val="standardContextual"/>
          </w:rPr>
          <w:tab/>
        </w:r>
        <w:r w:rsidR="00CD27EA" w:rsidRPr="00611983">
          <w:rPr>
            <w:rStyle w:val="Hyperlink"/>
          </w:rPr>
          <w:t>LAWS</w:t>
        </w:r>
        <w:r w:rsidR="00CD27EA">
          <w:rPr>
            <w:webHidden/>
          </w:rPr>
          <w:tab/>
        </w:r>
        <w:r w:rsidR="00CD27EA">
          <w:rPr>
            <w:webHidden/>
          </w:rPr>
          <w:fldChar w:fldCharType="begin"/>
        </w:r>
        <w:r w:rsidR="00CD27EA">
          <w:rPr>
            <w:webHidden/>
          </w:rPr>
          <w:instrText xml:space="preserve"> PAGEREF _Toc152154592 \h </w:instrText>
        </w:r>
        <w:r w:rsidR="00CD27EA">
          <w:rPr>
            <w:webHidden/>
          </w:rPr>
        </w:r>
        <w:r w:rsidR="00CD27EA">
          <w:rPr>
            <w:webHidden/>
          </w:rPr>
          <w:fldChar w:fldCharType="separate"/>
        </w:r>
        <w:r w:rsidR="00BD1120">
          <w:rPr>
            <w:webHidden/>
          </w:rPr>
          <w:t>4</w:t>
        </w:r>
        <w:r w:rsidR="00CD27EA">
          <w:rPr>
            <w:webHidden/>
          </w:rPr>
          <w:fldChar w:fldCharType="end"/>
        </w:r>
      </w:hyperlink>
    </w:p>
    <w:p w14:paraId="1CD42411" w14:textId="28CACB5B" w:rsidR="00CD27EA" w:rsidRDefault="005165EA">
      <w:pPr>
        <w:pStyle w:val="TOC2"/>
        <w:rPr>
          <w:rFonts w:asciiTheme="minorHAnsi" w:eastAsiaTheme="minorEastAsia" w:hAnsiTheme="minorHAnsi" w:cstheme="minorBidi"/>
          <w:b w:val="0"/>
          <w:i w:val="0"/>
          <w:kern w:val="2"/>
          <w:sz w:val="22"/>
          <w:szCs w:val="22"/>
          <w14:ligatures w14:val="standardContextual"/>
        </w:rPr>
      </w:pPr>
      <w:hyperlink w:anchor="_Toc152154593" w:history="1">
        <w:r w:rsidR="00CD27EA" w:rsidRPr="00611983">
          <w:rPr>
            <w:rStyle w:val="Hyperlink"/>
          </w:rPr>
          <w:t>3.3</w:t>
        </w:r>
        <w:r w:rsidR="00CD27EA">
          <w:rPr>
            <w:rFonts w:asciiTheme="minorHAnsi" w:eastAsiaTheme="minorEastAsia" w:hAnsiTheme="minorHAnsi" w:cstheme="minorBidi"/>
            <w:b w:val="0"/>
            <w:i w:val="0"/>
            <w:kern w:val="2"/>
            <w:sz w:val="22"/>
            <w:szCs w:val="22"/>
            <w14:ligatures w14:val="standardContextual"/>
          </w:rPr>
          <w:tab/>
        </w:r>
        <w:r w:rsidR="00CD27EA" w:rsidRPr="00611983">
          <w:rPr>
            <w:rStyle w:val="Hyperlink"/>
          </w:rPr>
          <w:t>Use of LAWS</w:t>
        </w:r>
        <w:r w:rsidR="00CD27EA">
          <w:rPr>
            <w:webHidden/>
          </w:rPr>
          <w:tab/>
        </w:r>
        <w:r w:rsidR="00CD27EA">
          <w:rPr>
            <w:webHidden/>
          </w:rPr>
          <w:fldChar w:fldCharType="begin"/>
        </w:r>
        <w:r w:rsidR="00CD27EA">
          <w:rPr>
            <w:webHidden/>
          </w:rPr>
          <w:instrText xml:space="preserve"> PAGEREF _Toc152154593 \h </w:instrText>
        </w:r>
        <w:r w:rsidR="00CD27EA">
          <w:rPr>
            <w:webHidden/>
          </w:rPr>
        </w:r>
        <w:r w:rsidR="00CD27EA">
          <w:rPr>
            <w:webHidden/>
          </w:rPr>
          <w:fldChar w:fldCharType="separate"/>
        </w:r>
        <w:r w:rsidR="00BD1120">
          <w:rPr>
            <w:webHidden/>
          </w:rPr>
          <w:t>5</w:t>
        </w:r>
        <w:r w:rsidR="00CD27EA">
          <w:rPr>
            <w:webHidden/>
          </w:rPr>
          <w:fldChar w:fldCharType="end"/>
        </w:r>
      </w:hyperlink>
    </w:p>
    <w:p w14:paraId="117863D7" w14:textId="14017E3E" w:rsidR="00CD27EA" w:rsidRDefault="005165EA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52154594" w:history="1">
        <w:r w:rsidR="00CD27EA" w:rsidRPr="00611983">
          <w:rPr>
            <w:rStyle w:val="Hyperlink"/>
          </w:rPr>
          <w:t>4</w:t>
        </w:r>
        <w:r w:rsidR="00CD27EA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14:ligatures w14:val="standardContextual"/>
          </w:rPr>
          <w:tab/>
        </w:r>
        <w:r w:rsidR="00CD27EA" w:rsidRPr="00611983">
          <w:rPr>
            <w:rStyle w:val="Hyperlink"/>
          </w:rPr>
          <w:t>Question 2</w:t>
        </w:r>
        <w:r w:rsidR="00CD27EA">
          <w:rPr>
            <w:webHidden/>
          </w:rPr>
          <w:tab/>
        </w:r>
        <w:r w:rsidR="00CD27EA">
          <w:rPr>
            <w:webHidden/>
          </w:rPr>
          <w:fldChar w:fldCharType="begin"/>
        </w:r>
        <w:r w:rsidR="00CD27EA">
          <w:rPr>
            <w:webHidden/>
          </w:rPr>
          <w:instrText xml:space="preserve"> PAGEREF _Toc152154594 \h </w:instrText>
        </w:r>
        <w:r w:rsidR="00CD27EA">
          <w:rPr>
            <w:webHidden/>
          </w:rPr>
        </w:r>
        <w:r w:rsidR="00CD27EA">
          <w:rPr>
            <w:webHidden/>
          </w:rPr>
          <w:fldChar w:fldCharType="separate"/>
        </w:r>
        <w:r w:rsidR="00BD1120">
          <w:rPr>
            <w:webHidden/>
          </w:rPr>
          <w:t>6</w:t>
        </w:r>
        <w:r w:rsidR="00CD27EA">
          <w:rPr>
            <w:webHidden/>
          </w:rPr>
          <w:fldChar w:fldCharType="end"/>
        </w:r>
      </w:hyperlink>
    </w:p>
    <w:p w14:paraId="529AE368" w14:textId="09305BBF" w:rsidR="00CD27EA" w:rsidRDefault="005165EA">
      <w:pPr>
        <w:pStyle w:val="TOC2"/>
        <w:rPr>
          <w:rFonts w:asciiTheme="minorHAnsi" w:eastAsiaTheme="minorEastAsia" w:hAnsiTheme="minorHAnsi" w:cstheme="minorBidi"/>
          <w:b w:val="0"/>
          <w:i w:val="0"/>
          <w:kern w:val="2"/>
          <w:sz w:val="22"/>
          <w:szCs w:val="22"/>
          <w14:ligatures w14:val="standardContextual"/>
        </w:rPr>
      </w:pPr>
      <w:hyperlink w:anchor="_Toc152154595" w:history="1">
        <w:r w:rsidR="00CD27EA" w:rsidRPr="00611983">
          <w:rPr>
            <w:rStyle w:val="Hyperlink"/>
          </w:rPr>
          <w:t>4.1</w:t>
        </w:r>
        <w:r w:rsidR="00CD27EA">
          <w:rPr>
            <w:rFonts w:asciiTheme="minorHAnsi" w:eastAsiaTheme="minorEastAsia" w:hAnsiTheme="minorHAnsi" w:cstheme="minorBidi"/>
            <w:b w:val="0"/>
            <w:i w:val="0"/>
            <w:kern w:val="2"/>
            <w:sz w:val="22"/>
            <w:szCs w:val="22"/>
            <w14:ligatures w14:val="standardContextual"/>
          </w:rPr>
          <w:tab/>
        </w:r>
        <w:r w:rsidR="00CD27EA" w:rsidRPr="00611983">
          <w:rPr>
            <w:rStyle w:val="Hyperlink"/>
          </w:rPr>
          <w:t>UN action</w:t>
        </w:r>
        <w:r w:rsidR="00CD27EA">
          <w:rPr>
            <w:webHidden/>
          </w:rPr>
          <w:tab/>
        </w:r>
        <w:r w:rsidR="00CD27EA">
          <w:rPr>
            <w:webHidden/>
          </w:rPr>
          <w:fldChar w:fldCharType="begin"/>
        </w:r>
        <w:r w:rsidR="00CD27EA">
          <w:rPr>
            <w:webHidden/>
          </w:rPr>
          <w:instrText xml:space="preserve"> PAGEREF _Toc152154595 \h </w:instrText>
        </w:r>
        <w:r w:rsidR="00CD27EA">
          <w:rPr>
            <w:webHidden/>
          </w:rPr>
        </w:r>
        <w:r w:rsidR="00CD27EA">
          <w:rPr>
            <w:webHidden/>
          </w:rPr>
          <w:fldChar w:fldCharType="separate"/>
        </w:r>
        <w:r w:rsidR="00BD1120">
          <w:rPr>
            <w:webHidden/>
          </w:rPr>
          <w:t>6</w:t>
        </w:r>
        <w:r w:rsidR="00CD27EA">
          <w:rPr>
            <w:webHidden/>
          </w:rPr>
          <w:fldChar w:fldCharType="end"/>
        </w:r>
      </w:hyperlink>
    </w:p>
    <w:p w14:paraId="1B12DE61" w14:textId="6A39E041" w:rsidR="00CD27EA" w:rsidRDefault="005165EA">
      <w:pPr>
        <w:pStyle w:val="TOC2"/>
        <w:rPr>
          <w:rFonts w:asciiTheme="minorHAnsi" w:eastAsiaTheme="minorEastAsia" w:hAnsiTheme="minorHAnsi" w:cstheme="minorBidi"/>
          <w:b w:val="0"/>
          <w:i w:val="0"/>
          <w:kern w:val="2"/>
          <w:sz w:val="22"/>
          <w:szCs w:val="22"/>
          <w14:ligatures w14:val="standardContextual"/>
        </w:rPr>
      </w:pPr>
      <w:hyperlink w:anchor="_Toc152154596" w:history="1">
        <w:r w:rsidR="00CD27EA" w:rsidRPr="00611983">
          <w:rPr>
            <w:rStyle w:val="Hyperlink"/>
          </w:rPr>
          <w:t>4.2</w:t>
        </w:r>
        <w:r w:rsidR="00CD27EA">
          <w:rPr>
            <w:rFonts w:asciiTheme="minorHAnsi" w:eastAsiaTheme="minorEastAsia" w:hAnsiTheme="minorHAnsi" w:cstheme="minorBidi"/>
            <w:b w:val="0"/>
            <w:i w:val="0"/>
            <w:kern w:val="2"/>
            <w:sz w:val="22"/>
            <w:szCs w:val="22"/>
            <w14:ligatures w14:val="standardContextual"/>
          </w:rPr>
          <w:tab/>
        </w:r>
        <w:r w:rsidR="00CD27EA" w:rsidRPr="00611983">
          <w:rPr>
            <w:rStyle w:val="Hyperlink"/>
          </w:rPr>
          <w:t>Independent reviews</w:t>
        </w:r>
        <w:r w:rsidR="00CD27EA">
          <w:rPr>
            <w:webHidden/>
          </w:rPr>
          <w:tab/>
        </w:r>
        <w:r w:rsidR="00CD27EA">
          <w:rPr>
            <w:webHidden/>
          </w:rPr>
          <w:fldChar w:fldCharType="begin"/>
        </w:r>
        <w:r w:rsidR="00CD27EA">
          <w:rPr>
            <w:webHidden/>
          </w:rPr>
          <w:instrText xml:space="preserve"> PAGEREF _Toc152154596 \h </w:instrText>
        </w:r>
        <w:r w:rsidR="00CD27EA">
          <w:rPr>
            <w:webHidden/>
          </w:rPr>
        </w:r>
        <w:r w:rsidR="00CD27EA">
          <w:rPr>
            <w:webHidden/>
          </w:rPr>
          <w:fldChar w:fldCharType="separate"/>
        </w:r>
        <w:r w:rsidR="00BD1120">
          <w:rPr>
            <w:webHidden/>
          </w:rPr>
          <w:t>7</w:t>
        </w:r>
        <w:r w:rsidR="00CD27EA">
          <w:rPr>
            <w:webHidden/>
          </w:rPr>
          <w:fldChar w:fldCharType="end"/>
        </w:r>
      </w:hyperlink>
    </w:p>
    <w:p w14:paraId="3DEA01A9" w14:textId="0FDCCFB6" w:rsidR="00CD27EA" w:rsidRDefault="005165EA">
      <w:pPr>
        <w:pStyle w:val="TOC2"/>
        <w:rPr>
          <w:rFonts w:asciiTheme="minorHAnsi" w:eastAsiaTheme="minorEastAsia" w:hAnsiTheme="minorHAnsi" w:cstheme="minorBidi"/>
          <w:b w:val="0"/>
          <w:i w:val="0"/>
          <w:kern w:val="2"/>
          <w:sz w:val="22"/>
          <w:szCs w:val="22"/>
          <w14:ligatures w14:val="standardContextual"/>
        </w:rPr>
      </w:pPr>
      <w:hyperlink w:anchor="_Toc152154597" w:history="1">
        <w:r w:rsidR="00CD27EA" w:rsidRPr="00611983">
          <w:rPr>
            <w:rStyle w:val="Hyperlink"/>
          </w:rPr>
          <w:t>4.3</w:t>
        </w:r>
        <w:r w:rsidR="00CD27EA">
          <w:rPr>
            <w:rFonts w:asciiTheme="minorHAnsi" w:eastAsiaTheme="minorEastAsia" w:hAnsiTheme="minorHAnsi" w:cstheme="minorBidi"/>
            <w:b w:val="0"/>
            <w:i w:val="0"/>
            <w:kern w:val="2"/>
            <w:sz w:val="22"/>
            <w:szCs w:val="22"/>
            <w14:ligatures w14:val="standardContextual"/>
          </w:rPr>
          <w:tab/>
        </w:r>
        <w:r w:rsidR="00CD27EA" w:rsidRPr="00611983">
          <w:rPr>
            <w:rStyle w:val="Hyperlink"/>
          </w:rPr>
          <w:t>Universality and inalienability</w:t>
        </w:r>
        <w:r w:rsidR="00CD27EA">
          <w:rPr>
            <w:webHidden/>
          </w:rPr>
          <w:tab/>
        </w:r>
        <w:r w:rsidR="00CD27EA">
          <w:rPr>
            <w:webHidden/>
          </w:rPr>
          <w:fldChar w:fldCharType="begin"/>
        </w:r>
        <w:r w:rsidR="00CD27EA">
          <w:rPr>
            <w:webHidden/>
          </w:rPr>
          <w:instrText xml:space="preserve"> PAGEREF _Toc152154597 \h </w:instrText>
        </w:r>
        <w:r w:rsidR="00CD27EA">
          <w:rPr>
            <w:webHidden/>
          </w:rPr>
        </w:r>
        <w:r w:rsidR="00CD27EA">
          <w:rPr>
            <w:webHidden/>
          </w:rPr>
          <w:fldChar w:fldCharType="separate"/>
        </w:r>
        <w:r w:rsidR="00BD1120">
          <w:rPr>
            <w:webHidden/>
          </w:rPr>
          <w:t>8</w:t>
        </w:r>
        <w:r w:rsidR="00CD27EA">
          <w:rPr>
            <w:webHidden/>
          </w:rPr>
          <w:fldChar w:fldCharType="end"/>
        </w:r>
      </w:hyperlink>
    </w:p>
    <w:p w14:paraId="554E82BD" w14:textId="5403FB8B" w:rsidR="00CD27EA" w:rsidRDefault="005165EA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52154598" w:history="1">
        <w:r w:rsidR="00CD27EA" w:rsidRPr="00611983">
          <w:rPr>
            <w:rStyle w:val="Hyperlink"/>
          </w:rPr>
          <w:t>5</w:t>
        </w:r>
        <w:r w:rsidR="00CD27EA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14:ligatures w14:val="standardContextual"/>
          </w:rPr>
          <w:tab/>
        </w:r>
        <w:r w:rsidR="00CD27EA" w:rsidRPr="00611983">
          <w:rPr>
            <w:rStyle w:val="Hyperlink"/>
          </w:rPr>
          <w:t>Question 4</w:t>
        </w:r>
        <w:r w:rsidR="00CD27EA">
          <w:rPr>
            <w:webHidden/>
          </w:rPr>
          <w:tab/>
        </w:r>
        <w:r w:rsidR="00CD27EA">
          <w:rPr>
            <w:webHidden/>
          </w:rPr>
          <w:fldChar w:fldCharType="begin"/>
        </w:r>
        <w:r w:rsidR="00CD27EA">
          <w:rPr>
            <w:webHidden/>
          </w:rPr>
          <w:instrText xml:space="preserve"> PAGEREF _Toc152154598 \h </w:instrText>
        </w:r>
        <w:r w:rsidR="00CD27EA">
          <w:rPr>
            <w:webHidden/>
          </w:rPr>
        </w:r>
        <w:r w:rsidR="00CD27EA">
          <w:rPr>
            <w:webHidden/>
          </w:rPr>
          <w:fldChar w:fldCharType="separate"/>
        </w:r>
        <w:r w:rsidR="00BD1120">
          <w:rPr>
            <w:webHidden/>
          </w:rPr>
          <w:t>8</w:t>
        </w:r>
        <w:r w:rsidR="00CD27EA">
          <w:rPr>
            <w:webHidden/>
          </w:rPr>
          <w:fldChar w:fldCharType="end"/>
        </w:r>
      </w:hyperlink>
    </w:p>
    <w:p w14:paraId="3FFA7E67" w14:textId="22374250" w:rsidR="00CD27EA" w:rsidRDefault="005165EA">
      <w:pPr>
        <w:pStyle w:val="TOC2"/>
        <w:rPr>
          <w:rFonts w:asciiTheme="minorHAnsi" w:eastAsiaTheme="minorEastAsia" w:hAnsiTheme="minorHAnsi" w:cstheme="minorBidi"/>
          <w:b w:val="0"/>
          <w:i w:val="0"/>
          <w:kern w:val="2"/>
          <w:sz w:val="22"/>
          <w:szCs w:val="22"/>
          <w14:ligatures w14:val="standardContextual"/>
        </w:rPr>
      </w:pPr>
      <w:hyperlink w:anchor="_Toc152154599" w:history="1">
        <w:r w:rsidR="00CD27EA" w:rsidRPr="00611983">
          <w:rPr>
            <w:rStyle w:val="Hyperlink"/>
          </w:rPr>
          <w:t>5.1</w:t>
        </w:r>
        <w:r w:rsidR="00CD27EA">
          <w:rPr>
            <w:rFonts w:asciiTheme="minorHAnsi" w:eastAsiaTheme="minorEastAsia" w:hAnsiTheme="minorHAnsi" w:cstheme="minorBidi"/>
            <w:b w:val="0"/>
            <w:i w:val="0"/>
            <w:kern w:val="2"/>
            <w:sz w:val="22"/>
            <w:szCs w:val="22"/>
            <w14:ligatures w14:val="standardContextual"/>
          </w:rPr>
          <w:tab/>
        </w:r>
        <w:r w:rsidR="00CD27EA" w:rsidRPr="00611983">
          <w:rPr>
            <w:rStyle w:val="Hyperlink"/>
          </w:rPr>
          <w:t>‘Human in the loop’</w:t>
        </w:r>
        <w:r w:rsidR="00CD27EA">
          <w:rPr>
            <w:webHidden/>
          </w:rPr>
          <w:tab/>
        </w:r>
        <w:r w:rsidR="00CD27EA">
          <w:rPr>
            <w:webHidden/>
          </w:rPr>
          <w:fldChar w:fldCharType="begin"/>
        </w:r>
        <w:r w:rsidR="00CD27EA">
          <w:rPr>
            <w:webHidden/>
          </w:rPr>
          <w:instrText xml:space="preserve"> PAGEREF _Toc152154599 \h </w:instrText>
        </w:r>
        <w:r w:rsidR="00CD27EA">
          <w:rPr>
            <w:webHidden/>
          </w:rPr>
        </w:r>
        <w:r w:rsidR="00CD27EA">
          <w:rPr>
            <w:webHidden/>
          </w:rPr>
          <w:fldChar w:fldCharType="separate"/>
        </w:r>
        <w:r w:rsidR="00BD1120">
          <w:rPr>
            <w:webHidden/>
          </w:rPr>
          <w:t>8</w:t>
        </w:r>
        <w:r w:rsidR="00CD27EA">
          <w:rPr>
            <w:webHidden/>
          </w:rPr>
          <w:fldChar w:fldCharType="end"/>
        </w:r>
      </w:hyperlink>
    </w:p>
    <w:p w14:paraId="07D004EC" w14:textId="08051764" w:rsidR="00CD27EA" w:rsidRDefault="005165EA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52154600" w:history="1">
        <w:r w:rsidR="00CD27EA" w:rsidRPr="00611983">
          <w:rPr>
            <w:rStyle w:val="Hyperlink"/>
          </w:rPr>
          <w:t>6</w:t>
        </w:r>
        <w:r w:rsidR="00CD27EA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14:ligatures w14:val="standardContextual"/>
          </w:rPr>
          <w:tab/>
        </w:r>
        <w:r w:rsidR="00CD27EA" w:rsidRPr="00611983">
          <w:rPr>
            <w:rStyle w:val="Hyperlink"/>
          </w:rPr>
          <w:t>Question 17</w:t>
        </w:r>
        <w:r w:rsidR="00CD27EA">
          <w:rPr>
            <w:webHidden/>
          </w:rPr>
          <w:tab/>
        </w:r>
        <w:r w:rsidR="00CD27EA">
          <w:rPr>
            <w:webHidden/>
          </w:rPr>
          <w:fldChar w:fldCharType="begin"/>
        </w:r>
        <w:r w:rsidR="00CD27EA">
          <w:rPr>
            <w:webHidden/>
          </w:rPr>
          <w:instrText xml:space="preserve"> PAGEREF _Toc152154600 \h </w:instrText>
        </w:r>
        <w:r w:rsidR="00CD27EA">
          <w:rPr>
            <w:webHidden/>
          </w:rPr>
        </w:r>
        <w:r w:rsidR="00CD27EA">
          <w:rPr>
            <w:webHidden/>
          </w:rPr>
          <w:fldChar w:fldCharType="separate"/>
        </w:r>
        <w:r w:rsidR="00BD1120">
          <w:rPr>
            <w:webHidden/>
          </w:rPr>
          <w:t>9</w:t>
        </w:r>
        <w:r w:rsidR="00CD27EA">
          <w:rPr>
            <w:webHidden/>
          </w:rPr>
          <w:fldChar w:fldCharType="end"/>
        </w:r>
      </w:hyperlink>
    </w:p>
    <w:p w14:paraId="52597A7F" w14:textId="45C422CE" w:rsidR="00CD27EA" w:rsidRDefault="005165EA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52154601" w:history="1">
        <w:r w:rsidR="00CD27EA" w:rsidRPr="00611983">
          <w:rPr>
            <w:rStyle w:val="Hyperlink"/>
          </w:rPr>
          <w:t>7</w:t>
        </w:r>
        <w:r w:rsidR="00CD27EA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14:ligatures w14:val="standardContextual"/>
          </w:rPr>
          <w:tab/>
        </w:r>
        <w:r w:rsidR="00CD27EA" w:rsidRPr="00611983">
          <w:rPr>
            <w:rStyle w:val="Hyperlink"/>
          </w:rPr>
          <w:t>Question 27</w:t>
        </w:r>
        <w:r w:rsidR="00CD27EA">
          <w:rPr>
            <w:webHidden/>
          </w:rPr>
          <w:tab/>
        </w:r>
        <w:r w:rsidR="00CD27EA">
          <w:rPr>
            <w:webHidden/>
          </w:rPr>
          <w:fldChar w:fldCharType="begin"/>
        </w:r>
        <w:r w:rsidR="00CD27EA">
          <w:rPr>
            <w:webHidden/>
          </w:rPr>
          <w:instrText xml:space="preserve"> PAGEREF _Toc152154601 \h </w:instrText>
        </w:r>
        <w:r w:rsidR="00CD27EA">
          <w:rPr>
            <w:webHidden/>
          </w:rPr>
        </w:r>
        <w:r w:rsidR="00CD27EA">
          <w:rPr>
            <w:webHidden/>
          </w:rPr>
          <w:fldChar w:fldCharType="separate"/>
        </w:r>
        <w:r w:rsidR="00BD1120">
          <w:rPr>
            <w:webHidden/>
          </w:rPr>
          <w:t>10</w:t>
        </w:r>
        <w:r w:rsidR="00CD27EA">
          <w:rPr>
            <w:webHidden/>
          </w:rPr>
          <w:fldChar w:fldCharType="end"/>
        </w:r>
      </w:hyperlink>
    </w:p>
    <w:p w14:paraId="4DBD2CC8" w14:textId="66B3E813" w:rsidR="00CD27EA" w:rsidRDefault="005165EA">
      <w:pPr>
        <w:pStyle w:val="TOC1"/>
        <w:rPr>
          <w:rStyle w:val="Hyperlink"/>
        </w:rPr>
      </w:pPr>
      <w:hyperlink w:anchor="_Toc152154602" w:history="1">
        <w:r w:rsidR="00CD27EA" w:rsidRPr="00611983">
          <w:rPr>
            <w:rStyle w:val="Hyperlink"/>
          </w:rPr>
          <w:t>8</w:t>
        </w:r>
        <w:r w:rsidR="00CD27EA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14:ligatures w14:val="standardContextual"/>
          </w:rPr>
          <w:tab/>
        </w:r>
        <w:r w:rsidR="00CD27EA" w:rsidRPr="00611983">
          <w:rPr>
            <w:rStyle w:val="Hyperlink"/>
          </w:rPr>
          <w:t>Recommendations</w:t>
        </w:r>
        <w:r w:rsidR="00CD27EA">
          <w:rPr>
            <w:webHidden/>
          </w:rPr>
          <w:tab/>
        </w:r>
        <w:r w:rsidR="00CD27EA">
          <w:rPr>
            <w:webHidden/>
          </w:rPr>
          <w:fldChar w:fldCharType="begin"/>
        </w:r>
        <w:r w:rsidR="00CD27EA">
          <w:rPr>
            <w:webHidden/>
          </w:rPr>
          <w:instrText xml:space="preserve"> PAGEREF _Toc152154602 \h </w:instrText>
        </w:r>
        <w:r w:rsidR="00CD27EA">
          <w:rPr>
            <w:webHidden/>
          </w:rPr>
        </w:r>
        <w:r w:rsidR="00CD27EA">
          <w:rPr>
            <w:webHidden/>
          </w:rPr>
          <w:fldChar w:fldCharType="separate"/>
        </w:r>
        <w:r w:rsidR="00BD1120">
          <w:rPr>
            <w:webHidden/>
          </w:rPr>
          <w:t>10</w:t>
        </w:r>
        <w:r w:rsidR="00CD27EA">
          <w:rPr>
            <w:webHidden/>
          </w:rPr>
          <w:fldChar w:fldCharType="end"/>
        </w:r>
      </w:hyperlink>
    </w:p>
    <w:p w14:paraId="7377E1CA" w14:textId="77777777" w:rsidR="00CD27EA" w:rsidRDefault="00CD27EA" w:rsidP="00CD27EA"/>
    <w:p w14:paraId="6DC0B88C" w14:textId="77777777" w:rsidR="00CD27EA" w:rsidRDefault="00CD27EA" w:rsidP="00CD27EA"/>
    <w:p w14:paraId="3AEF1FDF" w14:textId="77777777" w:rsidR="00CD27EA" w:rsidRDefault="00CD27EA" w:rsidP="00CD27EA"/>
    <w:p w14:paraId="497A2A95" w14:textId="77777777" w:rsidR="00CD27EA" w:rsidRDefault="00CD27EA" w:rsidP="00CD27EA"/>
    <w:p w14:paraId="68FBB59A" w14:textId="77777777" w:rsidR="00CD27EA" w:rsidRDefault="00CD27EA" w:rsidP="00CD27EA"/>
    <w:p w14:paraId="1B8B10F8" w14:textId="77777777" w:rsidR="00CD27EA" w:rsidRDefault="00CD27EA" w:rsidP="00CD27EA"/>
    <w:p w14:paraId="1DB74F98" w14:textId="77777777" w:rsidR="00CD27EA" w:rsidRDefault="00CD27EA" w:rsidP="00CD27EA"/>
    <w:p w14:paraId="579D495E" w14:textId="77777777" w:rsidR="00CD27EA" w:rsidRDefault="00CD27EA" w:rsidP="00CD27EA"/>
    <w:p w14:paraId="561205F9" w14:textId="77777777" w:rsidR="00CD27EA" w:rsidRPr="00CD27EA" w:rsidRDefault="00CD27EA" w:rsidP="00CD27EA"/>
    <w:p w14:paraId="77B2E1B1" w14:textId="5E53B648" w:rsidR="00510390" w:rsidRDefault="000B5B68" w:rsidP="005D34D1">
      <w:pPr>
        <w:pStyle w:val="Heading1"/>
        <w:jc w:val="both"/>
      </w:pPr>
      <w:r w:rsidRPr="000465F1">
        <w:lastRenderedPageBreak/>
        <w:fldChar w:fldCharType="end"/>
      </w:r>
      <w:bookmarkStart w:id="43" w:name="_Toc209316062"/>
      <w:bookmarkStart w:id="44" w:name="_Toc207761830"/>
      <w:bookmarkStart w:id="45" w:name="_Toc209578266"/>
      <w:bookmarkStart w:id="46" w:name="_Toc209941766"/>
      <w:bookmarkStart w:id="47" w:name="_Toc152154588"/>
      <w:bookmarkEnd w:id="43"/>
      <w:r w:rsidR="009F2764" w:rsidRPr="009E08D1">
        <w:t>Introduction</w:t>
      </w:r>
      <w:bookmarkEnd w:id="44"/>
      <w:bookmarkEnd w:id="45"/>
      <w:bookmarkEnd w:id="46"/>
      <w:bookmarkEnd w:id="47"/>
    </w:p>
    <w:p w14:paraId="46FAD074" w14:textId="42C2AEBC" w:rsidR="00891917" w:rsidRPr="00FC1C66" w:rsidRDefault="00891917" w:rsidP="619B7A93">
      <w:pPr>
        <w:pStyle w:val="ListNumber"/>
        <w:numPr>
          <w:ilvl w:val="0"/>
          <w:numId w:val="1"/>
        </w:numPr>
        <w:jc w:val="both"/>
      </w:pPr>
      <w:r>
        <w:t xml:space="preserve">The Australian Human Rights Commission (Commission) welcomes the opportunity to make this submission to the </w:t>
      </w:r>
      <w:r w:rsidR="00D80245">
        <w:t>Human Rights Council Advisory Committee</w:t>
      </w:r>
      <w:r>
        <w:t xml:space="preserve"> (</w:t>
      </w:r>
      <w:r w:rsidR="00D80245">
        <w:t>Committee)</w:t>
      </w:r>
      <w:r>
        <w:t xml:space="preserve"> in response to</w:t>
      </w:r>
      <w:r w:rsidR="00D80245">
        <w:t xml:space="preserve"> its </w:t>
      </w:r>
      <w:hyperlink r:id="rId18">
        <w:r w:rsidR="009520E5" w:rsidRPr="619B7A93">
          <w:rPr>
            <w:rStyle w:val="Hyperlink"/>
          </w:rPr>
          <w:t>Call for Input</w:t>
        </w:r>
      </w:hyperlink>
      <w:r>
        <w:t>.</w:t>
      </w:r>
    </w:p>
    <w:p w14:paraId="1F1BCE9B" w14:textId="63874299" w:rsidR="00891917" w:rsidRDefault="00891917" w:rsidP="619B7A93">
      <w:pPr>
        <w:pStyle w:val="ListNumber"/>
        <w:numPr>
          <w:ilvl w:val="0"/>
          <w:numId w:val="1"/>
        </w:numPr>
        <w:jc w:val="both"/>
      </w:pPr>
      <w:r>
        <w:t xml:space="preserve">The role of the Commission is to work towards a world in which human rights are respected, </w:t>
      </w:r>
      <w:proofErr w:type="gramStart"/>
      <w:r>
        <w:t>protected</w:t>
      </w:r>
      <w:proofErr w:type="gramEnd"/>
      <w:r>
        <w:t xml:space="preserve"> and promoted. </w:t>
      </w:r>
      <w:r w:rsidR="007C1D40">
        <w:t xml:space="preserve">The Commission </w:t>
      </w:r>
      <w:r w:rsidR="00274A59">
        <w:t>has expertise on the intersection between technology and human rights.</w:t>
      </w:r>
      <w:r>
        <w:t xml:space="preserve"> </w:t>
      </w:r>
    </w:p>
    <w:p w14:paraId="0064469B" w14:textId="3A3C4EEE" w:rsidR="00891917" w:rsidRDefault="00891917" w:rsidP="619B7A93">
      <w:pPr>
        <w:pStyle w:val="ListNumber"/>
        <w:numPr>
          <w:ilvl w:val="0"/>
          <w:numId w:val="1"/>
        </w:numPr>
        <w:jc w:val="both"/>
      </w:pPr>
      <w:r>
        <w:t xml:space="preserve">The Commission has </w:t>
      </w:r>
      <w:r w:rsidR="009520E5">
        <w:t xml:space="preserve">demonstrated this expertise across several </w:t>
      </w:r>
      <w:r w:rsidR="00E542BC">
        <w:t>United Nations (UN) level submissions in</w:t>
      </w:r>
      <w:r>
        <w:t xml:space="preserve"> 2023, including:</w:t>
      </w:r>
    </w:p>
    <w:p w14:paraId="597C25F9" w14:textId="0789D841" w:rsidR="00891917" w:rsidRPr="00B33FBE" w:rsidRDefault="005165EA" w:rsidP="005D34D1">
      <w:pPr>
        <w:pStyle w:val="ListNumber"/>
        <w:numPr>
          <w:ilvl w:val="0"/>
          <w:numId w:val="17"/>
        </w:numPr>
        <w:ind w:hanging="371"/>
        <w:jc w:val="both"/>
      </w:pPr>
      <w:hyperlink r:id="rId19" w:history="1">
        <w:r w:rsidR="00891917" w:rsidRPr="00B33FBE">
          <w:rPr>
            <w:rStyle w:val="Hyperlink"/>
          </w:rPr>
          <w:t>Human Rights in the Digital Age</w:t>
        </w:r>
        <w:r w:rsidR="00891917">
          <w:rPr>
            <w:rStyle w:val="Hyperlink"/>
          </w:rPr>
          <w:t>:</w:t>
        </w:r>
      </w:hyperlink>
      <w:r w:rsidR="00891917">
        <w:t xml:space="preserve"> Global Digital Compact submission to </w:t>
      </w:r>
      <w:r w:rsidR="00891917" w:rsidRPr="00974E03">
        <w:t>the U</w:t>
      </w:r>
      <w:r w:rsidR="006A5553">
        <w:t>N</w:t>
      </w:r>
      <w:r w:rsidR="00891917" w:rsidRPr="00974E03">
        <w:t xml:space="preserve"> Office of the Secretary-General's Envoy on Technology</w:t>
      </w:r>
      <w:r w:rsidR="00891917">
        <w:t>.</w:t>
      </w:r>
    </w:p>
    <w:p w14:paraId="0AC9A172" w14:textId="1C1AC6C6" w:rsidR="00891917" w:rsidRDefault="005165EA" w:rsidP="005D34D1">
      <w:pPr>
        <w:pStyle w:val="ListNumber"/>
        <w:numPr>
          <w:ilvl w:val="0"/>
          <w:numId w:val="17"/>
        </w:numPr>
        <w:ind w:hanging="371"/>
        <w:jc w:val="both"/>
      </w:pPr>
      <w:hyperlink r:id="rId20" w:history="1">
        <w:r w:rsidR="00891917">
          <w:rPr>
            <w:rStyle w:val="Hyperlink"/>
          </w:rPr>
          <w:t>Tackling Technology-facilitated Slavery:</w:t>
        </w:r>
      </w:hyperlink>
      <w:r w:rsidR="00891917">
        <w:t xml:space="preserve"> </w:t>
      </w:r>
      <w:r w:rsidR="006A5553">
        <w:t>UN</w:t>
      </w:r>
      <w:r w:rsidR="00891917" w:rsidRPr="00E25119">
        <w:t xml:space="preserve"> Special Rapporteur on Slavery </w:t>
      </w:r>
      <w:r w:rsidR="004B1F0F">
        <w:t xml:space="preserve">submission </w:t>
      </w:r>
      <w:r w:rsidR="00891917" w:rsidRPr="00E25119">
        <w:t>on the use of technology in facilitating and preventing slavery</w:t>
      </w:r>
      <w:r w:rsidR="00891917">
        <w:t>.</w:t>
      </w:r>
    </w:p>
    <w:p w14:paraId="4EC149DF" w14:textId="56CDB269" w:rsidR="006A5553" w:rsidRPr="00B33FBE" w:rsidRDefault="005165EA" w:rsidP="005D34D1">
      <w:pPr>
        <w:pStyle w:val="ListNumber"/>
        <w:numPr>
          <w:ilvl w:val="0"/>
          <w:numId w:val="17"/>
        </w:numPr>
        <w:ind w:hanging="371"/>
        <w:jc w:val="both"/>
      </w:pPr>
      <w:hyperlink r:id="rId21" w:history="1">
        <w:r w:rsidR="004138FC" w:rsidRPr="00793D99">
          <w:rPr>
            <w:rStyle w:val="Hyperlink"/>
          </w:rPr>
          <w:t>Global AI Governance:</w:t>
        </w:r>
      </w:hyperlink>
      <w:r w:rsidR="004138FC">
        <w:t xml:space="preserve"> </w:t>
      </w:r>
      <w:r w:rsidR="00793D99" w:rsidRPr="00793D99">
        <w:t>UN High-Level Advisory Body on AI</w:t>
      </w:r>
      <w:r w:rsidR="004B1F0F">
        <w:t xml:space="preserve"> submission</w:t>
      </w:r>
      <w:r w:rsidR="00793D99">
        <w:t xml:space="preserve"> on global </w:t>
      </w:r>
      <w:r w:rsidR="004B1F0F">
        <w:t xml:space="preserve">AI </w:t>
      </w:r>
      <w:r w:rsidR="00793D99">
        <w:t xml:space="preserve">governance. </w:t>
      </w:r>
    </w:p>
    <w:p w14:paraId="60BC6295" w14:textId="0A765C56" w:rsidR="00891917" w:rsidRPr="009A2173" w:rsidRDefault="00891917" w:rsidP="619B7A93">
      <w:pPr>
        <w:pStyle w:val="ListNumber"/>
        <w:numPr>
          <w:ilvl w:val="0"/>
          <w:numId w:val="1"/>
        </w:numPr>
        <w:jc w:val="both"/>
      </w:pPr>
      <w:r>
        <w:t xml:space="preserve">In this submission the Commission addresses several questions posed by the </w:t>
      </w:r>
      <w:r w:rsidR="0001451A">
        <w:t>Call for Input</w:t>
      </w:r>
      <w:r>
        <w:t xml:space="preserve">. The Commission welcomes further opportunities to </w:t>
      </w:r>
      <w:r w:rsidR="0001451A">
        <w:t>engage with the Committee</w:t>
      </w:r>
      <w:r>
        <w:t>.</w:t>
      </w:r>
    </w:p>
    <w:p w14:paraId="101D214C" w14:textId="107FFFB2" w:rsidR="00B70073" w:rsidRPr="00237EF1" w:rsidRDefault="00B70073" w:rsidP="005D34D1">
      <w:pPr>
        <w:pStyle w:val="Heading1"/>
        <w:jc w:val="both"/>
      </w:pPr>
      <w:bookmarkStart w:id="48" w:name="_Toc152154589"/>
      <w:r w:rsidRPr="00237EF1">
        <w:t>Definition</w:t>
      </w:r>
      <w:r w:rsidR="0098205B">
        <w:t xml:space="preserve"> of LAWS</w:t>
      </w:r>
      <w:bookmarkEnd w:id="48"/>
    </w:p>
    <w:p w14:paraId="046C0346" w14:textId="12A099F3" w:rsidR="005D3E19" w:rsidRPr="008E30C1" w:rsidRDefault="005D3E19" w:rsidP="619B7A93">
      <w:pPr>
        <w:pStyle w:val="ListNumber"/>
        <w:numPr>
          <w:ilvl w:val="0"/>
          <w:numId w:val="1"/>
        </w:numPr>
        <w:jc w:val="both"/>
      </w:pPr>
      <w:r>
        <w:rPr>
          <w:rStyle w:val="normaltextrun"/>
          <w:rFonts w:cs="Open Sans"/>
          <w:color w:val="000000"/>
          <w:shd w:val="clear" w:color="auto" w:fill="FFFFFF"/>
          <w:lang w:val="en-GB"/>
        </w:rPr>
        <w:t xml:space="preserve">There </w:t>
      </w:r>
      <w:r w:rsidRPr="005D3E19">
        <w:t>is</w:t>
      </w:r>
      <w:r>
        <w:rPr>
          <w:rStyle w:val="normaltextrun"/>
          <w:rFonts w:cs="Open Sans"/>
          <w:color w:val="000000"/>
          <w:shd w:val="clear" w:color="auto" w:fill="FFFFFF"/>
          <w:lang w:val="en-GB"/>
        </w:rPr>
        <w:t xml:space="preserve"> no </w:t>
      </w:r>
      <w:r w:rsidR="00E113BE">
        <w:rPr>
          <w:rStyle w:val="normaltextrun"/>
          <w:rFonts w:cs="Open Sans"/>
          <w:color w:val="000000"/>
          <w:shd w:val="clear" w:color="auto" w:fill="FFFFFF"/>
          <w:lang w:val="en-GB"/>
        </w:rPr>
        <w:t>concrete</w:t>
      </w:r>
      <w:r>
        <w:rPr>
          <w:rStyle w:val="normaltextrun"/>
          <w:rFonts w:cs="Open Sans"/>
          <w:color w:val="000000"/>
          <w:shd w:val="clear" w:color="auto" w:fill="FFFFFF"/>
          <w:lang w:val="en-GB"/>
        </w:rPr>
        <w:t xml:space="preserve"> definition of Lethal Autonomous Weapons Systems (LAWS). However,</w:t>
      </w:r>
      <w:r w:rsidR="00EF63C2">
        <w:rPr>
          <w:rStyle w:val="normaltextrun"/>
          <w:rFonts w:cs="Open Sans"/>
          <w:color w:val="000000"/>
          <w:shd w:val="clear" w:color="auto" w:fill="FFFFFF"/>
          <w:lang w:val="en-GB"/>
        </w:rPr>
        <w:t xml:space="preserve"> for the purpose of this submission LAWS can be understood as </w:t>
      </w:r>
      <w:r>
        <w:rPr>
          <w:rStyle w:val="normaltextrun"/>
          <w:rFonts w:cs="Open Sans"/>
          <w:color w:val="000000"/>
          <w:shd w:val="clear" w:color="auto" w:fill="FFFFFF"/>
          <w:lang w:val="en-GB"/>
        </w:rPr>
        <w:t>weapons that independently select and attack targets.</w:t>
      </w:r>
      <w:r w:rsidR="00B05AA3">
        <w:rPr>
          <w:rStyle w:val="EndnoteReference"/>
          <w:rFonts w:cs="Open Sans"/>
          <w:color w:val="000000"/>
          <w:shd w:val="clear" w:color="auto" w:fill="FFFFFF"/>
          <w:lang w:val="en-GB"/>
        </w:rPr>
        <w:endnoteReference w:id="2"/>
      </w:r>
      <w:r>
        <w:rPr>
          <w:rStyle w:val="normaltextrun"/>
          <w:rFonts w:cs="Open Sans"/>
          <w:color w:val="000000"/>
          <w:shd w:val="clear" w:color="auto" w:fill="FFFFFF"/>
          <w:lang w:val="en-US"/>
        </w:rPr>
        <w:t xml:space="preserve"> LAWS include unmanned aerial vehicles, unmanned surface vessels, unmanned underwater vessels and unmanned ground vehicles (</w:t>
      </w:r>
      <w:r w:rsidR="00EF63C2">
        <w:rPr>
          <w:rStyle w:val="normaltextrun"/>
          <w:rFonts w:cs="Open Sans"/>
          <w:color w:val="000000"/>
          <w:shd w:val="clear" w:color="auto" w:fill="FFFFFF"/>
          <w:lang w:val="en-US"/>
        </w:rPr>
        <w:t>amongst others</w:t>
      </w:r>
      <w:r>
        <w:rPr>
          <w:rStyle w:val="normaltextrun"/>
          <w:rFonts w:cs="Open Sans"/>
          <w:color w:val="000000"/>
          <w:shd w:val="clear" w:color="auto" w:fill="FFFFFF"/>
          <w:lang w:val="en-US"/>
        </w:rPr>
        <w:t>).</w:t>
      </w:r>
      <w:r w:rsidR="004822F9">
        <w:rPr>
          <w:rStyle w:val="EndnoteReference"/>
          <w:rFonts w:cs="Open Sans"/>
          <w:color w:val="000000"/>
          <w:shd w:val="clear" w:color="auto" w:fill="FFFFFF"/>
          <w:lang w:val="en-US"/>
        </w:rPr>
        <w:endnoteReference w:id="3"/>
      </w:r>
    </w:p>
    <w:p w14:paraId="144577B6" w14:textId="1C80B143" w:rsidR="00FE6A27" w:rsidRDefault="00497121" w:rsidP="005D34D1">
      <w:pPr>
        <w:pStyle w:val="Heading1"/>
        <w:jc w:val="both"/>
      </w:pPr>
      <w:bookmarkStart w:id="49" w:name="_Toc152154590"/>
      <w:r>
        <w:t>Question 1</w:t>
      </w:r>
      <w:bookmarkEnd w:id="49"/>
      <w:r w:rsidR="00FE6A27">
        <w:t xml:space="preserve"> </w:t>
      </w:r>
    </w:p>
    <w:p w14:paraId="0993AB8B" w14:textId="7693FB4D" w:rsidR="0017489F" w:rsidRPr="0017489F" w:rsidRDefault="00DF74DE" w:rsidP="619B7A93">
      <w:pPr>
        <w:pStyle w:val="ListNumber"/>
        <w:numPr>
          <w:ilvl w:val="0"/>
          <w:numId w:val="1"/>
        </w:numPr>
        <w:jc w:val="both"/>
        <w:rPr>
          <w:rFonts w:eastAsia="Open Sans" w:cs="Open Sans"/>
        </w:rPr>
      </w:pPr>
      <w:r>
        <w:rPr>
          <w:rFonts w:eastAsia="Open Sans" w:cs="Open Sans"/>
          <w:color w:val="000000" w:themeColor="text1"/>
        </w:rPr>
        <w:t>A</w:t>
      </w:r>
      <w:r w:rsidR="000C35B1">
        <w:rPr>
          <w:rFonts w:eastAsia="Open Sans" w:cs="Open Sans"/>
          <w:color w:val="000000" w:themeColor="text1"/>
        </w:rPr>
        <w:t xml:space="preserve">lthough international human rights law </w:t>
      </w:r>
      <w:r w:rsidR="001154D4">
        <w:rPr>
          <w:rFonts w:eastAsia="Open Sans" w:cs="Open Sans"/>
          <w:color w:val="000000" w:themeColor="text1"/>
        </w:rPr>
        <w:t>may have application to</w:t>
      </w:r>
      <w:r w:rsidR="00C96905" w:rsidRPr="00C96905">
        <w:rPr>
          <w:rFonts w:eastAsia="Open Sans" w:cs="Open Sans"/>
          <w:color w:val="000000" w:themeColor="text1"/>
        </w:rPr>
        <w:t xml:space="preserve"> </w:t>
      </w:r>
      <w:r w:rsidR="00605D1B">
        <w:rPr>
          <w:rFonts w:eastAsia="Open Sans" w:cs="Open Sans"/>
          <w:color w:val="000000" w:themeColor="text1"/>
        </w:rPr>
        <w:t>new and emerging technologies in the military domain (NTMD)</w:t>
      </w:r>
      <w:r w:rsidR="00E74691">
        <w:rPr>
          <w:rFonts w:eastAsia="Open Sans" w:cs="Open Sans"/>
          <w:color w:val="000000" w:themeColor="text1"/>
        </w:rPr>
        <w:t>,</w:t>
      </w:r>
      <w:r w:rsidR="00605D1B">
        <w:rPr>
          <w:rFonts w:eastAsia="Open Sans" w:cs="Open Sans"/>
          <w:color w:val="000000" w:themeColor="text1"/>
        </w:rPr>
        <w:t xml:space="preserve"> such as LAWS</w:t>
      </w:r>
      <w:r w:rsidR="001154D4">
        <w:rPr>
          <w:rFonts w:eastAsia="Open Sans" w:cs="Open Sans"/>
          <w:color w:val="000000" w:themeColor="text1"/>
        </w:rPr>
        <w:t xml:space="preserve">, there </w:t>
      </w:r>
      <w:r w:rsidR="00E74691">
        <w:rPr>
          <w:rFonts w:eastAsia="Open Sans" w:cs="Open Sans"/>
          <w:color w:val="000000" w:themeColor="text1"/>
        </w:rPr>
        <w:t>are</w:t>
      </w:r>
      <w:r w:rsidR="001154D4">
        <w:rPr>
          <w:rFonts w:eastAsia="Open Sans" w:cs="Open Sans"/>
          <w:color w:val="000000" w:themeColor="text1"/>
        </w:rPr>
        <w:t xml:space="preserve"> currently no targeted i</w:t>
      </w:r>
      <w:r w:rsidR="00C96905" w:rsidRPr="00C96905">
        <w:rPr>
          <w:rFonts w:eastAsia="Open Sans" w:cs="Open Sans"/>
          <w:color w:val="000000" w:themeColor="text1"/>
        </w:rPr>
        <w:t>nternational law</w:t>
      </w:r>
      <w:r w:rsidR="00E74691">
        <w:rPr>
          <w:rFonts w:eastAsia="Open Sans" w:cs="Open Sans"/>
          <w:color w:val="000000" w:themeColor="text1"/>
        </w:rPr>
        <w:t>s</w:t>
      </w:r>
      <w:r w:rsidR="001154D4">
        <w:rPr>
          <w:rFonts w:eastAsia="Open Sans" w:cs="Open Sans"/>
          <w:color w:val="000000" w:themeColor="text1"/>
        </w:rPr>
        <w:t xml:space="preserve"> which adequately capture and address the use</w:t>
      </w:r>
      <w:r w:rsidR="00605D1B">
        <w:rPr>
          <w:rFonts w:eastAsia="Open Sans" w:cs="Open Sans"/>
          <w:color w:val="000000" w:themeColor="text1"/>
        </w:rPr>
        <w:t xml:space="preserve"> of LAWS</w:t>
      </w:r>
      <w:r w:rsidR="001154D4">
        <w:rPr>
          <w:rFonts w:eastAsia="Open Sans" w:cs="Open Sans"/>
          <w:color w:val="000000" w:themeColor="text1"/>
        </w:rPr>
        <w:t xml:space="preserve"> in conflict</w:t>
      </w:r>
      <w:r w:rsidR="00C96905" w:rsidRPr="00C96905">
        <w:rPr>
          <w:rFonts w:eastAsia="Open Sans" w:cs="Open Sans"/>
          <w:color w:val="000000" w:themeColor="text1"/>
        </w:rPr>
        <w:t xml:space="preserve">. </w:t>
      </w:r>
      <w:r w:rsidR="003C6D4C">
        <w:rPr>
          <w:rFonts w:eastAsia="Open Sans" w:cs="Open Sans"/>
          <w:color w:val="000000" w:themeColor="text1"/>
        </w:rPr>
        <w:t>T</w:t>
      </w:r>
      <w:r w:rsidR="009D7002">
        <w:rPr>
          <w:rFonts w:eastAsia="Open Sans" w:cs="Open Sans"/>
          <w:color w:val="000000" w:themeColor="text1"/>
        </w:rPr>
        <w:t xml:space="preserve">here are </w:t>
      </w:r>
      <w:r w:rsidR="003C6D4C">
        <w:rPr>
          <w:rFonts w:eastAsia="Open Sans" w:cs="Open Sans"/>
          <w:color w:val="000000" w:themeColor="text1"/>
        </w:rPr>
        <w:t>also</w:t>
      </w:r>
      <w:r w:rsidR="009D7002">
        <w:rPr>
          <w:rFonts w:eastAsia="Open Sans" w:cs="Open Sans"/>
          <w:color w:val="000000" w:themeColor="text1"/>
        </w:rPr>
        <w:t xml:space="preserve"> concerns</w:t>
      </w:r>
      <w:r w:rsidR="0017489F">
        <w:rPr>
          <w:rFonts w:eastAsia="Open Sans" w:cs="Open Sans"/>
          <w:color w:val="000000" w:themeColor="text1"/>
        </w:rPr>
        <w:t xml:space="preserve"> that LAWS </w:t>
      </w:r>
      <w:r w:rsidR="004334C5">
        <w:rPr>
          <w:rFonts w:eastAsia="Open Sans" w:cs="Open Sans"/>
          <w:color w:val="000000" w:themeColor="text1"/>
        </w:rPr>
        <w:t>may not be capable of</w:t>
      </w:r>
      <w:r w:rsidR="0017489F">
        <w:rPr>
          <w:rFonts w:eastAsia="Open Sans" w:cs="Open Sans"/>
          <w:color w:val="000000" w:themeColor="text1"/>
        </w:rPr>
        <w:t xml:space="preserve"> meet</w:t>
      </w:r>
      <w:r w:rsidR="004334C5">
        <w:rPr>
          <w:rFonts w:eastAsia="Open Sans" w:cs="Open Sans"/>
          <w:color w:val="000000" w:themeColor="text1"/>
        </w:rPr>
        <w:t>ing</w:t>
      </w:r>
      <w:r w:rsidR="0017489F">
        <w:rPr>
          <w:rFonts w:eastAsia="Open Sans" w:cs="Open Sans"/>
          <w:color w:val="000000" w:themeColor="text1"/>
        </w:rPr>
        <w:t xml:space="preserve"> the requirements of international human rights or humanitarian law.</w:t>
      </w:r>
      <w:r w:rsidR="0017489F">
        <w:rPr>
          <w:rStyle w:val="EndnoteReference"/>
          <w:rFonts w:eastAsia="Open Sans" w:cs="Open Sans"/>
          <w:color w:val="000000" w:themeColor="text1"/>
        </w:rPr>
        <w:endnoteReference w:id="4"/>
      </w:r>
    </w:p>
    <w:p w14:paraId="102B2920" w14:textId="66937065" w:rsidR="00734BBD" w:rsidRPr="00847DBF" w:rsidRDefault="00734BBD" w:rsidP="00734BBD">
      <w:pPr>
        <w:pStyle w:val="Heading2"/>
      </w:pPr>
      <w:bookmarkStart w:id="50" w:name="_Toc152154591"/>
      <w:r>
        <w:lastRenderedPageBreak/>
        <w:t>Proportionality</w:t>
      </w:r>
      <w:bookmarkEnd w:id="50"/>
      <w:r>
        <w:t xml:space="preserve"> </w:t>
      </w:r>
    </w:p>
    <w:p w14:paraId="27F2003B" w14:textId="2F4B7EFF" w:rsidR="005361F3" w:rsidRDefault="005361F3" w:rsidP="00E53830">
      <w:pPr>
        <w:pStyle w:val="ListNumber"/>
        <w:numPr>
          <w:ilvl w:val="0"/>
          <w:numId w:val="1"/>
        </w:numPr>
        <w:jc w:val="both"/>
      </w:pPr>
      <w:r w:rsidRPr="002975C1">
        <w:rPr>
          <w:rFonts w:eastAsia="Open Sans" w:cs="Open Sans"/>
        </w:rPr>
        <w:t>One</w:t>
      </w:r>
      <w:r w:rsidR="005E6947" w:rsidRPr="002975C1">
        <w:rPr>
          <w:rFonts w:eastAsia="Open Sans" w:cs="Open Sans"/>
        </w:rPr>
        <w:t xml:space="preserve"> of the</w:t>
      </w:r>
      <w:r w:rsidR="00D4409E" w:rsidRPr="002975C1">
        <w:rPr>
          <w:rFonts w:eastAsia="Open Sans" w:cs="Open Sans"/>
        </w:rPr>
        <w:t xml:space="preserve"> </w:t>
      </w:r>
      <w:r w:rsidR="00082EDB" w:rsidRPr="002975C1">
        <w:rPr>
          <w:rFonts w:eastAsia="Open Sans" w:cs="Open Sans"/>
        </w:rPr>
        <w:t>core principles of international humanitarian law is the principle</w:t>
      </w:r>
      <w:r w:rsidR="00D4409E" w:rsidRPr="002975C1">
        <w:rPr>
          <w:rFonts w:eastAsia="Open Sans" w:cs="Open Sans"/>
        </w:rPr>
        <w:t xml:space="preserve"> of proportionality.</w:t>
      </w:r>
      <w:r w:rsidR="00D4409E" w:rsidRPr="008F315F">
        <w:rPr>
          <w:rStyle w:val="EndnoteReference"/>
          <w:rFonts w:eastAsia="Open Sans" w:cs="Open Sans"/>
        </w:rPr>
        <w:endnoteReference w:id="5"/>
      </w:r>
      <w:r w:rsidR="00D4409E" w:rsidRPr="002975C1">
        <w:rPr>
          <w:rFonts w:eastAsia="Open Sans" w:cs="Open Sans"/>
        </w:rPr>
        <w:t xml:space="preserve"> </w:t>
      </w:r>
      <w:r w:rsidR="009F4AB1" w:rsidRPr="002975C1">
        <w:rPr>
          <w:rFonts w:eastAsia="Open Sans" w:cs="Open Sans"/>
        </w:rPr>
        <w:t>This principle prohibits attacks which are 'expected to cause incidental loss of civilian life, injury to civilians, damage to civilian objects, or a combination thereof, which would be excessive in relation to the concrete and direct military advantage anticipated'.</w:t>
      </w:r>
      <w:r w:rsidR="00FE5371">
        <w:rPr>
          <w:rStyle w:val="EndnoteReference"/>
          <w:rFonts w:eastAsia="Open Sans" w:cs="Open Sans"/>
        </w:rPr>
        <w:endnoteReference w:id="6"/>
      </w:r>
      <w:r w:rsidR="00FE63AD">
        <w:t xml:space="preserve"> </w:t>
      </w:r>
      <w:r w:rsidR="008D6ACD">
        <w:t>An attack will be proportionate if the perceived advantages outweigh the harms.</w:t>
      </w:r>
      <w:r w:rsidR="009E139B">
        <w:rPr>
          <w:rStyle w:val="EndnoteReference"/>
        </w:rPr>
        <w:endnoteReference w:id="7"/>
      </w:r>
    </w:p>
    <w:p w14:paraId="703AAB07" w14:textId="3DE09A61" w:rsidR="002446F6" w:rsidRDefault="00755013" w:rsidP="619B7A93">
      <w:pPr>
        <w:pStyle w:val="ListNumber"/>
        <w:numPr>
          <w:ilvl w:val="0"/>
          <w:numId w:val="1"/>
        </w:numPr>
        <w:jc w:val="both"/>
      </w:pPr>
      <w:r>
        <w:t xml:space="preserve">LAWS rely upon artificial intelligence (AI) and facial recognition technologies (FRT) to independently identify and </w:t>
      </w:r>
      <w:r w:rsidR="002446F6">
        <w:t>conduct attacks. Currently</w:t>
      </w:r>
      <w:r w:rsidR="0085528D">
        <w:t>,</w:t>
      </w:r>
      <w:r w:rsidR="002446F6">
        <w:t xml:space="preserve"> AI cannot be </w:t>
      </w:r>
      <w:r w:rsidR="002C5F05" w:rsidRPr="008F315F">
        <w:t xml:space="preserve">programmed to comprehend and evaluate the infinite </w:t>
      </w:r>
      <w:r w:rsidR="009E139B" w:rsidRPr="008F315F">
        <w:t>number</w:t>
      </w:r>
      <w:r w:rsidR="002C5F05" w:rsidRPr="008F315F">
        <w:t xml:space="preserve"> of possibilities that can unfold in a conflict zone, meaning that they are not able to accurately decide proportionality and abort a planned attack</w:t>
      </w:r>
      <w:r w:rsidR="002446F6">
        <w:t xml:space="preserve"> if required</w:t>
      </w:r>
      <w:r w:rsidR="002C5F05" w:rsidRPr="008F315F">
        <w:t>.</w:t>
      </w:r>
      <w:r w:rsidR="002C5F05" w:rsidRPr="008F315F">
        <w:rPr>
          <w:rStyle w:val="EndnoteReference"/>
          <w:rFonts w:eastAsia="Open Sans" w:cs="Open Sans"/>
        </w:rPr>
        <w:endnoteReference w:id="8"/>
      </w:r>
      <w:r w:rsidR="00387DAD">
        <w:t xml:space="preserve"> AI is also unable to understand the intrinsic value of human life</w:t>
      </w:r>
      <w:r w:rsidR="00980ACD">
        <w:t xml:space="preserve">, thus making it unable to undertake any weighing exercise in relation to proportionality. </w:t>
      </w:r>
    </w:p>
    <w:p w14:paraId="1F5B075E" w14:textId="76C5CD63" w:rsidR="002C5F05" w:rsidRPr="00566484" w:rsidRDefault="002C5F05" w:rsidP="619B7A93">
      <w:pPr>
        <w:pStyle w:val="ListNumber"/>
        <w:numPr>
          <w:ilvl w:val="0"/>
          <w:numId w:val="1"/>
        </w:numPr>
        <w:jc w:val="both"/>
      </w:pPr>
      <w:r w:rsidRPr="008F315F">
        <w:t>If proportionality</w:t>
      </w:r>
      <w:r w:rsidR="002446F6">
        <w:t xml:space="preserve"> in warfare</w:t>
      </w:r>
      <w:r w:rsidRPr="008F315F">
        <w:t xml:space="preserve"> is not </w:t>
      </w:r>
      <w:r w:rsidR="002446F6">
        <w:t>adhered to</w:t>
      </w:r>
      <w:r w:rsidRPr="008F315F">
        <w:t xml:space="preserve">, then neither </w:t>
      </w:r>
      <w:r w:rsidR="002446F6">
        <w:t>are</w:t>
      </w:r>
      <w:r w:rsidRPr="008F315F">
        <w:t xml:space="preserve"> the human rights of civilians. </w:t>
      </w:r>
      <w:r w:rsidRPr="002446F6">
        <w:rPr>
          <w:color w:val="000000" w:themeColor="text1"/>
        </w:rPr>
        <w:t>United Nations Secretary-General António Guterres has</w:t>
      </w:r>
      <w:r w:rsidR="0007651E">
        <w:rPr>
          <w:color w:val="000000" w:themeColor="text1"/>
        </w:rPr>
        <w:t xml:space="preserve"> previously</w:t>
      </w:r>
      <w:r w:rsidRPr="002446F6">
        <w:rPr>
          <w:color w:val="000000" w:themeColor="text1"/>
        </w:rPr>
        <w:t xml:space="preserve"> declared that machines determining proportionality </w:t>
      </w:r>
      <w:r w:rsidR="002446F6">
        <w:rPr>
          <w:color w:val="000000" w:themeColor="text1"/>
        </w:rPr>
        <w:t>in</w:t>
      </w:r>
      <w:r w:rsidRPr="002446F6">
        <w:rPr>
          <w:color w:val="000000" w:themeColor="text1"/>
        </w:rPr>
        <w:t xml:space="preserve"> </w:t>
      </w:r>
      <w:proofErr w:type="gramStart"/>
      <w:r w:rsidRPr="002446F6">
        <w:rPr>
          <w:color w:val="000000" w:themeColor="text1"/>
        </w:rPr>
        <w:t>life or death</w:t>
      </w:r>
      <w:proofErr w:type="gramEnd"/>
      <w:r w:rsidR="002446F6">
        <w:rPr>
          <w:color w:val="000000" w:themeColor="text1"/>
        </w:rPr>
        <w:t xml:space="preserve"> situations is</w:t>
      </w:r>
      <w:r w:rsidRPr="002446F6">
        <w:rPr>
          <w:color w:val="000000" w:themeColor="text1"/>
        </w:rPr>
        <w:t xml:space="preserve"> </w:t>
      </w:r>
      <w:r w:rsidR="00EF300F">
        <w:rPr>
          <w:color w:val="000000" w:themeColor="text1"/>
        </w:rPr>
        <w:t>‘</w:t>
      </w:r>
      <w:r w:rsidRPr="002446F6">
        <w:rPr>
          <w:color w:val="000000" w:themeColor="text1"/>
        </w:rPr>
        <w:t>politically unacceptable and morally repugnant</w:t>
      </w:r>
      <w:r w:rsidR="00EF300F">
        <w:rPr>
          <w:color w:val="000000" w:themeColor="text1"/>
        </w:rPr>
        <w:t>’</w:t>
      </w:r>
      <w:r w:rsidR="00E010AB">
        <w:rPr>
          <w:color w:val="000000" w:themeColor="text1"/>
        </w:rPr>
        <w:t>.</w:t>
      </w:r>
      <w:r w:rsidR="002446F6" w:rsidRPr="008F315F">
        <w:rPr>
          <w:rStyle w:val="EndnoteReference"/>
          <w:rFonts w:eastAsia="Open Sans" w:cs="Open Sans"/>
          <w:color w:val="000000" w:themeColor="text1"/>
        </w:rPr>
        <w:endnoteReference w:id="9"/>
      </w:r>
    </w:p>
    <w:p w14:paraId="5759E12D" w14:textId="139B375E" w:rsidR="00162C54" w:rsidRPr="00C96905" w:rsidRDefault="00162C54" w:rsidP="00162C54">
      <w:pPr>
        <w:pStyle w:val="Heading2"/>
      </w:pPr>
      <w:bookmarkStart w:id="51" w:name="_Toc152154592"/>
      <w:r>
        <w:t>LAWS</w:t>
      </w:r>
      <w:bookmarkEnd w:id="51"/>
    </w:p>
    <w:p w14:paraId="15A34766" w14:textId="086E24FF" w:rsidR="00C96905" w:rsidRPr="00C96905" w:rsidRDefault="00D4409E" w:rsidP="619B7A93">
      <w:pPr>
        <w:pStyle w:val="ListNumber"/>
        <w:numPr>
          <w:ilvl w:val="0"/>
          <w:numId w:val="1"/>
        </w:numPr>
        <w:jc w:val="both"/>
        <w:rPr>
          <w:rFonts w:eastAsia="Open Sans" w:cs="Open Sans"/>
          <w:color w:val="000000" w:themeColor="text1"/>
        </w:rPr>
      </w:pPr>
      <w:r w:rsidRPr="00C96905">
        <w:rPr>
          <w:rFonts w:eastAsia="Open Sans" w:cs="Open Sans"/>
          <w:color w:val="000000" w:themeColor="text1"/>
        </w:rPr>
        <w:t>The Group of Governmental Experts of the Convention on Conventional Weapons is one of the key inter-governmental groups which seeks to regulate autonomous weapons. 126 States are parties to the Convention, including the five permanent members of the United Nations Security Council.</w:t>
      </w:r>
      <w:r w:rsidRPr="008F315F">
        <w:rPr>
          <w:rStyle w:val="EndnoteReference"/>
          <w:rFonts w:eastAsia="Open Sans" w:cs="Open Sans"/>
          <w:color w:val="000000" w:themeColor="text1"/>
        </w:rPr>
        <w:endnoteReference w:id="10"/>
      </w:r>
      <w:r w:rsidRPr="00C96905">
        <w:rPr>
          <w:rFonts w:eastAsia="Open Sans" w:cs="Open Sans"/>
          <w:color w:val="000000" w:themeColor="text1"/>
        </w:rPr>
        <w:t xml:space="preserve"> In 2019, the group adopted 11 guiding principles</w:t>
      </w:r>
      <w:r w:rsidRPr="008F315F">
        <w:rPr>
          <w:rStyle w:val="EndnoteReference"/>
          <w:rFonts w:eastAsia="Open Sans" w:cs="Open Sans"/>
          <w:color w:val="000000" w:themeColor="text1"/>
        </w:rPr>
        <w:endnoteReference w:id="11"/>
      </w:r>
      <w:r w:rsidRPr="00C96905">
        <w:rPr>
          <w:rFonts w:eastAsia="Open Sans" w:cs="Open Sans"/>
          <w:color w:val="000000" w:themeColor="text1"/>
        </w:rPr>
        <w:t xml:space="preserve"> </w:t>
      </w:r>
      <w:r w:rsidR="00C96905" w:rsidRPr="00C96905">
        <w:rPr>
          <w:rFonts w:eastAsia="Open Sans" w:cs="Open Sans"/>
          <w:color w:val="000000" w:themeColor="text1"/>
        </w:rPr>
        <w:t>on the use of</w:t>
      </w:r>
      <w:r w:rsidR="009F6BEC">
        <w:rPr>
          <w:rFonts w:eastAsia="Open Sans" w:cs="Open Sans"/>
          <w:color w:val="000000" w:themeColor="text1"/>
        </w:rPr>
        <w:t xml:space="preserve"> LAWS</w:t>
      </w:r>
      <w:r w:rsidR="00C96905" w:rsidRPr="00C96905">
        <w:rPr>
          <w:rFonts w:eastAsia="Open Sans" w:cs="Open Sans"/>
          <w:color w:val="000000" w:themeColor="text1"/>
        </w:rPr>
        <w:t xml:space="preserve"> which confirmed the following:</w:t>
      </w:r>
    </w:p>
    <w:p w14:paraId="20879918" w14:textId="02C82B38" w:rsidR="00C96905" w:rsidRPr="008F315F" w:rsidRDefault="00C96905" w:rsidP="005D34D1">
      <w:pPr>
        <w:pStyle w:val="ListNumber"/>
        <w:numPr>
          <w:ilvl w:val="0"/>
          <w:numId w:val="17"/>
        </w:numPr>
        <w:ind w:hanging="371"/>
        <w:jc w:val="both"/>
        <w:rPr>
          <w:rFonts w:eastAsia="Open Sans" w:cs="Open Sans"/>
          <w:color w:val="000000" w:themeColor="text1"/>
        </w:rPr>
      </w:pPr>
      <w:r w:rsidRPr="008F315F">
        <w:rPr>
          <w:rFonts w:eastAsia="Open Sans" w:cs="Open Sans"/>
          <w:color w:val="000000" w:themeColor="text1"/>
        </w:rPr>
        <w:t xml:space="preserve">International </w:t>
      </w:r>
      <w:r w:rsidRPr="00B54EC3">
        <w:t>humanitarian</w:t>
      </w:r>
      <w:r w:rsidRPr="008F315F">
        <w:rPr>
          <w:rFonts w:eastAsia="Open Sans" w:cs="Open Sans"/>
          <w:color w:val="000000" w:themeColor="text1"/>
        </w:rPr>
        <w:t xml:space="preserve"> law continues to apply fully to all weapons systems</w:t>
      </w:r>
      <w:r w:rsidR="00C45EBD">
        <w:rPr>
          <w:rFonts w:eastAsia="Open Sans" w:cs="Open Sans"/>
          <w:color w:val="000000" w:themeColor="text1"/>
        </w:rPr>
        <w:t>.</w:t>
      </w:r>
    </w:p>
    <w:p w14:paraId="0D08EB63" w14:textId="217B6D32" w:rsidR="00C96905" w:rsidRPr="008F315F" w:rsidRDefault="00C96905" w:rsidP="005D34D1">
      <w:pPr>
        <w:pStyle w:val="ListNumber"/>
        <w:numPr>
          <w:ilvl w:val="0"/>
          <w:numId w:val="17"/>
        </w:numPr>
        <w:ind w:hanging="371"/>
        <w:jc w:val="both"/>
        <w:rPr>
          <w:rFonts w:eastAsia="Open Sans" w:cs="Open Sans"/>
          <w:color w:val="000000" w:themeColor="text1"/>
        </w:rPr>
      </w:pPr>
      <w:r w:rsidRPr="008C6DF6">
        <w:t>Accountability</w:t>
      </w:r>
      <w:r w:rsidRPr="008F315F">
        <w:rPr>
          <w:rFonts w:eastAsia="Open Sans" w:cs="Open Sans"/>
          <w:color w:val="000000" w:themeColor="text1"/>
        </w:rPr>
        <w:t xml:space="preserve"> cannot be transferred to machines and therefore human responsibility is retained</w:t>
      </w:r>
      <w:r w:rsidR="00C45EBD">
        <w:rPr>
          <w:rFonts w:eastAsia="Open Sans" w:cs="Open Sans"/>
          <w:color w:val="000000" w:themeColor="text1"/>
        </w:rPr>
        <w:t>.</w:t>
      </w:r>
    </w:p>
    <w:p w14:paraId="2A3AFB40" w14:textId="33C52FF6" w:rsidR="00C96905" w:rsidRPr="008F315F" w:rsidRDefault="00C96905" w:rsidP="005D34D1">
      <w:pPr>
        <w:pStyle w:val="ListNumber"/>
        <w:numPr>
          <w:ilvl w:val="0"/>
          <w:numId w:val="17"/>
        </w:numPr>
        <w:ind w:hanging="371"/>
        <w:jc w:val="both"/>
        <w:rPr>
          <w:rFonts w:eastAsia="Open Sans" w:cs="Open Sans"/>
          <w:color w:val="000000" w:themeColor="text1"/>
        </w:rPr>
      </w:pPr>
      <w:r w:rsidRPr="008F315F">
        <w:rPr>
          <w:rFonts w:eastAsia="Open Sans" w:cs="Open Sans"/>
          <w:color w:val="000000" w:themeColor="text1"/>
        </w:rPr>
        <w:t>Human-</w:t>
      </w:r>
      <w:r w:rsidRPr="008C6DF6">
        <w:t>machine</w:t>
      </w:r>
      <w:r w:rsidRPr="008F315F">
        <w:rPr>
          <w:rFonts w:eastAsia="Open Sans" w:cs="Open Sans"/>
          <w:color w:val="000000" w:themeColor="text1"/>
        </w:rPr>
        <w:t xml:space="preserve"> interaction should ensure that the use of LAWS complies with international humanitarian law</w:t>
      </w:r>
      <w:r w:rsidR="00C45EBD">
        <w:rPr>
          <w:rFonts w:eastAsia="Open Sans" w:cs="Open Sans"/>
          <w:color w:val="000000" w:themeColor="text1"/>
        </w:rPr>
        <w:t>.</w:t>
      </w:r>
    </w:p>
    <w:p w14:paraId="33C58843" w14:textId="2DCD14CC" w:rsidR="00C96905" w:rsidRPr="008F315F" w:rsidRDefault="00C96905" w:rsidP="005D34D1">
      <w:pPr>
        <w:pStyle w:val="ListNumber"/>
        <w:numPr>
          <w:ilvl w:val="0"/>
          <w:numId w:val="17"/>
        </w:numPr>
        <w:ind w:hanging="371"/>
        <w:jc w:val="both"/>
        <w:rPr>
          <w:rFonts w:eastAsia="Open Sans" w:cs="Open Sans"/>
          <w:color w:val="000000" w:themeColor="text1"/>
        </w:rPr>
      </w:pPr>
      <w:r w:rsidRPr="008F315F">
        <w:rPr>
          <w:rFonts w:eastAsia="Open Sans" w:cs="Open Sans"/>
          <w:color w:val="000000" w:themeColor="text1"/>
        </w:rPr>
        <w:t xml:space="preserve">Accountability for developing, </w:t>
      </w:r>
      <w:proofErr w:type="gramStart"/>
      <w:r w:rsidRPr="008F315F">
        <w:rPr>
          <w:rFonts w:eastAsia="Open Sans" w:cs="Open Sans"/>
          <w:color w:val="000000" w:themeColor="text1"/>
        </w:rPr>
        <w:t>deploying</w:t>
      </w:r>
      <w:proofErr w:type="gramEnd"/>
      <w:r w:rsidRPr="008F315F">
        <w:rPr>
          <w:rFonts w:eastAsia="Open Sans" w:cs="Open Sans"/>
          <w:color w:val="000000" w:themeColor="text1"/>
        </w:rPr>
        <w:t xml:space="preserve"> and using any emerging weapons systems in the framework of the </w:t>
      </w:r>
      <w:r w:rsidR="00823575">
        <w:rPr>
          <w:rFonts w:eastAsia="Open Sans" w:cs="Open Sans"/>
          <w:color w:val="000000" w:themeColor="text1"/>
        </w:rPr>
        <w:t xml:space="preserve">Convention on Certain </w:t>
      </w:r>
      <w:r w:rsidR="00F8245E">
        <w:rPr>
          <w:rFonts w:eastAsia="Open Sans" w:cs="Open Sans"/>
          <w:color w:val="000000" w:themeColor="text1"/>
        </w:rPr>
        <w:t>Conventional Weapons (</w:t>
      </w:r>
      <w:r w:rsidRPr="008F315F">
        <w:rPr>
          <w:rFonts w:eastAsia="Open Sans" w:cs="Open Sans"/>
          <w:color w:val="000000" w:themeColor="text1"/>
        </w:rPr>
        <w:t>CCW</w:t>
      </w:r>
      <w:r w:rsidR="00F8245E">
        <w:rPr>
          <w:rFonts w:eastAsia="Open Sans" w:cs="Open Sans"/>
          <w:color w:val="000000" w:themeColor="text1"/>
        </w:rPr>
        <w:t>)</w:t>
      </w:r>
      <w:r w:rsidRPr="008F315F">
        <w:rPr>
          <w:rFonts w:eastAsia="Open Sans" w:cs="Open Sans"/>
          <w:color w:val="000000" w:themeColor="text1"/>
        </w:rPr>
        <w:t xml:space="preserve"> must be ensured in accordance with international humanitarian law</w:t>
      </w:r>
      <w:r w:rsidR="00D501A6">
        <w:rPr>
          <w:rFonts w:eastAsia="Open Sans" w:cs="Open Sans"/>
          <w:color w:val="000000" w:themeColor="text1"/>
        </w:rPr>
        <w:t>.</w:t>
      </w:r>
    </w:p>
    <w:p w14:paraId="3C094D27" w14:textId="107CA6BB" w:rsidR="00C96905" w:rsidRPr="008F315F" w:rsidRDefault="00C96905" w:rsidP="005D34D1">
      <w:pPr>
        <w:pStyle w:val="ListNumber"/>
        <w:numPr>
          <w:ilvl w:val="0"/>
          <w:numId w:val="17"/>
        </w:numPr>
        <w:ind w:hanging="371"/>
        <w:jc w:val="both"/>
        <w:rPr>
          <w:rFonts w:eastAsia="Open Sans" w:cs="Open Sans"/>
          <w:color w:val="000000" w:themeColor="text1"/>
        </w:rPr>
      </w:pPr>
      <w:r w:rsidRPr="008F315F">
        <w:rPr>
          <w:rFonts w:eastAsia="Open Sans" w:cs="Open Sans"/>
          <w:color w:val="000000" w:themeColor="text1"/>
        </w:rPr>
        <w:lastRenderedPageBreak/>
        <w:t>When interacting with LAWS, States must consider whether such actions are prohibited by international law</w:t>
      </w:r>
      <w:r w:rsidR="008B28F5">
        <w:rPr>
          <w:rFonts w:eastAsia="Open Sans" w:cs="Open Sans"/>
          <w:color w:val="000000" w:themeColor="text1"/>
        </w:rPr>
        <w:t>.</w:t>
      </w:r>
    </w:p>
    <w:p w14:paraId="4BE1B0B3" w14:textId="2C44E92C" w:rsidR="00C96905" w:rsidRPr="008F315F" w:rsidRDefault="00C96905" w:rsidP="005D34D1">
      <w:pPr>
        <w:pStyle w:val="ListNumber"/>
        <w:numPr>
          <w:ilvl w:val="0"/>
          <w:numId w:val="17"/>
        </w:numPr>
        <w:ind w:hanging="371"/>
        <w:jc w:val="both"/>
        <w:rPr>
          <w:rFonts w:eastAsia="Open Sans" w:cs="Open Sans"/>
          <w:color w:val="000000" w:themeColor="text1"/>
        </w:rPr>
      </w:pPr>
      <w:r w:rsidRPr="008F315F">
        <w:rPr>
          <w:rFonts w:eastAsia="Open Sans" w:cs="Open Sans"/>
          <w:color w:val="000000" w:themeColor="text1"/>
        </w:rPr>
        <w:t>The risk of acquisition of LAWS by terrorist groups and the risk of proliferation should be relevant concerns</w:t>
      </w:r>
      <w:r w:rsidR="008B28F5">
        <w:rPr>
          <w:rFonts w:eastAsia="Open Sans" w:cs="Open Sans"/>
          <w:color w:val="000000" w:themeColor="text1"/>
        </w:rPr>
        <w:t>.</w:t>
      </w:r>
    </w:p>
    <w:p w14:paraId="2C44B392" w14:textId="37B707C7" w:rsidR="00C96905" w:rsidRPr="008F315F" w:rsidRDefault="00C96905" w:rsidP="005D34D1">
      <w:pPr>
        <w:pStyle w:val="ListNumber"/>
        <w:numPr>
          <w:ilvl w:val="0"/>
          <w:numId w:val="17"/>
        </w:numPr>
        <w:ind w:hanging="371"/>
        <w:jc w:val="both"/>
        <w:rPr>
          <w:rFonts w:eastAsia="Open Sans" w:cs="Open Sans"/>
          <w:color w:val="000000" w:themeColor="text1"/>
        </w:rPr>
      </w:pPr>
      <w:r w:rsidRPr="008F315F">
        <w:rPr>
          <w:rFonts w:eastAsia="Open Sans" w:cs="Open Sans"/>
          <w:color w:val="000000" w:themeColor="text1"/>
        </w:rPr>
        <w:t>Risk assessments and mitigation measures must be part of interactions with LAWS</w:t>
      </w:r>
      <w:r w:rsidR="008B28F5">
        <w:rPr>
          <w:rFonts w:eastAsia="Open Sans" w:cs="Open Sans"/>
          <w:color w:val="000000" w:themeColor="text1"/>
        </w:rPr>
        <w:t>.</w:t>
      </w:r>
    </w:p>
    <w:p w14:paraId="62A9BB22" w14:textId="67923E2B" w:rsidR="00C96905" w:rsidRPr="008F315F" w:rsidRDefault="00C96905" w:rsidP="005D34D1">
      <w:pPr>
        <w:pStyle w:val="ListNumber"/>
        <w:numPr>
          <w:ilvl w:val="0"/>
          <w:numId w:val="17"/>
        </w:numPr>
        <w:ind w:hanging="371"/>
        <w:jc w:val="both"/>
        <w:rPr>
          <w:rFonts w:eastAsia="Open Sans" w:cs="Open Sans"/>
          <w:color w:val="000000" w:themeColor="text1"/>
        </w:rPr>
      </w:pPr>
      <w:r w:rsidRPr="008F315F">
        <w:rPr>
          <w:rFonts w:eastAsia="Open Sans" w:cs="Open Sans"/>
          <w:color w:val="000000" w:themeColor="text1"/>
        </w:rPr>
        <w:t xml:space="preserve">Consideration should be given to the use of emerging technologies </w:t>
      </w:r>
      <w:proofErr w:type="gramStart"/>
      <w:r w:rsidRPr="008F315F">
        <w:rPr>
          <w:rFonts w:eastAsia="Open Sans" w:cs="Open Sans"/>
          <w:color w:val="000000" w:themeColor="text1"/>
        </w:rPr>
        <w:t>in the area of</w:t>
      </w:r>
      <w:proofErr w:type="gramEnd"/>
      <w:r w:rsidRPr="008F315F">
        <w:rPr>
          <w:rFonts w:eastAsia="Open Sans" w:cs="Open Sans"/>
          <w:color w:val="000000" w:themeColor="text1"/>
        </w:rPr>
        <w:t xml:space="preserve"> LAWS in upholding compliance with international obligations</w:t>
      </w:r>
      <w:r w:rsidR="008B28F5">
        <w:rPr>
          <w:rFonts w:eastAsia="Open Sans" w:cs="Open Sans"/>
          <w:color w:val="000000" w:themeColor="text1"/>
        </w:rPr>
        <w:t>.</w:t>
      </w:r>
      <w:r w:rsidRPr="008F315F">
        <w:rPr>
          <w:rFonts w:eastAsia="Open Sans" w:cs="Open Sans"/>
          <w:color w:val="000000" w:themeColor="text1"/>
        </w:rPr>
        <w:t xml:space="preserve"> </w:t>
      </w:r>
    </w:p>
    <w:p w14:paraId="247CF20D" w14:textId="5D8E9616" w:rsidR="00C96905" w:rsidRPr="008F315F" w:rsidRDefault="00C96905" w:rsidP="005D34D1">
      <w:pPr>
        <w:pStyle w:val="ListNumber"/>
        <w:numPr>
          <w:ilvl w:val="0"/>
          <w:numId w:val="17"/>
        </w:numPr>
        <w:ind w:hanging="371"/>
        <w:jc w:val="both"/>
        <w:rPr>
          <w:rFonts w:eastAsia="Open Sans" w:cs="Open Sans"/>
          <w:color w:val="000000" w:themeColor="text1"/>
        </w:rPr>
      </w:pPr>
      <w:r w:rsidRPr="008F315F">
        <w:rPr>
          <w:rFonts w:eastAsia="Open Sans" w:cs="Open Sans"/>
          <w:color w:val="000000" w:themeColor="text1"/>
        </w:rPr>
        <w:t>Emerging technologies should not be anthropomorphised in crafting potential policy measures</w:t>
      </w:r>
      <w:r w:rsidR="008B28F5">
        <w:rPr>
          <w:rFonts w:eastAsia="Open Sans" w:cs="Open Sans"/>
          <w:color w:val="000000" w:themeColor="text1"/>
        </w:rPr>
        <w:t>.</w:t>
      </w:r>
    </w:p>
    <w:p w14:paraId="685EA95F" w14:textId="0A842F32" w:rsidR="00C96905" w:rsidRPr="008F315F" w:rsidRDefault="00C96905" w:rsidP="005D34D1">
      <w:pPr>
        <w:pStyle w:val="ListNumber"/>
        <w:numPr>
          <w:ilvl w:val="0"/>
          <w:numId w:val="17"/>
        </w:numPr>
        <w:ind w:hanging="371"/>
        <w:jc w:val="both"/>
        <w:rPr>
          <w:rFonts w:eastAsia="Open Sans" w:cs="Open Sans"/>
          <w:color w:val="000000" w:themeColor="text1"/>
        </w:rPr>
      </w:pPr>
      <w:r w:rsidRPr="008F315F">
        <w:rPr>
          <w:rFonts w:eastAsia="Open Sans" w:cs="Open Sans"/>
          <w:color w:val="000000" w:themeColor="text1"/>
        </w:rPr>
        <w:t>Discussions and policy measures within the context of the CCW should not hamper progress in or access to peaceful uses of intelligent autonomous technologies</w:t>
      </w:r>
      <w:r w:rsidR="008B28F5">
        <w:rPr>
          <w:rFonts w:eastAsia="Open Sans" w:cs="Open Sans"/>
          <w:color w:val="000000" w:themeColor="text1"/>
        </w:rPr>
        <w:t>.</w:t>
      </w:r>
      <w:r w:rsidRPr="008F315F">
        <w:rPr>
          <w:rFonts w:eastAsia="Open Sans" w:cs="Open Sans"/>
          <w:color w:val="000000" w:themeColor="text1"/>
        </w:rPr>
        <w:t xml:space="preserve"> </w:t>
      </w:r>
    </w:p>
    <w:p w14:paraId="12949AC0" w14:textId="1A75A75F" w:rsidR="00D4409E" w:rsidRPr="008F315F" w:rsidRDefault="00C96905" w:rsidP="005D34D1">
      <w:pPr>
        <w:pStyle w:val="ListNumber"/>
        <w:numPr>
          <w:ilvl w:val="0"/>
          <w:numId w:val="17"/>
        </w:numPr>
        <w:ind w:hanging="371"/>
        <w:jc w:val="both"/>
        <w:rPr>
          <w:rFonts w:eastAsia="Open Sans" w:cs="Open Sans"/>
          <w:color w:val="000000" w:themeColor="text1"/>
        </w:rPr>
      </w:pPr>
      <w:r w:rsidRPr="008F315F">
        <w:rPr>
          <w:rFonts w:eastAsia="Open Sans" w:cs="Open Sans"/>
          <w:color w:val="000000" w:themeColor="text1"/>
        </w:rPr>
        <w:t>The CCW offers an appropriate framework for dealing with the issue of LAWS.</w:t>
      </w:r>
      <w:r w:rsidR="00D4409E" w:rsidRPr="008F315F">
        <w:rPr>
          <w:rStyle w:val="EndnoteReference"/>
          <w:rFonts w:eastAsia="Open Sans" w:cs="Open Sans"/>
          <w:color w:val="000000" w:themeColor="text1"/>
        </w:rPr>
        <w:endnoteReference w:id="12"/>
      </w:r>
    </w:p>
    <w:p w14:paraId="6A01672D" w14:textId="4BD61546" w:rsidR="00D4409E" w:rsidRPr="008F315F" w:rsidRDefault="009C52EB" w:rsidP="619B7A93">
      <w:pPr>
        <w:pStyle w:val="ListNumber"/>
        <w:numPr>
          <w:ilvl w:val="0"/>
          <w:numId w:val="1"/>
        </w:numPr>
        <w:jc w:val="both"/>
        <w:rPr>
          <w:rFonts w:eastAsia="Open Sans" w:cs="Open Sans"/>
          <w:color w:val="000000" w:themeColor="text1"/>
        </w:rPr>
      </w:pPr>
      <w:r>
        <w:rPr>
          <w:rFonts w:eastAsia="Open Sans" w:cs="Open Sans"/>
          <w:color w:val="000000" w:themeColor="text1"/>
        </w:rPr>
        <w:t>However,</w:t>
      </w:r>
      <w:r w:rsidR="008B28F5">
        <w:rPr>
          <w:rFonts w:eastAsia="Open Sans" w:cs="Open Sans"/>
          <w:color w:val="000000" w:themeColor="text1"/>
        </w:rPr>
        <w:t xml:space="preserve"> </w:t>
      </w:r>
      <w:r w:rsidR="000A146D">
        <w:rPr>
          <w:rFonts w:eastAsia="Open Sans" w:cs="Open Sans"/>
          <w:color w:val="000000" w:themeColor="text1"/>
        </w:rPr>
        <w:t xml:space="preserve">as </w:t>
      </w:r>
      <w:r w:rsidR="008B28F5">
        <w:rPr>
          <w:rFonts w:eastAsia="Open Sans" w:cs="Open Sans"/>
          <w:color w:val="000000" w:themeColor="text1"/>
        </w:rPr>
        <w:t>t</w:t>
      </w:r>
      <w:r w:rsidR="00C96905" w:rsidRPr="008F315F">
        <w:rPr>
          <w:rFonts w:eastAsia="Open Sans" w:cs="Open Sans"/>
          <w:color w:val="000000" w:themeColor="text1"/>
        </w:rPr>
        <w:t xml:space="preserve">hese principles are not </w:t>
      </w:r>
      <w:r w:rsidR="000A146D">
        <w:rPr>
          <w:rFonts w:eastAsia="Open Sans" w:cs="Open Sans"/>
          <w:color w:val="000000" w:themeColor="text1"/>
        </w:rPr>
        <w:t xml:space="preserve">currently </w:t>
      </w:r>
      <w:r w:rsidR="00C96905" w:rsidRPr="008F315F">
        <w:rPr>
          <w:rFonts w:eastAsia="Open Sans" w:cs="Open Sans"/>
          <w:color w:val="000000" w:themeColor="text1"/>
        </w:rPr>
        <w:t>enforceable</w:t>
      </w:r>
      <w:r w:rsidR="000A146D">
        <w:rPr>
          <w:rFonts w:eastAsia="Open Sans" w:cs="Open Sans"/>
          <w:color w:val="000000" w:themeColor="text1"/>
        </w:rPr>
        <w:t xml:space="preserve">, </w:t>
      </w:r>
      <w:r w:rsidR="008B28F5">
        <w:rPr>
          <w:rFonts w:eastAsia="Open Sans" w:cs="Open Sans"/>
          <w:color w:val="000000" w:themeColor="text1"/>
        </w:rPr>
        <w:t xml:space="preserve">their </w:t>
      </w:r>
      <w:r w:rsidR="00C96905" w:rsidRPr="008F315F">
        <w:rPr>
          <w:rFonts w:eastAsia="Open Sans" w:cs="Open Sans"/>
          <w:color w:val="000000" w:themeColor="text1"/>
        </w:rPr>
        <w:t>usefulness is limited. The Group of Governmental Experts has so far failed to reach any agreement beyond the guiding principles, highlighting the difficulty with reaching an agreement</w:t>
      </w:r>
      <w:r w:rsidR="00DE4B47">
        <w:rPr>
          <w:rFonts w:eastAsia="Open Sans" w:cs="Open Sans"/>
          <w:color w:val="000000" w:themeColor="text1"/>
        </w:rPr>
        <w:t xml:space="preserve"> to</w:t>
      </w:r>
      <w:r w:rsidR="00C96905" w:rsidRPr="008F315F">
        <w:rPr>
          <w:rFonts w:eastAsia="Open Sans" w:cs="Open Sans"/>
          <w:color w:val="000000" w:themeColor="text1"/>
        </w:rPr>
        <w:t xml:space="preserve"> govern LAWS. </w:t>
      </w:r>
      <w:r w:rsidR="00DE4B47">
        <w:rPr>
          <w:rFonts w:eastAsia="Open Sans" w:cs="Open Sans"/>
          <w:color w:val="000000" w:themeColor="text1"/>
        </w:rPr>
        <w:t xml:space="preserve">Its impact is also curtailed by several key States not being </w:t>
      </w:r>
      <w:r w:rsidR="00C96905" w:rsidRPr="008F315F">
        <w:rPr>
          <w:rFonts w:eastAsia="Open Sans" w:cs="Open Sans"/>
          <w:color w:val="000000" w:themeColor="text1"/>
        </w:rPr>
        <w:t xml:space="preserve">party to the </w:t>
      </w:r>
      <w:r w:rsidR="00DE4B47">
        <w:rPr>
          <w:rFonts w:eastAsia="Open Sans" w:cs="Open Sans"/>
          <w:color w:val="000000" w:themeColor="text1"/>
        </w:rPr>
        <w:t>CCW</w:t>
      </w:r>
      <w:r w:rsidR="002975C1">
        <w:rPr>
          <w:rFonts w:eastAsia="Open Sans" w:cs="Open Sans"/>
          <w:color w:val="000000" w:themeColor="text1"/>
        </w:rPr>
        <w:t>.</w:t>
      </w:r>
      <w:r w:rsidR="00D4409E" w:rsidRPr="008F315F">
        <w:rPr>
          <w:rStyle w:val="EndnoteReference"/>
          <w:rFonts w:eastAsia="Open Sans" w:cs="Open Sans"/>
          <w:color w:val="000000" w:themeColor="text1"/>
        </w:rPr>
        <w:endnoteReference w:id="13"/>
      </w:r>
      <w:r w:rsidR="00D4409E" w:rsidRPr="008F315F">
        <w:rPr>
          <w:rFonts w:eastAsia="Open Sans" w:cs="Open Sans"/>
          <w:color w:val="000000" w:themeColor="text1"/>
        </w:rPr>
        <w:t xml:space="preserve"> </w:t>
      </w:r>
    </w:p>
    <w:p w14:paraId="5208AA1F" w14:textId="4F90C8F0" w:rsidR="00453351" w:rsidRPr="00D75658" w:rsidRDefault="005577D4" w:rsidP="005577D4">
      <w:pPr>
        <w:pStyle w:val="Heading2"/>
      </w:pPr>
      <w:bookmarkStart w:id="52" w:name="_Toc152154593"/>
      <w:r>
        <w:t>Use of LAWS</w:t>
      </w:r>
      <w:bookmarkEnd w:id="52"/>
    </w:p>
    <w:p w14:paraId="2CE95058" w14:textId="78A8CC0E" w:rsidR="00E036B3" w:rsidRDefault="00E036B3" w:rsidP="619B7A93">
      <w:pPr>
        <w:pStyle w:val="ListNumber"/>
        <w:numPr>
          <w:ilvl w:val="0"/>
          <w:numId w:val="1"/>
        </w:numPr>
        <w:jc w:val="both"/>
        <w:rPr>
          <w:rFonts w:eastAsia="Open Sans" w:cs="Open Sans"/>
        </w:rPr>
      </w:pPr>
      <w:r>
        <w:rPr>
          <w:rFonts w:eastAsia="Open Sans" w:cs="Open Sans"/>
        </w:rPr>
        <w:t xml:space="preserve">The use of LAWS </w:t>
      </w:r>
      <w:r w:rsidR="0086407F">
        <w:rPr>
          <w:rFonts w:eastAsia="Open Sans" w:cs="Open Sans"/>
        </w:rPr>
        <w:t>directly conflicts with the</w:t>
      </w:r>
      <w:r w:rsidR="00671AB6">
        <w:rPr>
          <w:rFonts w:eastAsia="Open Sans" w:cs="Open Sans"/>
        </w:rPr>
        <w:t xml:space="preserve"> right to life under international human rights law. </w:t>
      </w:r>
      <w:r w:rsidR="00232BA4">
        <w:rPr>
          <w:rFonts w:eastAsia="Open Sans" w:cs="Open Sans"/>
        </w:rPr>
        <w:t xml:space="preserve">As the Human Rights Committee noted in </w:t>
      </w:r>
      <w:r w:rsidR="00E340C0">
        <w:rPr>
          <w:rFonts w:eastAsia="Open Sans" w:cs="Open Sans"/>
        </w:rPr>
        <w:t xml:space="preserve">General Comment No. 36 (2019) this right is </w:t>
      </w:r>
      <w:r w:rsidR="0086407F">
        <w:rPr>
          <w:rFonts w:eastAsia="Open Sans" w:cs="Open Sans"/>
        </w:rPr>
        <w:t>’</w:t>
      </w:r>
      <w:r w:rsidR="005C1E1C" w:rsidRPr="005C1E1C">
        <w:rPr>
          <w:rFonts w:eastAsia="Open Sans" w:cs="Open Sans"/>
        </w:rPr>
        <w:t>the supreme right from which no derogation is permitted, even in situations of armed conflict or other public emergencies that threaten the life of the nation</w:t>
      </w:r>
      <w:r w:rsidR="0086407F">
        <w:rPr>
          <w:rFonts w:eastAsia="Open Sans" w:cs="Open Sans"/>
        </w:rPr>
        <w:t>’</w:t>
      </w:r>
      <w:r w:rsidR="005B70F3">
        <w:rPr>
          <w:rFonts w:eastAsia="Open Sans" w:cs="Open Sans"/>
        </w:rPr>
        <w:t>.</w:t>
      </w:r>
      <w:r w:rsidR="005C1E1C">
        <w:rPr>
          <w:rStyle w:val="EndnoteReference"/>
          <w:rFonts w:eastAsia="Open Sans" w:cs="Open Sans"/>
        </w:rPr>
        <w:endnoteReference w:id="14"/>
      </w:r>
    </w:p>
    <w:p w14:paraId="5CF5F221" w14:textId="174B2FD0" w:rsidR="004D3D29" w:rsidRDefault="00E92DBD" w:rsidP="619B7A93">
      <w:pPr>
        <w:pStyle w:val="ListNumber"/>
        <w:numPr>
          <w:ilvl w:val="0"/>
          <w:numId w:val="1"/>
        </w:numPr>
        <w:jc w:val="both"/>
        <w:rPr>
          <w:rFonts w:eastAsia="Open Sans" w:cs="Open Sans"/>
        </w:rPr>
      </w:pPr>
      <w:r w:rsidRPr="004D3D29">
        <w:rPr>
          <w:rFonts w:eastAsia="Open Sans" w:cs="Open Sans"/>
        </w:rPr>
        <w:t xml:space="preserve">Due </w:t>
      </w:r>
      <w:r w:rsidR="004D3D29" w:rsidRPr="004D3D29">
        <w:rPr>
          <w:rFonts w:eastAsia="Open Sans" w:cs="Open Sans"/>
        </w:rPr>
        <w:t>(</w:t>
      </w:r>
      <w:r w:rsidRPr="004D3D29">
        <w:rPr>
          <w:rFonts w:eastAsia="Open Sans" w:cs="Open Sans"/>
        </w:rPr>
        <w:t>in part</w:t>
      </w:r>
      <w:r w:rsidR="004D3D29" w:rsidRPr="004D3D29">
        <w:rPr>
          <w:rFonts w:eastAsia="Open Sans" w:cs="Open Sans"/>
        </w:rPr>
        <w:t>)</w:t>
      </w:r>
      <w:r w:rsidRPr="004D3D29">
        <w:rPr>
          <w:rFonts w:eastAsia="Open Sans" w:cs="Open Sans"/>
        </w:rPr>
        <w:t xml:space="preserve"> to a lack of regulation</w:t>
      </w:r>
      <w:r w:rsidR="004D3D29" w:rsidRPr="004D3D29">
        <w:rPr>
          <w:rFonts w:eastAsia="Open Sans" w:cs="Open Sans"/>
        </w:rPr>
        <w:t xml:space="preserve">, </w:t>
      </w:r>
      <w:r w:rsidR="00D4409E" w:rsidRPr="004D3D29">
        <w:rPr>
          <w:rFonts w:eastAsia="Open Sans" w:cs="Open Sans"/>
        </w:rPr>
        <w:t xml:space="preserve">countries are still </w:t>
      </w:r>
      <w:r w:rsidR="22464E4B" w:rsidRPr="619B7A93">
        <w:rPr>
          <w:rFonts w:eastAsia="Open Sans" w:cs="Open Sans"/>
        </w:rPr>
        <w:t>using</w:t>
      </w:r>
      <w:r w:rsidR="00363437">
        <w:rPr>
          <w:rFonts w:eastAsia="Open Sans" w:cs="Open Sans"/>
        </w:rPr>
        <w:t xml:space="preserve"> </w:t>
      </w:r>
      <w:r w:rsidR="00D4409E" w:rsidRPr="004D3D29">
        <w:rPr>
          <w:rFonts w:eastAsia="Open Sans" w:cs="Open Sans"/>
        </w:rPr>
        <w:t xml:space="preserve">LAWS </w:t>
      </w:r>
      <w:r w:rsidR="004A6680">
        <w:rPr>
          <w:rFonts w:eastAsia="Open Sans" w:cs="Open Sans"/>
        </w:rPr>
        <w:t>to deprive individuals of their right to life</w:t>
      </w:r>
      <w:r w:rsidR="00D4409E" w:rsidRPr="004D3D29">
        <w:rPr>
          <w:rFonts w:eastAsia="Open Sans" w:cs="Open Sans"/>
        </w:rPr>
        <w:t xml:space="preserve">. </w:t>
      </w:r>
      <w:r w:rsidR="00E617D9">
        <w:rPr>
          <w:rFonts w:eastAsia="Open Sans" w:cs="Open Sans"/>
        </w:rPr>
        <w:t>Some of t</w:t>
      </w:r>
      <w:r w:rsidR="00D4409E" w:rsidRPr="004D3D29">
        <w:rPr>
          <w:rFonts w:eastAsia="Open Sans" w:cs="Open Sans"/>
        </w:rPr>
        <w:t xml:space="preserve">he most </w:t>
      </w:r>
      <w:r w:rsidR="00E617D9">
        <w:rPr>
          <w:rFonts w:eastAsia="Open Sans" w:cs="Open Sans"/>
        </w:rPr>
        <w:t xml:space="preserve">extensively </w:t>
      </w:r>
      <w:r w:rsidR="00D4409E" w:rsidRPr="004D3D29">
        <w:rPr>
          <w:rFonts w:eastAsia="Open Sans" w:cs="Open Sans"/>
        </w:rPr>
        <w:t>documented use</w:t>
      </w:r>
      <w:r w:rsidR="00E617D9">
        <w:rPr>
          <w:rFonts w:eastAsia="Open Sans" w:cs="Open Sans"/>
        </w:rPr>
        <w:t xml:space="preserve"> of LAWS in active conflict zones</w:t>
      </w:r>
      <w:r w:rsidR="00D4409E" w:rsidRPr="004D3D29">
        <w:rPr>
          <w:rFonts w:eastAsia="Open Sans" w:cs="Open Sans"/>
        </w:rPr>
        <w:t xml:space="preserve"> has been in the Libyan civil war and the Russia-Ukraine War.</w:t>
      </w:r>
      <w:r w:rsidR="00D4409E" w:rsidRPr="008F315F">
        <w:rPr>
          <w:rStyle w:val="EndnoteReference"/>
          <w:rFonts w:eastAsia="Open Sans" w:cs="Open Sans"/>
        </w:rPr>
        <w:endnoteReference w:id="15"/>
      </w:r>
      <w:r w:rsidR="00D4409E" w:rsidRPr="004D3D29">
        <w:rPr>
          <w:rFonts w:eastAsia="Open Sans" w:cs="Open Sans"/>
        </w:rPr>
        <w:t xml:space="preserve"> </w:t>
      </w:r>
    </w:p>
    <w:p w14:paraId="41B797BF" w14:textId="199E0B34" w:rsidR="004D3D29" w:rsidRDefault="004D3D29" w:rsidP="619B7A93">
      <w:pPr>
        <w:pStyle w:val="ListNumber"/>
        <w:numPr>
          <w:ilvl w:val="0"/>
          <w:numId w:val="1"/>
        </w:numPr>
        <w:jc w:val="both"/>
        <w:rPr>
          <w:rFonts w:eastAsia="Open Sans" w:cs="Open Sans"/>
        </w:rPr>
      </w:pPr>
      <w:r>
        <w:rPr>
          <w:rFonts w:eastAsia="Open Sans" w:cs="Open Sans"/>
        </w:rPr>
        <w:t>T</w:t>
      </w:r>
      <w:r w:rsidR="00D4409E" w:rsidRPr="004D3D29">
        <w:rPr>
          <w:rFonts w:eastAsia="Open Sans" w:cs="Open Sans"/>
        </w:rPr>
        <w:t>here is evidence of Russian forces using POM-3 ‘Medallion’ anti-personnel mines in conflict.</w:t>
      </w:r>
      <w:r w:rsidR="00D4409E" w:rsidRPr="008F315F">
        <w:rPr>
          <w:rStyle w:val="EndnoteReference"/>
          <w:rFonts w:eastAsia="Open Sans" w:cs="Open Sans"/>
        </w:rPr>
        <w:endnoteReference w:id="16"/>
      </w:r>
      <w:r w:rsidR="00D4409E" w:rsidRPr="004D3D29">
        <w:rPr>
          <w:rFonts w:eastAsia="Open Sans" w:cs="Open Sans"/>
        </w:rPr>
        <w:t xml:space="preserve"> This mine has a seismic sensor to enable it to detect movement in a radius of 16 meters and detonate.</w:t>
      </w:r>
      <w:r w:rsidR="00D4409E" w:rsidRPr="008F315F">
        <w:rPr>
          <w:rStyle w:val="EndnoteReference"/>
          <w:rFonts w:eastAsia="Open Sans" w:cs="Open Sans"/>
        </w:rPr>
        <w:endnoteReference w:id="17"/>
      </w:r>
      <w:r w:rsidR="00D4409E" w:rsidRPr="004D3D29">
        <w:rPr>
          <w:rFonts w:eastAsia="Open Sans" w:cs="Open Sans"/>
        </w:rPr>
        <w:t xml:space="preserve"> </w:t>
      </w:r>
      <w:r w:rsidR="00C96905" w:rsidRPr="004D3D29">
        <w:rPr>
          <w:rFonts w:eastAsia="Open Sans" w:cs="Open Sans"/>
        </w:rPr>
        <w:t>Despite international efforts to ban land mines, Russia has now successfully autonomi</w:t>
      </w:r>
      <w:r w:rsidR="00267AF0">
        <w:rPr>
          <w:rFonts w:eastAsia="Open Sans" w:cs="Open Sans"/>
        </w:rPr>
        <w:t>s</w:t>
      </w:r>
      <w:r w:rsidR="00C96905" w:rsidRPr="004D3D29">
        <w:rPr>
          <w:rFonts w:eastAsia="Open Sans" w:cs="Open Sans"/>
        </w:rPr>
        <w:t xml:space="preserve">ed them, proving that regulation of these weapons is of the utmost importance. </w:t>
      </w:r>
    </w:p>
    <w:p w14:paraId="6CD15158" w14:textId="5EA45C55" w:rsidR="004D3D29" w:rsidRDefault="00236E93" w:rsidP="619B7A93">
      <w:pPr>
        <w:pStyle w:val="ListNumber"/>
        <w:numPr>
          <w:ilvl w:val="0"/>
          <w:numId w:val="1"/>
        </w:numPr>
        <w:jc w:val="both"/>
        <w:rPr>
          <w:rFonts w:eastAsia="Open Sans" w:cs="Open Sans"/>
        </w:rPr>
      </w:pPr>
      <w:r>
        <w:rPr>
          <w:rFonts w:eastAsia="Open Sans" w:cs="Open Sans"/>
        </w:rPr>
        <w:t>In Libya</w:t>
      </w:r>
      <w:r w:rsidR="00D57A9A">
        <w:rPr>
          <w:rFonts w:eastAsia="Open Sans" w:cs="Open Sans"/>
        </w:rPr>
        <w:t>,</w:t>
      </w:r>
      <w:r>
        <w:rPr>
          <w:rFonts w:eastAsia="Open Sans" w:cs="Open Sans"/>
        </w:rPr>
        <w:t xml:space="preserve"> LAWS were used as drones to </w:t>
      </w:r>
      <w:r w:rsidR="00516C5B" w:rsidRPr="00516C5B">
        <w:rPr>
          <w:rFonts w:eastAsia="Open Sans" w:cs="Open Sans"/>
        </w:rPr>
        <w:t xml:space="preserve">strike targets without the need for connection between the operator and the munition, in what is described as </w:t>
      </w:r>
      <w:r w:rsidR="00516C5B" w:rsidRPr="00516C5B">
        <w:rPr>
          <w:rFonts w:eastAsia="Open Sans" w:cs="Open Sans"/>
        </w:rPr>
        <w:lastRenderedPageBreak/>
        <w:t>a ’fire, forget and find’ method. The targets of this reported attack were the retreating soldiers of the Libyan National Army of Khalifa Haftar</w:t>
      </w:r>
      <w:r w:rsidR="00516C5B">
        <w:rPr>
          <w:rFonts w:eastAsia="Open Sans" w:cs="Open Sans"/>
        </w:rPr>
        <w:t>.</w:t>
      </w:r>
      <w:r w:rsidR="00516C5B">
        <w:rPr>
          <w:rStyle w:val="EndnoteReference"/>
          <w:rFonts w:eastAsia="Open Sans" w:cs="Open Sans"/>
        </w:rPr>
        <w:endnoteReference w:id="18"/>
      </w:r>
    </w:p>
    <w:p w14:paraId="5A71C5D5" w14:textId="27DDDDDD" w:rsidR="00D75658" w:rsidRPr="00D75658" w:rsidRDefault="00D75658" w:rsidP="619B7A93">
      <w:pPr>
        <w:pStyle w:val="ListNumber"/>
        <w:numPr>
          <w:ilvl w:val="0"/>
          <w:numId w:val="1"/>
        </w:numPr>
        <w:jc w:val="both"/>
        <w:rPr>
          <w:rFonts w:eastAsia="Open Sans" w:cs="Open Sans"/>
        </w:rPr>
      </w:pPr>
      <w:r w:rsidRPr="619B7A93">
        <w:rPr>
          <w:rFonts w:eastAsia="Open Sans" w:cs="Open Sans"/>
          <w:color w:val="000000" w:themeColor="text1"/>
        </w:rPr>
        <w:t xml:space="preserve">There is a clear need to </w:t>
      </w:r>
      <w:r w:rsidR="001C2AAB" w:rsidRPr="619B7A93">
        <w:rPr>
          <w:rFonts w:eastAsia="Open Sans" w:cs="Open Sans"/>
          <w:color w:val="000000" w:themeColor="text1"/>
        </w:rPr>
        <w:t xml:space="preserve">specifically </w:t>
      </w:r>
      <w:r w:rsidRPr="619B7A93">
        <w:rPr>
          <w:rFonts w:eastAsia="Open Sans" w:cs="Open Sans"/>
          <w:color w:val="000000" w:themeColor="text1"/>
        </w:rPr>
        <w:t xml:space="preserve">regulate LAWS as a matter of urgency, as it will </w:t>
      </w:r>
      <w:r w:rsidR="00F4090C">
        <w:rPr>
          <w:rFonts w:eastAsia="Open Sans" w:cs="Open Sans"/>
          <w:color w:val="000000" w:themeColor="text1"/>
        </w:rPr>
        <w:t>only become increasingly difficult to do so if</w:t>
      </w:r>
      <w:r w:rsidR="005B70F3" w:rsidRPr="619B7A93">
        <w:rPr>
          <w:rFonts w:eastAsia="Open Sans" w:cs="Open Sans"/>
          <w:color w:val="000000" w:themeColor="text1"/>
        </w:rPr>
        <w:t xml:space="preserve"> LAWS </w:t>
      </w:r>
      <w:r w:rsidRPr="619B7A93">
        <w:rPr>
          <w:rFonts w:eastAsia="Open Sans" w:cs="Open Sans"/>
          <w:color w:val="000000" w:themeColor="text1"/>
        </w:rPr>
        <w:t xml:space="preserve">become more widely </w:t>
      </w:r>
      <w:r w:rsidR="005B70F3" w:rsidRPr="619B7A93">
        <w:rPr>
          <w:rFonts w:eastAsia="Open Sans" w:cs="Open Sans"/>
          <w:color w:val="000000" w:themeColor="text1"/>
        </w:rPr>
        <w:t xml:space="preserve">available </w:t>
      </w:r>
      <w:r w:rsidRPr="619B7A93">
        <w:rPr>
          <w:rFonts w:eastAsia="Open Sans" w:cs="Open Sans"/>
          <w:color w:val="000000" w:themeColor="text1"/>
        </w:rPr>
        <w:t>without restriction</w:t>
      </w:r>
      <w:r w:rsidR="00C06CCB" w:rsidRPr="619B7A93">
        <w:rPr>
          <w:rFonts w:eastAsia="Open Sans" w:cs="Open Sans"/>
          <w:color w:val="000000" w:themeColor="text1"/>
        </w:rPr>
        <w:t xml:space="preserve">s </w:t>
      </w:r>
      <w:r w:rsidR="00F4090C">
        <w:rPr>
          <w:rFonts w:eastAsia="Open Sans" w:cs="Open Sans"/>
          <w:color w:val="000000" w:themeColor="text1"/>
        </w:rPr>
        <w:t xml:space="preserve">being </w:t>
      </w:r>
      <w:r w:rsidR="00C06CCB" w:rsidRPr="619B7A93">
        <w:rPr>
          <w:rFonts w:eastAsia="Open Sans" w:cs="Open Sans"/>
          <w:color w:val="000000" w:themeColor="text1"/>
        </w:rPr>
        <w:t>in place</w:t>
      </w:r>
      <w:r w:rsidRPr="619B7A93">
        <w:rPr>
          <w:rFonts w:eastAsia="Open Sans" w:cs="Open Sans"/>
          <w:color w:val="000000" w:themeColor="text1"/>
        </w:rPr>
        <w:t>.</w:t>
      </w:r>
    </w:p>
    <w:p w14:paraId="24893F62" w14:textId="207B93D3" w:rsidR="009F2764" w:rsidRDefault="004B1317" w:rsidP="005D34D1">
      <w:pPr>
        <w:pStyle w:val="Heading1"/>
        <w:jc w:val="both"/>
      </w:pPr>
      <w:bookmarkStart w:id="53" w:name="_Toc152154594"/>
      <w:r>
        <w:t>Question 2</w:t>
      </w:r>
      <w:bookmarkEnd w:id="53"/>
    </w:p>
    <w:p w14:paraId="7EEF5C7A" w14:textId="143F5242" w:rsidR="00197826" w:rsidRDefault="00197826" w:rsidP="619B7A93">
      <w:pPr>
        <w:pStyle w:val="ListNumber"/>
        <w:numPr>
          <w:ilvl w:val="0"/>
          <w:numId w:val="1"/>
        </w:numPr>
        <w:jc w:val="both"/>
        <w:rPr>
          <w:rFonts w:eastAsia="Open Sans" w:cs="Open Sans"/>
        </w:rPr>
      </w:pPr>
      <w:r w:rsidRPr="00197826">
        <w:rPr>
          <w:rFonts w:eastAsia="Open Sans" w:cs="Open Sans"/>
        </w:rPr>
        <w:t xml:space="preserve">The measures that can be taken to foster international cooperation and dialogue </w:t>
      </w:r>
      <w:proofErr w:type="gramStart"/>
      <w:r w:rsidRPr="00197826">
        <w:rPr>
          <w:rFonts w:eastAsia="Open Sans" w:cs="Open Sans"/>
        </w:rPr>
        <w:t>in order to</w:t>
      </w:r>
      <w:proofErr w:type="gramEnd"/>
      <w:r w:rsidRPr="00197826">
        <w:rPr>
          <w:rFonts w:eastAsia="Open Sans" w:cs="Open Sans"/>
        </w:rPr>
        <w:t xml:space="preserve"> promote the effective regulation of LAWS include both action by the </w:t>
      </w:r>
      <w:r>
        <w:rPr>
          <w:rFonts w:eastAsia="Open Sans" w:cs="Open Sans"/>
        </w:rPr>
        <w:t>UN</w:t>
      </w:r>
      <w:r w:rsidRPr="00197826">
        <w:rPr>
          <w:rFonts w:eastAsia="Open Sans" w:cs="Open Sans"/>
        </w:rPr>
        <w:t xml:space="preserve"> and strengthened investigatory and reporting measures on NTMD</w:t>
      </w:r>
      <w:r>
        <w:rPr>
          <w:rFonts w:eastAsia="Open Sans" w:cs="Open Sans"/>
        </w:rPr>
        <w:t xml:space="preserve"> (amongst others not discussed in this submission)</w:t>
      </w:r>
      <w:r w:rsidRPr="00197826">
        <w:rPr>
          <w:rFonts w:eastAsia="Open Sans" w:cs="Open Sans"/>
        </w:rPr>
        <w:t>.</w:t>
      </w:r>
    </w:p>
    <w:p w14:paraId="2A0BD9FB" w14:textId="08D46B42" w:rsidR="00AD7C7E" w:rsidRPr="00D0310F" w:rsidRDefault="00AD7C7E" w:rsidP="00AD7C7E">
      <w:pPr>
        <w:pStyle w:val="Heading2"/>
      </w:pPr>
      <w:bookmarkStart w:id="54" w:name="_Toc152154595"/>
      <w:r>
        <w:t>UN action</w:t>
      </w:r>
      <w:bookmarkEnd w:id="54"/>
    </w:p>
    <w:p w14:paraId="43FAA21D" w14:textId="0F7CA812" w:rsidR="00D0310F" w:rsidRDefault="00D0310F" w:rsidP="619B7A93">
      <w:pPr>
        <w:pStyle w:val="ListNumber"/>
        <w:numPr>
          <w:ilvl w:val="0"/>
          <w:numId w:val="1"/>
        </w:numPr>
        <w:jc w:val="both"/>
        <w:rPr>
          <w:rFonts w:eastAsia="Open Sans" w:cs="Open Sans"/>
        </w:rPr>
      </w:pPr>
      <w:r w:rsidRPr="00D0310F">
        <w:rPr>
          <w:rFonts w:eastAsia="Open Sans" w:cs="Open Sans"/>
        </w:rPr>
        <w:t xml:space="preserve">In 2023, the </w:t>
      </w:r>
      <w:r w:rsidR="00D11AE3">
        <w:rPr>
          <w:rFonts w:eastAsia="Open Sans" w:cs="Open Sans"/>
        </w:rPr>
        <w:t>UN</w:t>
      </w:r>
      <w:r w:rsidRPr="00D0310F">
        <w:rPr>
          <w:rFonts w:eastAsia="Open Sans" w:cs="Open Sans"/>
        </w:rPr>
        <w:t xml:space="preserve"> Secretary-General’s New Agenda for Peace called for the prohibition of LAWS, recommending that States develop a legally binding instrument that bans LAWS, especially those that do not require human control and are non</w:t>
      </w:r>
      <w:r w:rsidR="00550141">
        <w:rPr>
          <w:rFonts w:eastAsia="Open Sans" w:cs="Open Sans"/>
        </w:rPr>
        <w:t>-</w:t>
      </w:r>
      <w:r w:rsidRPr="00D0310F">
        <w:rPr>
          <w:rFonts w:eastAsia="Open Sans" w:cs="Open Sans"/>
        </w:rPr>
        <w:t>compliant with international humanitarian law.</w:t>
      </w:r>
      <w:r w:rsidR="00D4409E" w:rsidRPr="00FC75ED">
        <w:rPr>
          <w:rStyle w:val="EndnoteReference"/>
          <w:rFonts w:eastAsia="Open Sans" w:cs="Open Sans"/>
        </w:rPr>
        <w:endnoteReference w:id="19"/>
      </w:r>
      <w:r w:rsidR="00D4409E" w:rsidRPr="00D0310F">
        <w:rPr>
          <w:rFonts w:eastAsia="Open Sans" w:cs="Open Sans"/>
        </w:rPr>
        <w:t xml:space="preserve"> </w:t>
      </w:r>
    </w:p>
    <w:p w14:paraId="25509D82" w14:textId="3105C4C0" w:rsidR="00EB7925" w:rsidRDefault="00705C0B" w:rsidP="619B7A93">
      <w:pPr>
        <w:pStyle w:val="ListNumber"/>
        <w:numPr>
          <w:ilvl w:val="0"/>
          <w:numId w:val="1"/>
        </w:numPr>
        <w:jc w:val="both"/>
        <w:rPr>
          <w:rFonts w:eastAsia="Open Sans" w:cs="Open Sans"/>
        </w:rPr>
      </w:pPr>
      <w:r>
        <w:rPr>
          <w:rFonts w:eastAsia="Open Sans" w:cs="Open Sans"/>
        </w:rPr>
        <w:t>T</w:t>
      </w:r>
      <w:r w:rsidR="00A82D19">
        <w:rPr>
          <w:rFonts w:eastAsia="Open Sans" w:cs="Open Sans"/>
        </w:rPr>
        <w:t xml:space="preserve">he UN </w:t>
      </w:r>
      <w:r w:rsidR="00AA1494">
        <w:rPr>
          <w:rFonts w:eastAsia="Open Sans" w:cs="Open Sans"/>
        </w:rPr>
        <w:t>Secretary-General</w:t>
      </w:r>
      <w:r w:rsidR="00AA1494" w:rsidRPr="00AA1494">
        <w:rPr>
          <w:rFonts w:eastAsia="Open Sans" w:cs="Open Sans"/>
        </w:rPr>
        <w:t>, António Guterres, and the President of the International Committee of the Red Cross, Mirjana Spoljaric,</w:t>
      </w:r>
      <w:r>
        <w:rPr>
          <w:rFonts w:eastAsia="Open Sans" w:cs="Open Sans"/>
        </w:rPr>
        <w:t xml:space="preserve"> </w:t>
      </w:r>
      <w:r w:rsidR="00E16FC4">
        <w:rPr>
          <w:rFonts w:eastAsia="Open Sans" w:cs="Open Sans"/>
        </w:rPr>
        <w:t xml:space="preserve">have also made a joint appeal for States to </w:t>
      </w:r>
      <w:r w:rsidR="00D60710">
        <w:rPr>
          <w:rFonts w:eastAsia="Open Sans" w:cs="Open Sans"/>
        </w:rPr>
        <w:t>’</w:t>
      </w:r>
      <w:r w:rsidR="00E16FC4" w:rsidRPr="00E16FC4">
        <w:rPr>
          <w:rFonts w:eastAsia="Open Sans" w:cs="Open Sans"/>
        </w:rPr>
        <w:t>urgently establish new international rules on autonomous weapons systems, to protect huma</w:t>
      </w:r>
      <w:r w:rsidR="00E16FC4">
        <w:rPr>
          <w:rFonts w:eastAsia="Open Sans" w:cs="Open Sans"/>
        </w:rPr>
        <w:t>nity</w:t>
      </w:r>
      <w:r w:rsidR="00D60710">
        <w:rPr>
          <w:rFonts w:eastAsia="Open Sans" w:cs="Open Sans"/>
        </w:rPr>
        <w:t>’</w:t>
      </w:r>
      <w:r w:rsidR="007850C6">
        <w:rPr>
          <w:rFonts w:eastAsia="Open Sans" w:cs="Open Sans"/>
        </w:rPr>
        <w:t>.</w:t>
      </w:r>
      <w:r w:rsidR="00E16FC4">
        <w:rPr>
          <w:rStyle w:val="EndnoteReference"/>
          <w:rFonts w:eastAsia="Open Sans" w:cs="Open Sans"/>
        </w:rPr>
        <w:endnoteReference w:id="20"/>
      </w:r>
    </w:p>
    <w:p w14:paraId="275F1AEA" w14:textId="5CD11262" w:rsidR="00D11AE3" w:rsidRPr="00D0310F" w:rsidRDefault="00D11AE3" w:rsidP="619B7A93">
      <w:pPr>
        <w:pStyle w:val="ListNumber"/>
        <w:numPr>
          <w:ilvl w:val="0"/>
          <w:numId w:val="1"/>
        </w:numPr>
        <w:jc w:val="both"/>
        <w:rPr>
          <w:rFonts w:eastAsia="Open Sans" w:cs="Open Sans"/>
        </w:rPr>
      </w:pPr>
      <w:r>
        <w:rPr>
          <w:rFonts w:eastAsia="Open Sans" w:cs="Open Sans"/>
        </w:rPr>
        <w:t xml:space="preserve">Since then, the </w:t>
      </w:r>
      <w:r w:rsidRPr="00D0310F">
        <w:rPr>
          <w:rFonts w:eastAsia="Open Sans" w:cs="Open Sans"/>
          <w:color w:val="000000" w:themeColor="text1"/>
        </w:rPr>
        <w:t>First Committee of the U</w:t>
      </w:r>
      <w:r>
        <w:rPr>
          <w:rFonts w:eastAsia="Open Sans" w:cs="Open Sans"/>
          <w:color w:val="000000" w:themeColor="text1"/>
        </w:rPr>
        <w:t>N</w:t>
      </w:r>
      <w:r w:rsidRPr="00D0310F">
        <w:rPr>
          <w:rFonts w:eastAsia="Open Sans" w:cs="Open Sans"/>
          <w:color w:val="000000" w:themeColor="text1"/>
        </w:rPr>
        <w:t xml:space="preserve"> General Assembly</w:t>
      </w:r>
      <w:r>
        <w:rPr>
          <w:rFonts w:eastAsia="Open Sans" w:cs="Open Sans"/>
          <w:color w:val="000000" w:themeColor="text1"/>
        </w:rPr>
        <w:t xml:space="preserve"> adopted its first ever resolution on </w:t>
      </w:r>
      <w:r w:rsidR="00503BBA" w:rsidRPr="00D0310F">
        <w:rPr>
          <w:rFonts w:eastAsia="Open Sans" w:cs="Open Sans"/>
          <w:color w:val="000000" w:themeColor="text1"/>
        </w:rPr>
        <w:t>autonomous weapons</w:t>
      </w:r>
      <w:r w:rsidR="00503BBA">
        <w:rPr>
          <w:rFonts w:eastAsia="Open Sans" w:cs="Open Sans"/>
          <w:color w:val="000000" w:themeColor="text1"/>
        </w:rPr>
        <w:t xml:space="preserve"> on</w:t>
      </w:r>
      <w:r w:rsidR="001B527D">
        <w:rPr>
          <w:rFonts w:eastAsia="Open Sans" w:cs="Open Sans"/>
          <w:color w:val="000000" w:themeColor="text1"/>
        </w:rPr>
        <w:t xml:space="preserve"> 01 November 2023</w:t>
      </w:r>
      <w:r w:rsidR="00503BBA">
        <w:rPr>
          <w:rFonts w:eastAsia="Open Sans" w:cs="Open Sans"/>
          <w:color w:val="000000" w:themeColor="text1"/>
        </w:rPr>
        <w:t>.</w:t>
      </w:r>
      <w:r w:rsidR="00503BBA">
        <w:rPr>
          <w:rStyle w:val="EndnoteReference"/>
          <w:rFonts w:eastAsia="Open Sans" w:cs="Open Sans"/>
          <w:color w:val="000000" w:themeColor="text1"/>
        </w:rPr>
        <w:endnoteReference w:id="21"/>
      </w:r>
      <w:r w:rsidR="001B527D">
        <w:rPr>
          <w:rFonts w:eastAsia="Open Sans" w:cs="Open Sans"/>
          <w:color w:val="000000" w:themeColor="text1"/>
        </w:rPr>
        <w:t xml:space="preserve"> </w:t>
      </w:r>
      <w:r w:rsidR="00DC591B">
        <w:rPr>
          <w:rFonts w:eastAsia="Open Sans" w:cs="Open Sans"/>
          <w:color w:val="000000" w:themeColor="text1"/>
        </w:rPr>
        <w:t xml:space="preserve">The resolution stressed the </w:t>
      </w:r>
      <w:r w:rsidR="00D60710">
        <w:rPr>
          <w:rFonts w:eastAsia="Open Sans" w:cs="Open Sans"/>
          <w:color w:val="000000" w:themeColor="text1"/>
        </w:rPr>
        <w:t>’</w:t>
      </w:r>
      <w:r w:rsidR="00DC591B" w:rsidRPr="00DC591B">
        <w:rPr>
          <w:rFonts w:eastAsia="Open Sans" w:cs="Open Sans"/>
          <w:color w:val="000000" w:themeColor="text1"/>
        </w:rPr>
        <w:t>urgent need for the international community to address the challenges and concerns raised by autonomous weapons systems</w:t>
      </w:r>
      <w:r w:rsidR="00D60710">
        <w:rPr>
          <w:rFonts w:eastAsia="Open Sans" w:cs="Open Sans"/>
          <w:color w:val="000000" w:themeColor="text1"/>
        </w:rPr>
        <w:t>’</w:t>
      </w:r>
      <w:r w:rsidR="00DC591B" w:rsidRPr="00DC591B">
        <w:rPr>
          <w:rFonts w:eastAsia="Open Sans" w:cs="Open Sans"/>
          <w:color w:val="000000" w:themeColor="text1"/>
        </w:rPr>
        <w:t>.</w:t>
      </w:r>
      <w:r w:rsidR="00DC591B">
        <w:rPr>
          <w:rStyle w:val="EndnoteReference"/>
          <w:rFonts w:eastAsia="Open Sans" w:cs="Open Sans"/>
          <w:color w:val="000000" w:themeColor="text1"/>
        </w:rPr>
        <w:endnoteReference w:id="22"/>
      </w:r>
    </w:p>
    <w:p w14:paraId="55E34676" w14:textId="3C487043" w:rsidR="00CF4E4A" w:rsidRDefault="00D0310F" w:rsidP="619B7A93">
      <w:pPr>
        <w:pStyle w:val="ListNumber"/>
        <w:numPr>
          <w:ilvl w:val="0"/>
          <w:numId w:val="1"/>
        </w:numPr>
        <w:jc w:val="both"/>
        <w:rPr>
          <w:rFonts w:eastAsia="Open Sans" w:cs="Open Sans"/>
          <w:color w:val="000000" w:themeColor="text1"/>
        </w:rPr>
      </w:pPr>
      <w:r w:rsidRPr="619B7A93">
        <w:rPr>
          <w:rFonts w:eastAsia="Open Sans" w:cs="Open Sans"/>
          <w:color w:val="000000" w:themeColor="text1"/>
        </w:rPr>
        <w:t xml:space="preserve">This action recognises the concerns of the international </w:t>
      </w:r>
      <w:proofErr w:type="gramStart"/>
      <w:r w:rsidRPr="619B7A93">
        <w:rPr>
          <w:rFonts w:eastAsia="Open Sans" w:cs="Open Sans"/>
          <w:color w:val="000000" w:themeColor="text1"/>
        </w:rPr>
        <w:t>community</w:t>
      </w:r>
      <w:r w:rsidR="00550141" w:rsidRPr="619B7A93">
        <w:rPr>
          <w:rFonts w:eastAsia="Open Sans" w:cs="Open Sans"/>
          <w:color w:val="000000" w:themeColor="text1"/>
        </w:rPr>
        <w:t>,</w:t>
      </w:r>
      <w:r w:rsidRPr="619B7A93">
        <w:rPr>
          <w:rFonts w:eastAsia="Open Sans" w:cs="Open Sans"/>
          <w:color w:val="000000" w:themeColor="text1"/>
        </w:rPr>
        <w:t xml:space="preserve"> and</w:t>
      </w:r>
      <w:proofErr w:type="gramEnd"/>
      <w:r w:rsidRPr="619B7A93">
        <w:rPr>
          <w:rFonts w:eastAsia="Open Sans" w:cs="Open Sans"/>
          <w:color w:val="000000" w:themeColor="text1"/>
        </w:rPr>
        <w:t xml:space="preserve"> takes the initial step towards encouraging global cooperation and </w:t>
      </w:r>
      <w:r w:rsidR="00CF4E4A" w:rsidRPr="619B7A93">
        <w:rPr>
          <w:rFonts w:eastAsia="Open Sans" w:cs="Open Sans"/>
          <w:color w:val="000000" w:themeColor="text1"/>
        </w:rPr>
        <w:t>negotiations to regulate LAWS</w:t>
      </w:r>
      <w:r w:rsidR="00B8378B" w:rsidRPr="619B7A93">
        <w:rPr>
          <w:rFonts w:eastAsia="Open Sans" w:cs="Open Sans"/>
          <w:color w:val="000000" w:themeColor="text1"/>
        </w:rPr>
        <w:t xml:space="preserve">. </w:t>
      </w:r>
    </w:p>
    <w:p w14:paraId="0E9947A6" w14:textId="32D03AE2" w:rsidR="00D4409E" w:rsidRDefault="00CF4E4A" w:rsidP="619B7A93">
      <w:pPr>
        <w:pStyle w:val="ListNumber"/>
        <w:numPr>
          <w:ilvl w:val="0"/>
          <w:numId w:val="1"/>
        </w:numPr>
        <w:jc w:val="both"/>
        <w:rPr>
          <w:rFonts w:eastAsia="Open Sans" w:cs="Open Sans"/>
          <w:color w:val="000000" w:themeColor="text1"/>
        </w:rPr>
      </w:pPr>
      <w:r>
        <w:rPr>
          <w:rFonts w:eastAsia="Open Sans" w:cs="Open Sans"/>
          <w:color w:val="000000" w:themeColor="text1"/>
        </w:rPr>
        <w:t>Promisingly, a</w:t>
      </w:r>
      <w:r w:rsidR="00D0310F" w:rsidRPr="00D0310F">
        <w:rPr>
          <w:rFonts w:eastAsia="Open Sans" w:cs="Open Sans"/>
          <w:color w:val="000000" w:themeColor="text1"/>
        </w:rPr>
        <w:t xml:space="preserve">n item titled ‘lethal autonomous weapons systems’ </w:t>
      </w:r>
      <w:r>
        <w:rPr>
          <w:rFonts w:eastAsia="Open Sans" w:cs="Open Sans"/>
          <w:color w:val="000000" w:themeColor="text1"/>
        </w:rPr>
        <w:t xml:space="preserve">has been </w:t>
      </w:r>
      <w:r w:rsidR="00D0310F" w:rsidRPr="00D0310F">
        <w:rPr>
          <w:rFonts w:eastAsia="Open Sans" w:cs="Open Sans"/>
          <w:color w:val="000000" w:themeColor="text1"/>
        </w:rPr>
        <w:t>in</w:t>
      </w:r>
      <w:r>
        <w:rPr>
          <w:rFonts w:eastAsia="Open Sans" w:cs="Open Sans"/>
          <w:color w:val="000000" w:themeColor="text1"/>
        </w:rPr>
        <w:t>cluded in</w:t>
      </w:r>
      <w:r w:rsidR="00D0310F" w:rsidRPr="00D0310F">
        <w:rPr>
          <w:rFonts w:eastAsia="Open Sans" w:cs="Open Sans"/>
          <w:color w:val="000000" w:themeColor="text1"/>
        </w:rPr>
        <w:t xml:space="preserve"> the provisional agenda for the</w:t>
      </w:r>
      <w:r>
        <w:rPr>
          <w:rFonts w:eastAsia="Open Sans" w:cs="Open Sans"/>
          <w:color w:val="000000" w:themeColor="text1"/>
        </w:rPr>
        <w:t xml:space="preserve"> next</w:t>
      </w:r>
      <w:r w:rsidR="00D0310F" w:rsidRPr="00D0310F">
        <w:rPr>
          <w:rFonts w:eastAsia="Open Sans" w:cs="Open Sans"/>
          <w:color w:val="000000" w:themeColor="text1"/>
        </w:rPr>
        <w:t xml:space="preserve"> session</w:t>
      </w:r>
      <w:r w:rsidR="00CE2D89">
        <w:rPr>
          <w:rFonts w:eastAsia="Open Sans" w:cs="Open Sans"/>
          <w:color w:val="000000" w:themeColor="text1"/>
        </w:rPr>
        <w:t xml:space="preserve"> of the General Assembly</w:t>
      </w:r>
      <w:r w:rsidR="00EB7925">
        <w:rPr>
          <w:rFonts w:eastAsia="Open Sans" w:cs="Open Sans"/>
          <w:color w:val="000000" w:themeColor="text1"/>
        </w:rPr>
        <w:t>,</w:t>
      </w:r>
      <w:r w:rsidR="00635BFC">
        <w:rPr>
          <w:rFonts w:eastAsia="Open Sans" w:cs="Open Sans"/>
          <w:color w:val="000000" w:themeColor="text1"/>
        </w:rPr>
        <w:t xml:space="preserve"> indicat</w:t>
      </w:r>
      <w:r w:rsidR="00EB7925">
        <w:rPr>
          <w:rFonts w:eastAsia="Open Sans" w:cs="Open Sans"/>
          <w:color w:val="000000" w:themeColor="text1"/>
        </w:rPr>
        <w:t>ing tha</w:t>
      </w:r>
      <w:r w:rsidR="00635BFC">
        <w:rPr>
          <w:rFonts w:eastAsia="Open Sans" w:cs="Open Sans"/>
          <w:color w:val="000000" w:themeColor="text1"/>
        </w:rPr>
        <w:t>t there will be further action</w:t>
      </w:r>
      <w:r w:rsidR="00D0310F" w:rsidRPr="00D0310F">
        <w:rPr>
          <w:rFonts w:eastAsia="Open Sans" w:cs="Open Sans"/>
          <w:color w:val="000000" w:themeColor="text1"/>
        </w:rPr>
        <w:t>.</w:t>
      </w:r>
      <w:r w:rsidR="00D4409E">
        <w:rPr>
          <w:rStyle w:val="EndnoteReference"/>
          <w:rFonts w:eastAsia="Open Sans" w:cs="Open Sans"/>
          <w:color w:val="000000" w:themeColor="text1"/>
        </w:rPr>
        <w:endnoteReference w:id="23"/>
      </w:r>
      <w:r w:rsidR="00D4409E" w:rsidRPr="00D0310F">
        <w:rPr>
          <w:rFonts w:eastAsia="Open Sans" w:cs="Open Sans"/>
          <w:color w:val="000000" w:themeColor="text1"/>
        </w:rPr>
        <w:t xml:space="preserve"> </w:t>
      </w:r>
    </w:p>
    <w:p w14:paraId="52FF7A85" w14:textId="375D86A5" w:rsidR="00592DE8" w:rsidRPr="005C222F" w:rsidRDefault="000E1EC6" w:rsidP="619B7A93">
      <w:pPr>
        <w:pStyle w:val="ListNumber"/>
        <w:numPr>
          <w:ilvl w:val="0"/>
          <w:numId w:val="1"/>
        </w:numPr>
        <w:jc w:val="both"/>
        <w:rPr>
          <w:rFonts w:eastAsia="Open Sans" w:cs="Open Sans"/>
          <w:color w:val="000000" w:themeColor="text1"/>
        </w:rPr>
      </w:pPr>
      <w:r>
        <w:rPr>
          <w:rFonts w:eastAsia="Open Sans" w:cs="Open Sans"/>
          <w:color w:val="000000" w:themeColor="text1"/>
        </w:rPr>
        <w:t xml:space="preserve">However progress is slow as in late November </w:t>
      </w:r>
      <w:r w:rsidR="00DC4A19">
        <w:rPr>
          <w:rFonts w:eastAsia="Open Sans" w:cs="Open Sans"/>
          <w:color w:val="000000" w:themeColor="text1"/>
        </w:rPr>
        <w:t xml:space="preserve">CCW </w:t>
      </w:r>
      <w:r w:rsidR="00384346">
        <w:rPr>
          <w:rFonts w:eastAsia="Open Sans" w:cs="Open Sans"/>
          <w:color w:val="000000" w:themeColor="text1"/>
        </w:rPr>
        <w:t>attempts to negotiate regulation on LAWS stalled</w:t>
      </w:r>
      <w:r w:rsidR="00DC4A19">
        <w:rPr>
          <w:rFonts w:eastAsia="Open Sans" w:cs="Open Sans"/>
          <w:color w:val="000000" w:themeColor="text1"/>
        </w:rPr>
        <w:t>.</w:t>
      </w:r>
      <w:r w:rsidR="00DC4A19">
        <w:rPr>
          <w:rStyle w:val="EndnoteReference"/>
          <w:rFonts w:eastAsia="Open Sans" w:cs="Open Sans"/>
          <w:color w:val="000000" w:themeColor="text1"/>
        </w:rPr>
        <w:endnoteReference w:id="24"/>
      </w:r>
      <w:r w:rsidR="00592DE8" w:rsidRPr="005C222F">
        <w:rPr>
          <w:rFonts w:eastAsia="Open Sans" w:cs="Open Sans"/>
          <w:color w:val="000000" w:themeColor="text1"/>
        </w:rPr>
        <w:t xml:space="preserve"> </w:t>
      </w:r>
      <w:r w:rsidR="00FF566E" w:rsidRPr="005C222F">
        <w:rPr>
          <w:rFonts w:eastAsia="Open Sans" w:cs="Open Sans"/>
          <w:color w:val="000000" w:themeColor="text1"/>
        </w:rPr>
        <w:t>I</w:t>
      </w:r>
      <w:r w:rsidR="00C1036B" w:rsidRPr="005C222F">
        <w:rPr>
          <w:rFonts w:eastAsia="Open Sans" w:cs="Open Sans"/>
          <w:color w:val="000000" w:themeColor="text1"/>
        </w:rPr>
        <w:t>t has been over a decade since LAWS were notabl</w:t>
      </w:r>
      <w:r w:rsidR="00335DA9">
        <w:rPr>
          <w:rFonts w:eastAsia="Open Sans" w:cs="Open Sans"/>
          <w:color w:val="000000" w:themeColor="text1"/>
        </w:rPr>
        <w:t>y</w:t>
      </w:r>
      <w:r w:rsidR="00C1036B" w:rsidRPr="005C222F">
        <w:rPr>
          <w:rFonts w:eastAsia="Open Sans" w:cs="Open Sans"/>
          <w:color w:val="000000" w:themeColor="text1"/>
        </w:rPr>
        <w:t xml:space="preserve"> raised by the </w:t>
      </w:r>
      <w:r w:rsidR="009318A3" w:rsidRPr="005C222F">
        <w:rPr>
          <w:rFonts w:eastAsia="Open Sans" w:cs="Open Sans"/>
          <w:color w:val="000000" w:themeColor="text1"/>
        </w:rPr>
        <w:t>Special Rapporteur on extrajudicial, summary or arbitrary executions, Christof Heyns.</w:t>
      </w:r>
      <w:r w:rsidR="009318A3">
        <w:rPr>
          <w:rStyle w:val="EndnoteReference"/>
          <w:rFonts w:eastAsia="Open Sans" w:cs="Open Sans"/>
          <w:color w:val="000000" w:themeColor="text1"/>
        </w:rPr>
        <w:endnoteReference w:id="25"/>
      </w:r>
      <w:r w:rsidR="009318A3" w:rsidRPr="005C222F">
        <w:rPr>
          <w:rFonts w:eastAsia="Open Sans" w:cs="Open Sans"/>
          <w:color w:val="000000" w:themeColor="text1"/>
        </w:rPr>
        <w:t xml:space="preserve"> In this 2013 report to the </w:t>
      </w:r>
      <w:r w:rsidR="00FF566E" w:rsidRPr="005C222F">
        <w:rPr>
          <w:rFonts w:eastAsia="Open Sans" w:cs="Open Sans"/>
          <w:color w:val="000000" w:themeColor="text1"/>
        </w:rPr>
        <w:t xml:space="preserve">Human Rights Council, Heyns </w:t>
      </w:r>
      <w:r w:rsidR="0049519C" w:rsidRPr="005C222F">
        <w:rPr>
          <w:rFonts w:eastAsia="Open Sans" w:cs="Open Sans"/>
          <w:color w:val="000000" w:themeColor="text1"/>
        </w:rPr>
        <w:t xml:space="preserve">called for States to establish national moratoria on </w:t>
      </w:r>
      <w:r w:rsidR="00817B46">
        <w:rPr>
          <w:rFonts w:eastAsia="Open Sans" w:cs="Open Sans"/>
          <w:color w:val="000000" w:themeColor="text1"/>
        </w:rPr>
        <w:lastRenderedPageBreak/>
        <w:t>‘</w:t>
      </w:r>
      <w:r w:rsidR="0049519C" w:rsidRPr="005C222F">
        <w:rPr>
          <w:rFonts w:eastAsia="Open Sans" w:cs="Open Sans"/>
          <w:color w:val="000000" w:themeColor="text1"/>
        </w:rPr>
        <w:t>lethal autonomous robotics</w:t>
      </w:r>
      <w:r w:rsidR="00817B46">
        <w:rPr>
          <w:rFonts w:eastAsia="Open Sans" w:cs="Open Sans"/>
          <w:color w:val="000000" w:themeColor="text1"/>
        </w:rPr>
        <w:t>’</w:t>
      </w:r>
      <w:r w:rsidR="0049519C" w:rsidRPr="005C222F">
        <w:rPr>
          <w:rFonts w:eastAsia="Open Sans" w:cs="Open Sans"/>
          <w:color w:val="000000" w:themeColor="text1"/>
        </w:rPr>
        <w:t xml:space="preserve"> (the language has since changed </w:t>
      </w:r>
      <w:r w:rsidR="005C222F" w:rsidRPr="005C222F">
        <w:rPr>
          <w:rFonts w:eastAsia="Open Sans" w:cs="Open Sans"/>
          <w:color w:val="000000" w:themeColor="text1"/>
        </w:rPr>
        <w:t>to LAWS).</w:t>
      </w:r>
      <w:r w:rsidR="005C222F">
        <w:rPr>
          <w:rStyle w:val="EndnoteReference"/>
          <w:rFonts w:eastAsia="Open Sans" w:cs="Open Sans"/>
          <w:color w:val="000000" w:themeColor="text1"/>
        </w:rPr>
        <w:endnoteReference w:id="26"/>
      </w:r>
      <w:r w:rsidR="0030708C">
        <w:rPr>
          <w:rFonts w:eastAsia="Open Sans" w:cs="Open Sans"/>
          <w:color w:val="000000" w:themeColor="text1"/>
        </w:rPr>
        <w:t xml:space="preserve"> More must be done to regulate LAWS with much needed urgency.</w:t>
      </w:r>
    </w:p>
    <w:p w14:paraId="189D0101" w14:textId="40EA07ED" w:rsidR="005E3BA6" w:rsidRDefault="005E3BA6" w:rsidP="005E3BA6">
      <w:pPr>
        <w:pStyle w:val="Heading2"/>
      </w:pPr>
      <w:bookmarkStart w:id="55" w:name="_Toc152154596"/>
      <w:r>
        <w:t>Independent reviews</w:t>
      </w:r>
      <w:bookmarkEnd w:id="55"/>
      <w:r>
        <w:t xml:space="preserve"> </w:t>
      </w:r>
    </w:p>
    <w:p w14:paraId="47BEC37E" w14:textId="5857B5C3" w:rsidR="00B64812" w:rsidRPr="007F1F48" w:rsidRDefault="00B64812" w:rsidP="619B7A93">
      <w:pPr>
        <w:pStyle w:val="ListNumber"/>
        <w:numPr>
          <w:ilvl w:val="0"/>
          <w:numId w:val="1"/>
        </w:numPr>
        <w:jc w:val="both"/>
        <w:rPr>
          <w:rFonts w:eastAsia="Open Sans" w:cs="Open Sans"/>
        </w:rPr>
      </w:pPr>
      <w:r w:rsidRPr="619B7A93">
        <w:rPr>
          <w:rFonts w:eastAsia="Open Sans" w:cs="Open Sans"/>
          <w:color w:val="000000" w:themeColor="text1"/>
        </w:rPr>
        <w:t>Article 36 of Protocol I to the Geneva Conventions provides that States have an obligation to carry out legal reviews of new weapons to ensure that armed forces conduct hostilities in accordance with international law.</w:t>
      </w:r>
      <w:r w:rsidRPr="619B7A93">
        <w:rPr>
          <w:rFonts w:eastAsia="Open Sans" w:cs="Open Sans"/>
        </w:rPr>
        <w:t xml:space="preserve"> Although Article 36 puts the obligation of monitoring on States, there </w:t>
      </w:r>
      <w:r w:rsidR="00155738" w:rsidRPr="619B7A93">
        <w:rPr>
          <w:rFonts w:eastAsia="Open Sans" w:cs="Open Sans"/>
        </w:rPr>
        <w:t xml:space="preserve">are </w:t>
      </w:r>
      <w:r w:rsidRPr="619B7A93">
        <w:rPr>
          <w:rFonts w:eastAsia="Open Sans" w:cs="Open Sans"/>
        </w:rPr>
        <w:t>no powers holding them to account</w:t>
      </w:r>
      <w:r w:rsidR="004F7472">
        <w:rPr>
          <w:rFonts w:eastAsia="Open Sans" w:cs="Open Sans"/>
        </w:rPr>
        <w:t xml:space="preserve"> in complying with their </w:t>
      </w:r>
      <w:proofErr w:type="gramStart"/>
      <w:r w:rsidR="004F7472">
        <w:rPr>
          <w:rFonts w:eastAsia="Open Sans" w:cs="Open Sans"/>
        </w:rPr>
        <w:t>Article</w:t>
      </w:r>
      <w:proofErr w:type="gramEnd"/>
      <w:r w:rsidR="004F7472">
        <w:rPr>
          <w:rFonts w:eastAsia="Open Sans" w:cs="Open Sans"/>
        </w:rPr>
        <w:t xml:space="preserve"> 36 </w:t>
      </w:r>
      <w:r w:rsidR="00352594">
        <w:rPr>
          <w:rFonts w:eastAsia="Open Sans" w:cs="Open Sans"/>
        </w:rPr>
        <w:t>responsibility.</w:t>
      </w:r>
    </w:p>
    <w:p w14:paraId="04916975" w14:textId="249DFA4B" w:rsidR="007F1F48" w:rsidRPr="00A245AE" w:rsidRDefault="007F1F48" w:rsidP="619B7A93">
      <w:pPr>
        <w:pStyle w:val="ListNumber"/>
        <w:numPr>
          <w:ilvl w:val="0"/>
          <w:numId w:val="1"/>
        </w:numPr>
        <w:jc w:val="both"/>
      </w:pPr>
      <w:r w:rsidRPr="619B7A93">
        <w:rPr>
          <w:rFonts w:eastAsia="Open Sans" w:cs="Open Sans"/>
          <w:color w:val="000000" w:themeColor="text1"/>
        </w:rPr>
        <w:t xml:space="preserve">This process is also an internal </w:t>
      </w:r>
      <w:r w:rsidR="009F365C" w:rsidRPr="619B7A93">
        <w:rPr>
          <w:rFonts w:eastAsia="Open Sans" w:cs="Open Sans"/>
          <w:color w:val="000000" w:themeColor="text1"/>
        </w:rPr>
        <w:t>one, predicated on good faith</w:t>
      </w:r>
      <w:r w:rsidR="00EA613D" w:rsidRPr="619B7A93">
        <w:rPr>
          <w:rFonts w:eastAsia="Open Sans" w:cs="Open Sans"/>
          <w:color w:val="000000" w:themeColor="text1"/>
        </w:rPr>
        <w:t xml:space="preserve"> reviews </w:t>
      </w:r>
      <w:r w:rsidR="00CD3475" w:rsidRPr="619B7A93">
        <w:rPr>
          <w:rFonts w:eastAsia="Open Sans" w:cs="Open Sans"/>
          <w:color w:val="000000" w:themeColor="text1"/>
        </w:rPr>
        <w:t xml:space="preserve">as States are also not </w:t>
      </w:r>
      <w:r w:rsidR="00AB6D3B" w:rsidRPr="619B7A93">
        <w:rPr>
          <w:rFonts w:eastAsia="Open Sans" w:cs="Open Sans"/>
          <w:color w:val="000000" w:themeColor="text1"/>
        </w:rPr>
        <w:t>obliged to disclose the outcome of these reviews.</w:t>
      </w:r>
      <w:r w:rsidR="00EA613D">
        <w:rPr>
          <w:rStyle w:val="EndnoteReference"/>
          <w:rFonts w:eastAsia="Open Sans" w:cs="Open Sans"/>
          <w:color w:val="000000" w:themeColor="text1"/>
        </w:rPr>
        <w:endnoteReference w:id="27"/>
      </w:r>
    </w:p>
    <w:p w14:paraId="4226D60F" w14:textId="1B7912F0" w:rsidR="00A245AE" w:rsidRPr="004E3FF8" w:rsidRDefault="3093EA11" w:rsidP="619B7A93">
      <w:pPr>
        <w:pStyle w:val="ListNumber"/>
        <w:numPr>
          <w:ilvl w:val="0"/>
          <w:numId w:val="1"/>
        </w:numPr>
        <w:jc w:val="both"/>
      </w:pPr>
      <w:r w:rsidRPr="619B7A93">
        <w:rPr>
          <w:rFonts w:eastAsia="Open Sans" w:cs="Open Sans"/>
          <w:color w:val="000000" w:themeColor="text1"/>
        </w:rPr>
        <w:t>Given</w:t>
      </w:r>
      <w:r w:rsidR="005F18E5" w:rsidRPr="619B7A93">
        <w:rPr>
          <w:rFonts w:eastAsia="Open Sans" w:cs="Open Sans"/>
          <w:color w:val="000000" w:themeColor="text1"/>
        </w:rPr>
        <w:t xml:space="preserve"> the growing use of LAWS in conflict zones </w:t>
      </w:r>
      <w:r w:rsidR="004E3FF8" w:rsidRPr="619B7A93">
        <w:rPr>
          <w:rFonts w:eastAsia="Open Sans" w:cs="Open Sans"/>
          <w:color w:val="000000" w:themeColor="text1"/>
        </w:rPr>
        <w:t>(</w:t>
      </w:r>
      <w:r w:rsidR="005F18E5" w:rsidRPr="619B7A93">
        <w:rPr>
          <w:rFonts w:eastAsia="Open Sans" w:cs="Open Sans"/>
          <w:color w:val="000000" w:themeColor="text1"/>
        </w:rPr>
        <w:t>at the time of writing</w:t>
      </w:r>
      <w:r w:rsidR="004E3FF8" w:rsidRPr="619B7A93">
        <w:rPr>
          <w:rFonts w:eastAsia="Open Sans" w:cs="Open Sans"/>
          <w:color w:val="000000" w:themeColor="text1"/>
        </w:rPr>
        <w:t>)</w:t>
      </w:r>
      <w:r w:rsidR="00F6692B" w:rsidRPr="619B7A93">
        <w:rPr>
          <w:rFonts w:eastAsia="Open Sans" w:cs="Open Sans"/>
          <w:color w:val="000000" w:themeColor="text1"/>
        </w:rPr>
        <w:t>,</w:t>
      </w:r>
      <w:r w:rsidR="004E3FF8" w:rsidRPr="619B7A93">
        <w:rPr>
          <w:rFonts w:eastAsia="Open Sans" w:cs="Open Sans"/>
          <w:color w:val="000000" w:themeColor="text1"/>
        </w:rPr>
        <w:t xml:space="preserve"> and</w:t>
      </w:r>
      <w:r w:rsidR="005F18E5" w:rsidRPr="619B7A93">
        <w:rPr>
          <w:rFonts w:eastAsia="Open Sans" w:cs="Open Sans"/>
          <w:color w:val="000000" w:themeColor="text1"/>
        </w:rPr>
        <w:t xml:space="preserve"> mounting pressure from the global community to regulate and prohibit LAWS</w:t>
      </w:r>
      <w:r w:rsidR="00CD4BF3">
        <w:rPr>
          <w:rFonts w:eastAsia="Open Sans" w:cs="Open Sans"/>
          <w:color w:val="000000" w:themeColor="text1"/>
        </w:rPr>
        <w:t xml:space="preserve"> the review function must be strengthened.</w:t>
      </w:r>
      <w:r w:rsidR="004E3FF8" w:rsidRPr="619B7A93">
        <w:rPr>
          <w:rFonts w:eastAsia="Open Sans" w:cs="Open Sans"/>
          <w:color w:val="000000" w:themeColor="text1"/>
        </w:rPr>
        <w:t xml:space="preserve">  </w:t>
      </w:r>
    </w:p>
    <w:p w14:paraId="041A9732" w14:textId="19AD3680" w:rsidR="00A3546F" w:rsidRPr="00A3546F" w:rsidRDefault="004E3FF8" w:rsidP="619B7A93">
      <w:pPr>
        <w:pStyle w:val="ListNumber"/>
        <w:numPr>
          <w:ilvl w:val="0"/>
          <w:numId w:val="1"/>
        </w:numPr>
        <w:jc w:val="both"/>
      </w:pPr>
      <w:r w:rsidRPr="619B7A93">
        <w:rPr>
          <w:rFonts w:eastAsia="Open Sans" w:cs="Open Sans"/>
          <w:color w:val="000000" w:themeColor="text1"/>
        </w:rPr>
        <w:t xml:space="preserve">States </w:t>
      </w:r>
      <w:r w:rsidR="00947F0A">
        <w:rPr>
          <w:rFonts w:eastAsia="Open Sans" w:cs="Open Sans"/>
          <w:color w:val="000000" w:themeColor="text1"/>
        </w:rPr>
        <w:t>may not</w:t>
      </w:r>
      <w:r w:rsidR="129C9247" w:rsidRPr="619B7A93">
        <w:rPr>
          <w:rFonts w:eastAsia="Open Sans" w:cs="Open Sans"/>
          <w:color w:val="000000" w:themeColor="text1"/>
        </w:rPr>
        <w:t xml:space="preserve"> see it as being in their interest</w:t>
      </w:r>
      <w:r w:rsidR="29E6DBDA" w:rsidRPr="619B7A93">
        <w:rPr>
          <w:rFonts w:eastAsia="Open Sans" w:cs="Open Sans"/>
          <w:color w:val="000000" w:themeColor="text1"/>
        </w:rPr>
        <w:t>s</w:t>
      </w:r>
      <w:r w:rsidR="129C9247" w:rsidRPr="619B7A93">
        <w:rPr>
          <w:rFonts w:eastAsia="Open Sans" w:cs="Open Sans"/>
          <w:color w:val="000000" w:themeColor="text1"/>
        </w:rPr>
        <w:t xml:space="preserve"> </w:t>
      </w:r>
      <w:r w:rsidRPr="619B7A93">
        <w:rPr>
          <w:rFonts w:eastAsia="Open Sans" w:cs="Open Sans"/>
          <w:color w:val="000000" w:themeColor="text1"/>
        </w:rPr>
        <w:t xml:space="preserve">to </w:t>
      </w:r>
      <w:r w:rsidR="0041438F" w:rsidRPr="619B7A93">
        <w:rPr>
          <w:rFonts w:eastAsia="Open Sans" w:cs="Open Sans"/>
          <w:color w:val="000000" w:themeColor="text1"/>
        </w:rPr>
        <w:t xml:space="preserve">review the development and deployment of new weapons – especially </w:t>
      </w:r>
      <w:r w:rsidR="00947F0A">
        <w:rPr>
          <w:rFonts w:eastAsia="Open Sans" w:cs="Open Sans"/>
          <w:color w:val="000000" w:themeColor="text1"/>
        </w:rPr>
        <w:t>if they are simultaneously</w:t>
      </w:r>
      <w:r w:rsidR="0041438F" w:rsidRPr="619B7A93">
        <w:rPr>
          <w:rFonts w:eastAsia="Open Sans" w:cs="Open Sans"/>
          <w:color w:val="000000" w:themeColor="text1"/>
        </w:rPr>
        <w:t xml:space="preserve"> engaged in conflict. As such, </w:t>
      </w:r>
      <w:r w:rsidR="0082004C" w:rsidRPr="619B7A93">
        <w:rPr>
          <w:rFonts w:eastAsia="Open Sans" w:cs="Open Sans"/>
          <w:color w:val="000000" w:themeColor="text1"/>
        </w:rPr>
        <w:t xml:space="preserve">there needs to be </w:t>
      </w:r>
      <w:r w:rsidR="00BD2D40" w:rsidRPr="619B7A93">
        <w:rPr>
          <w:rFonts w:eastAsia="Open Sans" w:cs="Open Sans"/>
          <w:color w:val="000000" w:themeColor="text1"/>
        </w:rPr>
        <w:t>strengthened investigatory and reporting measure</w:t>
      </w:r>
      <w:r w:rsidR="00947F0A">
        <w:rPr>
          <w:rFonts w:eastAsia="Open Sans" w:cs="Open Sans"/>
          <w:color w:val="000000" w:themeColor="text1"/>
        </w:rPr>
        <w:t>s</w:t>
      </w:r>
      <w:r w:rsidR="00BD2D40" w:rsidRPr="619B7A93">
        <w:rPr>
          <w:rFonts w:eastAsia="Open Sans" w:cs="Open Sans"/>
          <w:color w:val="000000" w:themeColor="text1"/>
        </w:rPr>
        <w:t xml:space="preserve"> </w:t>
      </w:r>
      <w:r w:rsidR="00947F0A">
        <w:rPr>
          <w:rFonts w:eastAsia="Open Sans" w:cs="Open Sans"/>
          <w:color w:val="000000" w:themeColor="text1"/>
        </w:rPr>
        <w:t>applying to</w:t>
      </w:r>
      <w:r w:rsidR="00947F0A" w:rsidRPr="619B7A93">
        <w:rPr>
          <w:rFonts w:eastAsia="Open Sans" w:cs="Open Sans"/>
          <w:color w:val="000000" w:themeColor="text1"/>
        </w:rPr>
        <w:t xml:space="preserve"> </w:t>
      </w:r>
      <w:r w:rsidR="00BD2D40" w:rsidRPr="619B7A93">
        <w:rPr>
          <w:rFonts w:eastAsia="Open Sans" w:cs="Open Sans"/>
          <w:color w:val="000000" w:themeColor="text1"/>
        </w:rPr>
        <w:t>NTMD</w:t>
      </w:r>
      <w:r w:rsidR="00A3546F" w:rsidRPr="619B7A93">
        <w:rPr>
          <w:rFonts w:eastAsia="Open Sans" w:cs="Open Sans"/>
          <w:color w:val="000000" w:themeColor="text1"/>
        </w:rPr>
        <w:t xml:space="preserve">. </w:t>
      </w:r>
      <w:r w:rsidR="00F04B5C">
        <w:rPr>
          <w:rFonts w:eastAsia="Open Sans" w:cs="Open Sans"/>
          <w:color w:val="000000" w:themeColor="text1"/>
        </w:rPr>
        <w:t xml:space="preserve">The introduction of </w:t>
      </w:r>
      <w:r w:rsidR="00A303E7">
        <w:rPr>
          <w:rFonts w:eastAsia="Open Sans" w:cs="Open Sans"/>
          <w:color w:val="000000" w:themeColor="text1"/>
        </w:rPr>
        <w:t>a new special procedure to advise</w:t>
      </w:r>
      <w:r w:rsidR="007C6B63">
        <w:rPr>
          <w:rFonts w:eastAsia="Open Sans" w:cs="Open Sans"/>
          <w:color w:val="000000" w:themeColor="text1"/>
        </w:rPr>
        <w:t xml:space="preserve"> the Human Rights Council</w:t>
      </w:r>
      <w:r w:rsidR="00A303E7">
        <w:rPr>
          <w:rFonts w:eastAsia="Open Sans" w:cs="Open Sans"/>
          <w:color w:val="000000" w:themeColor="text1"/>
        </w:rPr>
        <w:t xml:space="preserve"> on NTMD </w:t>
      </w:r>
      <w:r w:rsidR="007C6B63">
        <w:rPr>
          <w:rFonts w:eastAsia="Open Sans" w:cs="Open Sans"/>
          <w:color w:val="000000" w:themeColor="text1"/>
        </w:rPr>
        <w:t xml:space="preserve">would improve transparency. </w:t>
      </w:r>
    </w:p>
    <w:p w14:paraId="5E3FCA7F" w14:textId="77777777" w:rsidR="004F74C7" w:rsidRDefault="004F74C7" w:rsidP="00B70073">
      <w:pPr>
        <w:pStyle w:val="ListNumber"/>
        <w:numPr>
          <w:ilvl w:val="0"/>
          <w:numId w:val="0"/>
        </w:numPr>
        <w:ind w:left="360"/>
        <w:jc w:val="both"/>
        <w:rPr>
          <w:rFonts w:eastAsia="Open Sans" w:cs="Open Sans"/>
          <w:color w:val="000000" w:themeColor="text1"/>
        </w:rPr>
      </w:pPr>
    </w:p>
    <w:p w14:paraId="6BA3E6DA" w14:textId="6B2691AC" w:rsidR="004F74C7" w:rsidRPr="00B70073" w:rsidRDefault="004F74C7" w:rsidP="00B70073">
      <w:pPr>
        <w:pStyle w:val="ListNumber"/>
        <w:numPr>
          <w:ilvl w:val="0"/>
          <w:numId w:val="0"/>
        </w:numPr>
        <w:ind w:left="360"/>
        <w:jc w:val="both"/>
        <w:rPr>
          <w:rFonts w:eastAsia="Open Sans" w:cs="Open Sans"/>
          <w:b/>
          <w:bCs/>
          <w:color w:val="000000" w:themeColor="text1"/>
        </w:rPr>
      </w:pPr>
      <w:r w:rsidRPr="00B70073">
        <w:rPr>
          <w:rFonts w:eastAsia="Open Sans" w:cs="Open Sans"/>
          <w:b/>
          <w:bCs/>
          <w:color w:val="000000" w:themeColor="text1"/>
        </w:rPr>
        <w:t xml:space="preserve">Recommendation 1: </w:t>
      </w:r>
      <w:r w:rsidR="00071089" w:rsidRPr="00B70073">
        <w:rPr>
          <w:rFonts w:eastAsia="Open Sans" w:cs="Open Sans"/>
          <w:b/>
          <w:bCs/>
          <w:color w:val="000000" w:themeColor="text1"/>
        </w:rPr>
        <w:t>The Special Rapporteur on New and Emerging Military Technologies in the Military Domain be established.</w:t>
      </w:r>
    </w:p>
    <w:p w14:paraId="5E089340" w14:textId="77777777" w:rsidR="00C67300" w:rsidRDefault="00C67300" w:rsidP="00B70073">
      <w:pPr>
        <w:pStyle w:val="ListNumber"/>
        <w:numPr>
          <w:ilvl w:val="0"/>
          <w:numId w:val="0"/>
        </w:numPr>
        <w:jc w:val="both"/>
        <w:rPr>
          <w:rFonts w:eastAsia="Open Sans" w:cs="Open Sans"/>
          <w:color w:val="000000" w:themeColor="text1"/>
        </w:rPr>
      </w:pPr>
    </w:p>
    <w:p w14:paraId="3097F79B" w14:textId="631B2197" w:rsidR="00377AE9" w:rsidRDefault="00377AE9" w:rsidP="619B7A93">
      <w:pPr>
        <w:pStyle w:val="ListNumber"/>
        <w:numPr>
          <w:ilvl w:val="0"/>
          <w:numId w:val="1"/>
        </w:numPr>
        <w:jc w:val="both"/>
        <w:rPr>
          <w:rFonts w:eastAsia="Open Sans" w:cs="Open Sans"/>
          <w:color w:val="000000" w:themeColor="text1"/>
        </w:rPr>
      </w:pPr>
      <w:r>
        <w:rPr>
          <w:rFonts w:eastAsia="Open Sans" w:cs="Open Sans"/>
          <w:color w:val="000000" w:themeColor="text1"/>
        </w:rPr>
        <w:t xml:space="preserve">LAWS are increasingly </w:t>
      </w:r>
      <w:r w:rsidR="006F698A">
        <w:rPr>
          <w:rFonts w:eastAsia="Open Sans" w:cs="Open Sans"/>
          <w:color w:val="000000" w:themeColor="text1"/>
        </w:rPr>
        <w:t xml:space="preserve">being raised by other Special Rapporteurs who may not always have the focused </w:t>
      </w:r>
      <w:r w:rsidR="008B7768">
        <w:rPr>
          <w:rFonts w:eastAsia="Open Sans" w:cs="Open Sans"/>
          <w:color w:val="000000" w:themeColor="text1"/>
        </w:rPr>
        <w:t>mandate</w:t>
      </w:r>
      <w:r w:rsidR="006F698A">
        <w:rPr>
          <w:rFonts w:eastAsia="Open Sans" w:cs="Open Sans"/>
          <w:color w:val="000000" w:themeColor="text1"/>
        </w:rPr>
        <w:t xml:space="preserve"> to consider them in </w:t>
      </w:r>
      <w:r w:rsidR="002D29C5">
        <w:rPr>
          <w:rFonts w:eastAsia="Open Sans" w:cs="Open Sans"/>
          <w:color w:val="000000" w:themeColor="text1"/>
        </w:rPr>
        <w:t>detail</w:t>
      </w:r>
      <w:r w:rsidR="006F698A">
        <w:rPr>
          <w:rFonts w:eastAsia="Open Sans" w:cs="Open Sans"/>
          <w:color w:val="000000" w:themeColor="text1"/>
        </w:rPr>
        <w:t>.</w:t>
      </w:r>
      <w:r w:rsidR="0003132C">
        <w:rPr>
          <w:rStyle w:val="EndnoteReference"/>
          <w:rFonts w:eastAsia="Open Sans" w:cs="Open Sans"/>
          <w:color w:val="000000" w:themeColor="text1"/>
        </w:rPr>
        <w:t xml:space="preserve"> </w:t>
      </w:r>
      <w:r w:rsidR="008B7768">
        <w:rPr>
          <w:rFonts w:eastAsia="Open Sans" w:cs="Open Sans"/>
          <w:color w:val="000000" w:themeColor="text1"/>
        </w:rPr>
        <w:t>For example,</w:t>
      </w:r>
      <w:r w:rsidR="0032184A">
        <w:rPr>
          <w:rFonts w:eastAsia="Open Sans" w:cs="Open Sans"/>
          <w:color w:val="000000" w:themeColor="text1"/>
        </w:rPr>
        <w:t xml:space="preserve"> </w:t>
      </w:r>
      <w:r w:rsidR="006A67E3">
        <w:rPr>
          <w:rFonts w:eastAsia="Open Sans" w:cs="Open Sans"/>
          <w:color w:val="000000" w:themeColor="text1"/>
        </w:rPr>
        <w:t xml:space="preserve">the </w:t>
      </w:r>
      <w:r w:rsidR="0032184A" w:rsidRPr="008B03FE">
        <w:rPr>
          <w:rFonts w:eastAsia="Open Sans" w:cs="Open Sans"/>
          <w:color w:val="000000" w:themeColor="text1"/>
        </w:rPr>
        <w:t xml:space="preserve">Special Rapporteur on counter-terrorism and human rights, Fionnuala </w:t>
      </w:r>
      <w:proofErr w:type="spellStart"/>
      <w:r w:rsidR="0032184A" w:rsidRPr="008B03FE">
        <w:rPr>
          <w:rFonts w:eastAsia="Open Sans" w:cs="Open Sans"/>
          <w:color w:val="000000" w:themeColor="text1"/>
        </w:rPr>
        <w:t>Ní</w:t>
      </w:r>
      <w:proofErr w:type="spellEnd"/>
      <w:r w:rsidR="0032184A" w:rsidRPr="008B03FE">
        <w:rPr>
          <w:rFonts w:eastAsia="Open Sans" w:cs="Open Sans"/>
          <w:color w:val="000000" w:themeColor="text1"/>
        </w:rPr>
        <w:t xml:space="preserve"> </w:t>
      </w:r>
      <w:proofErr w:type="spellStart"/>
      <w:r w:rsidR="0032184A" w:rsidRPr="008B03FE">
        <w:rPr>
          <w:rFonts w:eastAsia="Open Sans" w:cs="Open Sans"/>
          <w:color w:val="000000" w:themeColor="text1"/>
        </w:rPr>
        <w:t>Aoláin</w:t>
      </w:r>
      <w:proofErr w:type="spellEnd"/>
      <w:r w:rsidR="0032184A" w:rsidRPr="008B03FE">
        <w:rPr>
          <w:rFonts w:eastAsia="Open Sans" w:cs="Open Sans"/>
          <w:color w:val="000000" w:themeColor="text1"/>
        </w:rPr>
        <w:t>,</w:t>
      </w:r>
      <w:r w:rsidR="0032184A">
        <w:rPr>
          <w:rFonts w:eastAsia="Open Sans" w:cs="Open Sans"/>
          <w:color w:val="000000" w:themeColor="text1"/>
        </w:rPr>
        <w:t xml:space="preserve"> call</w:t>
      </w:r>
      <w:r w:rsidR="00E70978">
        <w:rPr>
          <w:rFonts w:eastAsia="Open Sans" w:cs="Open Sans"/>
          <w:color w:val="000000" w:themeColor="text1"/>
        </w:rPr>
        <w:t>ed</w:t>
      </w:r>
      <w:r w:rsidR="0032184A">
        <w:rPr>
          <w:rFonts w:eastAsia="Open Sans" w:cs="Open Sans"/>
          <w:color w:val="000000" w:themeColor="text1"/>
        </w:rPr>
        <w:t xml:space="preserve"> for </w:t>
      </w:r>
      <w:r w:rsidR="005F7130">
        <w:rPr>
          <w:rFonts w:eastAsia="Open Sans" w:cs="Open Sans"/>
          <w:color w:val="000000" w:themeColor="text1"/>
        </w:rPr>
        <w:t xml:space="preserve">the </w:t>
      </w:r>
      <w:r w:rsidR="0032184A">
        <w:rPr>
          <w:rFonts w:eastAsia="Open Sans" w:cs="Open Sans"/>
          <w:color w:val="000000" w:themeColor="text1"/>
        </w:rPr>
        <w:t xml:space="preserve">global prohibition </w:t>
      </w:r>
      <w:r w:rsidR="005F7130">
        <w:rPr>
          <w:rFonts w:eastAsia="Open Sans" w:cs="Open Sans"/>
          <w:color w:val="000000" w:themeColor="text1"/>
        </w:rPr>
        <w:t xml:space="preserve">of </w:t>
      </w:r>
      <w:r w:rsidR="00E70978">
        <w:rPr>
          <w:rFonts w:eastAsia="Open Sans" w:cs="Open Sans"/>
          <w:color w:val="000000" w:themeColor="text1"/>
        </w:rPr>
        <w:t xml:space="preserve">LAWS </w:t>
      </w:r>
      <w:r w:rsidR="005F7130">
        <w:rPr>
          <w:rFonts w:eastAsia="Open Sans" w:cs="Open Sans"/>
          <w:color w:val="000000" w:themeColor="text1"/>
        </w:rPr>
        <w:t xml:space="preserve">in </w:t>
      </w:r>
      <w:r w:rsidR="00AC15F0">
        <w:rPr>
          <w:rFonts w:eastAsia="Open Sans" w:cs="Open Sans"/>
          <w:color w:val="000000" w:themeColor="text1"/>
        </w:rPr>
        <w:t xml:space="preserve">a </w:t>
      </w:r>
      <w:r w:rsidR="007A366D">
        <w:rPr>
          <w:rFonts w:eastAsia="Open Sans" w:cs="Open Sans"/>
          <w:color w:val="000000" w:themeColor="text1"/>
        </w:rPr>
        <w:t>2023 report to the Human Rights Council on the use of new technologies.</w:t>
      </w:r>
      <w:r w:rsidR="007A366D">
        <w:rPr>
          <w:rStyle w:val="EndnoteReference"/>
          <w:rFonts w:eastAsia="Open Sans" w:cs="Open Sans"/>
          <w:color w:val="000000" w:themeColor="text1"/>
        </w:rPr>
        <w:endnoteReference w:id="28"/>
      </w:r>
      <w:r w:rsidR="004358FA" w:rsidRPr="619B7A93">
        <w:rPr>
          <w:rFonts w:eastAsia="Open Sans" w:cs="Open Sans"/>
          <w:color w:val="000000" w:themeColor="text1"/>
        </w:rPr>
        <w:t xml:space="preserve"> </w:t>
      </w:r>
      <w:r w:rsidR="007765D7" w:rsidRPr="619B7A93">
        <w:rPr>
          <w:rFonts w:eastAsia="Open Sans" w:cs="Open Sans"/>
          <w:color w:val="000000" w:themeColor="text1"/>
        </w:rPr>
        <w:t xml:space="preserve">Christof Heyns has </w:t>
      </w:r>
      <w:r w:rsidR="005F7130">
        <w:rPr>
          <w:rFonts w:eastAsia="Open Sans" w:cs="Open Sans"/>
          <w:color w:val="000000" w:themeColor="text1"/>
        </w:rPr>
        <w:t>also</w:t>
      </w:r>
      <w:r w:rsidR="007765D7" w:rsidRPr="619B7A93">
        <w:rPr>
          <w:rFonts w:eastAsia="Open Sans" w:cs="Open Sans"/>
          <w:color w:val="000000" w:themeColor="text1"/>
        </w:rPr>
        <w:t xml:space="preserve"> considered LAWS across several reports.</w:t>
      </w:r>
      <w:r w:rsidR="007765D7">
        <w:rPr>
          <w:rStyle w:val="EndnoteReference"/>
          <w:rFonts w:eastAsia="Open Sans" w:cs="Open Sans"/>
          <w:color w:val="000000" w:themeColor="text1"/>
        </w:rPr>
        <w:endnoteReference w:id="29"/>
      </w:r>
    </w:p>
    <w:p w14:paraId="68B82063" w14:textId="7B11EBD6" w:rsidR="007A366D" w:rsidRDefault="0024215B" w:rsidP="619B7A93">
      <w:pPr>
        <w:pStyle w:val="ListNumber"/>
        <w:numPr>
          <w:ilvl w:val="0"/>
          <w:numId w:val="1"/>
        </w:numPr>
        <w:jc w:val="both"/>
        <w:rPr>
          <w:rFonts w:eastAsia="Open Sans" w:cs="Open Sans"/>
          <w:color w:val="000000" w:themeColor="text1"/>
        </w:rPr>
      </w:pPr>
      <w:r>
        <w:rPr>
          <w:rFonts w:eastAsia="Open Sans" w:cs="Open Sans"/>
          <w:color w:val="000000" w:themeColor="text1"/>
        </w:rPr>
        <w:t xml:space="preserve">A clear advantage of </w:t>
      </w:r>
      <w:r w:rsidR="00CD77C9">
        <w:rPr>
          <w:rFonts w:eastAsia="Open Sans" w:cs="Open Sans"/>
          <w:color w:val="000000" w:themeColor="text1"/>
        </w:rPr>
        <w:t xml:space="preserve">the proposed </w:t>
      </w:r>
      <w:r w:rsidR="004D6595" w:rsidRPr="619B7A93">
        <w:rPr>
          <w:rFonts w:eastAsia="Open Sans" w:cs="Open Sans"/>
          <w:color w:val="000000" w:themeColor="text1"/>
        </w:rPr>
        <w:t xml:space="preserve">Special Rapporteur on New and Emerging Military Technologies in the Military Domain </w:t>
      </w:r>
      <w:r w:rsidR="00CD77C9">
        <w:rPr>
          <w:rFonts w:eastAsia="Open Sans" w:cs="Open Sans"/>
          <w:color w:val="000000" w:themeColor="text1"/>
        </w:rPr>
        <w:t xml:space="preserve">would be the ability to bring a specific focus on LAWS. </w:t>
      </w:r>
      <w:r w:rsidR="00FA25E0">
        <w:rPr>
          <w:rFonts w:eastAsia="Open Sans" w:cs="Open Sans"/>
          <w:color w:val="000000" w:themeColor="text1"/>
        </w:rPr>
        <w:t>The Commission</w:t>
      </w:r>
      <w:r w:rsidR="00CD77C9">
        <w:rPr>
          <w:rFonts w:eastAsia="Open Sans" w:cs="Open Sans"/>
          <w:color w:val="000000" w:themeColor="text1"/>
        </w:rPr>
        <w:t xml:space="preserve"> recommend</w:t>
      </w:r>
      <w:r w:rsidR="00FA25E0">
        <w:rPr>
          <w:rFonts w:eastAsia="Open Sans" w:cs="Open Sans"/>
          <w:color w:val="000000" w:themeColor="text1"/>
        </w:rPr>
        <w:t>s</w:t>
      </w:r>
      <w:r w:rsidR="00CD77C9">
        <w:rPr>
          <w:rFonts w:eastAsia="Open Sans" w:cs="Open Sans"/>
          <w:color w:val="000000" w:themeColor="text1"/>
        </w:rPr>
        <w:t xml:space="preserve"> that the Special Rapporteur begin their mandate </w:t>
      </w:r>
      <w:r w:rsidR="009E02FA">
        <w:rPr>
          <w:rFonts w:eastAsia="Open Sans" w:cs="Open Sans"/>
          <w:color w:val="000000" w:themeColor="text1"/>
        </w:rPr>
        <w:t>by investigating the</w:t>
      </w:r>
      <w:r w:rsidR="009946AB">
        <w:rPr>
          <w:rFonts w:eastAsia="Open Sans" w:cs="Open Sans"/>
          <w:color w:val="000000" w:themeColor="text1"/>
        </w:rPr>
        <w:t xml:space="preserve"> development and</w:t>
      </w:r>
      <w:r w:rsidR="009E02FA">
        <w:rPr>
          <w:rFonts w:eastAsia="Open Sans" w:cs="Open Sans"/>
          <w:color w:val="000000" w:themeColor="text1"/>
        </w:rPr>
        <w:t xml:space="preserve"> </w:t>
      </w:r>
      <w:r w:rsidR="006C42BA">
        <w:rPr>
          <w:rFonts w:eastAsia="Open Sans" w:cs="Open Sans"/>
          <w:color w:val="000000" w:themeColor="text1"/>
        </w:rPr>
        <w:t>use of LAWS.</w:t>
      </w:r>
    </w:p>
    <w:p w14:paraId="18B1094E" w14:textId="508F9F5E" w:rsidR="00F75A87" w:rsidRDefault="0030162F" w:rsidP="00F75A87">
      <w:pPr>
        <w:pStyle w:val="ListNumber"/>
        <w:numPr>
          <w:ilvl w:val="0"/>
          <w:numId w:val="1"/>
        </w:numPr>
        <w:jc w:val="both"/>
        <w:rPr>
          <w:rFonts w:eastAsia="Open Sans" w:cs="Open Sans"/>
          <w:color w:val="000000" w:themeColor="text1"/>
        </w:rPr>
      </w:pPr>
      <w:r>
        <w:rPr>
          <w:rFonts w:eastAsia="Open Sans" w:cs="Open Sans"/>
          <w:color w:val="000000" w:themeColor="text1"/>
        </w:rPr>
        <w:t>Given the sig</w:t>
      </w:r>
      <w:r w:rsidR="00037B5C">
        <w:rPr>
          <w:rFonts w:eastAsia="Open Sans" w:cs="Open Sans"/>
          <w:color w:val="000000" w:themeColor="text1"/>
        </w:rPr>
        <w:t xml:space="preserve">nificant impact LAWS have on human rights, the </w:t>
      </w:r>
      <w:r w:rsidR="00A624FB">
        <w:rPr>
          <w:rFonts w:eastAsia="Open Sans" w:cs="Open Sans"/>
          <w:color w:val="000000" w:themeColor="text1"/>
        </w:rPr>
        <w:t>proposed</w:t>
      </w:r>
      <w:r w:rsidR="00037B5C">
        <w:rPr>
          <w:rFonts w:eastAsia="Open Sans" w:cs="Open Sans"/>
          <w:color w:val="000000" w:themeColor="text1"/>
        </w:rPr>
        <w:t xml:space="preserve"> </w:t>
      </w:r>
      <w:r w:rsidR="00A624FB">
        <w:rPr>
          <w:rFonts w:eastAsia="Open Sans" w:cs="Open Sans"/>
          <w:color w:val="000000" w:themeColor="text1"/>
        </w:rPr>
        <w:t>s</w:t>
      </w:r>
      <w:r w:rsidR="00A624FB" w:rsidRPr="00A624FB">
        <w:rPr>
          <w:rFonts w:eastAsia="Open Sans" w:cs="Open Sans"/>
          <w:color w:val="000000" w:themeColor="text1"/>
        </w:rPr>
        <w:t>pecial procedures mandate-holder</w:t>
      </w:r>
      <w:r w:rsidR="00A624FB">
        <w:rPr>
          <w:rFonts w:eastAsia="Open Sans" w:cs="Open Sans"/>
          <w:color w:val="000000" w:themeColor="text1"/>
        </w:rPr>
        <w:t xml:space="preserve"> </w:t>
      </w:r>
      <w:r w:rsidR="00491A3B">
        <w:rPr>
          <w:rFonts w:eastAsia="Open Sans" w:cs="Open Sans"/>
          <w:color w:val="000000" w:themeColor="text1"/>
        </w:rPr>
        <w:t xml:space="preserve">could immediately draw much needed </w:t>
      </w:r>
      <w:r w:rsidR="00491A3B">
        <w:rPr>
          <w:rFonts w:eastAsia="Open Sans" w:cs="Open Sans"/>
          <w:color w:val="000000" w:themeColor="text1"/>
        </w:rPr>
        <w:lastRenderedPageBreak/>
        <w:t>attention to the use of LAWS</w:t>
      </w:r>
      <w:r w:rsidR="00F75A87">
        <w:rPr>
          <w:rFonts w:eastAsia="Open Sans" w:cs="Open Sans"/>
          <w:color w:val="000000" w:themeColor="text1"/>
        </w:rPr>
        <w:t>.</w:t>
      </w:r>
      <w:r w:rsidR="00491A3B">
        <w:rPr>
          <w:rFonts w:eastAsia="Open Sans" w:cs="Open Sans"/>
          <w:color w:val="000000" w:themeColor="text1"/>
        </w:rPr>
        <w:t xml:space="preserve"> </w:t>
      </w:r>
      <w:r w:rsidR="0059794B">
        <w:rPr>
          <w:rFonts w:eastAsia="Open Sans" w:cs="Open Sans"/>
          <w:color w:val="000000" w:themeColor="text1"/>
        </w:rPr>
        <w:t xml:space="preserve">Their ability to </w:t>
      </w:r>
      <w:r w:rsidR="0059794B" w:rsidRPr="0059794B">
        <w:rPr>
          <w:rFonts w:eastAsia="Open Sans" w:cs="Open Sans"/>
          <w:color w:val="000000" w:themeColor="text1"/>
        </w:rPr>
        <w:t>examine, advise and publicly report on human rights</w:t>
      </w:r>
      <w:r w:rsidR="0059794B">
        <w:rPr>
          <w:rFonts w:eastAsia="Open Sans" w:cs="Open Sans"/>
          <w:color w:val="000000" w:themeColor="text1"/>
        </w:rPr>
        <w:t xml:space="preserve"> challenges </w:t>
      </w:r>
      <w:r w:rsidR="00C922B6">
        <w:rPr>
          <w:rFonts w:eastAsia="Open Sans" w:cs="Open Sans"/>
          <w:color w:val="000000" w:themeColor="text1"/>
        </w:rPr>
        <w:t>is fundamental in ensuring transparency in the development and use of LAWS.</w:t>
      </w:r>
    </w:p>
    <w:p w14:paraId="73DBE497" w14:textId="053A4990" w:rsidR="008B43AF" w:rsidRDefault="008B43AF" w:rsidP="002550AC">
      <w:pPr>
        <w:pStyle w:val="Heading2"/>
      </w:pPr>
      <w:bookmarkStart w:id="56" w:name="_Toc152154597"/>
      <w:r>
        <w:t xml:space="preserve">Universality </w:t>
      </w:r>
      <w:r w:rsidR="00362AFD">
        <w:t>and inalienability</w:t>
      </w:r>
      <w:bookmarkEnd w:id="56"/>
      <w:r w:rsidR="00362AFD">
        <w:t xml:space="preserve"> </w:t>
      </w:r>
    </w:p>
    <w:p w14:paraId="6371DA41" w14:textId="77777777" w:rsidR="00773DCA" w:rsidRDefault="00773DCA" w:rsidP="00773DCA">
      <w:pPr>
        <w:pStyle w:val="ListNumber"/>
        <w:numPr>
          <w:ilvl w:val="0"/>
          <w:numId w:val="0"/>
        </w:numPr>
        <w:ind w:left="720"/>
        <w:jc w:val="both"/>
        <w:rPr>
          <w:rFonts w:eastAsia="Open Sans" w:cs="Open Sans"/>
          <w:color w:val="000000" w:themeColor="text1"/>
        </w:rPr>
      </w:pPr>
    </w:p>
    <w:p w14:paraId="49CFE304" w14:textId="272421FD" w:rsidR="00773DCA" w:rsidRPr="00E67188" w:rsidRDefault="00773DCA" w:rsidP="00773DCA">
      <w:pPr>
        <w:pStyle w:val="ListNumber"/>
        <w:numPr>
          <w:ilvl w:val="0"/>
          <w:numId w:val="0"/>
        </w:numPr>
        <w:ind w:left="720"/>
        <w:jc w:val="both"/>
        <w:rPr>
          <w:rFonts w:eastAsia="Open Sans" w:cs="Open Sans"/>
          <w:b/>
          <w:bCs/>
          <w:color w:val="000000" w:themeColor="text1"/>
        </w:rPr>
      </w:pPr>
      <w:r w:rsidRPr="57F1AFEB">
        <w:rPr>
          <w:rFonts w:eastAsia="Open Sans" w:cs="Open Sans"/>
          <w:b/>
          <w:bCs/>
          <w:color w:val="000000" w:themeColor="text1"/>
        </w:rPr>
        <w:t xml:space="preserve">Recommendation </w:t>
      </w:r>
      <w:r w:rsidR="003E7CAA">
        <w:rPr>
          <w:rFonts w:eastAsia="Open Sans" w:cs="Open Sans"/>
          <w:b/>
          <w:bCs/>
          <w:color w:val="000000" w:themeColor="text1"/>
        </w:rPr>
        <w:t>2</w:t>
      </w:r>
      <w:r w:rsidRPr="57F1AFEB">
        <w:rPr>
          <w:rFonts w:eastAsia="Open Sans" w:cs="Open Sans"/>
          <w:b/>
          <w:bCs/>
          <w:color w:val="000000" w:themeColor="text1"/>
        </w:rPr>
        <w:t>: The importance of universality and inalienability of human rights be central in all discussions of NTMD.</w:t>
      </w:r>
    </w:p>
    <w:p w14:paraId="09B0A266" w14:textId="77777777" w:rsidR="00773DCA" w:rsidRPr="00773DCA" w:rsidRDefault="00773DCA" w:rsidP="00773DCA">
      <w:pPr>
        <w:pStyle w:val="ListNumber"/>
        <w:numPr>
          <w:ilvl w:val="0"/>
          <w:numId w:val="0"/>
        </w:numPr>
        <w:ind w:left="720"/>
        <w:jc w:val="both"/>
        <w:rPr>
          <w:rFonts w:eastAsia="Open Sans" w:cs="Open Sans"/>
          <w:color w:val="000000" w:themeColor="text1"/>
        </w:rPr>
      </w:pPr>
    </w:p>
    <w:p w14:paraId="7E91AF6C" w14:textId="153AE096" w:rsidR="004C4C11" w:rsidRDefault="004C4C11" w:rsidP="00E311FA">
      <w:pPr>
        <w:pStyle w:val="ListNumber"/>
        <w:numPr>
          <w:ilvl w:val="0"/>
          <w:numId w:val="1"/>
        </w:numPr>
        <w:jc w:val="both"/>
        <w:rPr>
          <w:rFonts w:eastAsia="Open Sans" w:cs="Open Sans"/>
          <w:color w:val="000000" w:themeColor="text1"/>
        </w:rPr>
      </w:pPr>
      <w:r>
        <w:rPr>
          <w:rFonts w:eastAsia="Open Sans" w:cs="Open Sans"/>
          <w:color w:val="000000" w:themeColor="text1"/>
        </w:rPr>
        <w:t>Universality of human rights is the cornerstone of international human rights law</w:t>
      </w:r>
      <w:r w:rsidR="00F3271E" w:rsidRPr="619B7A93">
        <w:rPr>
          <w:rFonts w:eastAsia="Open Sans" w:cs="Open Sans"/>
          <w:color w:val="000000" w:themeColor="text1"/>
        </w:rPr>
        <w:t xml:space="preserve"> </w:t>
      </w:r>
      <w:r w:rsidR="001423C5" w:rsidRPr="619B7A93">
        <w:rPr>
          <w:rFonts w:eastAsia="Open Sans" w:cs="Open Sans"/>
          <w:color w:val="000000" w:themeColor="text1"/>
        </w:rPr>
        <w:t>– they are not granted by any State and are inherent to all</w:t>
      </w:r>
      <w:r w:rsidR="003D2CA2" w:rsidRPr="619B7A93">
        <w:rPr>
          <w:rFonts w:eastAsia="Open Sans" w:cs="Open Sans"/>
          <w:color w:val="000000" w:themeColor="text1"/>
        </w:rPr>
        <w:t>,</w:t>
      </w:r>
      <w:r w:rsidR="001423C5" w:rsidRPr="619B7A93">
        <w:rPr>
          <w:rFonts w:eastAsia="Open Sans" w:cs="Open Sans"/>
          <w:color w:val="000000" w:themeColor="text1"/>
        </w:rPr>
        <w:t xml:space="preserve"> regardless of </w:t>
      </w:r>
      <w:r w:rsidR="378A7174" w:rsidRPr="619B7A93">
        <w:rPr>
          <w:rFonts w:eastAsia="Open Sans" w:cs="Open Sans"/>
          <w:color w:val="000000" w:themeColor="text1"/>
        </w:rPr>
        <w:t xml:space="preserve">their </w:t>
      </w:r>
      <w:r w:rsidR="001423C5" w:rsidRPr="619B7A93">
        <w:rPr>
          <w:rFonts w:eastAsia="Open Sans" w:cs="Open Sans"/>
          <w:color w:val="000000" w:themeColor="text1"/>
        </w:rPr>
        <w:t>personal characteristic</w:t>
      </w:r>
      <w:r w:rsidR="55D515EA" w:rsidRPr="619B7A93">
        <w:rPr>
          <w:rFonts w:eastAsia="Open Sans" w:cs="Open Sans"/>
          <w:color w:val="000000" w:themeColor="text1"/>
        </w:rPr>
        <w:t>s</w:t>
      </w:r>
      <w:r w:rsidR="001423C5" w:rsidRPr="619B7A93">
        <w:rPr>
          <w:rFonts w:eastAsia="Open Sans" w:cs="Open Sans"/>
          <w:color w:val="000000" w:themeColor="text1"/>
        </w:rPr>
        <w:t xml:space="preserve"> or circumstance</w:t>
      </w:r>
      <w:r w:rsidR="0A786D69" w:rsidRPr="619B7A93">
        <w:rPr>
          <w:rFonts w:eastAsia="Open Sans" w:cs="Open Sans"/>
          <w:color w:val="000000" w:themeColor="text1"/>
        </w:rPr>
        <w:t>s</w:t>
      </w:r>
      <w:r w:rsidR="001423C5" w:rsidRPr="619B7A93">
        <w:rPr>
          <w:rFonts w:eastAsia="Open Sans" w:cs="Open Sans"/>
          <w:color w:val="000000" w:themeColor="text1"/>
        </w:rPr>
        <w:t xml:space="preserve">. </w:t>
      </w:r>
      <w:r w:rsidR="007E5FAA">
        <w:rPr>
          <w:rFonts w:eastAsia="Open Sans" w:cs="Open Sans"/>
          <w:color w:val="000000" w:themeColor="text1"/>
        </w:rPr>
        <w:t>I</w:t>
      </w:r>
      <w:r w:rsidR="001A3479">
        <w:rPr>
          <w:rFonts w:eastAsia="Open Sans" w:cs="Open Sans"/>
          <w:color w:val="000000" w:themeColor="text1"/>
        </w:rPr>
        <w:t xml:space="preserve">ntroduced </w:t>
      </w:r>
      <w:r w:rsidR="007E5FAA">
        <w:rPr>
          <w:rFonts w:eastAsia="Open Sans" w:cs="Open Sans"/>
          <w:color w:val="000000" w:themeColor="text1"/>
        </w:rPr>
        <w:t>in</w:t>
      </w:r>
      <w:r w:rsidR="001A3479">
        <w:rPr>
          <w:rFonts w:eastAsia="Open Sans" w:cs="Open Sans"/>
          <w:color w:val="000000" w:themeColor="text1"/>
        </w:rPr>
        <w:t xml:space="preserve"> the </w:t>
      </w:r>
      <w:r w:rsidR="001A3479" w:rsidRPr="001A3479">
        <w:rPr>
          <w:rFonts w:eastAsia="Open Sans" w:cs="Open Sans"/>
          <w:color w:val="000000" w:themeColor="text1"/>
        </w:rPr>
        <w:t>Universal Declaration of Human Rights (UDHR)</w:t>
      </w:r>
      <w:r w:rsidR="001A3479">
        <w:rPr>
          <w:rFonts w:eastAsia="Open Sans" w:cs="Open Sans"/>
          <w:color w:val="000000" w:themeColor="text1"/>
        </w:rPr>
        <w:t xml:space="preserve"> in 1948</w:t>
      </w:r>
      <w:r w:rsidR="007E5FAA">
        <w:rPr>
          <w:rFonts w:eastAsia="Open Sans" w:cs="Open Sans"/>
          <w:color w:val="000000" w:themeColor="text1"/>
        </w:rPr>
        <w:t>, it</w:t>
      </w:r>
      <w:r w:rsidR="001A3479">
        <w:rPr>
          <w:rFonts w:eastAsia="Open Sans" w:cs="Open Sans"/>
          <w:color w:val="000000" w:themeColor="text1"/>
        </w:rPr>
        <w:t xml:space="preserve"> has </w:t>
      </w:r>
      <w:r w:rsidR="00683900">
        <w:rPr>
          <w:rFonts w:eastAsia="Open Sans" w:cs="Open Sans"/>
          <w:color w:val="000000" w:themeColor="text1"/>
        </w:rPr>
        <w:t xml:space="preserve">since </w:t>
      </w:r>
      <w:r w:rsidR="001A3479">
        <w:rPr>
          <w:rFonts w:eastAsia="Open Sans" w:cs="Open Sans"/>
          <w:color w:val="000000" w:themeColor="text1"/>
        </w:rPr>
        <w:t xml:space="preserve">been recognised across </w:t>
      </w:r>
      <w:r w:rsidR="00ED4E5E">
        <w:rPr>
          <w:rFonts w:eastAsia="Open Sans" w:cs="Open Sans"/>
          <w:color w:val="000000" w:themeColor="text1"/>
        </w:rPr>
        <w:t xml:space="preserve">human rights conventions, </w:t>
      </w:r>
      <w:proofErr w:type="gramStart"/>
      <w:r w:rsidR="00ED4E5E">
        <w:rPr>
          <w:rFonts w:eastAsia="Open Sans" w:cs="Open Sans"/>
          <w:color w:val="000000" w:themeColor="text1"/>
        </w:rPr>
        <w:t>declarations</w:t>
      </w:r>
      <w:proofErr w:type="gramEnd"/>
      <w:r w:rsidR="00ED4E5E">
        <w:rPr>
          <w:rFonts w:eastAsia="Open Sans" w:cs="Open Sans"/>
          <w:color w:val="000000" w:themeColor="text1"/>
        </w:rPr>
        <w:t xml:space="preserve"> and resolutions.</w:t>
      </w:r>
      <w:r w:rsidR="00ED4E5E">
        <w:rPr>
          <w:rStyle w:val="EndnoteReference"/>
          <w:rFonts w:eastAsia="Open Sans" w:cs="Open Sans"/>
          <w:color w:val="000000" w:themeColor="text1"/>
        </w:rPr>
        <w:endnoteReference w:id="30"/>
      </w:r>
      <w:r w:rsidR="00ED4E5E">
        <w:rPr>
          <w:rFonts w:eastAsia="Open Sans" w:cs="Open Sans"/>
          <w:color w:val="000000" w:themeColor="text1"/>
        </w:rPr>
        <w:t xml:space="preserve"> </w:t>
      </w:r>
    </w:p>
    <w:p w14:paraId="65144389" w14:textId="63ED4841" w:rsidR="00C07C82" w:rsidRDefault="00362AFD" w:rsidP="00E311FA">
      <w:pPr>
        <w:pStyle w:val="ListNumber"/>
        <w:numPr>
          <w:ilvl w:val="0"/>
          <w:numId w:val="1"/>
        </w:numPr>
        <w:jc w:val="both"/>
      </w:pPr>
      <w:r w:rsidRPr="00C07C82">
        <w:rPr>
          <w:rFonts w:eastAsia="Open Sans" w:cs="Open Sans"/>
          <w:color w:val="000000" w:themeColor="text1"/>
        </w:rPr>
        <w:t xml:space="preserve">Human rights cannot be </w:t>
      </w:r>
      <w:r w:rsidR="00D95D05">
        <w:rPr>
          <w:rFonts w:eastAsia="Open Sans" w:cs="Open Sans"/>
          <w:color w:val="000000" w:themeColor="text1"/>
        </w:rPr>
        <w:t>limited</w:t>
      </w:r>
      <w:r w:rsidRPr="00C07C82">
        <w:rPr>
          <w:rFonts w:eastAsia="Open Sans" w:cs="Open Sans"/>
          <w:color w:val="000000" w:themeColor="text1"/>
        </w:rPr>
        <w:t>, except in specific situations and according to due process.</w:t>
      </w:r>
      <w:r>
        <w:rPr>
          <w:rStyle w:val="EndnoteReference"/>
          <w:rFonts w:eastAsia="Open Sans" w:cs="Open Sans"/>
          <w:color w:val="000000" w:themeColor="text1"/>
        </w:rPr>
        <w:endnoteReference w:id="31"/>
      </w:r>
      <w:r w:rsidR="00C07C82" w:rsidRPr="00C07C82">
        <w:rPr>
          <w:rFonts w:eastAsia="Open Sans" w:cs="Open Sans"/>
          <w:color w:val="000000" w:themeColor="text1"/>
        </w:rPr>
        <w:t xml:space="preserve"> </w:t>
      </w:r>
      <w:r w:rsidR="00D95D05">
        <w:rPr>
          <w:rFonts w:eastAsia="Open Sans" w:cs="Open Sans"/>
          <w:color w:val="000000" w:themeColor="text1"/>
        </w:rPr>
        <w:t>E</w:t>
      </w:r>
      <w:r w:rsidR="0E57C484" w:rsidRPr="00037D82">
        <w:rPr>
          <w:rFonts w:eastAsia="Open Sans" w:cs="Open Sans"/>
          <w:color w:val="000000" w:themeColor="text1"/>
        </w:rPr>
        <w:t>xcept for</w:t>
      </w:r>
      <w:r w:rsidR="01D8A32C" w:rsidRPr="00037D82">
        <w:rPr>
          <w:rFonts w:eastAsia="Open Sans" w:cs="Open Sans"/>
          <w:color w:val="000000" w:themeColor="text1"/>
        </w:rPr>
        <w:t xml:space="preserve"> </w:t>
      </w:r>
      <w:r w:rsidR="088A636D" w:rsidRPr="00037D82">
        <w:rPr>
          <w:rFonts w:eastAsia="Open Sans" w:cs="Open Sans"/>
          <w:color w:val="000000" w:themeColor="text1"/>
        </w:rPr>
        <w:t>those</w:t>
      </w:r>
      <w:r w:rsidR="01D8A32C" w:rsidRPr="00037D82">
        <w:rPr>
          <w:rFonts w:eastAsia="Open Sans" w:cs="Open Sans"/>
          <w:color w:val="000000" w:themeColor="text1"/>
        </w:rPr>
        <w:t xml:space="preserve"> listed under Article 4(2),</w:t>
      </w:r>
      <w:r w:rsidRPr="619B7A93">
        <w:rPr>
          <w:rStyle w:val="EndnoteReference"/>
          <w:rFonts w:eastAsia="Open Sans" w:cs="Open Sans"/>
          <w:color w:val="000000" w:themeColor="text1"/>
          <w:sz w:val="24"/>
        </w:rPr>
        <w:endnoteReference w:id="32"/>
      </w:r>
      <w:r w:rsidR="01D8A32C" w:rsidRPr="00037D82">
        <w:rPr>
          <w:rFonts w:eastAsia="Open Sans" w:cs="Open Sans"/>
          <w:color w:val="000000" w:themeColor="text1"/>
        </w:rPr>
        <w:t xml:space="preserve"> some rights </w:t>
      </w:r>
      <w:r w:rsidR="01D8A32C" w:rsidRPr="619B7A93">
        <w:rPr>
          <w:rFonts w:eastAsia="Open Sans" w:cs="Open Sans"/>
          <w:color w:val="000000" w:themeColor="text1"/>
        </w:rPr>
        <w:t xml:space="preserve">under </w:t>
      </w:r>
      <w:r w:rsidR="01D8A32C" w:rsidRPr="00037D82">
        <w:rPr>
          <w:rFonts w:eastAsia="Open Sans" w:cs="Open Sans"/>
        </w:rPr>
        <w:t xml:space="preserve">the International Covenant on Civil and Political Rights </w:t>
      </w:r>
      <w:r w:rsidR="01D8A32C" w:rsidRPr="00037D82">
        <w:rPr>
          <w:rFonts w:eastAsia="Open Sans" w:cs="Open Sans"/>
          <w:color w:val="000000" w:themeColor="text1"/>
        </w:rPr>
        <w:t>(ICCPR)</w:t>
      </w:r>
      <w:r w:rsidR="3993A247" w:rsidRPr="00037D82">
        <w:rPr>
          <w:rFonts w:eastAsia="Open Sans" w:cs="Open Sans"/>
          <w:color w:val="000000" w:themeColor="text1"/>
        </w:rPr>
        <w:t xml:space="preserve"> </w:t>
      </w:r>
      <w:r w:rsidR="01D8A32C" w:rsidRPr="00037D82">
        <w:rPr>
          <w:rFonts w:eastAsia="Open Sans" w:cs="Open Sans"/>
          <w:color w:val="000000" w:themeColor="text1"/>
        </w:rPr>
        <w:t xml:space="preserve">can be </w:t>
      </w:r>
      <w:bookmarkStart w:id="57" w:name="_Int_EN0ovjOa"/>
      <w:proofErr w:type="gramStart"/>
      <w:r w:rsidR="01D8A32C" w:rsidRPr="00037D82">
        <w:rPr>
          <w:rFonts w:eastAsia="Open Sans" w:cs="Open Sans"/>
          <w:color w:val="000000" w:themeColor="text1"/>
        </w:rPr>
        <w:t>temporarily suspended</w:t>
      </w:r>
      <w:bookmarkEnd w:id="57"/>
      <w:proofErr w:type="gramEnd"/>
      <w:r w:rsidR="01D8A32C" w:rsidRPr="00037D82">
        <w:rPr>
          <w:rFonts w:eastAsia="Open Sans" w:cs="Open Sans"/>
          <w:color w:val="000000" w:themeColor="text1"/>
        </w:rPr>
        <w:t xml:space="preserve"> </w:t>
      </w:r>
      <w:r w:rsidR="002F0033">
        <w:rPr>
          <w:rFonts w:eastAsia="Open Sans" w:cs="Open Sans"/>
          <w:color w:val="000000" w:themeColor="text1"/>
        </w:rPr>
        <w:t xml:space="preserve">or limited </w:t>
      </w:r>
      <w:r w:rsidR="01D8A32C" w:rsidRPr="00037D82">
        <w:rPr>
          <w:rFonts w:eastAsia="Open Sans" w:cs="Open Sans"/>
          <w:color w:val="000000" w:themeColor="text1"/>
        </w:rPr>
        <w:t xml:space="preserve">in exceptional circumstances threatening 'the life of the nation’. If States consider invoking Article 4 in a situation of armed conflict, </w:t>
      </w:r>
      <w:r w:rsidR="7E053186" w:rsidRPr="00037D82">
        <w:rPr>
          <w:rFonts w:eastAsia="Open Sans" w:cs="Open Sans"/>
          <w:color w:val="000000" w:themeColor="text1"/>
        </w:rPr>
        <w:t>I</w:t>
      </w:r>
      <w:r w:rsidR="01D8A32C" w:rsidRPr="00037D82">
        <w:rPr>
          <w:rFonts w:eastAsia="Open Sans" w:cs="Open Sans"/>
          <w:color w:val="000000" w:themeColor="text1"/>
        </w:rPr>
        <w:t xml:space="preserve">nternational </w:t>
      </w:r>
      <w:r w:rsidR="07D41469" w:rsidRPr="00037D82">
        <w:rPr>
          <w:rFonts w:eastAsia="Open Sans" w:cs="Open Sans"/>
          <w:color w:val="000000" w:themeColor="text1"/>
        </w:rPr>
        <w:t>H</w:t>
      </w:r>
      <w:r w:rsidR="01D8A32C" w:rsidRPr="00037D82">
        <w:rPr>
          <w:rFonts w:eastAsia="Open Sans" w:cs="Open Sans"/>
          <w:color w:val="000000" w:themeColor="text1"/>
        </w:rPr>
        <w:t xml:space="preserve">umanitarian </w:t>
      </w:r>
      <w:r w:rsidR="7CB5E531" w:rsidRPr="00037D82">
        <w:rPr>
          <w:rFonts w:eastAsia="Open Sans" w:cs="Open Sans"/>
          <w:color w:val="000000" w:themeColor="text1"/>
        </w:rPr>
        <w:t>L</w:t>
      </w:r>
      <w:r w:rsidR="01D8A32C" w:rsidRPr="00037D82">
        <w:rPr>
          <w:rFonts w:eastAsia="Open Sans" w:cs="Open Sans"/>
          <w:color w:val="000000" w:themeColor="text1"/>
        </w:rPr>
        <w:t xml:space="preserve">aw assists in ensuring that derogation powers are not misused and only exercised with </w:t>
      </w:r>
      <w:r w:rsidR="00E31CB3">
        <w:rPr>
          <w:rFonts w:eastAsia="Open Sans" w:cs="Open Sans"/>
          <w:color w:val="000000" w:themeColor="text1"/>
        </w:rPr>
        <w:t xml:space="preserve">concomitant </w:t>
      </w:r>
      <w:r w:rsidR="01D8A32C" w:rsidRPr="00037D82">
        <w:rPr>
          <w:rFonts w:eastAsia="Open Sans" w:cs="Open Sans"/>
          <w:color w:val="000000" w:themeColor="text1"/>
        </w:rPr>
        <w:t>justification as to why such derogation was legitimate and necessary.</w:t>
      </w:r>
      <w:r w:rsidRPr="619B7A93">
        <w:rPr>
          <w:rStyle w:val="EndnoteReference"/>
          <w:sz w:val="24"/>
        </w:rPr>
        <w:endnoteReference w:id="33"/>
      </w:r>
    </w:p>
    <w:p w14:paraId="7F89DBA5" w14:textId="26DD012A" w:rsidR="00E67188" w:rsidRPr="00C07C82" w:rsidRDefault="00362AFD" w:rsidP="00E311FA">
      <w:pPr>
        <w:pStyle w:val="ListNumber"/>
        <w:numPr>
          <w:ilvl w:val="0"/>
          <w:numId w:val="1"/>
        </w:numPr>
        <w:jc w:val="both"/>
        <w:rPr>
          <w:rFonts w:eastAsia="Open Sans" w:cs="Open Sans"/>
          <w:color w:val="000000" w:themeColor="text1"/>
        </w:rPr>
      </w:pPr>
      <w:r w:rsidRPr="619B7A93">
        <w:rPr>
          <w:rFonts w:eastAsia="Open Sans" w:cs="Open Sans"/>
          <w:color w:val="000000" w:themeColor="text1"/>
        </w:rPr>
        <w:t>These two principles must remain at the forefront of all discussions of NTMD</w:t>
      </w:r>
      <w:r w:rsidR="00A951DE">
        <w:rPr>
          <w:rFonts w:eastAsia="Open Sans" w:cs="Open Sans"/>
          <w:color w:val="000000" w:themeColor="text1"/>
        </w:rPr>
        <w:t xml:space="preserve"> and their regulation</w:t>
      </w:r>
      <w:r w:rsidR="00E67188" w:rsidRPr="619B7A93">
        <w:rPr>
          <w:rFonts w:eastAsia="Open Sans" w:cs="Open Sans"/>
          <w:color w:val="000000" w:themeColor="text1"/>
        </w:rPr>
        <w:t xml:space="preserve">. </w:t>
      </w:r>
    </w:p>
    <w:p w14:paraId="12230495" w14:textId="7796DDB1" w:rsidR="00D4409E" w:rsidRDefault="00D4409E" w:rsidP="005D34D1">
      <w:pPr>
        <w:pStyle w:val="Heading1"/>
        <w:jc w:val="both"/>
      </w:pPr>
      <w:bookmarkStart w:id="58" w:name="_Toc152154598"/>
      <w:r>
        <w:t>Question 4</w:t>
      </w:r>
      <w:bookmarkEnd w:id="58"/>
      <w:r>
        <w:t xml:space="preserve"> </w:t>
      </w:r>
    </w:p>
    <w:p w14:paraId="7838F970" w14:textId="1446EBCB" w:rsidR="00656A61" w:rsidRDefault="00F22470" w:rsidP="00E311FA">
      <w:pPr>
        <w:pStyle w:val="ListNumber"/>
        <w:numPr>
          <w:ilvl w:val="0"/>
          <w:numId w:val="1"/>
        </w:numPr>
        <w:jc w:val="both"/>
      </w:pPr>
      <w:r>
        <w:t xml:space="preserve">NTMD present a range of </w:t>
      </w:r>
      <w:r w:rsidR="003C022E">
        <w:t xml:space="preserve">human </w:t>
      </w:r>
      <w:r w:rsidR="00656A61">
        <w:t xml:space="preserve">rights </w:t>
      </w:r>
      <w:r w:rsidR="003C022E">
        <w:t>challenges.</w:t>
      </w:r>
      <w:r w:rsidR="00266265">
        <w:t xml:space="preserve"> Of particular concern is the </w:t>
      </w:r>
      <w:r w:rsidR="00430F3A">
        <w:t xml:space="preserve">impact </w:t>
      </w:r>
      <w:r w:rsidR="00266265">
        <w:t>of</w:t>
      </w:r>
      <w:r w:rsidR="00632FF1">
        <w:t xml:space="preserve"> algorithms </w:t>
      </w:r>
      <w:r w:rsidR="00BE7D18">
        <w:t xml:space="preserve">being used </w:t>
      </w:r>
      <w:r w:rsidR="00632FF1">
        <w:t>to make critical decisions</w:t>
      </w:r>
      <w:r w:rsidR="00430F3A">
        <w:t xml:space="preserve">. </w:t>
      </w:r>
      <w:r w:rsidR="00632FF1">
        <w:t xml:space="preserve"> </w:t>
      </w:r>
    </w:p>
    <w:p w14:paraId="546D072B" w14:textId="14CCEACB" w:rsidR="00CC3E33" w:rsidRDefault="00F53ED0" w:rsidP="003862FF">
      <w:pPr>
        <w:pStyle w:val="Heading2"/>
      </w:pPr>
      <w:bookmarkStart w:id="59" w:name="_Toc152154599"/>
      <w:r>
        <w:t>‘</w:t>
      </w:r>
      <w:r w:rsidR="00CC3E33">
        <w:t>Human in the loop</w:t>
      </w:r>
      <w:r>
        <w:t>’</w:t>
      </w:r>
      <w:bookmarkEnd w:id="59"/>
    </w:p>
    <w:p w14:paraId="5CB31910" w14:textId="4C04AE8F" w:rsidR="00EA2882" w:rsidRDefault="00582124" w:rsidP="00E311FA">
      <w:pPr>
        <w:pStyle w:val="ListNumber"/>
        <w:numPr>
          <w:ilvl w:val="0"/>
          <w:numId w:val="1"/>
        </w:numPr>
        <w:jc w:val="both"/>
      </w:pPr>
      <w:r>
        <w:t>A</w:t>
      </w:r>
      <w:r w:rsidR="00D4409E">
        <w:t xml:space="preserve"> key feature of AI</w:t>
      </w:r>
      <w:r>
        <w:t xml:space="preserve"> </w:t>
      </w:r>
      <w:r w:rsidR="00D4409E">
        <w:t xml:space="preserve">is that </w:t>
      </w:r>
      <w:r>
        <w:t>it can undertake tasks with little</w:t>
      </w:r>
      <w:r w:rsidR="00087A39">
        <w:t>-</w:t>
      </w:r>
      <w:r>
        <w:t>to</w:t>
      </w:r>
      <w:r w:rsidR="00087A39">
        <w:t>-</w:t>
      </w:r>
      <w:r>
        <w:t xml:space="preserve">no active </w:t>
      </w:r>
      <w:r w:rsidR="00D4409E">
        <w:t>human control</w:t>
      </w:r>
      <w:r>
        <w:t xml:space="preserve"> </w:t>
      </w:r>
      <w:r w:rsidR="00EA2882">
        <w:t xml:space="preserve">– </w:t>
      </w:r>
      <w:r>
        <w:t>once given instructions</w:t>
      </w:r>
      <w:r w:rsidR="00D4409E">
        <w:t>. Without</w:t>
      </w:r>
      <w:r>
        <w:t xml:space="preserve"> </w:t>
      </w:r>
      <w:r w:rsidR="004B1D09">
        <w:t xml:space="preserve">continuous </w:t>
      </w:r>
      <w:r>
        <w:t>human oversight</w:t>
      </w:r>
      <w:r w:rsidR="00D4409E">
        <w:t xml:space="preserve">, there is an increased likelihood for digital dehumanisation and discrimination. </w:t>
      </w:r>
    </w:p>
    <w:p w14:paraId="6AC69CB6" w14:textId="5D6B6D06" w:rsidR="00115A0B" w:rsidRDefault="00D4409E" w:rsidP="00E311FA">
      <w:pPr>
        <w:pStyle w:val="ListNumber"/>
        <w:numPr>
          <w:ilvl w:val="0"/>
          <w:numId w:val="1"/>
        </w:numPr>
        <w:jc w:val="both"/>
      </w:pPr>
      <w:r w:rsidRPr="008F315F">
        <w:t xml:space="preserve">In 2022, the Group of Government Experts on </w:t>
      </w:r>
      <w:r w:rsidR="00582124">
        <w:t xml:space="preserve">LAWS </w:t>
      </w:r>
      <w:r w:rsidRPr="008F315F">
        <w:t xml:space="preserve">released a report on the challenges in the military and civil sphere posed by </w:t>
      </w:r>
      <w:r w:rsidR="00582124">
        <w:t>AI</w:t>
      </w:r>
      <w:r w:rsidRPr="008F315F">
        <w:t>. One of the</w:t>
      </w:r>
      <w:r w:rsidR="00632146">
        <w:t xml:space="preserve"> noted </w:t>
      </w:r>
      <w:r w:rsidR="00632146">
        <w:lastRenderedPageBreak/>
        <w:t>issues</w:t>
      </w:r>
      <w:r w:rsidRPr="008F315F">
        <w:t xml:space="preserve"> was the occurrence of digital dehumanisation and discrimination based on gender and race.</w:t>
      </w:r>
      <w:r w:rsidRPr="008F315F">
        <w:rPr>
          <w:rStyle w:val="EndnoteReference"/>
          <w:rFonts w:eastAsia="Open Sans" w:cs="Open Sans"/>
          <w:color w:val="000000" w:themeColor="text1"/>
        </w:rPr>
        <w:endnoteReference w:id="34"/>
      </w:r>
      <w:r w:rsidRPr="008F315F">
        <w:t xml:space="preserve"> </w:t>
      </w:r>
      <w:r w:rsidR="00EA2882">
        <w:t xml:space="preserve">This often occurs due to algorithmic bias. </w:t>
      </w:r>
    </w:p>
    <w:p w14:paraId="02F40F15" w14:textId="70E64411" w:rsidR="00EA2882" w:rsidRDefault="006863B1" w:rsidP="00E311FA">
      <w:pPr>
        <w:pStyle w:val="ListNumber"/>
        <w:numPr>
          <w:ilvl w:val="0"/>
          <w:numId w:val="1"/>
        </w:numPr>
        <w:jc w:val="both"/>
      </w:pPr>
      <w:r>
        <w:t>Algorithmic bias arises where an AI produces outputs that result in unfairness or discrimination.</w:t>
      </w:r>
      <w:r>
        <w:rPr>
          <w:rStyle w:val="EndnoteReference"/>
        </w:rPr>
        <w:endnoteReference w:id="35"/>
      </w:r>
      <w:r>
        <w:t xml:space="preserve"> When used in civilian contexts there are risks of </w:t>
      </w:r>
      <w:r w:rsidR="0003011C">
        <w:t>unlawful discrimination.</w:t>
      </w:r>
      <w:r w:rsidR="00C85ED3">
        <w:rPr>
          <w:rStyle w:val="EndnoteReference"/>
        </w:rPr>
        <w:endnoteReference w:id="36"/>
      </w:r>
      <w:r w:rsidR="00EA2882">
        <w:t xml:space="preserve"> </w:t>
      </w:r>
      <w:r w:rsidR="00C85ED3">
        <w:t>However, as AI is increasingly interoperable with NTMD</w:t>
      </w:r>
      <w:r w:rsidR="00EA2882">
        <w:t>,</w:t>
      </w:r>
      <w:r w:rsidR="00C85ED3">
        <w:t xml:space="preserve"> </w:t>
      </w:r>
      <w:r w:rsidR="00131A81">
        <w:t>the impact of algorithmic bias</w:t>
      </w:r>
      <w:r w:rsidR="00423328">
        <w:t xml:space="preserve"> in th</w:t>
      </w:r>
      <w:r w:rsidR="000807E0">
        <w:t>e</w:t>
      </w:r>
      <w:r w:rsidR="00423328">
        <w:t xml:space="preserve"> context</w:t>
      </w:r>
      <w:r w:rsidR="000807E0">
        <w:t xml:space="preserve"> of LAWS</w:t>
      </w:r>
      <w:r w:rsidR="00131A81">
        <w:t xml:space="preserve"> can be a matter of life and death. </w:t>
      </w:r>
    </w:p>
    <w:p w14:paraId="1284D484" w14:textId="53121755" w:rsidR="00A23676" w:rsidRDefault="00131A81" w:rsidP="00E311FA">
      <w:pPr>
        <w:pStyle w:val="ListNumber"/>
        <w:numPr>
          <w:ilvl w:val="0"/>
          <w:numId w:val="1"/>
        </w:numPr>
        <w:jc w:val="both"/>
      </w:pPr>
      <w:r>
        <w:t>F</w:t>
      </w:r>
      <w:r w:rsidR="00EA2882">
        <w:t xml:space="preserve">RT </w:t>
      </w:r>
      <w:r>
        <w:t>utilise</w:t>
      </w:r>
      <w:r w:rsidR="00EA2882">
        <w:t>s</w:t>
      </w:r>
      <w:r>
        <w:t xml:space="preserve"> AI and pattern recognition</w:t>
      </w:r>
      <w:r w:rsidR="002054D1">
        <w:t xml:space="preserve">. </w:t>
      </w:r>
      <w:r w:rsidR="00062449">
        <w:t>However</w:t>
      </w:r>
      <w:r w:rsidR="00EA2882">
        <w:t>,</w:t>
      </w:r>
      <w:r w:rsidR="002054D1">
        <w:t xml:space="preserve"> FRT is highly problematic and often unreliable. Several products </w:t>
      </w:r>
      <w:r w:rsidR="00A3099A">
        <w:t xml:space="preserve">have already been found to perform better for those with </w:t>
      </w:r>
      <w:r w:rsidR="00A3099A" w:rsidRPr="008F315F">
        <w:t>light</w:t>
      </w:r>
      <w:r w:rsidR="00062449">
        <w:t>-</w:t>
      </w:r>
      <w:r w:rsidR="00A3099A" w:rsidRPr="008F315F">
        <w:t>skinned and masculine appearances, while failing to recognise feminine appearances, people of colour or people with disability.</w:t>
      </w:r>
      <w:r w:rsidR="00A3099A" w:rsidRPr="008F315F">
        <w:rPr>
          <w:rStyle w:val="EndnoteReference"/>
          <w:rFonts w:eastAsia="Open Sans" w:cs="Open Sans"/>
          <w:color w:val="000000" w:themeColor="text1"/>
        </w:rPr>
        <w:endnoteReference w:id="37"/>
      </w:r>
      <w:r w:rsidR="00B81F41">
        <w:t xml:space="preserve"> </w:t>
      </w:r>
      <w:r w:rsidR="007C3B71" w:rsidRPr="007C3B71">
        <w:t>This may result in people being incorrectly targete</w:t>
      </w:r>
      <w:r w:rsidR="007C3B71">
        <w:t>d.</w:t>
      </w:r>
    </w:p>
    <w:p w14:paraId="7F746F60" w14:textId="56F7FBF9" w:rsidR="00B81F41" w:rsidRDefault="00D4409E" w:rsidP="00E311FA">
      <w:pPr>
        <w:pStyle w:val="ListNumber"/>
        <w:numPr>
          <w:ilvl w:val="0"/>
          <w:numId w:val="1"/>
        </w:numPr>
        <w:jc w:val="both"/>
      </w:pPr>
      <w:r>
        <w:t xml:space="preserve">Relying on algorithms to </w:t>
      </w:r>
      <w:r w:rsidR="00FD4A5D">
        <w:t xml:space="preserve">distinguish between </w:t>
      </w:r>
      <w:r>
        <w:t xml:space="preserve">combatants </w:t>
      </w:r>
      <w:r w:rsidR="00B81F41">
        <w:t>and civilians</w:t>
      </w:r>
      <w:r>
        <w:t xml:space="preserve"> is ethically problematic and has potentially dangerous consequences for the civilian population. To reduce such likelihoods, it is essential that while designing a program or system that acts autonomously, there are open conversations about what type of bias may occur</w:t>
      </w:r>
      <w:r w:rsidR="00B81F41">
        <w:t xml:space="preserve">. </w:t>
      </w:r>
    </w:p>
    <w:p w14:paraId="6900D264" w14:textId="60FAB3CE" w:rsidR="007D4015" w:rsidRDefault="007D4015" w:rsidP="00E311FA">
      <w:pPr>
        <w:pStyle w:val="ListNumber"/>
        <w:numPr>
          <w:ilvl w:val="0"/>
          <w:numId w:val="1"/>
        </w:numPr>
        <w:jc w:val="both"/>
      </w:pPr>
      <w:r>
        <w:t>Additionally,</w:t>
      </w:r>
      <w:r w:rsidR="00B81F41">
        <w:t xml:space="preserve"> NTMD which utilise AI</w:t>
      </w:r>
      <w:r w:rsidR="00D4409E">
        <w:t xml:space="preserve"> </w:t>
      </w:r>
      <w:r w:rsidR="00B616DD">
        <w:t xml:space="preserve">must ensure that </w:t>
      </w:r>
      <w:r w:rsidR="00C12E87">
        <w:t xml:space="preserve">informed </w:t>
      </w:r>
      <w:r w:rsidR="00D4409E">
        <w:t xml:space="preserve">human decision makers </w:t>
      </w:r>
      <w:r w:rsidR="00B616DD">
        <w:t xml:space="preserve">remain ‘in the loop’ </w:t>
      </w:r>
      <w:r w:rsidR="00D4409E">
        <w:t xml:space="preserve">to evaluate </w:t>
      </w:r>
      <w:r w:rsidR="00B616DD">
        <w:t xml:space="preserve">all decisions and </w:t>
      </w:r>
      <w:r w:rsidR="00D4409E">
        <w:t>outcome</w:t>
      </w:r>
      <w:r w:rsidR="00B616DD">
        <w:t>s</w:t>
      </w:r>
      <w:r w:rsidR="00D4409E">
        <w:t xml:space="preserve">. </w:t>
      </w:r>
    </w:p>
    <w:p w14:paraId="726A0488" w14:textId="04A1682F" w:rsidR="00F7170A" w:rsidRDefault="00F7170A" w:rsidP="00E311FA">
      <w:pPr>
        <w:pStyle w:val="ListNumber"/>
        <w:numPr>
          <w:ilvl w:val="0"/>
          <w:numId w:val="1"/>
        </w:numPr>
        <w:jc w:val="both"/>
      </w:pPr>
      <w:r>
        <w:t xml:space="preserve">Where NTMD </w:t>
      </w:r>
      <w:r w:rsidR="00180BD0">
        <w:t>are</w:t>
      </w:r>
      <w:r>
        <w:t xml:space="preserve"> not capable of functioning with a </w:t>
      </w:r>
      <w:r w:rsidR="00D72705">
        <w:t>‘</w:t>
      </w:r>
      <w:r>
        <w:t>human in the loop’</w:t>
      </w:r>
      <w:r w:rsidR="00060CAD">
        <w:t>,</w:t>
      </w:r>
      <w:r>
        <w:t xml:space="preserve"> or for practical reasons </w:t>
      </w:r>
      <w:r w:rsidR="00D72705">
        <w:t>a lethal military technology</w:t>
      </w:r>
      <w:r>
        <w:t xml:space="preserve"> is designed to be free of human </w:t>
      </w:r>
      <w:r w:rsidR="003862FF">
        <w:t>interaction</w:t>
      </w:r>
      <w:r>
        <w:t xml:space="preserve"> or oversight, it should be </w:t>
      </w:r>
      <w:r w:rsidR="003862FF">
        <w:t>prohibited by international law.</w:t>
      </w:r>
      <w:r w:rsidR="007D4015">
        <w:t xml:space="preserve"> This would require NTMD</w:t>
      </w:r>
      <w:r w:rsidR="00AF7ABF">
        <w:t xml:space="preserve"> such as LAWS being banned.</w:t>
      </w:r>
    </w:p>
    <w:p w14:paraId="121E8BA0" w14:textId="18C0041F" w:rsidR="00E965B5" w:rsidRDefault="00E965B5" w:rsidP="00E311FA">
      <w:pPr>
        <w:pStyle w:val="ListNumber"/>
        <w:numPr>
          <w:ilvl w:val="0"/>
          <w:numId w:val="1"/>
        </w:numPr>
        <w:jc w:val="both"/>
      </w:pPr>
      <w:r>
        <w:t>Whilst</w:t>
      </w:r>
      <w:r w:rsidR="002B4495">
        <w:t xml:space="preserve"> there has not </w:t>
      </w:r>
      <w:r w:rsidR="000814DA">
        <w:t xml:space="preserve">yet </w:t>
      </w:r>
      <w:r w:rsidR="002B4495">
        <w:t>been consensus for the creation of a new binding instrument on the international stage</w:t>
      </w:r>
      <w:r w:rsidR="000F2DED">
        <w:t>, m</w:t>
      </w:r>
      <w:r w:rsidR="006E5399">
        <w:t>any</w:t>
      </w:r>
      <w:r w:rsidR="000F2DED">
        <w:t xml:space="preserve"> </w:t>
      </w:r>
      <w:r w:rsidR="00C12E87">
        <w:t>S</w:t>
      </w:r>
      <w:r w:rsidR="000F2DED">
        <w:t xml:space="preserve">tates </w:t>
      </w:r>
      <w:r w:rsidR="00410B18">
        <w:t>agree that a cert</w:t>
      </w:r>
      <w:r w:rsidR="00C927C1">
        <w:t>ain level of human control and oversight is required for autonomous weapons.</w:t>
      </w:r>
      <w:r w:rsidR="00780AA5">
        <w:rPr>
          <w:rStyle w:val="EndnoteReference"/>
        </w:rPr>
        <w:endnoteReference w:id="38"/>
      </w:r>
    </w:p>
    <w:p w14:paraId="2D4B80BA" w14:textId="77777777" w:rsidR="00645289" w:rsidRDefault="00645289" w:rsidP="003862FF">
      <w:pPr>
        <w:pStyle w:val="ListNumber"/>
        <w:numPr>
          <w:ilvl w:val="0"/>
          <w:numId w:val="0"/>
        </w:numPr>
        <w:ind w:left="360"/>
        <w:jc w:val="both"/>
      </w:pPr>
    </w:p>
    <w:p w14:paraId="354E770C" w14:textId="5C11346E" w:rsidR="003862FF" w:rsidRDefault="00645289" w:rsidP="00645289">
      <w:pPr>
        <w:pStyle w:val="ListNumber"/>
        <w:numPr>
          <w:ilvl w:val="0"/>
          <w:numId w:val="0"/>
        </w:numPr>
        <w:ind w:left="360"/>
        <w:jc w:val="both"/>
        <w:rPr>
          <w:b/>
          <w:bCs/>
        </w:rPr>
      </w:pPr>
      <w:r w:rsidRPr="00645289">
        <w:rPr>
          <w:b/>
          <w:bCs/>
        </w:rPr>
        <w:t xml:space="preserve">Recommendation </w:t>
      </w:r>
      <w:r w:rsidR="00D76654">
        <w:rPr>
          <w:b/>
          <w:bCs/>
        </w:rPr>
        <w:t>3</w:t>
      </w:r>
      <w:r w:rsidRPr="00645289">
        <w:rPr>
          <w:b/>
          <w:bCs/>
        </w:rPr>
        <w:t xml:space="preserve">: Humans </w:t>
      </w:r>
      <w:r w:rsidR="0023388A">
        <w:rPr>
          <w:b/>
          <w:bCs/>
        </w:rPr>
        <w:t xml:space="preserve">must </w:t>
      </w:r>
      <w:r w:rsidRPr="00645289">
        <w:rPr>
          <w:b/>
          <w:bCs/>
        </w:rPr>
        <w:t xml:space="preserve">remain as active overseers of all NTMD which make critical decisions that </w:t>
      </w:r>
      <w:r w:rsidR="00080489">
        <w:rPr>
          <w:b/>
          <w:bCs/>
        </w:rPr>
        <w:t>may</w:t>
      </w:r>
      <w:r w:rsidRPr="00645289">
        <w:rPr>
          <w:b/>
          <w:bCs/>
        </w:rPr>
        <w:t xml:space="preserve"> result in </w:t>
      </w:r>
      <w:r w:rsidR="00080489">
        <w:rPr>
          <w:b/>
          <w:bCs/>
        </w:rPr>
        <w:t>harm to people</w:t>
      </w:r>
      <w:r w:rsidRPr="00645289">
        <w:rPr>
          <w:b/>
          <w:bCs/>
        </w:rPr>
        <w:t xml:space="preserve">. </w:t>
      </w:r>
    </w:p>
    <w:p w14:paraId="111FC697" w14:textId="77777777" w:rsidR="003862FF" w:rsidRDefault="003862FF" w:rsidP="00645289">
      <w:pPr>
        <w:pStyle w:val="ListNumber"/>
        <w:numPr>
          <w:ilvl w:val="0"/>
          <w:numId w:val="0"/>
        </w:numPr>
        <w:ind w:left="360"/>
        <w:jc w:val="both"/>
        <w:rPr>
          <w:b/>
          <w:bCs/>
        </w:rPr>
      </w:pPr>
    </w:p>
    <w:p w14:paraId="6B26D4D6" w14:textId="17D5E4F8" w:rsidR="00645289" w:rsidRDefault="003862FF" w:rsidP="003862FF">
      <w:pPr>
        <w:pStyle w:val="ListNumber"/>
        <w:numPr>
          <w:ilvl w:val="0"/>
          <w:numId w:val="0"/>
        </w:numPr>
        <w:ind w:left="360"/>
        <w:jc w:val="both"/>
        <w:rPr>
          <w:b/>
          <w:bCs/>
        </w:rPr>
      </w:pPr>
      <w:r>
        <w:rPr>
          <w:b/>
          <w:bCs/>
        </w:rPr>
        <w:t xml:space="preserve">Recommendation </w:t>
      </w:r>
      <w:r w:rsidR="00D76654">
        <w:rPr>
          <w:b/>
          <w:bCs/>
        </w:rPr>
        <w:t>4</w:t>
      </w:r>
      <w:r>
        <w:rPr>
          <w:b/>
          <w:bCs/>
        </w:rPr>
        <w:t>: Any NTMD, such as LAWS, which operate free of human oversight</w:t>
      </w:r>
      <w:r w:rsidR="00C12E87">
        <w:rPr>
          <w:b/>
          <w:bCs/>
        </w:rPr>
        <w:t>,</w:t>
      </w:r>
      <w:r>
        <w:rPr>
          <w:b/>
          <w:bCs/>
        </w:rPr>
        <w:t xml:space="preserve"> or engagement</w:t>
      </w:r>
      <w:r w:rsidR="00C12E87">
        <w:rPr>
          <w:b/>
          <w:bCs/>
        </w:rPr>
        <w:t>,</w:t>
      </w:r>
      <w:r>
        <w:rPr>
          <w:b/>
          <w:bCs/>
        </w:rPr>
        <w:t xml:space="preserve"> should be </w:t>
      </w:r>
      <w:r w:rsidRPr="003862FF">
        <w:rPr>
          <w:b/>
          <w:bCs/>
        </w:rPr>
        <w:t>prohibited by international law.</w:t>
      </w:r>
    </w:p>
    <w:p w14:paraId="168A824C" w14:textId="27D1F45A" w:rsidR="00577E21" w:rsidRPr="00274745" w:rsidRDefault="00274745" w:rsidP="005D34D1">
      <w:pPr>
        <w:pStyle w:val="Heading1"/>
        <w:jc w:val="both"/>
      </w:pPr>
      <w:bookmarkStart w:id="60" w:name="_Toc152154600"/>
      <w:r>
        <w:t>Question 17</w:t>
      </w:r>
      <w:bookmarkEnd w:id="60"/>
    </w:p>
    <w:p w14:paraId="61D5CBF3" w14:textId="08E786D2" w:rsidR="00C26984" w:rsidRPr="00C26984" w:rsidRDefault="003C5A2C" w:rsidP="00E311FA">
      <w:pPr>
        <w:pStyle w:val="ListNumber"/>
        <w:numPr>
          <w:ilvl w:val="0"/>
          <w:numId w:val="1"/>
        </w:numPr>
        <w:jc w:val="both"/>
        <w:rPr>
          <w:rFonts w:eastAsia="Open Sans" w:cs="Open Sans"/>
        </w:rPr>
      </w:pPr>
      <w:r w:rsidRPr="619B7A93">
        <w:rPr>
          <w:rFonts w:eastAsia="Open Sans" w:cs="Open Sans"/>
        </w:rPr>
        <w:t xml:space="preserve">On </w:t>
      </w:r>
      <w:r w:rsidR="00874BFC" w:rsidRPr="619B7A93">
        <w:rPr>
          <w:rFonts w:eastAsia="Open Sans" w:cs="Open Sans"/>
        </w:rPr>
        <w:t>07 June 2023</w:t>
      </w:r>
      <w:r w:rsidRPr="619B7A93">
        <w:rPr>
          <w:rFonts w:eastAsia="Open Sans" w:cs="Open Sans"/>
        </w:rPr>
        <w:t xml:space="preserve">, Human Rights Commissioner, Lorraine Finlay, participated in RightsCon Costa Rica. Commissioner Finlay delivered the speech </w:t>
      </w:r>
      <w:hyperlink r:id="rId22">
        <w:r w:rsidRPr="619B7A93">
          <w:rPr>
            <w:rStyle w:val="Hyperlink"/>
            <w:rFonts w:eastAsia="Open Sans" w:cs="Open Sans"/>
          </w:rPr>
          <w:t>‘Stopping Killer Robots –</w:t>
        </w:r>
        <w:r w:rsidR="00874BFC" w:rsidRPr="619B7A93">
          <w:rPr>
            <w:rStyle w:val="Hyperlink"/>
            <w:rFonts w:eastAsia="Open Sans" w:cs="Open Sans"/>
          </w:rPr>
          <w:t xml:space="preserve"> P</w:t>
        </w:r>
        <w:r w:rsidRPr="619B7A93">
          <w:rPr>
            <w:rStyle w:val="Hyperlink"/>
            <w:rFonts w:eastAsia="Open Sans" w:cs="Open Sans"/>
          </w:rPr>
          <w:t xml:space="preserve">rohibiting the use of </w:t>
        </w:r>
        <w:r w:rsidR="00874BFC" w:rsidRPr="619B7A93">
          <w:rPr>
            <w:rStyle w:val="Hyperlink"/>
            <w:rFonts w:eastAsia="Open Sans" w:cs="Open Sans"/>
          </w:rPr>
          <w:t>L</w:t>
        </w:r>
        <w:r w:rsidRPr="619B7A93">
          <w:rPr>
            <w:rStyle w:val="Hyperlink"/>
            <w:rFonts w:eastAsia="Open Sans" w:cs="Open Sans"/>
          </w:rPr>
          <w:t xml:space="preserve">ethal </w:t>
        </w:r>
        <w:r w:rsidR="00874BFC" w:rsidRPr="619B7A93">
          <w:rPr>
            <w:rStyle w:val="Hyperlink"/>
            <w:rFonts w:eastAsia="Open Sans" w:cs="Open Sans"/>
          </w:rPr>
          <w:t>A</w:t>
        </w:r>
        <w:r w:rsidRPr="619B7A93">
          <w:rPr>
            <w:rStyle w:val="Hyperlink"/>
            <w:rFonts w:eastAsia="Open Sans" w:cs="Open Sans"/>
          </w:rPr>
          <w:t xml:space="preserve">utonomous </w:t>
        </w:r>
        <w:r w:rsidR="00874BFC" w:rsidRPr="619B7A93">
          <w:rPr>
            <w:rStyle w:val="Hyperlink"/>
            <w:rFonts w:eastAsia="Open Sans" w:cs="Open Sans"/>
          </w:rPr>
          <w:t>W</w:t>
        </w:r>
        <w:r w:rsidRPr="619B7A93">
          <w:rPr>
            <w:rStyle w:val="Hyperlink"/>
            <w:rFonts w:eastAsia="Open Sans" w:cs="Open Sans"/>
          </w:rPr>
          <w:t xml:space="preserve">eapon </w:t>
        </w:r>
        <w:r w:rsidR="00874BFC" w:rsidRPr="619B7A93">
          <w:rPr>
            <w:rStyle w:val="Hyperlink"/>
            <w:rFonts w:eastAsia="Open Sans" w:cs="Open Sans"/>
          </w:rPr>
          <w:t>S</w:t>
        </w:r>
        <w:r w:rsidRPr="619B7A93">
          <w:rPr>
            <w:rStyle w:val="Hyperlink"/>
            <w:rFonts w:eastAsia="Open Sans" w:cs="Open Sans"/>
          </w:rPr>
          <w:t>ystems</w:t>
        </w:r>
        <w:r w:rsidR="00874BFC" w:rsidRPr="619B7A93">
          <w:rPr>
            <w:rStyle w:val="Hyperlink"/>
            <w:rFonts w:eastAsia="Open Sans" w:cs="Open Sans"/>
          </w:rPr>
          <w:t>’</w:t>
        </w:r>
      </w:hyperlink>
      <w:r w:rsidRPr="619B7A93">
        <w:rPr>
          <w:rFonts w:eastAsia="Open Sans" w:cs="Open Sans"/>
        </w:rPr>
        <w:t xml:space="preserve">.  </w:t>
      </w:r>
    </w:p>
    <w:p w14:paraId="7A6E59C6" w14:textId="1C115F39" w:rsidR="00D1506E" w:rsidRPr="000D5BA9" w:rsidRDefault="003C5A2C" w:rsidP="00E311FA">
      <w:pPr>
        <w:pStyle w:val="ListNumber"/>
        <w:numPr>
          <w:ilvl w:val="0"/>
          <w:numId w:val="1"/>
        </w:numPr>
        <w:jc w:val="both"/>
        <w:rPr>
          <w:rFonts w:eastAsia="Open Sans" w:cs="Open Sans"/>
        </w:rPr>
      </w:pPr>
      <w:r w:rsidRPr="619B7A93">
        <w:rPr>
          <w:rFonts w:eastAsia="Open Sans" w:cs="Open Sans"/>
        </w:rPr>
        <w:t xml:space="preserve">The speech called for </w:t>
      </w:r>
      <w:r w:rsidR="00FB4F04">
        <w:rPr>
          <w:rFonts w:eastAsia="Open Sans" w:cs="Open Sans"/>
        </w:rPr>
        <w:t>the urgent regulation of</w:t>
      </w:r>
      <w:r w:rsidRPr="619B7A93">
        <w:rPr>
          <w:rFonts w:eastAsia="Open Sans" w:cs="Open Sans"/>
        </w:rPr>
        <w:t xml:space="preserve"> LAWS </w:t>
      </w:r>
      <w:r w:rsidR="00FB4F04">
        <w:rPr>
          <w:rFonts w:eastAsia="Open Sans" w:cs="Open Sans"/>
        </w:rPr>
        <w:t>to</w:t>
      </w:r>
      <w:r w:rsidR="00FB4F04" w:rsidRPr="619B7A93">
        <w:rPr>
          <w:rFonts w:eastAsia="Open Sans" w:cs="Open Sans"/>
        </w:rPr>
        <w:t xml:space="preserve"> </w:t>
      </w:r>
      <w:r w:rsidRPr="619B7A93">
        <w:rPr>
          <w:rFonts w:eastAsia="Open Sans" w:cs="Open Sans"/>
        </w:rPr>
        <w:t>limit their misuse. The speech summari</w:t>
      </w:r>
      <w:r w:rsidR="00C26984" w:rsidRPr="619B7A93">
        <w:rPr>
          <w:rFonts w:eastAsia="Open Sans" w:cs="Open Sans"/>
        </w:rPr>
        <w:t>s</w:t>
      </w:r>
      <w:r w:rsidRPr="619B7A93">
        <w:rPr>
          <w:rFonts w:eastAsia="Open Sans" w:cs="Open Sans"/>
        </w:rPr>
        <w:t xml:space="preserve">ed the key issues around LAWS, including technical inaccuracies of </w:t>
      </w:r>
      <w:r w:rsidR="00C26984" w:rsidRPr="619B7A93">
        <w:rPr>
          <w:rFonts w:eastAsia="Open Sans" w:cs="Open Sans"/>
        </w:rPr>
        <w:t>FRT</w:t>
      </w:r>
      <w:r w:rsidRPr="619B7A93">
        <w:rPr>
          <w:rFonts w:eastAsia="Open Sans" w:cs="Open Sans"/>
        </w:rPr>
        <w:t xml:space="preserve"> and its possible implications in rising domestic terrorism and </w:t>
      </w:r>
      <w:r w:rsidR="00C26984" w:rsidRPr="619B7A93">
        <w:rPr>
          <w:rFonts w:eastAsia="Open Sans" w:cs="Open Sans"/>
        </w:rPr>
        <w:t xml:space="preserve">broader </w:t>
      </w:r>
      <w:r w:rsidRPr="619B7A93">
        <w:rPr>
          <w:rFonts w:eastAsia="Open Sans" w:cs="Open Sans"/>
        </w:rPr>
        <w:t>arms races. The Commission continues to advocate for LAWS regulation.</w:t>
      </w:r>
    </w:p>
    <w:p w14:paraId="50948157" w14:textId="0D3DE5A2" w:rsidR="000D5BA9" w:rsidRDefault="000D5BA9" w:rsidP="00E311FA">
      <w:pPr>
        <w:pStyle w:val="ListNumber"/>
        <w:numPr>
          <w:ilvl w:val="0"/>
          <w:numId w:val="1"/>
        </w:numPr>
        <w:jc w:val="both"/>
      </w:pPr>
      <w:r w:rsidRPr="619B7A93">
        <w:rPr>
          <w:rFonts w:eastAsia="Open Sans" w:cs="Open Sans"/>
        </w:rPr>
        <w:t xml:space="preserve">The Commission has also examined the use of neurotechnologies in military spheres as part of its upcoming Background Report on Neurotechnology and Human Rights. </w:t>
      </w:r>
    </w:p>
    <w:p w14:paraId="225029F0" w14:textId="4712B47C" w:rsidR="00C61690" w:rsidRDefault="1E2413AD" w:rsidP="00E311FA">
      <w:pPr>
        <w:pStyle w:val="ListNumber"/>
        <w:numPr>
          <w:ilvl w:val="0"/>
          <w:numId w:val="1"/>
        </w:numPr>
        <w:jc w:val="both"/>
      </w:pPr>
      <w:r>
        <w:t>Finally,</w:t>
      </w:r>
      <w:r w:rsidR="00C61690">
        <w:t xml:space="preserve"> the Commission has co-led the drafting of a</w:t>
      </w:r>
      <w:r w:rsidR="007940F4">
        <w:t>n additional</w:t>
      </w:r>
      <w:r w:rsidR="00C61690">
        <w:t xml:space="preserve"> submission to this Committee by the </w:t>
      </w:r>
      <w:r w:rsidR="00FA16AE">
        <w:t xml:space="preserve">NHRI Digital Rights Alliance, alongside the Danish Institute for Human Rights. </w:t>
      </w:r>
      <w:r w:rsidR="00C61690">
        <w:t xml:space="preserve"> </w:t>
      </w:r>
    </w:p>
    <w:p w14:paraId="72BD83A3" w14:textId="240F2824" w:rsidR="003C5A2C" w:rsidRDefault="00852E8E" w:rsidP="005D34D1">
      <w:pPr>
        <w:pStyle w:val="Heading1"/>
        <w:jc w:val="both"/>
      </w:pPr>
      <w:bookmarkStart w:id="61" w:name="_Toc152154601"/>
      <w:r>
        <w:t>Question 27</w:t>
      </w:r>
      <w:bookmarkEnd w:id="61"/>
    </w:p>
    <w:p w14:paraId="5498925B" w14:textId="77777777" w:rsidR="00514767" w:rsidRDefault="0009121E" w:rsidP="0091788B">
      <w:pPr>
        <w:pStyle w:val="ListNumber"/>
        <w:numPr>
          <w:ilvl w:val="0"/>
          <w:numId w:val="1"/>
        </w:numPr>
        <w:jc w:val="both"/>
      </w:pPr>
      <w:r>
        <w:t xml:space="preserve">Current international law and government policies have not been effective in addressing the challenges of </w:t>
      </w:r>
      <w:r w:rsidR="000C088E">
        <w:t>LAWS</w:t>
      </w:r>
      <w:r>
        <w:t xml:space="preserve">. There need to be more concentrated efforts </w:t>
      </w:r>
      <w:r w:rsidR="006B57DA">
        <w:t xml:space="preserve">focused </w:t>
      </w:r>
      <w:r>
        <w:t xml:space="preserve">on establishing a legal framework to </w:t>
      </w:r>
      <w:r w:rsidR="000C088E">
        <w:t>protect human rights from the use of LAWS</w:t>
      </w:r>
      <w:r w:rsidR="004F16A0">
        <w:t xml:space="preserve">. </w:t>
      </w:r>
    </w:p>
    <w:p w14:paraId="4A566F25" w14:textId="66CAD52F" w:rsidR="00514767" w:rsidRDefault="00514767" w:rsidP="00514767">
      <w:pPr>
        <w:pStyle w:val="ListNumber"/>
        <w:numPr>
          <w:ilvl w:val="0"/>
          <w:numId w:val="1"/>
        </w:numPr>
        <w:jc w:val="both"/>
      </w:pPr>
      <w:r>
        <w:t xml:space="preserve">In </w:t>
      </w:r>
      <w:r w:rsidR="00ED53B2">
        <w:t>establishing a legal framework, s</w:t>
      </w:r>
      <w:r>
        <w:t xml:space="preserve">takeholders </w:t>
      </w:r>
      <w:r w:rsidR="00ED53B2">
        <w:t>must</w:t>
      </w:r>
      <w:r>
        <w:t xml:space="preserve"> decide whether autonomous systems in general should be banned, or just ones that are considered ‘lethal’ – using confirmed definitions of AI, </w:t>
      </w:r>
      <w:proofErr w:type="gramStart"/>
      <w:r>
        <w:t>LAWS</w:t>
      </w:r>
      <w:proofErr w:type="gramEnd"/>
      <w:r>
        <w:t xml:space="preserve"> and autonomous decision systems. The lack of clarity surrounding this issue has hampered past discussions. </w:t>
      </w:r>
    </w:p>
    <w:p w14:paraId="06A309BB" w14:textId="55891D1F" w:rsidR="00FE6CDF" w:rsidRDefault="0001430C" w:rsidP="00CE7B62">
      <w:pPr>
        <w:pStyle w:val="ListNumber"/>
        <w:numPr>
          <w:ilvl w:val="0"/>
          <w:numId w:val="1"/>
        </w:numPr>
        <w:jc w:val="both"/>
      </w:pPr>
      <w:r>
        <w:t>In this necessary action to establish regulation</w:t>
      </w:r>
      <w:r w:rsidR="00E04B01">
        <w:t xml:space="preserve"> on LAWS</w:t>
      </w:r>
      <w:r>
        <w:t>,</w:t>
      </w:r>
      <w:r w:rsidR="00E04B01">
        <w:t xml:space="preserve"> a</w:t>
      </w:r>
      <w:r w:rsidR="000C088E">
        <w:t xml:space="preserve"> prohibition on the technology</w:t>
      </w:r>
      <w:r w:rsidR="007D6B33">
        <w:t xml:space="preserve"> </w:t>
      </w:r>
      <w:r w:rsidR="00E04B01">
        <w:t>(</w:t>
      </w:r>
      <w:r w:rsidR="007D6B33">
        <w:t>where it is incompatible with international human rights law</w:t>
      </w:r>
      <w:r w:rsidR="00E04B01">
        <w:t>)</w:t>
      </w:r>
      <w:r w:rsidR="00A1674B">
        <w:t xml:space="preserve"> is needed to ensure </w:t>
      </w:r>
      <w:r w:rsidR="00E04B01">
        <w:t xml:space="preserve">compliance with </w:t>
      </w:r>
      <w:r w:rsidR="00603A30">
        <w:t>pre-existing international obligations</w:t>
      </w:r>
      <w:r w:rsidR="007A2BBB">
        <w:t>.</w:t>
      </w:r>
    </w:p>
    <w:p w14:paraId="05652759" w14:textId="77777777" w:rsidR="00ED53B2" w:rsidRDefault="00ED53B2" w:rsidP="00ED53B2">
      <w:pPr>
        <w:pStyle w:val="ListNumber"/>
        <w:numPr>
          <w:ilvl w:val="0"/>
          <w:numId w:val="0"/>
        </w:numPr>
        <w:ind w:left="720"/>
        <w:jc w:val="both"/>
      </w:pPr>
    </w:p>
    <w:p w14:paraId="0C71C957" w14:textId="1E4C6B7B" w:rsidR="00FE6CDF" w:rsidRPr="0071641E" w:rsidRDefault="00FE6CDF" w:rsidP="0071641E">
      <w:pPr>
        <w:pStyle w:val="ListNumber"/>
        <w:numPr>
          <w:ilvl w:val="0"/>
          <w:numId w:val="0"/>
        </w:numPr>
        <w:ind w:left="360"/>
        <w:jc w:val="both"/>
        <w:rPr>
          <w:b/>
          <w:bCs/>
        </w:rPr>
      </w:pPr>
      <w:r w:rsidRPr="0071641E">
        <w:rPr>
          <w:b/>
          <w:bCs/>
        </w:rPr>
        <w:t xml:space="preserve">Recommendation </w:t>
      </w:r>
      <w:r w:rsidR="00D76654">
        <w:rPr>
          <w:b/>
          <w:bCs/>
        </w:rPr>
        <w:t>5</w:t>
      </w:r>
      <w:r w:rsidRPr="0071641E">
        <w:rPr>
          <w:b/>
          <w:bCs/>
        </w:rPr>
        <w:t xml:space="preserve">: </w:t>
      </w:r>
      <w:r w:rsidR="0091788B">
        <w:rPr>
          <w:b/>
          <w:bCs/>
        </w:rPr>
        <w:t>LAWS must be regulated, and where the technology is incompatible with international human rights law</w:t>
      </w:r>
      <w:r w:rsidR="00197761">
        <w:rPr>
          <w:b/>
          <w:bCs/>
        </w:rPr>
        <w:t xml:space="preserve"> –</w:t>
      </w:r>
      <w:r w:rsidR="0091788B">
        <w:rPr>
          <w:b/>
          <w:bCs/>
        </w:rPr>
        <w:t xml:space="preserve"> it should be prohibited</w:t>
      </w:r>
      <w:r w:rsidR="0071641E" w:rsidRPr="0071641E">
        <w:rPr>
          <w:b/>
          <w:bCs/>
        </w:rPr>
        <w:t>.</w:t>
      </w:r>
    </w:p>
    <w:p w14:paraId="0D5019B2" w14:textId="77777777" w:rsidR="00FE6CDF" w:rsidRDefault="00FE6CDF" w:rsidP="0071641E">
      <w:pPr>
        <w:pStyle w:val="ListNumber"/>
        <w:numPr>
          <w:ilvl w:val="0"/>
          <w:numId w:val="0"/>
        </w:numPr>
        <w:ind w:left="360"/>
        <w:jc w:val="both"/>
      </w:pPr>
    </w:p>
    <w:p w14:paraId="40CD5C89" w14:textId="77777777" w:rsidR="0098205B" w:rsidRDefault="0098205B" w:rsidP="0098205B">
      <w:pPr>
        <w:pStyle w:val="Heading1"/>
      </w:pPr>
      <w:bookmarkStart w:id="62" w:name="_Toc140194276"/>
      <w:bookmarkStart w:id="63" w:name="_Toc152154602"/>
      <w:r>
        <w:t>Recommendations</w:t>
      </w:r>
      <w:bookmarkEnd w:id="62"/>
      <w:bookmarkEnd w:id="63"/>
    </w:p>
    <w:p w14:paraId="2163BE2D" w14:textId="77777777" w:rsidR="0098205B" w:rsidRDefault="0098205B" w:rsidP="0098205B">
      <w:pPr>
        <w:pStyle w:val="ListNumber"/>
      </w:pPr>
      <w:r>
        <w:t>The Commission makes the following recommendations.</w:t>
      </w:r>
    </w:p>
    <w:p w14:paraId="0A8385FD" w14:textId="77777777" w:rsidR="0098205B" w:rsidRPr="00D82C9C" w:rsidRDefault="0098205B" w:rsidP="0098205B">
      <w:pPr>
        <w:pStyle w:val="ListNumber"/>
        <w:numPr>
          <w:ilvl w:val="0"/>
          <w:numId w:val="0"/>
        </w:numPr>
        <w:ind w:left="1094"/>
        <w:rPr>
          <w:b/>
          <w:bCs/>
        </w:rPr>
      </w:pPr>
      <w:r w:rsidRPr="00D82C9C">
        <w:rPr>
          <w:b/>
          <w:bCs/>
        </w:rPr>
        <w:lastRenderedPageBreak/>
        <w:t>Recommendation 1</w:t>
      </w:r>
    </w:p>
    <w:p w14:paraId="72B7F2E1" w14:textId="52ACCF84" w:rsidR="0098205B" w:rsidRPr="0092029B" w:rsidRDefault="00A177E5" w:rsidP="0098205B">
      <w:pPr>
        <w:pStyle w:val="ListNumber"/>
        <w:numPr>
          <w:ilvl w:val="0"/>
          <w:numId w:val="0"/>
        </w:numPr>
        <w:ind w:left="1094"/>
      </w:pPr>
      <w:r w:rsidRPr="00A177E5">
        <w:t>The Special Rapporteur on New and Emerging Military Technologies in the Military Domain be established.</w:t>
      </w:r>
    </w:p>
    <w:p w14:paraId="6082E3E4" w14:textId="381D9AE5" w:rsidR="008E72B3" w:rsidRPr="00D82C9C" w:rsidRDefault="0098205B" w:rsidP="008E72B3">
      <w:pPr>
        <w:pStyle w:val="ListNumber"/>
        <w:numPr>
          <w:ilvl w:val="0"/>
          <w:numId w:val="0"/>
        </w:numPr>
        <w:ind w:left="1094"/>
        <w:rPr>
          <w:b/>
          <w:bCs/>
        </w:rPr>
      </w:pPr>
      <w:r w:rsidRPr="00D82C9C">
        <w:rPr>
          <w:b/>
          <w:bCs/>
        </w:rPr>
        <w:t>Recommendation 2</w:t>
      </w:r>
    </w:p>
    <w:p w14:paraId="186D8A48" w14:textId="6EE3A964" w:rsidR="008E72B3" w:rsidRPr="0092029B" w:rsidRDefault="00A177E5" w:rsidP="008E72B3">
      <w:pPr>
        <w:pStyle w:val="ListNumber"/>
        <w:numPr>
          <w:ilvl w:val="0"/>
          <w:numId w:val="0"/>
        </w:numPr>
        <w:ind w:left="1094"/>
      </w:pPr>
      <w:r w:rsidRPr="00A177E5">
        <w:t>The importance of universality and inalienability of human rights be central in all discussions of NTMD.</w:t>
      </w:r>
    </w:p>
    <w:p w14:paraId="6D00E121" w14:textId="0694F053" w:rsidR="008E72B3" w:rsidRPr="00D82C9C" w:rsidRDefault="008E72B3" w:rsidP="008E72B3">
      <w:pPr>
        <w:pStyle w:val="ListNumber"/>
        <w:numPr>
          <w:ilvl w:val="0"/>
          <w:numId w:val="0"/>
        </w:numPr>
        <w:ind w:left="1094"/>
        <w:rPr>
          <w:b/>
          <w:bCs/>
        </w:rPr>
      </w:pPr>
      <w:r w:rsidRPr="00D82C9C">
        <w:rPr>
          <w:b/>
          <w:bCs/>
        </w:rPr>
        <w:t xml:space="preserve">Recommendation </w:t>
      </w:r>
      <w:r w:rsidR="00D76654">
        <w:rPr>
          <w:b/>
          <w:bCs/>
        </w:rPr>
        <w:t>3</w:t>
      </w:r>
    </w:p>
    <w:p w14:paraId="55C99F01" w14:textId="0973568E" w:rsidR="008E72B3" w:rsidRPr="0092029B" w:rsidRDefault="00A177E5" w:rsidP="008E72B3">
      <w:pPr>
        <w:pStyle w:val="ListNumber"/>
        <w:numPr>
          <w:ilvl w:val="0"/>
          <w:numId w:val="0"/>
        </w:numPr>
        <w:ind w:left="1094"/>
      </w:pPr>
      <w:r w:rsidRPr="00A177E5">
        <w:t xml:space="preserve">Humans </w:t>
      </w:r>
      <w:r w:rsidR="006E5399">
        <w:t xml:space="preserve">must </w:t>
      </w:r>
      <w:r w:rsidRPr="00A177E5">
        <w:t>remain as active overseers of all NTMD which make critical decisions that may result in harm to people.</w:t>
      </w:r>
    </w:p>
    <w:p w14:paraId="51AFA533" w14:textId="5DF82067" w:rsidR="008E72B3" w:rsidRPr="00D82C9C" w:rsidRDefault="008E72B3" w:rsidP="008E72B3">
      <w:pPr>
        <w:pStyle w:val="ListNumber"/>
        <w:numPr>
          <w:ilvl w:val="0"/>
          <w:numId w:val="0"/>
        </w:numPr>
        <w:ind w:left="1094"/>
        <w:rPr>
          <w:b/>
          <w:bCs/>
        </w:rPr>
      </w:pPr>
      <w:r w:rsidRPr="00D82C9C">
        <w:rPr>
          <w:b/>
          <w:bCs/>
        </w:rPr>
        <w:t xml:space="preserve">Recommendation </w:t>
      </w:r>
      <w:r w:rsidR="00D76654">
        <w:rPr>
          <w:b/>
          <w:bCs/>
        </w:rPr>
        <w:t>4</w:t>
      </w:r>
    </w:p>
    <w:p w14:paraId="5A6184F2" w14:textId="2203430F" w:rsidR="008E72B3" w:rsidRPr="0092029B" w:rsidRDefault="00A177E5" w:rsidP="008E72B3">
      <w:pPr>
        <w:pStyle w:val="ListNumber"/>
        <w:numPr>
          <w:ilvl w:val="0"/>
          <w:numId w:val="0"/>
        </w:numPr>
        <w:ind w:left="1094"/>
      </w:pPr>
      <w:r w:rsidRPr="00A177E5">
        <w:t>Any NTMD, such as LAWS, which operate free of human oversight</w:t>
      </w:r>
      <w:r w:rsidR="00BD4530">
        <w:t>,</w:t>
      </w:r>
      <w:r w:rsidRPr="00A177E5">
        <w:t xml:space="preserve"> or engagement</w:t>
      </w:r>
      <w:r w:rsidR="00BD4530">
        <w:t>,</w:t>
      </w:r>
      <w:r w:rsidRPr="00A177E5">
        <w:t xml:space="preserve"> should be prohibited by international law.</w:t>
      </w:r>
    </w:p>
    <w:p w14:paraId="7D6156B5" w14:textId="7EAA1A63" w:rsidR="008E72B3" w:rsidRPr="00D82C9C" w:rsidRDefault="008E72B3" w:rsidP="008E72B3">
      <w:pPr>
        <w:pStyle w:val="ListNumber"/>
        <w:numPr>
          <w:ilvl w:val="0"/>
          <w:numId w:val="0"/>
        </w:numPr>
        <w:ind w:left="1094"/>
        <w:rPr>
          <w:b/>
          <w:bCs/>
        </w:rPr>
      </w:pPr>
      <w:r w:rsidRPr="00D82C9C">
        <w:rPr>
          <w:b/>
          <w:bCs/>
        </w:rPr>
        <w:t xml:space="preserve">Recommendation </w:t>
      </w:r>
      <w:r w:rsidR="00D76654">
        <w:rPr>
          <w:b/>
          <w:bCs/>
        </w:rPr>
        <w:t>5</w:t>
      </w:r>
    </w:p>
    <w:p w14:paraId="1A485C16" w14:textId="2488F9FC" w:rsidR="008E72B3" w:rsidRPr="0092029B" w:rsidRDefault="00197761" w:rsidP="008E72B3">
      <w:pPr>
        <w:pStyle w:val="ListNumber"/>
        <w:numPr>
          <w:ilvl w:val="0"/>
          <w:numId w:val="0"/>
        </w:numPr>
        <w:ind w:left="1094"/>
      </w:pPr>
      <w:r w:rsidRPr="00197761">
        <w:t>LAWS must be regulated, and where the technology is incompatible with international human rights law – it should be prohibited</w:t>
      </w:r>
      <w:r w:rsidR="00A177E5" w:rsidRPr="00A177E5">
        <w:t>.</w:t>
      </w:r>
    </w:p>
    <w:p w14:paraId="00AADCF2" w14:textId="77777777" w:rsidR="008E72B3" w:rsidRPr="0092029B" w:rsidRDefault="008E72B3" w:rsidP="0098205B">
      <w:pPr>
        <w:pStyle w:val="ListNumber"/>
        <w:numPr>
          <w:ilvl w:val="0"/>
          <w:numId w:val="0"/>
        </w:numPr>
        <w:ind w:left="1094"/>
      </w:pPr>
    </w:p>
    <w:p w14:paraId="139E73CE" w14:textId="77777777" w:rsidR="0098205B" w:rsidRDefault="0098205B" w:rsidP="0098205B">
      <w:pPr>
        <w:pStyle w:val="ListNumber"/>
        <w:numPr>
          <w:ilvl w:val="0"/>
          <w:numId w:val="0"/>
        </w:numPr>
        <w:ind w:left="360"/>
        <w:jc w:val="both"/>
      </w:pPr>
    </w:p>
    <w:p w14:paraId="3D47D75C" w14:textId="77777777" w:rsidR="0026675D" w:rsidRDefault="0026675D" w:rsidP="0098205B">
      <w:pPr>
        <w:pStyle w:val="ListNumber"/>
        <w:numPr>
          <w:ilvl w:val="0"/>
          <w:numId w:val="0"/>
        </w:numPr>
        <w:ind w:left="360"/>
        <w:jc w:val="both"/>
      </w:pPr>
    </w:p>
    <w:p w14:paraId="62872A39" w14:textId="77777777" w:rsidR="0026675D" w:rsidRDefault="0026675D" w:rsidP="0098205B">
      <w:pPr>
        <w:pStyle w:val="ListNumber"/>
        <w:numPr>
          <w:ilvl w:val="0"/>
          <w:numId w:val="0"/>
        </w:numPr>
        <w:ind w:left="360"/>
        <w:jc w:val="both"/>
      </w:pPr>
    </w:p>
    <w:p w14:paraId="1DA43AB8" w14:textId="77777777" w:rsidR="0026675D" w:rsidRDefault="0026675D" w:rsidP="0098205B">
      <w:pPr>
        <w:pStyle w:val="ListNumber"/>
        <w:numPr>
          <w:ilvl w:val="0"/>
          <w:numId w:val="0"/>
        </w:numPr>
        <w:ind w:left="360"/>
        <w:jc w:val="both"/>
      </w:pPr>
    </w:p>
    <w:p w14:paraId="7458A0B5" w14:textId="77777777" w:rsidR="00501463" w:rsidRDefault="00501463" w:rsidP="00501463">
      <w:pPr>
        <w:pStyle w:val="ListNumber"/>
        <w:numPr>
          <w:ilvl w:val="0"/>
          <w:numId w:val="0"/>
        </w:numPr>
        <w:ind w:left="360" w:hanging="360"/>
        <w:jc w:val="both"/>
      </w:pPr>
    </w:p>
    <w:p w14:paraId="12288161" w14:textId="77777777" w:rsidR="00501463" w:rsidRDefault="00501463" w:rsidP="00501463">
      <w:pPr>
        <w:pStyle w:val="ListNumber"/>
        <w:numPr>
          <w:ilvl w:val="0"/>
          <w:numId w:val="0"/>
        </w:numPr>
        <w:ind w:left="360" w:hanging="360"/>
        <w:jc w:val="both"/>
      </w:pPr>
    </w:p>
    <w:p w14:paraId="68B71F5D" w14:textId="77777777" w:rsidR="00501463" w:rsidRDefault="00501463" w:rsidP="00501463">
      <w:pPr>
        <w:pStyle w:val="ListNumber"/>
        <w:numPr>
          <w:ilvl w:val="0"/>
          <w:numId w:val="0"/>
        </w:numPr>
        <w:ind w:left="360" w:hanging="360"/>
        <w:jc w:val="both"/>
      </w:pPr>
    </w:p>
    <w:p w14:paraId="7B8DA332" w14:textId="77777777" w:rsidR="00501463" w:rsidRDefault="00501463" w:rsidP="00501463">
      <w:pPr>
        <w:pStyle w:val="ListNumber"/>
        <w:numPr>
          <w:ilvl w:val="0"/>
          <w:numId w:val="0"/>
        </w:numPr>
        <w:ind w:left="360" w:hanging="360"/>
        <w:jc w:val="both"/>
      </w:pPr>
    </w:p>
    <w:p w14:paraId="2A6E241C" w14:textId="77777777" w:rsidR="00501463" w:rsidRDefault="00501463" w:rsidP="00501463">
      <w:pPr>
        <w:pStyle w:val="ListNumber"/>
        <w:numPr>
          <w:ilvl w:val="0"/>
          <w:numId w:val="0"/>
        </w:numPr>
        <w:ind w:left="360" w:hanging="360"/>
        <w:jc w:val="both"/>
      </w:pPr>
    </w:p>
    <w:p w14:paraId="73181BA6" w14:textId="77777777" w:rsidR="00501463" w:rsidRDefault="00501463" w:rsidP="00501463">
      <w:pPr>
        <w:pStyle w:val="ListNumber"/>
        <w:numPr>
          <w:ilvl w:val="0"/>
          <w:numId w:val="0"/>
        </w:numPr>
        <w:ind w:left="360" w:hanging="360"/>
        <w:jc w:val="both"/>
      </w:pPr>
    </w:p>
    <w:p w14:paraId="0F1CE478" w14:textId="77777777" w:rsidR="00740338" w:rsidRDefault="00740338" w:rsidP="00501463">
      <w:pPr>
        <w:pStyle w:val="ListNumber"/>
        <w:numPr>
          <w:ilvl w:val="0"/>
          <w:numId w:val="0"/>
        </w:numPr>
        <w:ind w:left="360" w:hanging="360"/>
        <w:jc w:val="both"/>
      </w:pPr>
    </w:p>
    <w:p w14:paraId="518B3733" w14:textId="77777777" w:rsidR="00740338" w:rsidRDefault="00740338" w:rsidP="00501463">
      <w:pPr>
        <w:pStyle w:val="ListNumber"/>
        <w:numPr>
          <w:ilvl w:val="0"/>
          <w:numId w:val="0"/>
        </w:numPr>
        <w:ind w:left="360" w:hanging="360"/>
        <w:jc w:val="both"/>
      </w:pPr>
    </w:p>
    <w:p w14:paraId="56F2913D" w14:textId="77777777" w:rsidR="00740338" w:rsidRDefault="00740338" w:rsidP="00501463">
      <w:pPr>
        <w:pStyle w:val="ListNumber"/>
        <w:numPr>
          <w:ilvl w:val="0"/>
          <w:numId w:val="0"/>
        </w:numPr>
        <w:ind w:left="360" w:hanging="360"/>
        <w:jc w:val="both"/>
      </w:pPr>
    </w:p>
    <w:p w14:paraId="3BCF64E5" w14:textId="77777777" w:rsidR="007A537C" w:rsidRDefault="007A537C" w:rsidP="00501463">
      <w:pPr>
        <w:pStyle w:val="ListNumber"/>
        <w:numPr>
          <w:ilvl w:val="0"/>
          <w:numId w:val="0"/>
        </w:numPr>
        <w:ind w:left="360" w:hanging="360"/>
        <w:jc w:val="both"/>
      </w:pPr>
    </w:p>
    <w:p w14:paraId="2A0869E8" w14:textId="77777777" w:rsidR="007A537C" w:rsidRDefault="007A537C" w:rsidP="00501463">
      <w:pPr>
        <w:pStyle w:val="ListNumber"/>
        <w:numPr>
          <w:ilvl w:val="0"/>
          <w:numId w:val="0"/>
        </w:numPr>
        <w:ind w:left="360" w:hanging="360"/>
        <w:jc w:val="both"/>
      </w:pPr>
    </w:p>
    <w:p w14:paraId="197E531C" w14:textId="77777777" w:rsidR="007A537C" w:rsidRDefault="007A537C" w:rsidP="00501463">
      <w:pPr>
        <w:pStyle w:val="ListNumber"/>
        <w:numPr>
          <w:ilvl w:val="0"/>
          <w:numId w:val="0"/>
        </w:numPr>
        <w:ind w:left="360" w:hanging="360"/>
        <w:jc w:val="both"/>
      </w:pPr>
    </w:p>
    <w:p w14:paraId="64D80F09" w14:textId="0016F9A6" w:rsidR="00D4409E" w:rsidRPr="00D4409E" w:rsidRDefault="00D4409E" w:rsidP="006D37D1">
      <w:pPr>
        <w:pStyle w:val="ListNumber"/>
        <w:numPr>
          <w:ilvl w:val="0"/>
          <w:numId w:val="0"/>
        </w:numPr>
        <w:spacing w:before="0" w:after="0"/>
        <w:ind w:left="360" w:hanging="360"/>
        <w:jc w:val="both"/>
        <w:rPr>
          <w:b/>
          <w:bCs/>
        </w:rPr>
      </w:pPr>
      <w:r w:rsidRPr="00D4409E">
        <w:rPr>
          <w:b/>
          <w:bCs/>
        </w:rPr>
        <w:lastRenderedPageBreak/>
        <w:t xml:space="preserve">Endnotes </w:t>
      </w:r>
    </w:p>
    <w:sectPr w:rsidR="00D4409E" w:rsidRPr="00D4409E" w:rsidSect="00460EE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endnotePr>
        <w:numFmt w:val="decimal"/>
      </w:endnotePr>
      <w:pgSz w:w="11906" w:h="16838" w:code="9"/>
      <w:pgMar w:top="1134" w:right="1418" w:bottom="1134" w:left="1418" w:header="907" w:footer="283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D624C" w14:textId="77777777" w:rsidR="00321F8E" w:rsidRDefault="00321F8E" w:rsidP="00F14C6D">
      <w:r>
        <w:separator/>
      </w:r>
    </w:p>
  </w:endnote>
  <w:endnote w:type="continuationSeparator" w:id="0">
    <w:p w14:paraId="0381F8CE" w14:textId="77777777" w:rsidR="00321F8E" w:rsidRDefault="00321F8E" w:rsidP="00F14C6D">
      <w:r>
        <w:continuationSeparator/>
      </w:r>
    </w:p>
  </w:endnote>
  <w:endnote w:type="continuationNotice" w:id="1">
    <w:p w14:paraId="2EAE3162" w14:textId="77777777" w:rsidR="00321F8E" w:rsidRDefault="00321F8E">
      <w:pPr>
        <w:spacing w:before="0" w:after="0"/>
      </w:pPr>
    </w:p>
  </w:endnote>
  <w:endnote w:id="2">
    <w:p w14:paraId="17BACD4C" w14:textId="54E8F0C1" w:rsidR="00B05AA3" w:rsidRDefault="00B05AA3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4822F9" w:rsidRPr="002D451E">
        <w:rPr>
          <w:rStyle w:val="normaltextrun"/>
          <w:rFonts w:asciiTheme="minorHAnsi" w:hAnsiTheme="minorHAnsi" w:cstheme="minorHAnsi"/>
          <w:shd w:val="clear" w:color="auto" w:fill="FFFFFF"/>
          <w:lang w:val="en-US"/>
        </w:rPr>
        <w:t>International Committee of the Red Cross</w:t>
      </w:r>
      <w:r w:rsidR="004822F9">
        <w:rPr>
          <w:rStyle w:val="normaltextrun"/>
          <w:rFonts w:asciiTheme="minorHAnsi" w:hAnsiTheme="minorHAnsi" w:cstheme="minorHAnsi"/>
          <w:shd w:val="clear" w:color="auto" w:fill="FFFFFF"/>
          <w:lang w:val="en-US"/>
        </w:rPr>
        <w:t>,</w:t>
      </w:r>
      <w:r w:rsidR="004822F9" w:rsidRPr="002D451E">
        <w:rPr>
          <w:rStyle w:val="normaltextrun"/>
          <w:rFonts w:asciiTheme="minorHAnsi" w:hAnsiTheme="minorHAnsi" w:cstheme="minorHAnsi"/>
          <w:shd w:val="clear" w:color="auto" w:fill="FFFFFF"/>
          <w:lang w:val="en-US"/>
        </w:rPr>
        <w:t xml:space="preserve"> </w:t>
      </w:r>
      <w:r w:rsidR="004822F9">
        <w:rPr>
          <w:rStyle w:val="normaltextrun"/>
          <w:rFonts w:asciiTheme="minorHAnsi" w:hAnsiTheme="minorHAnsi" w:cstheme="minorHAnsi"/>
          <w:shd w:val="clear" w:color="auto" w:fill="FFFFFF"/>
          <w:lang w:val="en-US"/>
        </w:rPr>
        <w:t>‘</w:t>
      </w:r>
      <w:r w:rsidR="004822F9" w:rsidRPr="002D451E">
        <w:rPr>
          <w:rStyle w:val="normaltextrun"/>
          <w:rFonts w:asciiTheme="minorHAnsi" w:hAnsiTheme="minorHAnsi" w:cstheme="minorHAnsi"/>
          <w:i/>
          <w:iCs/>
          <w:shd w:val="clear" w:color="auto" w:fill="FFFFFF"/>
          <w:lang w:val="en-US"/>
        </w:rPr>
        <w:t>Autonomous Weapons Systems: Technical, Military, Legal and Humanitarian Aspects</w:t>
      </w:r>
      <w:r w:rsidR="004822F9" w:rsidRPr="002D451E">
        <w:rPr>
          <w:rStyle w:val="normaltextrun"/>
          <w:rFonts w:asciiTheme="minorHAnsi" w:hAnsiTheme="minorHAnsi" w:cstheme="minorHAnsi"/>
          <w:shd w:val="clear" w:color="auto" w:fill="FFFFFF"/>
          <w:lang w:val="en-US"/>
        </w:rPr>
        <w:t>’</w:t>
      </w:r>
      <w:r w:rsidR="004822F9">
        <w:rPr>
          <w:rStyle w:val="normaltextrun"/>
          <w:rFonts w:asciiTheme="minorHAnsi" w:hAnsiTheme="minorHAnsi" w:cstheme="minorHAnsi"/>
          <w:shd w:val="clear" w:color="auto" w:fill="FFFFFF"/>
          <w:lang w:val="en-US"/>
        </w:rPr>
        <w:t xml:space="preserve"> (</w:t>
      </w:r>
      <w:r w:rsidR="004822F9" w:rsidRPr="002D451E">
        <w:rPr>
          <w:rStyle w:val="normaltextrun"/>
          <w:rFonts w:asciiTheme="minorHAnsi" w:hAnsiTheme="minorHAnsi" w:cstheme="minorHAnsi"/>
          <w:shd w:val="clear" w:color="auto" w:fill="FFFFFF"/>
          <w:lang w:val="en-US"/>
        </w:rPr>
        <w:t>Expert Meeting, 2014</w:t>
      </w:r>
      <w:r w:rsidR="004822F9">
        <w:rPr>
          <w:rStyle w:val="normaltextrun"/>
          <w:rFonts w:asciiTheme="minorHAnsi" w:hAnsiTheme="minorHAnsi" w:cstheme="minorHAnsi"/>
          <w:shd w:val="clear" w:color="auto" w:fill="FFFFFF"/>
          <w:lang w:val="en-US"/>
        </w:rPr>
        <w:t>)</w:t>
      </w:r>
      <w:r w:rsidR="004822F9" w:rsidRPr="002D451E">
        <w:rPr>
          <w:rStyle w:val="normaltextrun"/>
          <w:rFonts w:asciiTheme="minorHAnsi" w:hAnsiTheme="minorHAnsi" w:cstheme="minorHAnsi"/>
          <w:shd w:val="clear" w:color="auto" w:fill="FFFFFF"/>
          <w:lang w:val="en-US"/>
        </w:rPr>
        <w:t xml:space="preserve"> 7.</w:t>
      </w:r>
      <w:r w:rsidR="004822F9" w:rsidRPr="002D451E">
        <w:rPr>
          <w:rStyle w:val="eop"/>
          <w:rFonts w:asciiTheme="minorHAnsi" w:hAnsiTheme="minorHAnsi" w:cstheme="minorHAnsi"/>
          <w:shd w:val="clear" w:color="auto" w:fill="FFFFFF"/>
        </w:rPr>
        <w:t> </w:t>
      </w:r>
    </w:p>
  </w:endnote>
  <w:endnote w:id="3">
    <w:p w14:paraId="363EAF28" w14:textId="455E5595" w:rsidR="004822F9" w:rsidRDefault="004822F9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2C2583" w:rsidRPr="002D451E">
        <w:rPr>
          <w:rStyle w:val="normaltextrun"/>
          <w:rFonts w:asciiTheme="minorHAnsi" w:hAnsiTheme="minorHAnsi" w:cstheme="minorHAnsi"/>
          <w:shd w:val="clear" w:color="auto" w:fill="FFFFFF"/>
        </w:rPr>
        <w:t xml:space="preserve">Michael Klare, </w:t>
      </w:r>
      <w:r w:rsidR="002C2583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>‘</w:t>
      </w:r>
      <w:r w:rsidR="002C2583" w:rsidRPr="002D451E">
        <w:rPr>
          <w:rStyle w:val="normaltextrun"/>
          <w:rFonts w:asciiTheme="minorHAnsi" w:hAnsiTheme="minorHAnsi" w:cstheme="minorHAnsi"/>
          <w:i/>
          <w:iCs/>
          <w:shd w:val="clear" w:color="auto" w:fill="FFFFFF"/>
        </w:rPr>
        <w:t>Assessing the Dangers: Emerging Military technologies and Nuclear (In)Stablity, An Arms Control Association Report</w:t>
      </w:r>
      <w:r w:rsidR="002C2583" w:rsidRPr="002D451E">
        <w:rPr>
          <w:rStyle w:val="normaltextrun"/>
          <w:rFonts w:asciiTheme="minorHAnsi" w:hAnsiTheme="minorHAnsi" w:cstheme="minorHAnsi"/>
          <w:shd w:val="clear" w:color="auto" w:fill="FFFFFF"/>
        </w:rPr>
        <w:t>’, (</w:t>
      </w:r>
      <w:r w:rsidR="002C2583">
        <w:rPr>
          <w:rStyle w:val="normaltextrun"/>
          <w:rFonts w:asciiTheme="minorHAnsi" w:hAnsiTheme="minorHAnsi" w:cstheme="minorHAnsi"/>
          <w:shd w:val="clear" w:color="auto" w:fill="FFFFFF"/>
        </w:rPr>
        <w:t xml:space="preserve">Report, </w:t>
      </w:r>
      <w:r w:rsidR="002C2583" w:rsidRPr="002D451E">
        <w:rPr>
          <w:rStyle w:val="normaltextrun"/>
          <w:rFonts w:asciiTheme="minorHAnsi" w:hAnsiTheme="minorHAnsi" w:cstheme="minorHAnsi"/>
          <w:shd w:val="clear" w:color="auto" w:fill="FFFFFF"/>
        </w:rPr>
        <w:t>February 2023)</w:t>
      </w:r>
      <w:r w:rsidR="002C2583" w:rsidRPr="002D451E">
        <w:rPr>
          <w:rStyle w:val="normaltextrun"/>
          <w:rFonts w:cs="Open Sans"/>
          <w:shd w:val="clear" w:color="auto" w:fill="FFFFFF"/>
        </w:rPr>
        <w:t xml:space="preserve"> </w:t>
      </w:r>
      <w:r w:rsidR="002C2583">
        <w:rPr>
          <w:rStyle w:val="normaltextrun"/>
          <w:rFonts w:cs="Open Sans"/>
          <w:color w:val="000000"/>
          <w:sz w:val="18"/>
          <w:szCs w:val="18"/>
          <w:shd w:val="clear" w:color="auto" w:fill="FFFFFF"/>
        </w:rPr>
        <w:t>12.</w:t>
      </w:r>
    </w:p>
  </w:endnote>
  <w:endnote w:id="4">
    <w:p w14:paraId="7BAA0245" w14:textId="3DBF72A8" w:rsidR="0017489F" w:rsidRPr="0096147A" w:rsidRDefault="0017489F" w:rsidP="00DF4E5B">
      <w:pPr>
        <w:pStyle w:val="EndnoteText"/>
        <w:rPr>
          <w:rFonts w:asciiTheme="minorHAnsi" w:hAnsiTheme="minorHAnsi" w:cstheme="minorHAnsi"/>
        </w:rPr>
      </w:pPr>
      <w:r w:rsidRPr="0096147A">
        <w:rPr>
          <w:rStyle w:val="EndnoteReference"/>
          <w:rFonts w:asciiTheme="minorHAnsi" w:hAnsiTheme="minorHAnsi" w:cstheme="minorHAnsi"/>
        </w:rPr>
        <w:endnoteRef/>
      </w:r>
      <w:r w:rsidRPr="0096147A">
        <w:rPr>
          <w:rFonts w:asciiTheme="minorHAnsi" w:hAnsiTheme="minorHAnsi" w:cstheme="minorHAnsi"/>
        </w:rPr>
        <w:t xml:space="preserve"> </w:t>
      </w:r>
      <w:r w:rsidR="004A14F7">
        <w:rPr>
          <w:rFonts w:asciiTheme="minorHAnsi" w:hAnsiTheme="minorHAnsi" w:cstheme="minorHAnsi"/>
        </w:rPr>
        <w:t>Christof Heyns, ‘</w:t>
      </w:r>
      <w:r w:rsidR="00DF4E5B" w:rsidRPr="00DF4E5B">
        <w:rPr>
          <w:rFonts w:asciiTheme="minorHAnsi" w:hAnsiTheme="minorHAnsi" w:cstheme="minorHAnsi"/>
          <w:i/>
          <w:iCs/>
        </w:rPr>
        <w:t xml:space="preserve">Report of the Special Rapporteur on </w:t>
      </w:r>
      <w:r w:rsidR="00DF4E5B">
        <w:rPr>
          <w:rFonts w:asciiTheme="minorHAnsi" w:hAnsiTheme="minorHAnsi" w:cstheme="minorHAnsi"/>
          <w:i/>
          <w:iCs/>
        </w:rPr>
        <w:t>E</w:t>
      </w:r>
      <w:r w:rsidR="00DF4E5B" w:rsidRPr="00DF4E5B">
        <w:rPr>
          <w:rFonts w:asciiTheme="minorHAnsi" w:hAnsiTheme="minorHAnsi" w:cstheme="minorHAnsi"/>
          <w:i/>
          <w:iCs/>
        </w:rPr>
        <w:t xml:space="preserve">xtrajudicial, </w:t>
      </w:r>
      <w:r w:rsidR="00DF4E5B">
        <w:rPr>
          <w:rFonts w:asciiTheme="minorHAnsi" w:hAnsiTheme="minorHAnsi" w:cstheme="minorHAnsi"/>
          <w:i/>
          <w:iCs/>
        </w:rPr>
        <w:t>S</w:t>
      </w:r>
      <w:r w:rsidR="00DF4E5B" w:rsidRPr="00DF4E5B">
        <w:rPr>
          <w:rFonts w:asciiTheme="minorHAnsi" w:hAnsiTheme="minorHAnsi" w:cstheme="minorHAnsi"/>
          <w:i/>
          <w:iCs/>
        </w:rPr>
        <w:t xml:space="preserve">ummary or </w:t>
      </w:r>
      <w:r w:rsidR="00C8521A">
        <w:rPr>
          <w:rFonts w:asciiTheme="minorHAnsi" w:hAnsiTheme="minorHAnsi" w:cstheme="minorHAnsi"/>
          <w:i/>
          <w:iCs/>
        </w:rPr>
        <w:t>A</w:t>
      </w:r>
      <w:r w:rsidR="00DF4E5B" w:rsidRPr="00DF4E5B">
        <w:rPr>
          <w:rFonts w:asciiTheme="minorHAnsi" w:hAnsiTheme="minorHAnsi" w:cstheme="minorHAnsi"/>
          <w:i/>
          <w:iCs/>
        </w:rPr>
        <w:t xml:space="preserve">rbitrary </w:t>
      </w:r>
      <w:r w:rsidR="00C8521A">
        <w:rPr>
          <w:rFonts w:asciiTheme="minorHAnsi" w:hAnsiTheme="minorHAnsi" w:cstheme="minorHAnsi"/>
          <w:i/>
          <w:iCs/>
        </w:rPr>
        <w:t>E</w:t>
      </w:r>
      <w:r w:rsidR="00DF4E5B" w:rsidRPr="00DF4E5B">
        <w:rPr>
          <w:rFonts w:asciiTheme="minorHAnsi" w:hAnsiTheme="minorHAnsi" w:cstheme="minorHAnsi"/>
          <w:i/>
          <w:iCs/>
        </w:rPr>
        <w:t>xecutions’</w:t>
      </w:r>
      <w:r w:rsidR="00DF4E5B">
        <w:rPr>
          <w:rFonts w:asciiTheme="minorHAnsi" w:hAnsiTheme="minorHAnsi" w:cstheme="minorHAnsi"/>
        </w:rPr>
        <w:t xml:space="preserve"> (Report to the Human Rights Council, 09 April 2013) </w:t>
      </w:r>
      <w:r w:rsidR="00722A1C" w:rsidRPr="0096147A">
        <w:rPr>
          <w:rFonts w:asciiTheme="minorHAnsi" w:hAnsiTheme="minorHAnsi" w:cstheme="minorHAnsi"/>
        </w:rPr>
        <w:t>6 [31]</w:t>
      </w:r>
      <w:r w:rsidR="00C8521A">
        <w:rPr>
          <w:rFonts w:asciiTheme="minorHAnsi" w:hAnsiTheme="minorHAnsi" w:cstheme="minorHAnsi"/>
        </w:rPr>
        <w:t>.</w:t>
      </w:r>
    </w:p>
  </w:endnote>
  <w:endnote w:id="5">
    <w:p w14:paraId="4BF3C146" w14:textId="0988386F" w:rsidR="00D4409E" w:rsidRPr="0096147A" w:rsidRDefault="00D4409E" w:rsidP="0096147A">
      <w:pPr>
        <w:pStyle w:val="EndnoteText"/>
        <w:rPr>
          <w:rFonts w:asciiTheme="minorHAnsi" w:hAnsiTheme="minorHAnsi" w:cstheme="minorHAnsi"/>
        </w:rPr>
      </w:pPr>
      <w:r w:rsidRPr="0096147A">
        <w:rPr>
          <w:rStyle w:val="EndnoteReference"/>
          <w:rFonts w:asciiTheme="minorHAnsi" w:hAnsiTheme="minorHAnsi" w:cstheme="minorHAnsi"/>
        </w:rPr>
        <w:endnoteRef/>
      </w:r>
      <w:r w:rsidRPr="0096147A">
        <w:rPr>
          <w:rFonts w:asciiTheme="minorHAnsi" w:hAnsiTheme="minorHAnsi" w:cstheme="minorHAnsi"/>
        </w:rPr>
        <w:t xml:space="preserve"> </w:t>
      </w:r>
      <w:r w:rsidR="00C8521A">
        <w:rPr>
          <w:rFonts w:asciiTheme="minorHAnsi" w:hAnsiTheme="minorHAnsi" w:cstheme="minorHAnsi"/>
        </w:rPr>
        <w:t xml:space="preserve">Neil </w:t>
      </w:r>
      <w:r w:rsidRPr="0096147A">
        <w:rPr>
          <w:rFonts w:asciiTheme="minorHAnsi" w:hAnsiTheme="minorHAnsi" w:cstheme="minorHAnsi"/>
        </w:rPr>
        <w:t xml:space="preserve">Davison, </w:t>
      </w:r>
      <w:r w:rsidR="00C8521A">
        <w:rPr>
          <w:rFonts w:asciiTheme="minorHAnsi" w:hAnsiTheme="minorHAnsi" w:cstheme="minorHAnsi"/>
        </w:rPr>
        <w:t>‘</w:t>
      </w:r>
      <w:r w:rsidRPr="00C8521A">
        <w:rPr>
          <w:rFonts w:asciiTheme="minorHAnsi" w:hAnsiTheme="minorHAnsi" w:cstheme="minorHAnsi"/>
          <w:i/>
          <w:iCs/>
        </w:rPr>
        <w:t xml:space="preserve">A </w:t>
      </w:r>
      <w:r w:rsidR="00C8521A" w:rsidRPr="00C8521A">
        <w:rPr>
          <w:rFonts w:asciiTheme="minorHAnsi" w:hAnsiTheme="minorHAnsi" w:cstheme="minorHAnsi"/>
          <w:i/>
          <w:iCs/>
        </w:rPr>
        <w:t>L</w:t>
      </w:r>
      <w:r w:rsidRPr="00C8521A">
        <w:rPr>
          <w:rFonts w:asciiTheme="minorHAnsi" w:hAnsiTheme="minorHAnsi" w:cstheme="minorHAnsi"/>
          <w:i/>
          <w:iCs/>
        </w:rPr>
        <w:t xml:space="preserve">egal </w:t>
      </w:r>
      <w:r w:rsidR="00C8521A" w:rsidRPr="00C8521A">
        <w:rPr>
          <w:rFonts w:asciiTheme="minorHAnsi" w:hAnsiTheme="minorHAnsi" w:cstheme="minorHAnsi"/>
          <w:i/>
          <w:iCs/>
        </w:rPr>
        <w:t>P</w:t>
      </w:r>
      <w:r w:rsidRPr="00C8521A">
        <w:rPr>
          <w:rFonts w:asciiTheme="minorHAnsi" w:hAnsiTheme="minorHAnsi" w:cstheme="minorHAnsi"/>
          <w:i/>
          <w:iCs/>
        </w:rPr>
        <w:t xml:space="preserve">erspective: Autonomous </w:t>
      </w:r>
      <w:r w:rsidR="00C8521A" w:rsidRPr="00C8521A">
        <w:rPr>
          <w:rFonts w:asciiTheme="minorHAnsi" w:hAnsiTheme="minorHAnsi" w:cstheme="minorHAnsi"/>
          <w:i/>
          <w:iCs/>
        </w:rPr>
        <w:t>W</w:t>
      </w:r>
      <w:r w:rsidRPr="00C8521A">
        <w:rPr>
          <w:rFonts w:asciiTheme="minorHAnsi" w:hAnsiTheme="minorHAnsi" w:cstheme="minorHAnsi"/>
          <w:i/>
          <w:iCs/>
        </w:rPr>
        <w:t xml:space="preserve">eapon </w:t>
      </w:r>
      <w:r w:rsidR="00C8521A" w:rsidRPr="00C8521A">
        <w:rPr>
          <w:rFonts w:asciiTheme="minorHAnsi" w:hAnsiTheme="minorHAnsi" w:cstheme="minorHAnsi"/>
          <w:i/>
          <w:iCs/>
        </w:rPr>
        <w:t>S</w:t>
      </w:r>
      <w:r w:rsidRPr="00C8521A">
        <w:rPr>
          <w:rFonts w:asciiTheme="minorHAnsi" w:hAnsiTheme="minorHAnsi" w:cstheme="minorHAnsi"/>
          <w:i/>
          <w:iCs/>
        </w:rPr>
        <w:t>ystems under International Humanitarian Law</w:t>
      </w:r>
      <w:r w:rsidR="00C8521A" w:rsidRPr="00C8521A">
        <w:rPr>
          <w:rFonts w:asciiTheme="minorHAnsi" w:hAnsiTheme="minorHAnsi" w:cstheme="minorHAnsi"/>
          <w:i/>
          <w:iCs/>
        </w:rPr>
        <w:t>’</w:t>
      </w:r>
      <w:r w:rsidRPr="0096147A">
        <w:rPr>
          <w:rFonts w:asciiTheme="minorHAnsi" w:hAnsiTheme="minorHAnsi" w:cstheme="minorHAnsi"/>
        </w:rPr>
        <w:t xml:space="preserve"> </w:t>
      </w:r>
      <w:r w:rsidR="00C8521A">
        <w:rPr>
          <w:rFonts w:asciiTheme="minorHAnsi" w:hAnsiTheme="minorHAnsi" w:cstheme="minorHAnsi"/>
        </w:rPr>
        <w:t>(UNODA Occasional Papers, No. 30, 2018)</w:t>
      </w:r>
      <w:r w:rsidR="0080692A">
        <w:rPr>
          <w:rFonts w:asciiTheme="minorHAnsi" w:hAnsiTheme="minorHAnsi" w:cstheme="minorHAnsi"/>
        </w:rPr>
        <w:t xml:space="preserve"> 7-8</w:t>
      </w:r>
      <w:r w:rsidR="00C8521A">
        <w:rPr>
          <w:rFonts w:asciiTheme="minorHAnsi" w:hAnsiTheme="minorHAnsi" w:cstheme="minorHAnsi"/>
        </w:rPr>
        <w:t>.</w:t>
      </w:r>
      <w:r w:rsidRPr="0096147A">
        <w:rPr>
          <w:rFonts w:asciiTheme="minorHAnsi" w:hAnsiTheme="minorHAnsi" w:cstheme="minorHAnsi"/>
        </w:rPr>
        <w:t xml:space="preserve"> </w:t>
      </w:r>
    </w:p>
  </w:endnote>
  <w:endnote w:id="6">
    <w:p w14:paraId="531058C2" w14:textId="0C07A076" w:rsidR="00FE5371" w:rsidRPr="00F648B8" w:rsidRDefault="00FE5371">
      <w:pPr>
        <w:pStyle w:val="EndnoteText"/>
        <w:rPr>
          <w:rFonts w:asciiTheme="minorHAnsi" w:hAnsiTheme="minorHAnsi" w:cstheme="minorHAnsi"/>
        </w:rPr>
      </w:pPr>
      <w:r>
        <w:rPr>
          <w:rStyle w:val="EndnoteReference"/>
        </w:rPr>
        <w:endnoteRef/>
      </w:r>
      <w:r>
        <w:t xml:space="preserve"> </w:t>
      </w:r>
      <w:r w:rsidR="00F648B8" w:rsidRPr="00F648B8">
        <w:rPr>
          <w:rFonts w:asciiTheme="minorHAnsi" w:hAnsiTheme="minorHAnsi" w:cstheme="minorHAnsi"/>
        </w:rPr>
        <w:t>ICRC</w:t>
      </w:r>
      <w:r w:rsidR="00F648B8">
        <w:rPr>
          <w:rFonts w:asciiTheme="minorHAnsi" w:hAnsiTheme="minorHAnsi" w:cstheme="minorHAnsi"/>
        </w:rPr>
        <w:t xml:space="preserve"> Online Casebook</w:t>
      </w:r>
      <w:r w:rsidR="00F648B8" w:rsidRPr="00F648B8">
        <w:rPr>
          <w:rFonts w:asciiTheme="minorHAnsi" w:hAnsiTheme="minorHAnsi" w:cstheme="minorHAnsi"/>
        </w:rPr>
        <w:t>, ‘</w:t>
      </w:r>
      <w:r w:rsidR="00F648B8" w:rsidRPr="00F648B8">
        <w:rPr>
          <w:rFonts w:asciiTheme="minorHAnsi" w:hAnsiTheme="minorHAnsi" w:cstheme="minorHAnsi"/>
          <w:i/>
          <w:iCs/>
        </w:rPr>
        <w:t>Proportionality</w:t>
      </w:r>
      <w:r w:rsidR="00F648B8" w:rsidRPr="00F648B8">
        <w:rPr>
          <w:rFonts w:asciiTheme="minorHAnsi" w:hAnsiTheme="minorHAnsi" w:cstheme="minorHAnsi"/>
        </w:rPr>
        <w:t>’ (Webpage) &lt;</w:t>
      </w:r>
      <w:hyperlink r:id="rId1" w:history="1">
        <w:r w:rsidR="00F648B8" w:rsidRPr="00F648B8">
          <w:rPr>
            <w:rStyle w:val="Hyperlink"/>
            <w:rFonts w:asciiTheme="minorHAnsi" w:hAnsiTheme="minorHAnsi" w:cstheme="minorHAnsi"/>
          </w:rPr>
          <w:t>https://casebook.icrc.org/a_to_z/glossary/proportionality</w:t>
        </w:r>
      </w:hyperlink>
      <w:r w:rsidR="00F648B8" w:rsidRPr="00F648B8">
        <w:rPr>
          <w:rFonts w:asciiTheme="minorHAnsi" w:hAnsiTheme="minorHAnsi" w:cstheme="minorHAnsi"/>
        </w:rPr>
        <w:t xml:space="preserve">&gt;. </w:t>
      </w:r>
    </w:p>
  </w:endnote>
  <w:endnote w:id="7">
    <w:p w14:paraId="7D0AB915" w14:textId="6D3B5979" w:rsidR="009E139B" w:rsidRPr="0096147A" w:rsidRDefault="009E139B" w:rsidP="0096147A">
      <w:pPr>
        <w:pStyle w:val="EndnoteText"/>
        <w:rPr>
          <w:rFonts w:asciiTheme="minorHAnsi" w:hAnsiTheme="minorHAnsi" w:cstheme="minorHAnsi"/>
        </w:rPr>
      </w:pPr>
      <w:r w:rsidRPr="0096147A">
        <w:rPr>
          <w:rStyle w:val="EndnoteReference"/>
          <w:rFonts w:asciiTheme="minorHAnsi" w:hAnsiTheme="minorHAnsi" w:cstheme="minorHAnsi"/>
        </w:rPr>
        <w:endnoteRef/>
      </w:r>
      <w:r w:rsidRPr="0096147A">
        <w:rPr>
          <w:rFonts w:asciiTheme="minorHAnsi" w:hAnsiTheme="minorHAnsi" w:cstheme="minorHAnsi"/>
        </w:rPr>
        <w:t xml:space="preserve"> </w:t>
      </w:r>
      <w:r w:rsidRPr="0096147A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en-US"/>
        </w:rPr>
        <w:t> </w:t>
      </w:r>
      <w:r w:rsidRPr="000837D5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Human Rights Watch, </w:t>
      </w:r>
      <w:r w:rsidR="00DC5952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en-US"/>
        </w:rPr>
        <w:t>‘</w:t>
      </w:r>
      <w:r w:rsidR="00DC5952" w:rsidRPr="00DC5952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  <w:lang w:val="en-US"/>
        </w:rPr>
        <w:t>Losing Humanity: The Case against Killer Robots’</w:t>
      </w:r>
      <w:r w:rsidR="00DC5952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 (</w:t>
      </w:r>
      <w:r w:rsidR="00DC5952" w:rsidRPr="00DC5952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Report, </w:t>
      </w:r>
      <w:r w:rsidRPr="00DC5952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en-US"/>
        </w:rPr>
        <w:t>2012) 25.</w:t>
      </w:r>
    </w:p>
  </w:endnote>
  <w:endnote w:id="8">
    <w:p w14:paraId="02367153" w14:textId="7190B2B1" w:rsidR="002C5F05" w:rsidRPr="0096147A" w:rsidRDefault="002C5F05" w:rsidP="0096147A">
      <w:pPr>
        <w:pStyle w:val="EndnoteText"/>
        <w:rPr>
          <w:rFonts w:asciiTheme="minorHAnsi" w:hAnsiTheme="minorHAnsi" w:cstheme="minorHAnsi"/>
        </w:rPr>
      </w:pPr>
      <w:r w:rsidRPr="0096147A">
        <w:rPr>
          <w:rStyle w:val="EndnoteReference"/>
          <w:rFonts w:asciiTheme="minorHAnsi" w:hAnsiTheme="minorHAnsi" w:cstheme="minorHAnsi"/>
        </w:rPr>
        <w:endnoteRef/>
      </w:r>
      <w:r w:rsidRPr="0096147A">
        <w:rPr>
          <w:rFonts w:asciiTheme="minorHAnsi" w:hAnsiTheme="minorHAnsi" w:cstheme="minorHAnsi"/>
        </w:rPr>
        <w:t xml:space="preserve"> </w:t>
      </w:r>
      <w:r w:rsidR="00DC5952" w:rsidRPr="000837D5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Human Rights Watch, </w:t>
      </w:r>
      <w:r w:rsidR="00DC5952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en-US"/>
        </w:rPr>
        <w:t>‘</w:t>
      </w:r>
      <w:r w:rsidR="00DC5952" w:rsidRPr="00DC5952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  <w:lang w:val="en-US"/>
        </w:rPr>
        <w:t>Losing Humanity: The Case against Killer Robots’</w:t>
      </w:r>
      <w:r w:rsidR="00DC5952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 (</w:t>
      </w:r>
      <w:r w:rsidR="00DC5952" w:rsidRPr="00DC5952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en-US"/>
        </w:rPr>
        <w:t>Report, 2012</w:t>
      </w:r>
      <w:r w:rsidR="00DC5952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) 35. </w:t>
      </w:r>
    </w:p>
  </w:endnote>
  <w:endnote w:id="9">
    <w:p w14:paraId="450D7F36" w14:textId="37BDC3B1" w:rsidR="002446F6" w:rsidRPr="00AB0FFC" w:rsidRDefault="002446F6" w:rsidP="0096147A">
      <w:pPr>
        <w:pStyle w:val="EndnoteText"/>
        <w:rPr>
          <w:rFonts w:asciiTheme="minorHAnsi" w:hAnsiTheme="minorHAnsi" w:cstheme="minorHAnsi"/>
        </w:rPr>
      </w:pPr>
      <w:r w:rsidRPr="0096147A">
        <w:rPr>
          <w:rStyle w:val="EndnoteReference"/>
          <w:rFonts w:asciiTheme="minorHAnsi" w:hAnsiTheme="minorHAnsi" w:cstheme="minorHAnsi"/>
        </w:rPr>
        <w:endnoteRef/>
      </w:r>
      <w:r w:rsidRPr="0096147A">
        <w:rPr>
          <w:rFonts w:asciiTheme="minorHAnsi" w:hAnsiTheme="minorHAnsi" w:cstheme="minorHAnsi"/>
        </w:rPr>
        <w:t xml:space="preserve"> </w:t>
      </w:r>
      <w:r w:rsidR="00980219">
        <w:rPr>
          <w:rFonts w:asciiTheme="minorHAnsi" w:hAnsiTheme="minorHAnsi" w:cstheme="minorHAnsi"/>
        </w:rPr>
        <w:t>United Nations, ‘</w:t>
      </w:r>
      <w:r w:rsidR="00AB0FFC" w:rsidRPr="00AB0FFC">
        <w:rPr>
          <w:rFonts w:asciiTheme="minorHAnsi" w:hAnsiTheme="minorHAnsi" w:cstheme="minorHAnsi"/>
          <w:i/>
          <w:iCs/>
        </w:rPr>
        <w:t>Machines Capable of Taking Lives without Human Involvement Are Unacceptable, Secretary-General Tells Experts on Autonomous Weapons Systems’</w:t>
      </w:r>
      <w:r w:rsidR="00AB0FFC">
        <w:rPr>
          <w:rFonts w:asciiTheme="minorHAnsi" w:hAnsiTheme="minorHAnsi" w:cstheme="minorHAnsi"/>
        </w:rPr>
        <w:t xml:space="preserve"> (Press </w:t>
      </w:r>
      <w:r w:rsidR="00D77F08">
        <w:rPr>
          <w:rFonts w:asciiTheme="minorHAnsi" w:hAnsiTheme="minorHAnsi" w:cstheme="minorHAnsi"/>
        </w:rPr>
        <w:t>Release, United Nations, 25 March 2019) &lt;</w:t>
      </w:r>
      <w:hyperlink r:id="rId2" w:history="1">
        <w:r w:rsidR="00D77F08" w:rsidRPr="00F62E2F">
          <w:rPr>
            <w:rStyle w:val="Hyperlink"/>
            <w:rFonts w:asciiTheme="minorHAnsi" w:hAnsiTheme="minorHAnsi" w:cstheme="minorHAnsi"/>
          </w:rPr>
          <w:t>https://press.un.org/en/2019/sgsm19512.doc.htm</w:t>
        </w:r>
      </w:hyperlink>
      <w:r w:rsidR="00D77F08">
        <w:rPr>
          <w:rFonts w:asciiTheme="minorHAnsi" w:hAnsiTheme="minorHAnsi" w:cstheme="minorHAnsi"/>
        </w:rPr>
        <w:t xml:space="preserve">&gt;. </w:t>
      </w:r>
    </w:p>
  </w:endnote>
  <w:endnote w:id="10">
    <w:p w14:paraId="614A747E" w14:textId="08BC5BC1" w:rsidR="00D4409E" w:rsidRPr="0096147A" w:rsidRDefault="00D4409E" w:rsidP="0096147A">
      <w:pPr>
        <w:pStyle w:val="EndnoteText"/>
        <w:rPr>
          <w:rFonts w:asciiTheme="minorHAnsi" w:hAnsiTheme="minorHAnsi" w:cstheme="minorHAnsi"/>
        </w:rPr>
      </w:pPr>
      <w:r w:rsidRPr="0096147A">
        <w:rPr>
          <w:rStyle w:val="EndnoteReference"/>
          <w:rFonts w:asciiTheme="minorHAnsi" w:hAnsiTheme="minorHAnsi" w:cstheme="minorHAnsi"/>
        </w:rPr>
        <w:endnoteRef/>
      </w:r>
      <w:r w:rsidRPr="0096147A">
        <w:rPr>
          <w:rFonts w:asciiTheme="minorHAnsi" w:hAnsiTheme="minorHAnsi" w:cstheme="minorHAnsi"/>
        </w:rPr>
        <w:t xml:space="preserve"> </w:t>
      </w:r>
      <w:r w:rsidRPr="0096147A">
        <w:rPr>
          <w:rFonts w:asciiTheme="minorHAnsi" w:eastAsia="Calibri" w:hAnsiTheme="minorHAnsi" w:cstheme="minorHAnsi"/>
          <w:color w:val="000000" w:themeColor="text1"/>
          <w:lang w:val="en-US"/>
        </w:rPr>
        <w:t xml:space="preserve">United Nations Office for Disarmament Affairs, </w:t>
      </w:r>
      <w:r w:rsidR="00533A93">
        <w:rPr>
          <w:rFonts w:asciiTheme="minorHAnsi" w:eastAsia="Calibri" w:hAnsiTheme="minorHAnsi" w:cstheme="minorHAnsi"/>
          <w:color w:val="000000" w:themeColor="text1"/>
          <w:lang w:val="en-US"/>
        </w:rPr>
        <w:t>‘</w:t>
      </w:r>
      <w:r w:rsidRPr="0096147A">
        <w:rPr>
          <w:rFonts w:asciiTheme="minorHAnsi" w:eastAsia="Calibri" w:hAnsiTheme="minorHAnsi" w:cstheme="minorHAnsi"/>
          <w:i/>
          <w:iCs/>
          <w:color w:val="000000" w:themeColor="text1"/>
          <w:lang w:val="en-US"/>
        </w:rPr>
        <w:t>High Contracting Parties and Signatories CCW</w:t>
      </w:r>
      <w:r w:rsidR="00533A93">
        <w:rPr>
          <w:rFonts w:asciiTheme="minorHAnsi" w:eastAsia="Calibri" w:hAnsiTheme="minorHAnsi" w:cstheme="minorHAnsi"/>
          <w:i/>
          <w:iCs/>
          <w:color w:val="000000" w:themeColor="text1"/>
          <w:lang w:val="en-US"/>
        </w:rPr>
        <w:t>’</w:t>
      </w:r>
      <w:r w:rsidR="00533A93">
        <w:rPr>
          <w:rFonts w:asciiTheme="minorHAnsi" w:eastAsia="Calibri" w:hAnsiTheme="minorHAnsi" w:cstheme="minorHAnsi"/>
          <w:color w:val="000000" w:themeColor="text1"/>
          <w:lang w:val="en-US"/>
        </w:rPr>
        <w:t xml:space="preserve"> (Webpage) </w:t>
      </w:r>
      <w:r w:rsidRPr="0096147A">
        <w:rPr>
          <w:rFonts w:asciiTheme="minorHAnsi" w:eastAsia="Calibri" w:hAnsiTheme="minorHAnsi" w:cstheme="minorHAnsi"/>
          <w:color w:val="000000" w:themeColor="text1"/>
          <w:lang w:val="en-US"/>
        </w:rPr>
        <w:t>&lt;</w:t>
      </w:r>
      <w:hyperlink r:id="rId3" w:history="1">
        <w:r w:rsidR="00533A93" w:rsidRPr="00F62E2F">
          <w:rPr>
            <w:rStyle w:val="Hyperlink"/>
            <w:rFonts w:asciiTheme="minorHAnsi" w:eastAsia="Calibri" w:hAnsiTheme="minorHAnsi" w:cstheme="minorHAnsi"/>
            <w:lang w:val="en-US"/>
          </w:rPr>
          <w:t>https://www.un.org/disarmament/the-convention-on-certain-conventional-weapons/high-contracting-parties-and-signatories-ccw/</w:t>
        </w:r>
      </w:hyperlink>
      <w:r w:rsidRPr="0096147A">
        <w:rPr>
          <w:rFonts w:asciiTheme="minorHAnsi" w:eastAsia="Calibri" w:hAnsiTheme="minorHAnsi" w:cstheme="minorHAnsi"/>
          <w:color w:val="000000" w:themeColor="text1"/>
          <w:lang w:val="en-US"/>
        </w:rPr>
        <w:t>&gt;.</w:t>
      </w:r>
    </w:p>
  </w:endnote>
  <w:endnote w:id="11">
    <w:p w14:paraId="0063EC5B" w14:textId="67075433" w:rsidR="00D4409E" w:rsidRPr="0096147A" w:rsidRDefault="00D4409E" w:rsidP="0096147A">
      <w:pPr>
        <w:spacing w:before="0" w:after="0"/>
        <w:rPr>
          <w:rFonts w:asciiTheme="minorHAnsi" w:hAnsiTheme="minorHAnsi" w:cstheme="minorHAnsi"/>
        </w:rPr>
      </w:pPr>
      <w:r w:rsidRPr="0096147A">
        <w:rPr>
          <w:rStyle w:val="EndnoteReference"/>
          <w:rFonts w:asciiTheme="minorHAnsi" w:hAnsiTheme="minorHAnsi" w:cstheme="minorHAnsi"/>
        </w:rPr>
        <w:endnoteRef/>
      </w:r>
      <w:r w:rsidRPr="0096147A">
        <w:rPr>
          <w:rFonts w:asciiTheme="minorHAnsi" w:hAnsiTheme="minorHAnsi" w:cstheme="minorHAnsi"/>
        </w:rPr>
        <w:t xml:space="preserve"> </w:t>
      </w:r>
      <w:r w:rsidRPr="0096147A">
        <w:rPr>
          <w:rStyle w:val="normaltextrun"/>
          <w:rFonts w:asciiTheme="minorHAnsi" w:eastAsia="Calibri" w:hAnsiTheme="minorHAnsi" w:cstheme="minorHAnsi"/>
          <w:color w:val="000000" w:themeColor="text1"/>
          <w:sz w:val="20"/>
          <w:szCs w:val="20"/>
          <w:lang w:val="en-GB"/>
        </w:rPr>
        <w:t>United Nations Office for Disarmament Affairs, </w:t>
      </w:r>
      <w:r w:rsidR="00B05DAC">
        <w:rPr>
          <w:rStyle w:val="normaltextrun"/>
          <w:rFonts w:asciiTheme="minorHAnsi" w:eastAsia="Calibri" w:hAnsiTheme="minorHAnsi" w:cstheme="minorHAnsi"/>
          <w:color w:val="000000" w:themeColor="text1"/>
          <w:sz w:val="20"/>
          <w:szCs w:val="20"/>
          <w:lang w:val="en-GB"/>
        </w:rPr>
        <w:t>‘</w:t>
      </w:r>
      <w:r w:rsidR="00B05DAC" w:rsidRPr="00B05DAC">
        <w:rPr>
          <w:rStyle w:val="normaltextrun"/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  <w:lang w:val="en-GB"/>
        </w:rPr>
        <w:t>Lethal Autonomous Weapon Systems (LAWS)</w:t>
      </w:r>
      <w:r w:rsidR="00B05DAC">
        <w:rPr>
          <w:rStyle w:val="normaltextrun"/>
          <w:rFonts w:asciiTheme="minorHAnsi" w:eastAsia="Calibri" w:hAnsiTheme="minorHAnsi" w:cstheme="minorHAnsi"/>
          <w:color w:val="000000" w:themeColor="text1"/>
          <w:sz w:val="20"/>
          <w:szCs w:val="20"/>
          <w:lang w:val="en-GB"/>
        </w:rPr>
        <w:t xml:space="preserve">’ </w:t>
      </w:r>
      <w:r w:rsidRPr="00B05DAC">
        <w:rPr>
          <w:rStyle w:val="normaltextrun"/>
          <w:rFonts w:asciiTheme="minorHAnsi" w:eastAsia="Calibri" w:hAnsiTheme="minorHAnsi" w:cstheme="minorHAnsi"/>
          <w:color w:val="000000" w:themeColor="text1"/>
          <w:sz w:val="20"/>
          <w:szCs w:val="20"/>
          <w:lang w:val="en-GB"/>
        </w:rPr>
        <w:t>&lt;</w:t>
      </w:r>
      <w:hyperlink r:id="rId4" w:history="1">
        <w:r w:rsidR="00B05DAC" w:rsidRPr="00F62E2F">
          <w:rPr>
            <w:rStyle w:val="Hyperlink"/>
            <w:rFonts w:asciiTheme="minorHAnsi" w:eastAsia="Calibri" w:hAnsiTheme="minorHAnsi" w:cstheme="minorHAnsi"/>
            <w:sz w:val="20"/>
            <w:szCs w:val="20"/>
            <w:lang w:val="en-GB"/>
          </w:rPr>
          <w:t>https://disarmament.unoda.org/the-convention-on-certain-conventional-weapons/background-on-laws-in-the-ccw/</w:t>
        </w:r>
      </w:hyperlink>
      <w:r w:rsidRPr="0096147A">
        <w:rPr>
          <w:rStyle w:val="normaltextrun"/>
          <w:rFonts w:asciiTheme="minorHAnsi" w:eastAsia="Calibri" w:hAnsiTheme="minorHAnsi" w:cstheme="minorHAnsi"/>
          <w:color w:val="000000" w:themeColor="text1"/>
          <w:sz w:val="20"/>
          <w:szCs w:val="20"/>
          <w:lang w:val="en-GB"/>
        </w:rPr>
        <w:t>&gt;</w:t>
      </w:r>
      <w:r w:rsidR="00B05DAC">
        <w:rPr>
          <w:rStyle w:val="normaltextrun"/>
          <w:rFonts w:asciiTheme="minorHAnsi" w:eastAsia="Calibri" w:hAnsiTheme="minorHAnsi" w:cstheme="minorHAnsi"/>
          <w:color w:val="000000" w:themeColor="text1"/>
          <w:sz w:val="20"/>
          <w:szCs w:val="20"/>
          <w:lang w:val="en-GB"/>
        </w:rPr>
        <w:t>.</w:t>
      </w:r>
    </w:p>
  </w:endnote>
  <w:endnote w:id="12">
    <w:p w14:paraId="146F05B9" w14:textId="77777777" w:rsidR="00D4409E" w:rsidRPr="0096147A" w:rsidRDefault="00D4409E" w:rsidP="0096147A">
      <w:pPr>
        <w:pStyle w:val="EndnoteText"/>
        <w:rPr>
          <w:rFonts w:asciiTheme="minorHAnsi" w:hAnsiTheme="minorHAnsi" w:cstheme="minorHAnsi"/>
        </w:rPr>
      </w:pPr>
      <w:r w:rsidRPr="0096147A">
        <w:rPr>
          <w:rStyle w:val="EndnoteReference"/>
          <w:rFonts w:asciiTheme="minorHAnsi" w:hAnsiTheme="minorHAnsi" w:cstheme="minorHAnsi"/>
        </w:rPr>
        <w:endnoteRef/>
      </w:r>
      <w:r w:rsidRPr="0096147A">
        <w:rPr>
          <w:rFonts w:asciiTheme="minorHAnsi" w:hAnsiTheme="minorHAnsi" w:cstheme="minorHAnsi"/>
        </w:rPr>
        <w:t xml:space="preserve"> </w:t>
      </w:r>
      <w:r w:rsidRPr="0096147A">
        <w:rPr>
          <w:rFonts w:asciiTheme="minorHAnsi" w:eastAsia="Calibri" w:hAnsiTheme="minorHAnsi" w:cstheme="minorHAnsi"/>
          <w:color w:val="000000" w:themeColor="text1"/>
          <w:lang w:val="en-US"/>
        </w:rPr>
        <w:t xml:space="preserve">Annex III, </w:t>
      </w:r>
      <w:r w:rsidRPr="0096147A">
        <w:rPr>
          <w:rFonts w:asciiTheme="minorHAnsi" w:eastAsia="Calibri" w:hAnsiTheme="minorHAnsi" w:cstheme="minorHAnsi"/>
          <w:i/>
          <w:iCs/>
          <w:color w:val="000000" w:themeColor="text1"/>
          <w:lang w:val="en-US"/>
        </w:rPr>
        <w:t>Convention on Certain Conventional Weapons</w:t>
      </w:r>
      <w:r w:rsidRPr="0096147A">
        <w:rPr>
          <w:rFonts w:asciiTheme="minorHAnsi" w:eastAsia="Calibri" w:hAnsiTheme="minorHAnsi" w:cstheme="minorHAnsi"/>
          <w:color w:val="000000" w:themeColor="text1"/>
          <w:lang w:val="en-US"/>
        </w:rPr>
        <w:t xml:space="preserve">, opened for signature 10 October 1980, </w:t>
      </w:r>
      <w:r w:rsidRPr="0096147A">
        <w:rPr>
          <w:rFonts w:asciiTheme="minorHAnsi" w:eastAsia="Calibri" w:hAnsiTheme="minorHAnsi" w:cstheme="minorHAnsi"/>
          <w:color w:val="000000" w:themeColor="text1"/>
          <w:lang w:val="en-US"/>
        </w:rPr>
        <w:t>1342 UNTS 137 (entered into force 2 December 1983).</w:t>
      </w:r>
      <w:r w:rsidRPr="0096147A">
        <w:rPr>
          <w:rFonts w:asciiTheme="minorHAnsi" w:eastAsia="Calibri" w:hAnsiTheme="minorHAnsi" w:cstheme="minorHAnsi"/>
          <w:i/>
          <w:iCs/>
          <w:color w:val="000000" w:themeColor="text1"/>
          <w:lang w:val="en-US"/>
        </w:rPr>
        <w:t xml:space="preserve"> </w:t>
      </w:r>
      <w:r w:rsidRPr="0096147A">
        <w:rPr>
          <w:rFonts w:asciiTheme="minorHAnsi" w:hAnsiTheme="minorHAnsi" w:cstheme="minorHAnsi"/>
        </w:rPr>
        <w:t xml:space="preserve"> </w:t>
      </w:r>
    </w:p>
  </w:endnote>
  <w:endnote w:id="13">
    <w:p w14:paraId="023B5990" w14:textId="4D1E4C18" w:rsidR="00D4409E" w:rsidRPr="0096147A" w:rsidRDefault="00D4409E" w:rsidP="0096147A">
      <w:pPr>
        <w:pStyle w:val="EndnoteText"/>
        <w:rPr>
          <w:rFonts w:asciiTheme="minorHAnsi" w:hAnsiTheme="minorHAnsi" w:cstheme="minorHAnsi"/>
          <w:lang w:val="en-US"/>
        </w:rPr>
      </w:pPr>
      <w:r w:rsidRPr="0096147A">
        <w:rPr>
          <w:rStyle w:val="EndnoteReference"/>
          <w:rFonts w:asciiTheme="minorHAnsi" w:hAnsiTheme="minorHAnsi" w:cstheme="minorHAnsi"/>
        </w:rPr>
        <w:endnoteRef/>
      </w:r>
      <w:r w:rsidRPr="0096147A">
        <w:rPr>
          <w:rFonts w:asciiTheme="minorHAnsi" w:hAnsiTheme="minorHAnsi" w:cstheme="minorHAnsi"/>
        </w:rPr>
        <w:t xml:space="preserve"> </w:t>
      </w:r>
      <w:r w:rsidR="008D0545" w:rsidRPr="0096147A">
        <w:rPr>
          <w:rFonts w:asciiTheme="minorHAnsi" w:eastAsia="Calibri" w:hAnsiTheme="minorHAnsi" w:cstheme="minorHAnsi"/>
          <w:color w:val="000000" w:themeColor="text1"/>
          <w:lang w:val="en-US"/>
        </w:rPr>
        <w:t xml:space="preserve">United Nations Office for Disarmament Affairs, </w:t>
      </w:r>
      <w:r w:rsidR="008D0545">
        <w:rPr>
          <w:rFonts w:asciiTheme="minorHAnsi" w:eastAsia="Calibri" w:hAnsiTheme="minorHAnsi" w:cstheme="minorHAnsi"/>
          <w:color w:val="000000" w:themeColor="text1"/>
          <w:lang w:val="en-US"/>
        </w:rPr>
        <w:t>‘</w:t>
      </w:r>
      <w:r w:rsidR="008D0545" w:rsidRPr="0096147A">
        <w:rPr>
          <w:rFonts w:asciiTheme="minorHAnsi" w:eastAsia="Calibri" w:hAnsiTheme="minorHAnsi" w:cstheme="minorHAnsi"/>
          <w:i/>
          <w:iCs/>
          <w:color w:val="000000" w:themeColor="text1"/>
          <w:lang w:val="en-US"/>
        </w:rPr>
        <w:t>High Contracting Parties and Signatories CCW</w:t>
      </w:r>
      <w:r w:rsidR="008D0545">
        <w:rPr>
          <w:rFonts w:asciiTheme="minorHAnsi" w:eastAsia="Calibri" w:hAnsiTheme="minorHAnsi" w:cstheme="minorHAnsi"/>
          <w:i/>
          <w:iCs/>
          <w:color w:val="000000" w:themeColor="text1"/>
          <w:lang w:val="en-US"/>
        </w:rPr>
        <w:t>’</w:t>
      </w:r>
      <w:r w:rsidR="008D0545">
        <w:rPr>
          <w:rFonts w:asciiTheme="minorHAnsi" w:eastAsia="Calibri" w:hAnsiTheme="minorHAnsi" w:cstheme="minorHAnsi"/>
          <w:color w:val="000000" w:themeColor="text1"/>
          <w:lang w:val="en-US"/>
        </w:rPr>
        <w:t xml:space="preserve"> (Webpage) </w:t>
      </w:r>
      <w:r w:rsidR="008D0545" w:rsidRPr="0096147A">
        <w:rPr>
          <w:rFonts w:asciiTheme="minorHAnsi" w:eastAsia="Calibri" w:hAnsiTheme="minorHAnsi" w:cstheme="minorHAnsi"/>
          <w:color w:val="000000" w:themeColor="text1"/>
          <w:lang w:val="en-US"/>
        </w:rPr>
        <w:t>&lt;</w:t>
      </w:r>
      <w:hyperlink r:id="rId5" w:history="1">
        <w:r w:rsidR="008D0545" w:rsidRPr="00F62E2F">
          <w:rPr>
            <w:rStyle w:val="Hyperlink"/>
            <w:rFonts w:asciiTheme="minorHAnsi" w:eastAsia="Calibri" w:hAnsiTheme="minorHAnsi" w:cstheme="minorHAnsi"/>
            <w:lang w:val="en-US"/>
          </w:rPr>
          <w:t>https://www.un.org/disarmament/the-convention-on-certain-conventional-weapons/high-contracting-parties-and-signatories-ccw/</w:t>
        </w:r>
      </w:hyperlink>
      <w:r w:rsidR="008D0545" w:rsidRPr="0096147A">
        <w:rPr>
          <w:rFonts w:asciiTheme="minorHAnsi" w:eastAsia="Calibri" w:hAnsiTheme="minorHAnsi" w:cstheme="minorHAnsi"/>
          <w:color w:val="000000" w:themeColor="text1"/>
          <w:lang w:val="en-US"/>
        </w:rPr>
        <w:t>&gt;.</w:t>
      </w:r>
    </w:p>
  </w:endnote>
  <w:endnote w:id="14">
    <w:p w14:paraId="42D03E68" w14:textId="52DFEBE2" w:rsidR="005C1E1C" w:rsidRPr="0096147A" w:rsidRDefault="005C1E1C" w:rsidP="0096147A">
      <w:pPr>
        <w:pStyle w:val="EndnoteText"/>
        <w:rPr>
          <w:rFonts w:asciiTheme="minorHAnsi" w:hAnsiTheme="minorHAnsi" w:cstheme="minorHAnsi"/>
        </w:rPr>
      </w:pPr>
      <w:r w:rsidRPr="0096147A">
        <w:rPr>
          <w:rStyle w:val="EndnoteReference"/>
          <w:rFonts w:asciiTheme="minorHAnsi" w:hAnsiTheme="minorHAnsi" w:cstheme="minorHAnsi"/>
        </w:rPr>
        <w:endnoteRef/>
      </w:r>
      <w:r w:rsidRPr="0096147A">
        <w:rPr>
          <w:rFonts w:asciiTheme="minorHAnsi" w:hAnsiTheme="minorHAnsi" w:cstheme="minorHAnsi"/>
        </w:rPr>
        <w:t xml:space="preserve"> </w:t>
      </w:r>
      <w:r w:rsidR="00F719A1" w:rsidRPr="0096147A">
        <w:rPr>
          <w:rFonts w:asciiTheme="minorHAnsi" w:hAnsiTheme="minorHAnsi" w:cstheme="minorHAnsi"/>
        </w:rPr>
        <w:t>Fionnuala Ní Aoláin</w:t>
      </w:r>
      <w:r w:rsidR="00F719A1">
        <w:rPr>
          <w:rFonts w:asciiTheme="minorHAnsi" w:hAnsiTheme="minorHAnsi" w:cstheme="minorHAnsi"/>
        </w:rPr>
        <w:t>, ‘</w:t>
      </w:r>
      <w:r w:rsidR="003A0435" w:rsidRPr="00BF0A4C">
        <w:rPr>
          <w:rFonts w:asciiTheme="minorHAnsi" w:hAnsiTheme="minorHAnsi" w:cstheme="minorHAnsi"/>
          <w:i/>
          <w:iCs/>
        </w:rPr>
        <w:t xml:space="preserve">Human </w:t>
      </w:r>
      <w:r w:rsidR="00D57EF7" w:rsidRPr="00BF0A4C">
        <w:rPr>
          <w:rFonts w:asciiTheme="minorHAnsi" w:hAnsiTheme="minorHAnsi" w:cstheme="minorHAnsi"/>
          <w:i/>
          <w:iCs/>
        </w:rPr>
        <w:t>R</w:t>
      </w:r>
      <w:r w:rsidR="003A0435" w:rsidRPr="00BF0A4C">
        <w:rPr>
          <w:rFonts w:asciiTheme="minorHAnsi" w:hAnsiTheme="minorHAnsi" w:cstheme="minorHAnsi"/>
          <w:i/>
          <w:iCs/>
        </w:rPr>
        <w:t xml:space="preserve">ights </w:t>
      </w:r>
      <w:r w:rsidR="00D57EF7" w:rsidRPr="00BF0A4C">
        <w:rPr>
          <w:rFonts w:asciiTheme="minorHAnsi" w:hAnsiTheme="minorHAnsi" w:cstheme="minorHAnsi"/>
          <w:i/>
          <w:iCs/>
        </w:rPr>
        <w:t>I</w:t>
      </w:r>
      <w:r w:rsidR="003A0435" w:rsidRPr="00BF0A4C">
        <w:rPr>
          <w:rFonts w:asciiTheme="minorHAnsi" w:hAnsiTheme="minorHAnsi" w:cstheme="minorHAnsi"/>
          <w:i/>
          <w:iCs/>
        </w:rPr>
        <w:t xml:space="preserve">mplications of the </w:t>
      </w:r>
      <w:r w:rsidR="00D57EF7" w:rsidRPr="00BF0A4C">
        <w:rPr>
          <w:rFonts w:asciiTheme="minorHAnsi" w:hAnsiTheme="minorHAnsi" w:cstheme="minorHAnsi"/>
          <w:i/>
          <w:iCs/>
        </w:rPr>
        <w:t>D</w:t>
      </w:r>
      <w:r w:rsidR="003A0435" w:rsidRPr="00BF0A4C">
        <w:rPr>
          <w:rFonts w:asciiTheme="minorHAnsi" w:hAnsiTheme="minorHAnsi" w:cstheme="minorHAnsi"/>
          <w:i/>
          <w:iCs/>
        </w:rPr>
        <w:t xml:space="preserve">evelopment, </w:t>
      </w:r>
      <w:r w:rsidR="00D57EF7" w:rsidRPr="00BF0A4C">
        <w:rPr>
          <w:rFonts w:asciiTheme="minorHAnsi" w:hAnsiTheme="minorHAnsi" w:cstheme="minorHAnsi"/>
          <w:i/>
          <w:iCs/>
        </w:rPr>
        <w:t>U</w:t>
      </w:r>
      <w:r w:rsidR="003A0435" w:rsidRPr="00BF0A4C">
        <w:rPr>
          <w:rFonts w:asciiTheme="minorHAnsi" w:hAnsiTheme="minorHAnsi" w:cstheme="minorHAnsi"/>
          <w:i/>
          <w:iCs/>
        </w:rPr>
        <w:t xml:space="preserve">se and </w:t>
      </w:r>
      <w:r w:rsidR="00D57EF7" w:rsidRPr="00BF0A4C">
        <w:rPr>
          <w:rFonts w:asciiTheme="minorHAnsi" w:hAnsiTheme="minorHAnsi" w:cstheme="minorHAnsi"/>
          <w:i/>
          <w:iCs/>
        </w:rPr>
        <w:t>T</w:t>
      </w:r>
      <w:r w:rsidR="003A0435" w:rsidRPr="00BF0A4C">
        <w:rPr>
          <w:rFonts w:asciiTheme="minorHAnsi" w:hAnsiTheme="minorHAnsi" w:cstheme="minorHAnsi"/>
          <w:i/>
          <w:iCs/>
        </w:rPr>
        <w:t xml:space="preserve">ransfer of </w:t>
      </w:r>
      <w:r w:rsidR="00D57EF7" w:rsidRPr="00BF0A4C">
        <w:rPr>
          <w:rFonts w:asciiTheme="minorHAnsi" w:hAnsiTheme="minorHAnsi" w:cstheme="minorHAnsi"/>
          <w:i/>
          <w:iCs/>
        </w:rPr>
        <w:t>N</w:t>
      </w:r>
      <w:r w:rsidR="003A0435" w:rsidRPr="00BF0A4C">
        <w:rPr>
          <w:rFonts w:asciiTheme="minorHAnsi" w:hAnsiTheme="minorHAnsi" w:cstheme="minorHAnsi"/>
          <w:i/>
          <w:iCs/>
        </w:rPr>
        <w:t xml:space="preserve">ew </w:t>
      </w:r>
      <w:r w:rsidR="00D57EF7" w:rsidRPr="00BF0A4C">
        <w:rPr>
          <w:rFonts w:asciiTheme="minorHAnsi" w:hAnsiTheme="minorHAnsi" w:cstheme="minorHAnsi"/>
          <w:i/>
          <w:iCs/>
        </w:rPr>
        <w:t>T</w:t>
      </w:r>
      <w:r w:rsidR="003A0435" w:rsidRPr="00BF0A4C">
        <w:rPr>
          <w:rFonts w:asciiTheme="minorHAnsi" w:hAnsiTheme="minorHAnsi" w:cstheme="minorHAnsi"/>
          <w:i/>
          <w:iCs/>
        </w:rPr>
        <w:t xml:space="preserve">echnologies in the </w:t>
      </w:r>
      <w:r w:rsidR="00D57EF7" w:rsidRPr="00BF0A4C">
        <w:rPr>
          <w:rFonts w:asciiTheme="minorHAnsi" w:hAnsiTheme="minorHAnsi" w:cstheme="minorHAnsi"/>
          <w:i/>
          <w:iCs/>
        </w:rPr>
        <w:t>C</w:t>
      </w:r>
      <w:r w:rsidR="003A0435" w:rsidRPr="00BF0A4C">
        <w:rPr>
          <w:rFonts w:asciiTheme="minorHAnsi" w:hAnsiTheme="minorHAnsi" w:cstheme="minorHAnsi"/>
          <w:i/>
          <w:iCs/>
        </w:rPr>
        <w:t xml:space="preserve">ontext of </w:t>
      </w:r>
      <w:r w:rsidR="00D57EF7" w:rsidRPr="00BF0A4C">
        <w:rPr>
          <w:rFonts w:asciiTheme="minorHAnsi" w:hAnsiTheme="minorHAnsi" w:cstheme="minorHAnsi"/>
          <w:i/>
          <w:iCs/>
        </w:rPr>
        <w:t>C</w:t>
      </w:r>
      <w:r w:rsidR="003A0435" w:rsidRPr="00BF0A4C">
        <w:rPr>
          <w:rFonts w:asciiTheme="minorHAnsi" w:hAnsiTheme="minorHAnsi" w:cstheme="minorHAnsi"/>
          <w:i/>
          <w:iCs/>
        </w:rPr>
        <w:t xml:space="preserve">ounter-terrorism and </w:t>
      </w:r>
      <w:r w:rsidR="00D57EF7" w:rsidRPr="00BF0A4C">
        <w:rPr>
          <w:rFonts w:asciiTheme="minorHAnsi" w:hAnsiTheme="minorHAnsi" w:cstheme="minorHAnsi"/>
          <w:i/>
          <w:iCs/>
        </w:rPr>
        <w:t>C</w:t>
      </w:r>
      <w:r w:rsidR="003A0435" w:rsidRPr="00BF0A4C">
        <w:rPr>
          <w:rFonts w:asciiTheme="minorHAnsi" w:hAnsiTheme="minorHAnsi" w:cstheme="minorHAnsi"/>
          <w:i/>
          <w:iCs/>
        </w:rPr>
        <w:t xml:space="preserve">ountering and </w:t>
      </w:r>
      <w:r w:rsidR="00D57EF7" w:rsidRPr="00BF0A4C">
        <w:rPr>
          <w:rFonts w:asciiTheme="minorHAnsi" w:hAnsiTheme="minorHAnsi" w:cstheme="minorHAnsi"/>
          <w:i/>
          <w:iCs/>
        </w:rPr>
        <w:t>P</w:t>
      </w:r>
      <w:r w:rsidR="003A0435" w:rsidRPr="00BF0A4C">
        <w:rPr>
          <w:rFonts w:asciiTheme="minorHAnsi" w:hAnsiTheme="minorHAnsi" w:cstheme="minorHAnsi"/>
          <w:i/>
          <w:iCs/>
        </w:rPr>
        <w:t xml:space="preserve">reventing </w:t>
      </w:r>
      <w:r w:rsidR="00D57EF7" w:rsidRPr="00BF0A4C">
        <w:rPr>
          <w:rFonts w:asciiTheme="minorHAnsi" w:hAnsiTheme="minorHAnsi" w:cstheme="minorHAnsi"/>
          <w:i/>
          <w:iCs/>
        </w:rPr>
        <w:t>V</w:t>
      </w:r>
      <w:r w:rsidR="003A0435" w:rsidRPr="00BF0A4C">
        <w:rPr>
          <w:rFonts w:asciiTheme="minorHAnsi" w:hAnsiTheme="minorHAnsi" w:cstheme="minorHAnsi"/>
          <w:i/>
          <w:iCs/>
        </w:rPr>
        <w:t xml:space="preserve">iolent </w:t>
      </w:r>
      <w:r w:rsidR="00D57EF7" w:rsidRPr="00BF0A4C">
        <w:rPr>
          <w:rFonts w:asciiTheme="minorHAnsi" w:hAnsiTheme="minorHAnsi" w:cstheme="minorHAnsi"/>
          <w:i/>
          <w:iCs/>
        </w:rPr>
        <w:t>E</w:t>
      </w:r>
      <w:r w:rsidR="003A0435" w:rsidRPr="00BF0A4C">
        <w:rPr>
          <w:rFonts w:asciiTheme="minorHAnsi" w:hAnsiTheme="minorHAnsi" w:cstheme="minorHAnsi"/>
          <w:i/>
          <w:iCs/>
        </w:rPr>
        <w:t>xtremism</w:t>
      </w:r>
      <w:r w:rsidR="00D57EF7" w:rsidRPr="00BF0A4C">
        <w:rPr>
          <w:rFonts w:asciiTheme="minorHAnsi" w:hAnsiTheme="minorHAnsi" w:cstheme="minorHAnsi"/>
          <w:i/>
          <w:iCs/>
        </w:rPr>
        <w:t>’</w:t>
      </w:r>
      <w:r w:rsidR="00D57EF7">
        <w:rPr>
          <w:rFonts w:asciiTheme="minorHAnsi" w:hAnsiTheme="minorHAnsi" w:cstheme="minorHAnsi"/>
        </w:rPr>
        <w:t xml:space="preserve"> (</w:t>
      </w:r>
      <w:r w:rsidR="003A0435" w:rsidRPr="0096147A">
        <w:rPr>
          <w:rFonts w:asciiTheme="minorHAnsi" w:hAnsiTheme="minorHAnsi" w:cstheme="minorHAnsi"/>
        </w:rPr>
        <w:t xml:space="preserve">Report of the Special Rapporteur on the </w:t>
      </w:r>
      <w:r w:rsidR="00D57EF7">
        <w:rPr>
          <w:rFonts w:asciiTheme="minorHAnsi" w:hAnsiTheme="minorHAnsi" w:cstheme="minorHAnsi"/>
        </w:rPr>
        <w:t>Pr</w:t>
      </w:r>
      <w:r w:rsidR="003A0435" w:rsidRPr="0096147A">
        <w:rPr>
          <w:rFonts w:asciiTheme="minorHAnsi" w:hAnsiTheme="minorHAnsi" w:cstheme="minorHAnsi"/>
        </w:rPr>
        <w:t xml:space="preserve">omotion and </w:t>
      </w:r>
      <w:r w:rsidR="00D57EF7">
        <w:rPr>
          <w:rFonts w:asciiTheme="minorHAnsi" w:hAnsiTheme="minorHAnsi" w:cstheme="minorHAnsi"/>
        </w:rPr>
        <w:t>P</w:t>
      </w:r>
      <w:r w:rsidR="003A0435" w:rsidRPr="0096147A">
        <w:rPr>
          <w:rFonts w:asciiTheme="minorHAnsi" w:hAnsiTheme="minorHAnsi" w:cstheme="minorHAnsi"/>
        </w:rPr>
        <w:t>rotection</w:t>
      </w:r>
      <w:r w:rsidR="00D57EF7">
        <w:rPr>
          <w:rFonts w:asciiTheme="minorHAnsi" w:hAnsiTheme="minorHAnsi" w:cstheme="minorHAnsi"/>
        </w:rPr>
        <w:t xml:space="preserve"> </w:t>
      </w:r>
      <w:r w:rsidR="003A0435" w:rsidRPr="0096147A">
        <w:rPr>
          <w:rFonts w:asciiTheme="minorHAnsi" w:hAnsiTheme="minorHAnsi" w:cstheme="minorHAnsi"/>
        </w:rPr>
        <w:t xml:space="preserve">of </w:t>
      </w:r>
      <w:r w:rsidR="00D57EF7">
        <w:rPr>
          <w:rFonts w:asciiTheme="minorHAnsi" w:hAnsiTheme="minorHAnsi" w:cstheme="minorHAnsi"/>
        </w:rPr>
        <w:t>H</w:t>
      </w:r>
      <w:r w:rsidR="003A0435" w:rsidRPr="0096147A">
        <w:rPr>
          <w:rFonts w:asciiTheme="minorHAnsi" w:hAnsiTheme="minorHAnsi" w:cstheme="minorHAnsi"/>
        </w:rPr>
        <w:t xml:space="preserve">uman </w:t>
      </w:r>
      <w:r w:rsidR="00D57EF7">
        <w:rPr>
          <w:rFonts w:asciiTheme="minorHAnsi" w:hAnsiTheme="minorHAnsi" w:cstheme="minorHAnsi"/>
        </w:rPr>
        <w:t>R</w:t>
      </w:r>
      <w:r w:rsidR="003A0435" w:rsidRPr="0096147A">
        <w:rPr>
          <w:rFonts w:asciiTheme="minorHAnsi" w:hAnsiTheme="minorHAnsi" w:cstheme="minorHAnsi"/>
        </w:rPr>
        <w:t xml:space="preserve">ights and </w:t>
      </w:r>
      <w:r w:rsidR="00D57EF7">
        <w:rPr>
          <w:rFonts w:asciiTheme="minorHAnsi" w:hAnsiTheme="minorHAnsi" w:cstheme="minorHAnsi"/>
        </w:rPr>
        <w:t>F</w:t>
      </w:r>
      <w:r w:rsidR="003A0435" w:rsidRPr="0096147A">
        <w:rPr>
          <w:rFonts w:asciiTheme="minorHAnsi" w:hAnsiTheme="minorHAnsi" w:cstheme="minorHAnsi"/>
        </w:rPr>
        <w:t xml:space="preserve">undamental </w:t>
      </w:r>
      <w:r w:rsidR="00D57EF7">
        <w:rPr>
          <w:rFonts w:asciiTheme="minorHAnsi" w:hAnsiTheme="minorHAnsi" w:cstheme="minorHAnsi"/>
        </w:rPr>
        <w:t>F</w:t>
      </w:r>
      <w:r w:rsidR="003A0435" w:rsidRPr="0096147A">
        <w:rPr>
          <w:rFonts w:asciiTheme="minorHAnsi" w:hAnsiTheme="minorHAnsi" w:cstheme="minorHAnsi"/>
        </w:rPr>
        <w:t xml:space="preserve">reedoms while </w:t>
      </w:r>
      <w:r w:rsidR="00D57EF7">
        <w:rPr>
          <w:rFonts w:asciiTheme="minorHAnsi" w:hAnsiTheme="minorHAnsi" w:cstheme="minorHAnsi"/>
        </w:rPr>
        <w:t>C</w:t>
      </w:r>
      <w:r w:rsidR="003A0435" w:rsidRPr="0096147A">
        <w:rPr>
          <w:rFonts w:asciiTheme="minorHAnsi" w:hAnsiTheme="minorHAnsi" w:cstheme="minorHAnsi"/>
        </w:rPr>
        <w:t xml:space="preserve">ountering </w:t>
      </w:r>
      <w:r w:rsidR="00D57EF7">
        <w:rPr>
          <w:rFonts w:asciiTheme="minorHAnsi" w:hAnsiTheme="minorHAnsi" w:cstheme="minorHAnsi"/>
        </w:rPr>
        <w:t>T</w:t>
      </w:r>
      <w:r w:rsidR="003A0435" w:rsidRPr="0096147A">
        <w:rPr>
          <w:rFonts w:asciiTheme="minorHAnsi" w:hAnsiTheme="minorHAnsi" w:cstheme="minorHAnsi"/>
        </w:rPr>
        <w:t xml:space="preserve">errorism, </w:t>
      </w:r>
      <w:r w:rsidR="00D30816">
        <w:rPr>
          <w:rFonts w:asciiTheme="minorHAnsi" w:hAnsiTheme="minorHAnsi" w:cstheme="minorHAnsi"/>
        </w:rPr>
        <w:t xml:space="preserve">01 March 2023) </w:t>
      </w:r>
      <w:r w:rsidR="00A910E8" w:rsidRPr="0096147A">
        <w:rPr>
          <w:rFonts w:asciiTheme="minorHAnsi" w:hAnsiTheme="minorHAnsi" w:cstheme="minorHAnsi"/>
        </w:rPr>
        <w:t>10 [30]</w:t>
      </w:r>
      <w:r w:rsidR="00D30816">
        <w:rPr>
          <w:rFonts w:asciiTheme="minorHAnsi" w:hAnsiTheme="minorHAnsi" w:cstheme="minorHAnsi"/>
        </w:rPr>
        <w:t>.</w:t>
      </w:r>
      <w:r w:rsidR="00A910E8" w:rsidRPr="0096147A">
        <w:rPr>
          <w:rFonts w:asciiTheme="minorHAnsi" w:hAnsiTheme="minorHAnsi" w:cstheme="minorHAnsi"/>
        </w:rPr>
        <w:t xml:space="preserve"> </w:t>
      </w:r>
    </w:p>
  </w:endnote>
  <w:endnote w:id="15">
    <w:p w14:paraId="18E59B02" w14:textId="741335B6" w:rsidR="00D4409E" w:rsidRPr="0096147A" w:rsidRDefault="00D4409E" w:rsidP="0096147A">
      <w:pPr>
        <w:pStyle w:val="EndnoteText"/>
        <w:rPr>
          <w:rFonts w:asciiTheme="minorHAnsi" w:hAnsiTheme="minorHAnsi" w:cstheme="minorHAnsi"/>
          <w:lang w:val="en-US"/>
        </w:rPr>
      </w:pPr>
      <w:r w:rsidRPr="0096147A">
        <w:rPr>
          <w:rStyle w:val="EndnoteReference"/>
          <w:rFonts w:asciiTheme="minorHAnsi" w:hAnsiTheme="minorHAnsi" w:cstheme="minorHAnsi"/>
        </w:rPr>
        <w:endnoteRef/>
      </w:r>
      <w:r w:rsidRPr="0096147A">
        <w:rPr>
          <w:rFonts w:asciiTheme="minorHAnsi" w:hAnsiTheme="minorHAnsi" w:cstheme="minorHAnsi"/>
        </w:rPr>
        <w:t xml:space="preserve"> </w:t>
      </w:r>
      <w:r w:rsidR="009E5835">
        <w:rPr>
          <w:rFonts w:asciiTheme="minorHAnsi" w:hAnsiTheme="minorHAnsi" w:cstheme="minorHAnsi"/>
        </w:rPr>
        <w:t xml:space="preserve">Maria </w:t>
      </w:r>
      <w:r w:rsidRPr="00652488">
        <w:rPr>
          <w:rFonts w:asciiTheme="minorHAnsi" w:eastAsia="Open Sans" w:hAnsiTheme="minorHAnsi" w:cstheme="minorHAnsi"/>
          <w:color w:val="000000" w:themeColor="text1"/>
          <w:lang w:val="en-US"/>
        </w:rPr>
        <w:t>Cramer,</w:t>
      </w:r>
      <w:r w:rsidR="009E5835">
        <w:rPr>
          <w:rFonts w:asciiTheme="minorHAnsi" w:eastAsia="Open Sans" w:hAnsiTheme="minorHAnsi" w:cstheme="minorHAnsi"/>
          <w:color w:val="000000" w:themeColor="text1"/>
          <w:lang w:val="en-US"/>
        </w:rPr>
        <w:t xml:space="preserve"> ‘</w:t>
      </w:r>
      <w:r w:rsidR="009E5835" w:rsidRPr="00652488">
        <w:rPr>
          <w:rFonts w:asciiTheme="minorHAnsi" w:eastAsia="Open Sans" w:hAnsiTheme="minorHAnsi" w:cstheme="minorHAnsi"/>
          <w:color w:val="000000" w:themeColor="text1"/>
          <w:lang w:val="en-US"/>
        </w:rPr>
        <w:t>A.I Drone May have Acted on its Own in Attacking Fighters, U.N Says</w:t>
      </w:r>
      <w:r w:rsidR="009E5835">
        <w:rPr>
          <w:rFonts w:asciiTheme="minorHAnsi" w:eastAsia="Open Sans" w:hAnsiTheme="minorHAnsi" w:cstheme="minorHAnsi"/>
          <w:color w:val="000000" w:themeColor="text1"/>
          <w:lang w:val="en-US"/>
        </w:rPr>
        <w:t>’</w:t>
      </w:r>
      <w:r w:rsidR="00310210">
        <w:rPr>
          <w:rFonts w:asciiTheme="minorHAnsi" w:eastAsia="Open Sans" w:hAnsiTheme="minorHAnsi" w:cstheme="minorHAnsi"/>
          <w:color w:val="000000" w:themeColor="text1"/>
          <w:lang w:val="en-US"/>
        </w:rPr>
        <w:t>,</w:t>
      </w:r>
      <w:r w:rsidR="009E5835">
        <w:rPr>
          <w:rFonts w:asciiTheme="minorHAnsi" w:eastAsia="Open Sans" w:hAnsiTheme="minorHAnsi" w:cstheme="minorHAnsi"/>
          <w:color w:val="000000" w:themeColor="text1"/>
          <w:lang w:val="en-US"/>
        </w:rPr>
        <w:t xml:space="preserve"> </w:t>
      </w:r>
      <w:r w:rsidRPr="00652488">
        <w:rPr>
          <w:rFonts w:asciiTheme="minorHAnsi" w:eastAsia="Open Sans" w:hAnsiTheme="minorHAnsi" w:cstheme="minorHAnsi"/>
          <w:i/>
          <w:iCs/>
          <w:color w:val="000000" w:themeColor="text1"/>
          <w:lang w:val="en-US"/>
        </w:rPr>
        <w:t>N</w:t>
      </w:r>
      <w:r w:rsidR="00310210">
        <w:rPr>
          <w:rFonts w:asciiTheme="minorHAnsi" w:eastAsia="Open Sans" w:hAnsiTheme="minorHAnsi" w:cstheme="minorHAnsi"/>
          <w:i/>
          <w:iCs/>
          <w:color w:val="000000" w:themeColor="text1"/>
          <w:lang w:val="en-US"/>
        </w:rPr>
        <w:t xml:space="preserve">ew </w:t>
      </w:r>
      <w:r w:rsidRPr="00652488">
        <w:rPr>
          <w:rFonts w:asciiTheme="minorHAnsi" w:eastAsia="Open Sans" w:hAnsiTheme="minorHAnsi" w:cstheme="minorHAnsi"/>
          <w:i/>
          <w:iCs/>
          <w:color w:val="000000" w:themeColor="text1"/>
          <w:lang w:val="en-US"/>
        </w:rPr>
        <w:t>Y</w:t>
      </w:r>
      <w:r w:rsidR="00310210">
        <w:rPr>
          <w:rFonts w:asciiTheme="minorHAnsi" w:eastAsia="Open Sans" w:hAnsiTheme="minorHAnsi" w:cstheme="minorHAnsi"/>
          <w:i/>
          <w:iCs/>
          <w:color w:val="000000" w:themeColor="text1"/>
          <w:lang w:val="en-US"/>
        </w:rPr>
        <w:t>ork</w:t>
      </w:r>
      <w:r w:rsidRPr="00652488">
        <w:rPr>
          <w:rFonts w:asciiTheme="minorHAnsi" w:eastAsia="Open Sans" w:hAnsiTheme="minorHAnsi" w:cstheme="minorHAnsi"/>
          <w:i/>
          <w:iCs/>
          <w:color w:val="000000" w:themeColor="text1"/>
          <w:lang w:val="en-US"/>
        </w:rPr>
        <w:t xml:space="preserve"> Times</w:t>
      </w:r>
      <w:r w:rsidR="00310210">
        <w:rPr>
          <w:rFonts w:asciiTheme="minorHAnsi" w:eastAsia="Open Sans" w:hAnsiTheme="minorHAnsi" w:cstheme="minorHAnsi"/>
          <w:color w:val="000000" w:themeColor="text1"/>
          <w:lang w:val="en-US"/>
        </w:rPr>
        <w:t xml:space="preserve"> (Online, 0</w:t>
      </w:r>
      <w:r w:rsidR="00310210" w:rsidRPr="00652488">
        <w:rPr>
          <w:rFonts w:asciiTheme="minorHAnsi" w:eastAsia="Open Sans" w:hAnsiTheme="minorHAnsi" w:cstheme="minorHAnsi"/>
          <w:color w:val="000000" w:themeColor="text1"/>
          <w:lang w:val="en-US"/>
        </w:rPr>
        <w:t xml:space="preserve">3 June 2021) </w:t>
      </w:r>
      <w:r w:rsidR="00310210">
        <w:rPr>
          <w:rFonts w:asciiTheme="minorHAnsi" w:eastAsia="Open Sans" w:hAnsiTheme="minorHAnsi" w:cstheme="minorHAnsi"/>
          <w:color w:val="000000" w:themeColor="text1"/>
          <w:lang w:val="en-US"/>
        </w:rPr>
        <w:t>&lt;</w:t>
      </w:r>
      <w:hyperlink r:id="rId6" w:history="1">
        <w:r w:rsidR="00DC458C" w:rsidRPr="00F62E2F">
          <w:rPr>
            <w:rStyle w:val="Hyperlink"/>
            <w:rFonts w:asciiTheme="minorHAnsi" w:hAnsiTheme="minorHAnsi" w:cstheme="minorHAnsi"/>
            <w:lang w:val="en-US"/>
          </w:rPr>
          <w:t>https://www.nytimes.com/2021/06/03/world/africa/libya-drone.html</w:t>
        </w:r>
      </w:hyperlink>
      <w:r w:rsidR="00310210">
        <w:rPr>
          <w:rFonts w:asciiTheme="minorHAnsi" w:hAnsiTheme="minorHAnsi" w:cstheme="minorHAnsi"/>
          <w:lang w:val="en-US"/>
        </w:rPr>
        <w:t>&gt;</w:t>
      </w:r>
      <w:r w:rsidR="00DC458C">
        <w:rPr>
          <w:rFonts w:asciiTheme="minorHAnsi" w:hAnsiTheme="minorHAnsi" w:cstheme="minorHAnsi"/>
          <w:lang w:val="en-US"/>
        </w:rPr>
        <w:t xml:space="preserve">; </w:t>
      </w:r>
      <w:r w:rsidR="00DC458C" w:rsidRPr="00DC458C">
        <w:rPr>
          <w:rFonts w:asciiTheme="minorHAnsi" w:hAnsiTheme="minorHAnsi" w:cstheme="minorHAnsi"/>
          <w:lang w:val="en-US"/>
        </w:rPr>
        <w:t>Robert</w:t>
      </w:r>
      <w:r w:rsidR="00DC458C">
        <w:rPr>
          <w:rFonts w:asciiTheme="minorHAnsi" w:hAnsiTheme="minorHAnsi" w:cstheme="minorHAnsi"/>
          <w:lang w:val="en-US"/>
        </w:rPr>
        <w:t xml:space="preserve"> </w:t>
      </w:r>
      <w:r w:rsidRPr="00DC458C">
        <w:rPr>
          <w:rFonts w:asciiTheme="minorHAnsi" w:eastAsia="Open Sans" w:hAnsiTheme="minorHAnsi" w:cstheme="minorHAnsi"/>
          <w:color w:val="000000" w:themeColor="text1"/>
          <w:lang w:val="en-US"/>
        </w:rPr>
        <w:t xml:space="preserve">Trager, </w:t>
      </w:r>
      <w:r w:rsidR="00DC458C">
        <w:rPr>
          <w:rFonts w:asciiTheme="minorHAnsi" w:eastAsia="Open Sans" w:hAnsiTheme="minorHAnsi" w:cstheme="minorHAnsi"/>
          <w:color w:val="000000" w:themeColor="text1"/>
          <w:lang w:val="en-US"/>
        </w:rPr>
        <w:t>‘</w:t>
      </w:r>
      <w:r w:rsidRPr="00DC458C">
        <w:rPr>
          <w:rFonts w:asciiTheme="minorHAnsi" w:eastAsia="Open Sans" w:hAnsiTheme="minorHAnsi" w:cstheme="minorHAnsi"/>
          <w:color w:val="000000" w:themeColor="text1"/>
          <w:lang w:val="en-US"/>
        </w:rPr>
        <w:t>Killer Robots are Here</w:t>
      </w:r>
      <w:r w:rsidR="00DC458C">
        <w:rPr>
          <w:rFonts w:asciiTheme="minorHAnsi" w:eastAsia="Open Sans" w:hAnsiTheme="minorHAnsi" w:cstheme="minorHAnsi"/>
          <w:color w:val="000000" w:themeColor="text1"/>
          <w:lang w:val="en-US"/>
        </w:rPr>
        <w:t xml:space="preserve"> -</w:t>
      </w:r>
      <w:r w:rsidRPr="00DC458C">
        <w:rPr>
          <w:rFonts w:asciiTheme="minorHAnsi" w:eastAsia="Open Sans" w:hAnsiTheme="minorHAnsi" w:cstheme="minorHAnsi"/>
          <w:color w:val="000000" w:themeColor="text1"/>
          <w:lang w:val="en-US"/>
        </w:rPr>
        <w:t xml:space="preserve"> and we </w:t>
      </w:r>
      <w:r w:rsidR="00DC458C">
        <w:rPr>
          <w:rFonts w:asciiTheme="minorHAnsi" w:eastAsia="Open Sans" w:hAnsiTheme="minorHAnsi" w:cstheme="minorHAnsi"/>
          <w:color w:val="000000" w:themeColor="text1"/>
          <w:lang w:val="en-US"/>
        </w:rPr>
        <w:t>N</w:t>
      </w:r>
      <w:r w:rsidRPr="00DC458C">
        <w:rPr>
          <w:rFonts w:asciiTheme="minorHAnsi" w:eastAsia="Open Sans" w:hAnsiTheme="minorHAnsi" w:cstheme="minorHAnsi"/>
          <w:color w:val="000000" w:themeColor="text1"/>
          <w:lang w:val="en-US"/>
        </w:rPr>
        <w:t xml:space="preserve">eed to </w:t>
      </w:r>
      <w:r w:rsidR="00DC458C">
        <w:rPr>
          <w:rFonts w:asciiTheme="minorHAnsi" w:eastAsia="Open Sans" w:hAnsiTheme="minorHAnsi" w:cstheme="minorHAnsi"/>
          <w:color w:val="000000" w:themeColor="text1"/>
          <w:lang w:val="en-US"/>
        </w:rPr>
        <w:t>R</w:t>
      </w:r>
      <w:r w:rsidRPr="00DC458C">
        <w:rPr>
          <w:rFonts w:asciiTheme="minorHAnsi" w:eastAsia="Open Sans" w:hAnsiTheme="minorHAnsi" w:cstheme="minorHAnsi"/>
          <w:color w:val="000000" w:themeColor="text1"/>
          <w:lang w:val="en-US"/>
        </w:rPr>
        <w:t xml:space="preserve">egulate </w:t>
      </w:r>
      <w:r w:rsidR="00DC458C">
        <w:rPr>
          <w:rFonts w:asciiTheme="minorHAnsi" w:eastAsia="Open Sans" w:hAnsiTheme="minorHAnsi" w:cstheme="minorHAnsi"/>
          <w:color w:val="000000" w:themeColor="text1"/>
          <w:lang w:val="en-US"/>
        </w:rPr>
        <w:t>T</w:t>
      </w:r>
      <w:r w:rsidRPr="00DC458C">
        <w:rPr>
          <w:rFonts w:asciiTheme="minorHAnsi" w:eastAsia="Open Sans" w:hAnsiTheme="minorHAnsi" w:cstheme="minorHAnsi"/>
          <w:color w:val="000000" w:themeColor="text1"/>
          <w:lang w:val="en-US"/>
        </w:rPr>
        <w:t>hem</w:t>
      </w:r>
      <w:r w:rsidR="00DC458C">
        <w:rPr>
          <w:rFonts w:asciiTheme="minorHAnsi" w:eastAsia="Open Sans" w:hAnsiTheme="minorHAnsi" w:cstheme="minorHAnsi"/>
          <w:color w:val="000000" w:themeColor="text1"/>
          <w:lang w:val="en-US"/>
        </w:rPr>
        <w:t xml:space="preserve">’, </w:t>
      </w:r>
      <w:r w:rsidR="00DC458C" w:rsidRPr="00DC458C">
        <w:rPr>
          <w:rFonts w:asciiTheme="minorHAnsi" w:eastAsia="Open Sans" w:hAnsiTheme="minorHAnsi" w:cstheme="minorHAnsi"/>
          <w:i/>
          <w:iCs/>
          <w:color w:val="000000" w:themeColor="text1"/>
          <w:lang w:val="en-US"/>
        </w:rPr>
        <w:t>Foreign Policy</w:t>
      </w:r>
      <w:r w:rsidRPr="00DC458C">
        <w:rPr>
          <w:rFonts w:asciiTheme="minorHAnsi" w:eastAsia="Open Sans" w:hAnsiTheme="minorHAnsi" w:cstheme="minorHAnsi"/>
          <w:color w:val="000000" w:themeColor="text1"/>
          <w:lang w:val="en-US"/>
        </w:rPr>
        <w:t xml:space="preserve"> </w:t>
      </w:r>
      <w:r w:rsidR="00DC458C" w:rsidRPr="00DC458C">
        <w:rPr>
          <w:rFonts w:asciiTheme="minorHAnsi" w:eastAsia="Open Sans" w:hAnsiTheme="minorHAnsi" w:cstheme="minorHAnsi"/>
          <w:color w:val="000000" w:themeColor="text1"/>
          <w:lang w:val="en-US"/>
        </w:rPr>
        <w:t>(</w:t>
      </w:r>
      <w:r w:rsidR="00DC458C">
        <w:rPr>
          <w:rFonts w:asciiTheme="minorHAnsi" w:eastAsia="Open Sans" w:hAnsiTheme="minorHAnsi" w:cstheme="minorHAnsi"/>
          <w:color w:val="000000" w:themeColor="text1"/>
          <w:lang w:val="en-US"/>
        </w:rPr>
        <w:t xml:space="preserve">Online, </w:t>
      </w:r>
      <w:r w:rsidR="00DC458C" w:rsidRPr="00DC458C">
        <w:rPr>
          <w:rFonts w:asciiTheme="minorHAnsi" w:eastAsia="Open Sans" w:hAnsiTheme="minorHAnsi" w:cstheme="minorHAnsi"/>
          <w:color w:val="000000" w:themeColor="text1"/>
          <w:lang w:val="en-US"/>
        </w:rPr>
        <w:t>11 May 2022)</w:t>
      </w:r>
      <w:r w:rsidR="00DC458C">
        <w:rPr>
          <w:rFonts w:asciiTheme="minorHAnsi" w:eastAsia="Open Sans" w:hAnsiTheme="minorHAnsi" w:cstheme="minorHAnsi"/>
          <w:color w:val="000000" w:themeColor="text1"/>
          <w:lang w:val="en-US"/>
        </w:rPr>
        <w:t xml:space="preserve"> &lt;</w:t>
      </w:r>
      <w:hyperlink r:id="rId7" w:history="1">
        <w:r w:rsidR="00DC458C" w:rsidRPr="00F62E2F">
          <w:rPr>
            <w:rStyle w:val="Hyperlink"/>
            <w:rFonts w:asciiTheme="minorHAnsi" w:hAnsiTheme="minorHAnsi" w:cstheme="minorHAnsi"/>
            <w:lang w:val="en-US"/>
          </w:rPr>
          <w:t>https://foreignpolicy.com/2022/05/11/killer-robots-lethal-autonomous-weapons-systems-ukraine-libya-regulation/</w:t>
        </w:r>
      </w:hyperlink>
      <w:r w:rsidR="00DC458C">
        <w:rPr>
          <w:rFonts w:asciiTheme="minorHAnsi" w:hAnsiTheme="minorHAnsi" w:cstheme="minorHAnsi"/>
          <w:lang w:val="en-US"/>
        </w:rPr>
        <w:t>&gt;.</w:t>
      </w:r>
    </w:p>
  </w:endnote>
  <w:endnote w:id="16">
    <w:p w14:paraId="3B784BFB" w14:textId="6987968A" w:rsidR="00D4409E" w:rsidRPr="0096147A" w:rsidRDefault="00D4409E" w:rsidP="0096147A">
      <w:pPr>
        <w:pStyle w:val="EndnoteText"/>
        <w:rPr>
          <w:rFonts w:asciiTheme="minorHAnsi" w:hAnsiTheme="minorHAnsi" w:cstheme="minorHAnsi"/>
        </w:rPr>
      </w:pPr>
      <w:r w:rsidRPr="0096147A">
        <w:rPr>
          <w:rStyle w:val="EndnoteReference"/>
          <w:rFonts w:asciiTheme="minorHAnsi" w:hAnsiTheme="minorHAnsi" w:cstheme="minorHAnsi"/>
        </w:rPr>
        <w:endnoteRef/>
      </w:r>
      <w:r w:rsidRPr="0096147A">
        <w:rPr>
          <w:rFonts w:asciiTheme="minorHAnsi" w:hAnsiTheme="minorHAnsi" w:cstheme="minorHAnsi"/>
        </w:rPr>
        <w:t xml:space="preserve"> </w:t>
      </w:r>
      <w:r w:rsidRPr="007055C2">
        <w:rPr>
          <w:rFonts w:asciiTheme="minorHAnsi" w:eastAsia="Open Sans" w:hAnsiTheme="minorHAnsi" w:cstheme="minorHAnsi"/>
          <w:color w:val="000000" w:themeColor="text1"/>
          <w:lang w:val="en-US"/>
        </w:rPr>
        <w:t>Human</w:t>
      </w:r>
      <w:r w:rsidRPr="009A7894">
        <w:rPr>
          <w:rFonts w:asciiTheme="minorHAnsi" w:eastAsia="Open Sans" w:hAnsiTheme="minorHAnsi" w:cstheme="minorHAnsi"/>
          <w:color w:val="000000" w:themeColor="text1"/>
          <w:lang w:val="en-US"/>
        </w:rPr>
        <w:t xml:space="preserve"> Rights Watch</w:t>
      </w:r>
      <w:r w:rsidR="00B56E20">
        <w:rPr>
          <w:rFonts w:asciiTheme="minorHAnsi" w:eastAsia="Open Sans" w:hAnsiTheme="minorHAnsi" w:cstheme="minorHAnsi"/>
          <w:color w:val="000000" w:themeColor="text1"/>
          <w:lang w:val="en-US"/>
        </w:rPr>
        <w:t>, ‘</w:t>
      </w:r>
      <w:r w:rsidRPr="009A7894">
        <w:rPr>
          <w:rFonts w:asciiTheme="minorHAnsi" w:eastAsia="Open Sans" w:hAnsiTheme="minorHAnsi" w:cstheme="minorHAnsi"/>
          <w:color w:val="000000" w:themeColor="text1"/>
          <w:lang w:val="en-US"/>
        </w:rPr>
        <w:t>Ukraine: Russia Uses Banned Antipersonnel Landmines</w:t>
      </w:r>
      <w:r w:rsidR="00B56E20">
        <w:rPr>
          <w:rFonts w:asciiTheme="minorHAnsi" w:eastAsia="Open Sans" w:hAnsiTheme="minorHAnsi" w:cstheme="minorHAnsi"/>
          <w:color w:val="000000" w:themeColor="text1"/>
          <w:lang w:val="en-US"/>
        </w:rPr>
        <w:t xml:space="preserve">’ (Report, </w:t>
      </w:r>
      <w:r w:rsidR="007055C2">
        <w:rPr>
          <w:rFonts w:asciiTheme="minorHAnsi" w:eastAsia="Open Sans" w:hAnsiTheme="minorHAnsi" w:cstheme="minorHAnsi"/>
          <w:color w:val="000000" w:themeColor="text1"/>
          <w:lang w:val="en-US"/>
        </w:rPr>
        <w:t xml:space="preserve">29 March 2022) </w:t>
      </w:r>
      <w:r w:rsidRPr="009A7894">
        <w:rPr>
          <w:rFonts w:asciiTheme="minorHAnsi" w:eastAsia="Open Sans" w:hAnsiTheme="minorHAnsi" w:cstheme="minorHAnsi"/>
          <w:color w:val="000000" w:themeColor="text1"/>
          <w:lang w:val="en-US"/>
        </w:rPr>
        <w:t>&lt;</w:t>
      </w:r>
      <w:hyperlink r:id="rId8" w:history="1">
        <w:r w:rsidR="007055C2" w:rsidRPr="00E2208A">
          <w:rPr>
            <w:rStyle w:val="Hyperlink"/>
            <w:rFonts w:asciiTheme="minorHAnsi" w:eastAsia="Open Sans" w:hAnsiTheme="minorHAnsi" w:cstheme="minorHAnsi"/>
            <w:lang w:val="en-US"/>
          </w:rPr>
          <w:t>https://www.hrw.org/news/2022/03/29/ukraine-russia-uses-banned-antipersonnel-landmines</w:t>
        </w:r>
      </w:hyperlink>
      <w:r w:rsidRPr="009A7894">
        <w:rPr>
          <w:rFonts w:asciiTheme="minorHAnsi" w:eastAsia="Open Sans" w:hAnsiTheme="minorHAnsi" w:cstheme="minorHAnsi"/>
          <w:color w:val="000000" w:themeColor="text1"/>
          <w:lang w:val="en-US"/>
        </w:rPr>
        <w:t>&gt;</w:t>
      </w:r>
      <w:r w:rsidR="007055C2">
        <w:rPr>
          <w:rFonts w:asciiTheme="minorHAnsi" w:eastAsia="Open Sans" w:hAnsiTheme="minorHAnsi" w:cstheme="minorHAnsi"/>
          <w:color w:val="000000" w:themeColor="text1"/>
          <w:lang w:val="en-US"/>
        </w:rPr>
        <w:t>.</w:t>
      </w:r>
    </w:p>
  </w:endnote>
  <w:endnote w:id="17">
    <w:p w14:paraId="1107B520" w14:textId="3E72B01E" w:rsidR="00D4409E" w:rsidRPr="0096147A" w:rsidRDefault="00D4409E" w:rsidP="0096147A">
      <w:pPr>
        <w:pStyle w:val="EndnoteText"/>
        <w:rPr>
          <w:rFonts w:asciiTheme="minorHAnsi" w:hAnsiTheme="minorHAnsi" w:cstheme="minorHAnsi"/>
        </w:rPr>
      </w:pPr>
      <w:r w:rsidRPr="0096147A">
        <w:rPr>
          <w:rStyle w:val="EndnoteReference"/>
          <w:rFonts w:asciiTheme="minorHAnsi" w:hAnsiTheme="minorHAnsi" w:cstheme="minorHAnsi"/>
        </w:rPr>
        <w:endnoteRef/>
      </w:r>
      <w:r w:rsidRPr="0096147A">
        <w:rPr>
          <w:rFonts w:asciiTheme="minorHAnsi" w:hAnsiTheme="minorHAnsi" w:cstheme="minorHAnsi"/>
        </w:rPr>
        <w:t xml:space="preserve"> </w:t>
      </w:r>
      <w:r w:rsidR="007055C2" w:rsidRPr="007055C2">
        <w:rPr>
          <w:rFonts w:asciiTheme="minorHAnsi" w:eastAsia="Open Sans" w:hAnsiTheme="minorHAnsi" w:cstheme="minorHAnsi"/>
          <w:color w:val="000000" w:themeColor="text1"/>
          <w:lang w:val="en-US"/>
        </w:rPr>
        <w:t>Human</w:t>
      </w:r>
      <w:r w:rsidR="007055C2" w:rsidRPr="009A7894">
        <w:rPr>
          <w:rFonts w:asciiTheme="minorHAnsi" w:eastAsia="Open Sans" w:hAnsiTheme="minorHAnsi" w:cstheme="minorHAnsi"/>
          <w:color w:val="000000" w:themeColor="text1"/>
          <w:lang w:val="en-US"/>
        </w:rPr>
        <w:t xml:space="preserve"> Rights Watch</w:t>
      </w:r>
      <w:r w:rsidR="007055C2">
        <w:rPr>
          <w:rFonts w:asciiTheme="minorHAnsi" w:eastAsia="Open Sans" w:hAnsiTheme="minorHAnsi" w:cstheme="minorHAnsi"/>
          <w:color w:val="000000" w:themeColor="text1"/>
          <w:lang w:val="en-US"/>
        </w:rPr>
        <w:t>, ‘</w:t>
      </w:r>
      <w:r w:rsidR="007055C2" w:rsidRPr="009A7894">
        <w:rPr>
          <w:rFonts w:asciiTheme="minorHAnsi" w:eastAsia="Open Sans" w:hAnsiTheme="minorHAnsi" w:cstheme="minorHAnsi"/>
          <w:color w:val="000000" w:themeColor="text1"/>
          <w:lang w:val="en-US"/>
        </w:rPr>
        <w:t>Ukraine: Russia Uses Banned Antipersonnel Landmines</w:t>
      </w:r>
      <w:r w:rsidR="007055C2">
        <w:rPr>
          <w:rFonts w:asciiTheme="minorHAnsi" w:eastAsia="Open Sans" w:hAnsiTheme="minorHAnsi" w:cstheme="minorHAnsi"/>
          <w:color w:val="000000" w:themeColor="text1"/>
          <w:lang w:val="en-US"/>
        </w:rPr>
        <w:t xml:space="preserve">’ (Report, 29 March 2022) </w:t>
      </w:r>
      <w:r w:rsidR="007055C2" w:rsidRPr="009A7894">
        <w:rPr>
          <w:rFonts w:asciiTheme="minorHAnsi" w:eastAsia="Open Sans" w:hAnsiTheme="minorHAnsi" w:cstheme="minorHAnsi"/>
          <w:color w:val="000000" w:themeColor="text1"/>
          <w:lang w:val="en-US"/>
        </w:rPr>
        <w:t>&lt;</w:t>
      </w:r>
      <w:hyperlink r:id="rId9" w:history="1">
        <w:r w:rsidR="007055C2" w:rsidRPr="00E2208A">
          <w:rPr>
            <w:rStyle w:val="Hyperlink"/>
            <w:rFonts w:asciiTheme="minorHAnsi" w:eastAsia="Open Sans" w:hAnsiTheme="minorHAnsi" w:cstheme="minorHAnsi"/>
            <w:lang w:val="en-US"/>
          </w:rPr>
          <w:t>https://www.hrw.org/news/2022/03/29/ukraine-russia-uses-banned-antipersonnel-landmines</w:t>
        </w:r>
      </w:hyperlink>
      <w:r w:rsidR="007055C2" w:rsidRPr="009A7894">
        <w:rPr>
          <w:rFonts w:asciiTheme="minorHAnsi" w:eastAsia="Open Sans" w:hAnsiTheme="minorHAnsi" w:cstheme="minorHAnsi"/>
          <w:color w:val="000000" w:themeColor="text1"/>
          <w:lang w:val="en-US"/>
        </w:rPr>
        <w:t>&gt;</w:t>
      </w:r>
      <w:r w:rsidR="007055C2">
        <w:rPr>
          <w:rFonts w:asciiTheme="minorHAnsi" w:eastAsia="Open Sans" w:hAnsiTheme="minorHAnsi" w:cstheme="minorHAnsi"/>
          <w:color w:val="000000" w:themeColor="text1"/>
          <w:lang w:val="en-US"/>
        </w:rPr>
        <w:t>.</w:t>
      </w:r>
    </w:p>
  </w:endnote>
  <w:endnote w:id="18">
    <w:p w14:paraId="792C982F" w14:textId="2C05C37A" w:rsidR="00516C5B" w:rsidRPr="0096147A" w:rsidRDefault="00516C5B" w:rsidP="00D046B8">
      <w:pPr>
        <w:pStyle w:val="EndnoteText"/>
        <w:rPr>
          <w:rFonts w:asciiTheme="minorHAnsi" w:hAnsiTheme="minorHAnsi" w:cstheme="minorHAnsi"/>
        </w:rPr>
      </w:pPr>
      <w:r w:rsidRPr="0096147A">
        <w:rPr>
          <w:rStyle w:val="EndnoteReference"/>
          <w:rFonts w:asciiTheme="minorHAnsi" w:hAnsiTheme="minorHAnsi" w:cstheme="minorHAnsi"/>
        </w:rPr>
        <w:endnoteRef/>
      </w:r>
      <w:r w:rsidRPr="0096147A">
        <w:rPr>
          <w:rFonts w:asciiTheme="minorHAnsi" w:hAnsiTheme="minorHAnsi" w:cstheme="minorHAnsi"/>
        </w:rPr>
        <w:t xml:space="preserve"> </w:t>
      </w:r>
      <w:r w:rsidR="002F2EE9" w:rsidRPr="002F2EE9">
        <w:rPr>
          <w:rFonts w:asciiTheme="minorHAnsi" w:hAnsiTheme="minorHAnsi" w:cstheme="minorHAnsi"/>
        </w:rPr>
        <w:t>Panel of Experts on Libya</w:t>
      </w:r>
      <w:r w:rsidR="002F2EE9">
        <w:rPr>
          <w:rFonts w:asciiTheme="minorHAnsi" w:hAnsiTheme="minorHAnsi" w:cstheme="minorHAnsi"/>
        </w:rPr>
        <w:t>, ‘</w:t>
      </w:r>
      <w:r w:rsidR="00D046B8" w:rsidRPr="00D046B8">
        <w:rPr>
          <w:rFonts w:asciiTheme="minorHAnsi" w:hAnsiTheme="minorHAnsi" w:cstheme="minorHAnsi"/>
          <w:i/>
          <w:iCs/>
        </w:rPr>
        <w:t xml:space="preserve">Letter </w:t>
      </w:r>
      <w:r w:rsidR="00D046B8">
        <w:rPr>
          <w:rFonts w:asciiTheme="minorHAnsi" w:hAnsiTheme="minorHAnsi" w:cstheme="minorHAnsi"/>
          <w:i/>
          <w:iCs/>
        </w:rPr>
        <w:t>D</w:t>
      </w:r>
      <w:r w:rsidR="00D046B8" w:rsidRPr="00D046B8">
        <w:rPr>
          <w:rFonts w:asciiTheme="minorHAnsi" w:hAnsiTheme="minorHAnsi" w:cstheme="minorHAnsi"/>
          <w:i/>
          <w:iCs/>
        </w:rPr>
        <w:t xml:space="preserve">ated 8 March 2021 from the Panel of Experts on Libya </w:t>
      </w:r>
      <w:r w:rsidR="00D046B8">
        <w:rPr>
          <w:rFonts w:asciiTheme="minorHAnsi" w:hAnsiTheme="minorHAnsi" w:cstheme="minorHAnsi"/>
          <w:i/>
          <w:iCs/>
        </w:rPr>
        <w:t>E</w:t>
      </w:r>
      <w:r w:rsidR="00D046B8" w:rsidRPr="00D046B8">
        <w:rPr>
          <w:rFonts w:asciiTheme="minorHAnsi" w:hAnsiTheme="minorHAnsi" w:cstheme="minorHAnsi"/>
          <w:i/>
          <w:iCs/>
        </w:rPr>
        <w:t xml:space="preserve">stablished </w:t>
      </w:r>
      <w:r w:rsidR="00D046B8">
        <w:rPr>
          <w:rFonts w:asciiTheme="minorHAnsi" w:hAnsiTheme="minorHAnsi" w:cstheme="minorHAnsi"/>
          <w:i/>
          <w:iCs/>
        </w:rPr>
        <w:t>P</w:t>
      </w:r>
      <w:r w:rsidR="00D046B8" w:rsidRPr="00D046B8">
        <w:rPr>
          <w:rFonts w:asciiTheme="minorHAnsi" w:hAnsiTheme="minorHAnsi" w:cstheme="minorHAnsi"/>
          <w:i/>
          <w:iCs/>
        </w:rPr>
        <w:t xml:space="preserve">ursuant to </w:t>
      </w:r>
      <w:r w:rsidR="00D046B8">
        <w:rPr>
          <w:rFonts w:asciiTheme="minorHAnsi" w:hAnsiTheme="minorHAnsi" w:cstheme="minorHAnsi"/>
          <w:i/>
          <w:iCs/>
        </w:rPr>
        <w:t>R</w:t>
      </w:r>
      <w:r w:rsidR="00D046B8" w:rsidRPr="00D046B8">
        <w:rPr>
          <w:rFonts w:asciiTheme="minorHAnsi" w:hAnsiTheme="minorHAnsi" w:cstheme="minorHAnsi"/>
          <w:i/>
          <w:iCs/>
        </w:rPr>
        <w:t xml:space="preserve">esolution 1973 (2011) </w:t>
      </w:r>
      <w:r w:rsidR="00D046B8">
        <w:rPr>
          <w:rFonts w:asciiTheme="minorHAnsi" w:hAnsiTheme="minorHAnsi" w:cstheme="minorHAnsi"/>
          <w:i/>
          <w:iCs/>
        </w:rPr>
        <w:t>A</w:t>
      </w:r>
      <w:r w:rsidR="00D046B8" w:rsidRPr="00D046B8">
        <w:rPr>
          <w:rFonts w:asciiTheme="minorHAnsi" w:hAnsiTheme="minorHAnsi" w:cstheme="minorHAnsi"/>
          <w:i/>
          <w:iCs/>
        </w:rPr>
        <w:t>ddressed to the President of the Security Council</w:t>
      </w:r>
      <w:r w:rsidR="00D046B8">
        <w:rPr>
          <w:rFonts w:asciiTheme="minorHAnsi" w:hAnsiTheme="minorHAnsi" w:cstheme="minorHAnsi"/>
        </w:rPr>
        <w:t xml:space="preserve">’ (Report </w:t>
      </w:r>
      <w:r w:rsidR="009344F3" w:rsidRPr="00462147">
        <w:rPr>
          <w:rFonts w:asciiTheme="minorHAnsi" w:eastAsia="Open Sans" w:hAnsiTheme="minorHAnsi" w:cstheme="minorHAnsi"/>
        </w:rPr>
        <w:t>S/2021/229</w:t>
      </w:r>
      <w:r w:rsidR="00D046B8">
        <w:rPr>
          <w:rFonts w:asciiTheme="minorHAnsi" w:eastAsia="Open Sans" w:hAnsiTheme="minorHAnsi" w:cstheme="minorHAnsi"/>
        </w:rPr>
        <w:t xml:space="preserve">, 08 March 2021) </w:t>
      </w:r>
      <w:r w:rsidR="009344F3">
        <w:rPr>
          <w:rFonts w:asciiTheme="minorHAnsi" w:eastAsia="Open Sans" w:hAnsiTheme="minorHAnsi" w:cstheme="minorHAnsi"/>
        </w:rPr>
        <w:t>17;</w:t>
      </w:r>
      <w:r w:rsidR="00330055">
        <w:rPr>
          <w:rFonts w:asciiTheme="minorHAnsi" w:eastAsia="Open Sans" w:hAnsiTheme="minorHAnsi" w:cstheme="minorHAnsi"/>
        </w:rPr>
        <w:t xml:space="preserve"> see also</w:t>
      </w:r>
      <w:r w:rsidR="009344F3">
        <w:rPr>
          <w:rFonts w:asciiTheme="minorHAnsi" w:eastAsia="Open Sans" w:hAnsiTheme="minorHAnsi" w:cstheme="minorHAnsi"/>
        </w:rPr>
        <w:t xml:space="preserve"> </w:t>
      </w:r>
      <w:r w:rsidR="00A274B1">
        <w:rPr>
          <w:rFonts w:asciiTheme="minorHAnsi" w:hAnsiTheme="minorHAnsi" w:cstheme="minorHAnsi"/>
        </w:rPr>
        <w:t xml:space="preserve">James </w:t>
      </w:r>
      <w:r w:rsidR="008C7272" w:rsidRPr="00462147">
        <w:rPr>
          <w:rFonts w:asciiTheme="minorHAnsi" w:eastAsia="Open Sans" w:hAnsiTheme="minorHAnsi" w:cstheme="minorHAnsi"/>
        </w:rPr>
        <w:t xml:space="preserve">Vincent, </w:t>
      </w:r>
      <w:r w:rsidR="00A274B1">
        <w:rPr>
          <w:rFonts w:asciiTheme="minorHAnsi" w:eastAsia="Open Sans" w:hAnsiTheme="minorHAnsi" w:cstheme="minorHAnsi"/>
        </w:rPr>
        <w:t>‘</w:t>
      </w:r>
      <w:r w:rsidR="008C7272" w:rsidRPr="00462147">
        <w:rPr>
          <w:rFonts w:asciiTheme="minorHAnsi" w:eastAsia="Open Sans" w:hAnsiTheme="minorHAnsi" w:cstheme="minorHAnsi"/>
        </w:rPr>
        <w:t xml:space="preserve">Have </w:t>
      </w:r>
      <w:r w:rsidR="00A274B1">
        <w:rPr>
          <w:rFonts w:asciiTheme="minorHAnsi" w:eastAsia="Open Sans" w:hAnsiTheme="minorHAnsi" w:cstheme="minorHAnsi"/>
        </w:rPr>
        <w:t>A</w:t>
      </w:r>
      <w:r w:rsidR="008C7272" w:rsidRPr="00462147">
        <w:rPr>
          <w:rFonts w:asciiTheme="minorHAnsi" w:eastAsia="Open Sans" w:hAnsiTheme="minorHAnsi" w:cstheme="minorHAnsi"/>
        </w:rPr>
        <w:t xml:space="preserve">utonomous </w:t>
      </w:r>
      <w:r w:rsidR="00A274B1">
        <w:rPr>
          <w:rFonts w:asciiTheme="minorHAnsi" w:eastAsia="Open Sans" w:hAnsiTheme="minorHAnsi" w:cstheme="minorHAnsi"/>
        </w:rPr>
        <w:t>R</w:t>
      </w:r>
      <w:r w:rsidR="008C7272" w:rsidRPr="00462147">
        <w:rPr>
          <w:rFonts w:asciiTheme="minorHAnsi" w:eastAsia="Open Sans" w:hAnsiTheme="minorHAnsi" w:cstheme="minorHAnsi"/>
        </w:rPr>
        <w:t xml:space="preserve">obots </w:t>
      </w:r>
      <w:r w:rsidR="00A274B1">
        <w:rPr>
          <w:rFonts w:asciiTheme="minorHAnsi" w:eastAsia="Open Sans" w:hAnsiTheme="minorHAnsi" w:cstheme="minorHAnsi"/>
        </w:rPr>
        <w:t>S</w:t>
      </w:r>
      <w:r w:rsidR="008C7272" w:rsidRPr="00462147">
        <w:rPr>
          <w:rFonts w:asciiTheme="minorHAnsi" w:eastAsia="Open Sans" w:hAnsiTheme="minorHAnsi" w:cstheme="minorHAnsi"/>
        </w:rPr>
        <w:t xml:space="preserve">tarted </w:t>
      </w:r>
      <w:r w:rsidR="00A274B1">
        <w:rPr>
          <w:rFonts w:asciiTheme="minorHAnsi" w:eastAsia="Open Sans" w:hAnsiTheme="minorHAnsi" w:cstheme="minorHAnsi"/>
        </w:rPr>
        <w:t>K</w:t>
      </w:r>
      <w:r w:rsidR="008C7272" w:rsidRPr="00462147">
        <w:rPr>
          <w:rFonts w:asciiTheme="minorHAnsi" w:eastAsia="Open Sans" w:hAnsiTheme="minorHAnsi" w:cstheme="minorHAnsi"/>
        </w:rPr>
        <w:t xml:space="preserve">illing in </w:t>
      </w:r>
      <w:r w:rsidR="00A274B1">
        <w:rPr>
          <w:rFonts w:asciiTheme="minorHAnsi" w:eastAsia="Open Sans" w:hAnsiTheme="minorHAnsi" w:cstheme="minorHAnsi"/>
        </w:rPr>
        <w:t>W</w:t>
      </w:r>
      <w:r w:rsidR="008C7272" w:rsidRPr="00462147">
        <w:rPr>
          <w:rFonts w:asciiTheme="minorHAnsi" w:eastAsia="Open Sans" w:hAnsiTheme="minorHAnsi" w:cstheme="minorHAnsi"/>
        </w:rPr>
        <w:t>ar?</w:t>
      </w:r>
      <w:r w:rsidR="00A274B1">
        <w:rPr>
          <w:rFonts w:asciiTheme="minorHAnsi" w:eastAsia="Open Sans" w:hAnsiTheme="minorHAnsi" w:cstheme="minorHAnsi"/>
        </w:rPr>
        <w:t>’,</w:t>
      </w:r>
      <w:r w:rsidR="008C7272" w:rsidRPr="00462147">
        <w:rPr>
          <w:rFonts w:asciiTheme="minorHAnsi" w:eastAsia="Open Sans" w:hAnsiTheme="minorHAnsi" w:cstheme="minorHAnsi"/>
          <w:i/>
          <w:iCs/>
        </w:rPr>
        <w:t xml:space="preserve"> The Verge</w:t>
      </w:r>
      <w:r w:rsidR="00A274B1">
        <w:rPr>
          <w:rFonts w:asciiTheme="minorHAnsi" w:eastAsia="Open Sans" w:hAnsiTheme="minorHAnsi" w:cstheme="minorHAnsi"/>
        </w:rPr>
        <w:t xml:space="preserve"> (Online, 03 June 2021) &gt;</w:t>
      </w:r>
      <w:hyperlink r:id="rId10">
        <w:r w:rsidR="008C7272" w:rsidRPr="00462147">
          <w:rPr>
            <w:rStyle w:val="Hyperlink"/>
            <w:rFonts w:asciiTheme="minorHAnsi" w:eastAsia="Open Sans" w:hAnsiTheme="minorHAnsi" w:cstheme="minorHAnsi"/>
          </w:rPr>
          <w:t>https://www.theverge.com/2021/6/3/22462840/killer-robot-autonomous-drone-attack-libya-un-report-context</w:t>
        </w:r>
      </w:hyperlink>
      <w:r w:rsidR="00A274B1">
        <w:rPr>
          <w:rFonts w:asciiTheme="minorHAnsi" w:eastAsia="Open Sans" w:hAnsiTheme="minorHAnsi" w:cstheme="minorHAnsi"/>
        </w:rPr>
        <w:t>&gt;</w:t>
      </w:r>
      <w:r w:rsidR="009344F3">
        <w:rPr>
          <w:rFonts w:asciiTheme="minorHAnsi" w:eastAsia="Open Sans" w:hAnsiTheme="minorHAnsi" w:cstheme="minorHAnsi"/>
        </w:rPr>
        <w:t>.</w:t>
      </w:r>
    </w:p>
  </w:endnote>
  <w:endnote w:id="19">
    <w:p w14:paraId="489E6A02" w14:textId="54670EFF" w:rsidR="00D4409E" w:rsidRPr="0096147A" w:rsidRDefault="00D4409E" w:rsidP="0096147A">
      <w:pPr>
        <w:spacing w:before="0" w:after="0"/>
        <w:rPr>
          <w:rFonts w:asciiTheme="minorHAnsi" w:hAnsiTheme="minorHAnsi" w:cstheme="minorHAnsi"/>
        </w:rPr>
      </w:pPr>
      <w:r w:rsidRPr="0096147A">
        <w:rPr>
          <w:rStyle w:val="EndnoteReference"/>
          <w:rFonts w:asciiTheme="minorHAnsi" w:hAnsiTheme="minorHAnsi" w:cstheme="minorHAnsi"/>
        </w:rPr>
        <w:endnoteRef/>
      </w:r>
      <w:r w:rsidRPr="0096147A">
        <w:rPr>
          <w:rFonts w:asciiTheme="minorHAnsi" w:hAnsiTheme="minorHAnsi" w:cstheme="minorHAnsi"/>
        </w:rPr>
        <w:t xml:space="preserve"> </w:t>
      </w:r>
      <w:r w:rsidR="00936310" w:rsidRPr="0096147A">
        <w:rPr>
          <w:rStyle w:val="normaltextrun"/>
          <w:rFonts w:asciiTheme="minorHAnsi" w:eastAsia="Calibri" w:hAnsiTheme="minorHAnsi" w:cstheme="minorHAnsi"/>
          <w:color w:val="000000" w:themeColor="text1"/>
          <w:sz w:val="20"/>
          <w:szCs w:val="20"/>
          <w:lang w:val="en-GB"/>
        </w:rPr>
        <w:t>United Nations Office for Disarmament Affairs, </w:t>
      </w:r>
      <w:r w:rsidR="00936310">
        <w:rPr>
          <w:rStyle w:val="normaltextrun"/>
          <w:rFonts w:asciiTheme="minorHAnsi" w:eastAsia="Calibri" w:hAnsiTheme="minorHAnsi" w:cstheme="minorHAnsi"/>
          <w:color w:val="000000" w:themeColor="text1"/>
          <w:sz w:val="20"/>
          <w:szCs w:val="20"/>
          <w:lang w:val="en-GB"/>
        </w:rPr>
        <w:t>‘</w:t>
      </w:r>
      <w:r w:rsidR="00936310" w:rsidRPr="00B05DAC">
        <w:rPr>
          <w:rStyle w:val="normaltextrun"/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  <w:lang w:val="en-GB"/>
        </w:rPr>
        <w:t>Lethal Autonomous Weapon Systems (LAWS)</w:t>
      </w:r>
      <w:r w:rsidR="00936310">
        <w:rPr>
          <w:rStyle w:val="normaltextrun"/>
          <w:rFonts w:asciiTheme="minorHAnsi" w:eastAsia="Calibri" w:hAnsiTheme="minorHAnsi" w:cstheme="minorHAnsi"/>
          <w:color w:val="000000" w:themeColor="text1"/>
          <w:sz w:val="20"/>
          <w:szCs w:val="20"/>
          <w:lang w:val="en-GB"/>
        </w:rPr>
        <w:t xml:space="preserve">’ </w:t>
      </w:r>
      <w:r w:rsidR="00936310" w:rsidRPr="00B05DAC">
        <w:rPr>
          <w:rStyle w:val="normaltextrun"/>
          <w:rFonts w:asciiTheme="minorHAnsi" w:eastAsia="Calibri" w:hAnsiTheme="minorHAnsi" w:cstheme="minorHAnsi"/>
          <w:color w:val="000000" w:themeColor="text1"/>
          <w:sz w:val="20"/>
          <w:szCs w:val="20"/>
          <w:lang w:val="en-GB"/>
        </w:rPr>
        <w:t>&lt;</w:t>
      </w:r>
      <w:hyperlink r:id="rId11" w:history="1">
        <w:r w:rsidR="00936310" w:rsidRPr="00F62E2F">
          <w:rPr>
            <w:rStyle w:val="Hyperlink"/>
            <w:rFonts w:asciiTheme="minorHAnsi" w:eastAsia="Calibri" w:hAnsiTheme="minorHAnsi" w:cstheme="minorHAnsi"/>
            <w:sz w:val="20"/>
            <w:szCs w:val="20"/>
            <w:lang w:val="en-GB"/>
          </w:rPr>
          <w:t>https://disarmament.unoda.org/the-convention-on-certain-conventional-weapons/background-on-laws-in-the-ccw/</w:t>
        </w:r>
      </w:hyperlink>
      <w:r w:rsidR="00936310" w:rsidRPr="0096147A">
        <w:rPr>
          <w:rStyle w:val="normaltextrun"/>
          <w:rFonts w:asciiTheme="minorHAnsi" w:eastAsia="Calibri" w:hAnsiTheme="minorHAnsi" w:cstheme="minorHAnsi"/>
          <w:color w:val="000000" w:themeColor="text1"/>
          <w:sz w:val="20"/>
          <w:szCs w:val="20"/>
          <w:lang w:val="en-GB"/>
        </w:rPr>
        <w:t>&gt;</w:t>
      </w:r>
      <w:r w:rsidR="00936310">
        <w:rPr>
          <w:rStyle w:val="normaltextrun"/>
          <w:rFonts w:asciiTheme="minorHAnsi" w:eastAsia="Calibri" w:hAnsiTheme="minorHAnsi" w:cstheme="minorHAnsi"/>
          <w:color w:val="000000" w:themeColor="text1"/>
          <w:sz w:val="20"/>
          <w:szCs w:val="20"/>
          <w:lang w:val="en-GB"/>
        </w:rPr>
        <w:t>.</w:t>
      </w:r>
    </w:p>
  </w:endnote>
  <w:endnote w:id="20">
    <w:p w14:paraId="56B1915C" w14:textId="2EEEF1F2" w:rsidR="00E16FC4" w:rsidRPr="0096147A" w:rsidRDefault="00E16FC4" w:rsidP="0096147A">
      <w:pPr>
        <w:pStyle w:val="EndnoteText"/>
        <w:rPr>
          <w:rFonts w:asciiTheme="minorHAnsi" w:hAnsiTheme="minorHAnsi" w:cstheme="minorHAnsi"/>
        </w:rPr>
      </w:pPr>
      <w:r w:rsidRPr="0096147A">
        <w:rPr>
          <w:rStyle w:val="EndnoteReference"/>
          <w:rFonts w:asciiTheme="minorHAnsi" w:hAnsiTheme="minorHAnsi" w:cstheme="minorHAnsi"/>
        </w:rPr>
        <w:endnoteRef/>
      </w:r>
      <w:r w:rsidRPr="0096147A">
        <w:rPr>
          <w:rFonts w:asciiTheme="minorHAnsi" w:hAnsiTheme="minorHAnsi" w:cstheme="minorHAnsi"/>
        </w:rPr>
        <w:t xml:space="preserve"> </w:t>
      </w:r>
      <w:r w:rsidR="00B81A8C" w:rsidRPr="00B81A8C">
        <w:rPr>
          <w:rFonts w:asciiTheme="minorHAnsi" w:hAnsiTheme="minorHAnsi" w:cstheme="minorHAnsi"/>
        </w:rPr>
        <w:t>International Committee of the Red Cross</w:t>
      </w:r>
      <w:r w:rsidR="00B81A8C">
        <w:rPr>
          <w:rFonts w:asciiTheme="minorHAnsi" w:hAnsiTheme="minorHAnsi" w:cstheme="minorHAnsi"/>
        </w:rPr>
        <w:t xml:space="preserve">, </w:t>
      </w:r>
      <w:r w:rsidR="003C138C">
        <w:rPr>
          <w:rFonts w:asciiTheme="minorHAnsi" w:hAnsiTheme="minorHAnsi" w:cstheme="minorHAnsi"/>
        </w:rPr>
        <w:t>‘</w:t>
      </w:r>
      <w:r w:rsidR="003C138C" w:rsidRPr="001D23BE">
        <w:rPr>
          <w:rFonts w:asciiTheme="minorHAnsi" w:hAnsiTheme="minorHAnsi" w:cstheme="minorHAnsi"/>
          <w:i/>
          <w:iCs/>
        </w:rPr>
        <w:t xml:space="preserve">Joint </w:t>
      </w:r>
      <w:r w:rsidR="00793C1B">
        <w:rPr>
          <w:rFonts w:asciiTheme="minorHAnsi" w:hAnsiTheme="minorHAnsi" w:cstheme="minorHAnsi"/>
          <w:i/>
          <w:iCs/>
        </w:rPr>
        <w:t>C</w:t>
      </w:r>
      <w:r w:rsidR="003C138C" w:rsidRPr="001D23BE">
        <w:rPr>
          <w:rFonts w:asciiTheme="minorHAnsi" w:hAnsiTheme="minorHAnsi" w:cstheme="minorHAnsi"/>
          <w:i/>
          <w:iCs/>
        </w:rPr>
        <w:t xml:space="preserve">all by the United Nations Secretary-General and the President of the International Committee of the Red Cross for States to </w:t>
      </w:r>
      <w:r w:rsidR="00793C1B">
        <w:rPr>
          <w:rFonts w:asciiTheme="minorHAnsi" w:hAnsiTheme="minorHAnsi" w:cstheme="minorHAnsi"/>
          <w:i/>
          <w:iCs/>
        </w:rPr>
        <w:t>E</w:t>
      </w:r>
      <w:r w:rsidR="003C138C" w:rsidRPr="001D23BE">
        <w:rPr>
          <w:rFonts w:asciiTheme="minorHAnsi" w:hAnsiTheme="minorHAnsi" w:cstheme="minorHAnsi"/>
          <w:i/>
          <w:iCs/>
        </w:rPr>
        <w:t xml:space="preserve">stablish </w:t>
      </w:r>
      <w:r w:rsidR="00793C1B">
        <w:rPr>
          <w:rFonts w:asciiTheme="minorHAnsi" w:hAnsiTheme="minorHAnsi" w:cstheme="minorHAnsi"/>
          <w:i/>
          <w:iCs/>
        </w:rPr>
        <w:t>N</w:t>
      </w:r>
      <w:r w:rsidR="003C138C" w:rsidRPr="001D23BE">
        <w:rPr>
          <w:rFonts w:asciiTheme="minorHAnsi" w:hAnsiTheme="minorHAnsi" w:cstheme="minorHAnsi"/>
          <w:i/>
          <w:iCs/>
        </w:rPr>
        <w:t xml:space="preserve">ew </w:t>
      </w:r>
      <w:r w:rsidR="00793C1B">
        <w:rPr>
          <w:rFonts w:asciiTheme="minorHAnsi" w:hAnsiTheme="minorHAnsi" w:cstheme="minorHAnsi"/>
          <w:i/>
          <w:iCs/>
        </w:rPr>
        <w:t>P</w:t>
      </w:r>
      <w:r w:rsidR="003C138C" w:rsidRPr="001D23BE">
        <w:rPr>
          <w:rFonts w:asciiTheme="minorHAnsi" w:hAnsiTheme="minorHAnsi" w:cstheme="minorHAnsi"/>
          <w:i/>
          <w:iCs/>
        </w:rPr>
        <w:t xml:space="preserve">rohibitions and </w:t>
      </w:r>
      <w:r w:rsidR="00793C1B">
        <w:rPr>
          <w:rFonts w:asciiTheme="minorHAnsi" w:hAnsiTheme="minorHAnsi" w:cstheme="minorHAnsi"/>
          <w:i/>
          <w:iCs/>
        </w:rPr>
        <w:t>R</w:t>
      </w:r>
      <w:r w:rsidR="003C138C" w:rsidRPr="001D23BE">
        <w:rPr>
          <w:rFonts w:asciiTheme="minorHAnsi" w:hAnsiTheme="minorHAnsi" w:cstheme="minorHAnsi"/>
          <w:i/>
          <w:iCs/>
        </w:rPr>
        <w:t>estrictions on Autonomous Weapon Systems</w:t>
      </w:r>
      <w:r w:rsidR="003C138C">
        <w:rPr>
          <w:rFonts w:asciiTheme="minorHAnsi" w:hAnsiTheme="minorHAnsi" w:cstheme="minorHAnsi"/>
        </w:rPr>
        <w:t>’ (News Release, 05 October 2023) &lt;</w:t>
      </w:r>
      <w:hyperlink r:id="rId12" w:history="1">
        <w:r w:rsidR="001D23BE" w:rsidRPr="00E2208A">
          <w:rPr>
            <w:rStyle w:val="Hyperlink"/>
            <w:rFonts w:asciiTheme="minorHAnsi" w:hAnsiTheme="minorHAnsi" w:cstheme="minorHAnsi"/>
          </w:rPr>
          <w:t>https://www.icrc.org/en/document/joint-call-un-and-icrc-establish-prohibitions-and-restrictions-autonomous-weapons-systems</w:t>
        </w:r>
      </w:hyperlink>
      <w:r w:rsidR="006504A3">
        <w:rPr>
          <w:rFonts w:asciiTheme="minorHAnsi" w:hAnsiTheme="minorHAnsi" w:cstheme="minorHAnsi"/>
        </w:rPr>
        <w:t xml:space="preserve">&gt;. </w:t>
      </w:r>
    </w:p>
  </w:endnote>
  <w:endnote w:id="21">
    <w:p w14:paraId="4BB38538" w14:textId="742FD98F" w:rsidR="00503BBA" w:rsidRPr="0096147A" w:rsidRDefault="00503BBA" w:rsidP="0096147A">
      <w:pPr>
        <w:pStyle w:val="EndnoteText"/>
        <w:rPr>
          <w:rFonts w:asciiTheme="minorHAnsi" w:hAnsiTheme="minorHAnsi" w:cstheme="minorHAnsi"/>
        </w:rPr>
      </w:pPr>
      <w:r w:rsidRPr="0096147A">
        <w:rPr>
          <w:rStyle w:val="EndnoteReference"/>
          <w:rFonts w:asciiTheme="minorHAnsi" w:hAnsiTheme="minorHAnsi" w:cstheme="minorHAnsi"/>
        </w:rPr>
        <w:endnoteRef/>
      </w:r>
      <w:r w:rsidRPr="0096147A">
        <w:rPr>
          <w:rFonts w:asciiTheme="minorHAnsi" w:hAnsiTheme="minorHAnsi" w:cstheme="minorHAnsi"/>
        </w:rPr>
        <w:t xml:space="preserve"> </w:t>
      </w:r>
      <w:r w:rsidR="00FE3024">
        <w:rPr>
          <w:rFonts w:asciiTheme="minorHAnsi" w:hAnsiTheme="minorHAnsi" w:cstheme="minorHAnsi"/>
        </w:rPr>
        <w:t xml:space="preserve">United Nations’ General Assembly, </w:t>
      </w:r>
      <w:r w:rsidR="00A47AC5">
        <w:rPr>
          <w:rFonts w:asciiTheme="minorHAnsi" w:hAnsiTheme="minorHAnsi" w:cstheme="minorHAnsi"/>
        </w:rPr>
        <w:t>‘</w:t>
      </w:r>
      <w:r w:rsidR="00A47AC5" w:rsidRPr="00A9134D">
        <w:rPr>
          <w:rFonts w:asciiTheme="minorHAnsi" w:hAnsiTheme="minorHAnsi" w:cstheme="minorHAnsi"/>
          <w:i/>
          <w:iCs/>
        </w:rPr>
        <w:t>Lethal Autonomous Weapons Systems</w:t>
      </w:r>
      <w:r w:rsidR="00A47AC5">
        <w:rPr>
          <w:rFonts w:asciiTheme="minorHAnsi" w:hAnsiTheme="minorHAnsi" w:cstheme="minorHAnsi"/>
        </w:rPr>
        <w:t>’ (</w:t>
      </w:r>
      <w:r w:rsidR="00A816DF">
        <w:rPr>
          <w:rFonts w:asciiTheme="minorHAnsi" w:hAnsiTheme="minorHAnsi" w:cstheme="minorHAnsi"/>
        </w:rPr>
        <w:t>Resolution L.56, 12 October 2023)</w:t>
      </w:r>
      <w:r w:rsidR="00A9134D">
        <w:rPr>
          <w:rFonts w:asciiTheme="minorHAnsi" w:hAnsiTheme="minorHAnsi" w:cstheme="minorHAnsi"/>
        </w:rPr>
        <w:t xml:space="preserve">. </w:t>
      </w:r>
    </w:p>
  </w:endnote>
  <w:endnote w:id="22">
    <w:p w14:paraId="38BA3496" w14:textId="0741AC6F" w:rsidR="00DC591B" w:rsidRPr="0096147A" w:rsidRDefault="00DC591B" w:rsidP="0096147A">
      <w:pPr>
        <w:pStyle w:val="EndnoteText"/>
        <w:rPr>
          <w:rFonts w:asciiTheme="minorHAnsi" w:hAnsiTheme="minorHAnsi" w:cstheme="minorHAnsi"/>
        </w:rPr>
      </w:pPr>
      <w:r w:rsidRPr="0096147A">
        <w:rPr>
          <w:rStyle w:val="EndnoteReference"/>
          <w:rFonts w:asciiTheme="minorHAnsi" w:hAnsiTheme="minorHAnsi" w:cstheme="minorHAnsi"/>
        </w:rPr>
        <w:endnoteRef/>
      </w:r>
      <w:r w:rsidRPr="0096147A">
        <w:rPr>
          <w:rFonts w:asciiTheme="minorHAnsi" w:hAnsiTheme="minorHAnsi" w:cstheme="minorHAnsi"/>
        </w:rPr>
        <w:t xml:space="preserve"> </w:t>
      </w:r>
      <w:r w:rsidR="004E5E41">
        <w:rPr>
          <w:rFonts w:asciiTheme="minorHAnsi" w:hAnsiTheme="minorHAnsi" w:cstheme="minorHAnsi"/>
        </w:rPr>
        <w:t xml:space="preserve">See generally </w:t>
      </w:r>
      <w:r w:rsidR="00E31FAB">
        <w:rPr>
          <w:rFonts w:asciiTheme="minorHAnsi" w:hAnsiTheme="minorHAnsi" w:cstheme="minorHAnsi"/>
        </w:rPr>
        <w:t>United Nations’ General Assembly, ‘</w:t>
      </w:r>
      <w:r w:rsidR="00E31FAB" w:rsidRPr="00A9134D">
        <w:rPr>
          <w:rFonts w:asciiTheme="minorHAnsi" w:hAnsiTheme="minorHAnsi" w:cstheme="minorHAnsi"/>
          <w:i/>
          <w:iCs/>
        </w:rPr>
        <w:t>Lethal Autonomous Weapons Systems</w:t>
      </w:r>
      <w:r w:rsidR="00E31FAB">
        <w:rPr>
          <w:rFonts w:asciiTheme="minorHAnsi" w:hAnsiTheme="minorHAnsi" w:cstheme="minorHAnsi"/>
        </w:rPr>
        <w:t>’ (Resolution L.56, 12 October 2023) 2.</w:t>
      </w:r>
    </w:p>
  </w:endnote>
  <w:endnote w:id="23">
    <w:p w14:paraId="0055B59B" w14:textId="2F2083DC" w:rsidR="00D4409E" w:rsidRPr="0096147A" w:rsidRDefault="00D4409E" w:rsidP="0096147A">
      <w:pPr>
        <w:pStyle w:val="EndnoteText"/>
        <w:rPr>
          <w:rFonts w:asciiTheme="minorHAnsi" w:hAnsiTheme="minorHAnsi" w:cstheme="minorHAnsi"/>
          <w:lang w:val="en-US"/>
        </w:rPr>
      </w:pPr>
      <w:r w:rsidRPr="0096147A">
        <w:rPr>
          <w:rStyle w:val="EndnoteReference"/>
          <w:rFonts w:asciiTheme="minorHAnsi" w:hAnsiTheme="minorHAnsi" w:cstheme="minorHAnsi"/>
        </w:rPr>
        <w:endnoteRef/>
      </w:r>
      <w:r w:rsidRPr="0096147A">
        <w:rPr>
          <w:rFonts w:asciiTheme="minorHAnsi" w:hAnsiTheme="minorHAnsi" w:cstheme="minorHAnsi"/>
        </w:rPr>
        <w:t xml:space="preserve"> </w:t>
      </w:r>
      <w:r w:rsidR="00CB6C14">
        <w:rPr>
          <w:rFonts w:asciiTheme="minorHAnsi" w:hAnsiTheme="minorHAnsi" w:cstheme="minorHAnsi"/>
        </w:rPr>
        <w:t>United Nations’ General Assembly, ‘</w:t>
      </w:r>
      <w:r w:rsidR="00CB6C14" w:rsidRPr="00A9134D">
        <w:rPr>
          <w:rFonts w:asciiTheme="minorHAnsi" w:hAnsiTheme="minorHAnsi" w:cstheme="minorHAnsi"/>
          <w:i/>
          <w:iCs/>
        </w:rPr>
        <w:t>Lethal Autonomous Weapons Systems</w:t>
      </w:r>
      <w:r w:rsidR="00CB6C14">
        <w:rPr>
          <w:rFonts w:asciiTheme="minorHAnsi" w:hAnsiTheme="minorHAnsi" w:cstheme="minorHAnsi"/>
        </w:rPr>
        <w:t>’ (Resolution L.56, 12 October 2023) 2.</w:t>
      </w:r>
    </w:p>
  </w:endnote>
  <w:endnote w:id="24">
    <w:p w14:paraId="437CEFD8" w14:textId="7DD8F85D" w:rsidR="00DC4A19" w:rsidRDefault="00DC4A19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9D4FE0">
        <w:rPr>
          <w:rFonts w:asciiTheme="minorHAnsi" w:hAnsiTheme="minorHAnsi" w:cstheme="minorHAnsi"/>
        </w:rPr>
        <w:t>Stop Killer Robots, ‘</w:t>
      </w:r>
      <w:r w:rsidR="009D4FE0" w:rsidRPr="009D4FE0">
        <w:rPr>
          <w:rFonts w:asciiTheme="minorHAnsi" w:hAnsiTheme="minorHAnsi" w:cstheme="minorHAnsi"/>
        </w:rPr>
        <w:t>2023 CCW falls short of the UN Secretary-General and ICRC calls for a legal instrument by 2026’ (Webpage) &lt;</w:t>
      </w:r>
      <w:hyperlink r:id="rId13" w:history="1">
        <w:r w:rsidR="009D4FE0" w:rsidRPr="009D4FE0">
          <w:rPr>
            <w:rStyle w:val="Hyperlink"/>
            <w:rFonts w:asciiTheme="minorHAnsi" w:hAnsiTheme="minorHAnsi" w:cstheme="minorHAnsi"/>
          </w:rPr>
          <w:t>https://www.stopkillerrobots.org/news/2023-ccw-falls-short-of-the-un-secretary-general-and-icrc-calls-for-a-legal-instrument-by-2026/</w:t>
        </w:r>
      </w:hyperlink>
      <w:r w:rsidR="009D4FE0" w:rsidRPr="009D4FE0">
        <w:rPr>
          <w:rFonts w:asciiTheme="minorHAnsi" w:hAnsiTheme="minorHAnsi" w:cstheme="minorHAnsi"/>
        </w:rPr>
        <w:t>&gt;.</w:t>
      </w:r>
      <w:r w:rsidR="009D4FE0">
        <w:t xml:space="preserve"> </w:t>
      </w:r>
    </w:p>
  </w:endnote>
  <w:endnote w:id="25">
    <w:p w14:paraId="28574485" w14:textId="5E8C5E85" w:rsidR="009318A3" w:rsidRPr="0096147A" w:rsidRDefault="009318A3" w:rsidP="00D77DA3">
      <w:pPr>
        <w:pStyle w:val="EndnoteText"/>
        <w:rPr>
          <w:rFonts w:asciiTheme="minorHAnsi" w:hAnsiTheme="minorHAnsi" w:cstheme="minorHAnsi"/>
        </w:rPr>
      </w:pPr>
      <w:r w:rsidRPr="0096147A">
        <w:rPr>
          <w:rStyle w:val="EndnoteReference"/>
          <w:rFonts w:asciiTheme="minorHAnsi" w:hAnsiTheme="minorHAnsi" w:cstheme="minorHAnsi"/>
        </w:rPr>
        <w:endnoteRef/>
      </w:r>
      <w:r w:rsidRPr="0096147A">
        <w:rPr>
          <w:rFonts w:asciiTheme="minorHAnsi" w:hAnsiTheme="minorHAnsi" w:cstheme="minorHAnsi"/>
        </w:rPr>
        <w:t xml:space="preserve"> </w:t>
      </w:r>
      <w:r w:rsidR="004E5E41">
        <w:rPr>
          <w:rFonts w:asciiTheme="minorHAnsi" w:hAnsiTheme="minorHAnsi" w:cstheme="minorHAnsi"/>
        </w:rPr>
        <w:t xml:space="preserve">See generally </w:t>
      </w:r>
      <w:r w:rsidR="0090275A" w:rsidRPr="0090275A">
        <w:rPr>
          <w:rFonts w:asciiTheme="minorHAnsi" w:hAnsiTheme="minorHAnsi" w:cstheme="minorHAnsi"/>
        </w:rPr>
        <w:t>Christof Heyns</w:t>
      </w:r>
      <w:r w:rsidR="0090275A">
        <w:rPr>
          <w:rFonts w:asciiTheme="minorHAnsi" w:hAnsiTheme="minorHAnsi" w:cstheme="minorHAnsi"/>
        </w:rPr>
        <w:t>, ‘</w:t>
      </w:r>
      <w:r w:rsidR="00D77DA3" w:rsidRPr="00845DEE">
        <w:rPr>
          <w:rFonts w:asciiTheme="minorHAnsi" w:hAnsiTheme="minorHAnsi" w:cstheme="minorHAnsi"/>
          <w:i/>
          <w:iCs/>
        </w:rPr>
        <w:t xml:space="preserve">Report of the Special Rapporteur on </w:t>
      </w:r>
      <w:r w:rsidR="00F00F0F" w:rsidRPr="00845DEE">
        <w:rPr>
          <w:rFonts w:asciiTheme="minorHAnsi" w:hAnsiTheme="minorHAnsi" w:cstheme="minorHAnsi"/>
          <w:i/>
          <w:iCs/>
        </w:rPr>
        <w:t>E</w:t>
      </w:r>
      <w:r w:rsidR="00D77DA3" w:rsidRPr="00845DEE">
        <w:rPr>
          <w:rFonts w:asciiTheme="minorHAnsi" w:hAnsiTheme="minorHAnsi" w:cstheme="minorHAnsi"/>
          <w:i/>
          <w:iCs/>
        </w:rPr>
        <w:t xml:space="preserve">xtrajudicial, </w:t>
      </w:r>
      <w:r w:rsidR="00F00F0F" w:rsidRPr="00845DEE">
        <w:rPr>
          <w:rFonts w:asciiTheme="minorHAnsi" w:hAnsiTheme="minorHAnsi" w:cstheme="minorHAnsi"/>
          <w:i/>
          <w:iCs/>
        </w:rPr>
        <w:t>S</w:t>
      </w:r>
      <w:r w:rsidR="00D77DA3" w:rsidRPr="00845DEE">
        <w:rPr>
          <w:rFonts w:asciiTheme="minorHAnsi" w:hAnsiTheme="minorHAnsi" w:cstheme="minorHAnsi"/>
          <w:i/>
          <w:iCs/>
        </w:rPr>
        <w:t xml:space="preserve">ummary or </w:t>
      </w:r>
      <w:r w:rsidR="00F00F0F" w:rsidRPr="00845DEE">
        <w:rPr>
          <w:rFonts w:asciiTheme="minorHAnsi" w:hAnsiTheme="minorHAnsi" w:cstheme="minorHAnsi"/>
          <w:i/>
          <w:iCs/>
        </w:rPr>
        <w:t>A</w:t>
      </w:r>
      <w:r w:rsidR="00D77DA3" w:rsidRPr="00845DEE">
        <w:rPr>
          <w:rFonts w:asciiTheme="minorHAnsi" w:hAnsiTheme="minorHAnsi" w:cstheme="minorHAnsi"/>
          <w:i/>
          <w:iCs/>
        </w:rPr>
        <w:t xml:space="preserve">rbitrary </w:t>
      </w:r>
      <w:r w:rsidR="00F00F0F" w:rsidRPr="00845DEE">
        <w:rPr>
          <w:rFonts w:asciiTheme="minorHAnsi" w:hAnsiTheme="minorHAnsi" w:cstheme="minorHAnsi"/>
          <w:i/>
          <w:iCs/>
        </w:rPr>
        <w:t>E</w:t>
      </w:r>
      <w:r w:rsidR="00D77DA3" w:rsidRPr="00845DEE">
        <w:rPr>
          <w:rFonts w:asciiTheme="minorHAnsi" w:hAnsiTheme="minorHAnsi" w:cstheme="minorHAnsi"/>
          <w:i/>
          <w:iCs/>
        </w:rPr>
        <w:t>xecutions</w:t>
      </w:r>
      <w:r w:rsidR="00D77DA3">
        <w:rPr>
          <w:rFonts w:asciiTheme="minorHAnsi" w:hAnsiTheme="minorHAnsi" w:cstheme="minorHAnsi"/>
        </w:rPr>
        <w:t>’</w:t>
      </w:r>
      <w:r w:rsidR="00F00F0F">
        <w:rPr>
          <w:rFonts w:asciiTheme="minorHAnsi" w:hAnsiTheme="minorHAnsi" w:cstheme="minorHAnsi"/>
        </w:rPr>
        <w:t xml:space="preserve"> (Report </w:t>
      </w:r>
      <w:r w:rsidR="00845DEE" w:rsidRPr="00845DEE">
        <w:rPr>
          <w:rFonts w:asciiTheme="minorHAnsi" w:hAnsiTheme="minorHAnsi" w:cstheme="minorHAnsi"/>
        </w:rPr>
        <w:t>A/HRC/23/47</w:t>
      </w:r>
      <w:r w:rsidR="00845DEE">
        <w:rPr>
          <w:rFonts w:asciiTheme="minorHAnsi" w:hAnsiTheme="minorHAnsi" w:cstheme="minorHAnsi"/>
        </w:rPr>
        <w:t>, 09 April 2013).</w:t>
      </w:r>
    </w:p>
  </w:endnote>
  <w:endnote w:id="26">
    <w:p w14:paraId="3B601F95" w14:textId="14ECA7B5" w:rsidR="005C222F" w:rsidRPr="0096147A" w:rsidRDefault="005C222F" w:rsidP="0096147A">
      <w:pPr>
        <w:pStyle w:val="EndnoteText"/>
        <w:rPr>
          <w:rFonts w:asciiTheme="minorHAnsi" w:hAnsiTheme="minorHAnsi" w:cstheme="minorHAnsi"/>
        </w:rPr>
      </w:pPr>
      <w:r w:rsidRPr="0096147A">
        <w:rPr>
          <w:rStyle w:val="EndnoteReference"/>
          <w:rFonts w:asciiTheme="minorHAnsi" w:hAnsiTheme="minorHAnsi" w:cstheme="minorHAnsi"/>
        </w:rPr>
        <w:endnoteRef/>
      </w:r>
      <w:r w:rsidRPr="0096147A">
        <w:rPr>
          <w:rFonts w:asciiTheme="minorHAnsi" w:hAnsiTheme="minorHAnsi" w:cstheme="minorHAnsi"/>
        </w:rPr>
        <w:t xml:space="preserve"> </w:t>
      </w:r>
      <w:r w:rsidR="004E5E41" w:rsidRPr="0090275A">
        <w:rPr>
          <w:rFonts w:asciiTheme="minorHAnsi" w:hAnsiTheme="minorHAnsi" w:cstheme="minorHAnsi"/>
        </w:rPr>
        <w:t>Christof Heyns</w:t>
      </w:r>
      <w:r w:rsidR="004E5E41">
        <w:rPr>
          <w:rFonts w:asciiTheme="minorHAnsi" w:hAnsiTheme="minorHAnsi" w:cstheme="minorHAnsi"/>
        </w:rPr>
        <w:t>, ‘</w:t>
      </w:r>
      <w:r w:rsidR="004E5E41" w:rsidRPr="00845DEE">
        <w:rPr>
          <w:rFonts w:asciiTheme="minorHAnsi" w:hAnsiTheme="minorHAnsi" w:cstheme="minorHAnsi"/>
          <w:i/>
          <w:iCs/>
        </w:rPr>
        <w:t>Report of the Special Rapporteur on Extrajudicial, Summary or Arbitrary Executions</w:t>
      </w:r>
      <w:r w:rsidR="004E5E41">
        <w:rPr>
          <w:rFonts w:asciiTheme="minorHAnsi" w:hAnsiTheme="minorHAnsi" w:cstheme="minorHAnsi"/>
        </w:rPr>
        <w:t xml:space="preserve">’ (Report </w:t>
      </w:r>
      <w:r w:rsidR="004E5E41" w:rsidRPr="00845DEE">
        <w:rPr>
          <w:rFonts w:asciiTheme="minorHAnsi" w:hAnsiTheme="minorHAnsi" w:cstheme="minorHAnsi"/>
        </w:rPr>
        <w:t>A/HRC/23/47</w:t>
      </w:r>
      <w:r w:rsidR="004E5E41">
        <w:rPr>
          <w:rFonts w:asciiTheme="minorHAnsi" w:hAnsiTheme="minorHAnsi" w:cstheme="minorHAnsi"/>
        </w:rPr>
        <w:t xml:space="preserve">, 09 April 2013) </w:t>
      </w:r>
      <w:r w:rsidR="008041D2">
        <w:rPr>
          <w:rFonts w:asciiTheme="minorHAnsi" w:hAnsiTheme="minorHAnsi" w:cstheme="minorHAnsi"/>
        </w:rPr>
        <w:t>21-22.</w:t>
      </w:r>
    </w:p>
  </w:endnote>
  <w:endnote w:id="27">
    <w:p w14:paraId="1669007A" w14:textId="7073E697" w:rsidR="00EA613D" w:rsidRDefault="00EA613D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90275A">
        <w:rPr>
          <w:rFonts w:asciiTheme="minorHAnsi" w:hAnsiTheme="minorHAnsi" w:cstheme="minorHAnsi"/>
        </w:rPr>
        <w:t>Christof Heyns</w:t>
      </w:r>
      <w:r>
        <w:rPr>
          <w:rFonts w:asciiTheme="minorHAnsi" w:hAnsiTheme="minorHAnsi" w:cstheme="minorHAnsi"/>
        </w:rPr>
        <w:t>, ‘</w:t>
      </w:r>
      <w:r w:rsidRPr="00845DEE">
        <w:rPr>
          <w:rFonts w:asciiTheme="minorHAnsi" w:hAnsiTheme="minorHAnsi" w:cstheme="minorHAnsi"/>
          <w:i/>
          <w:iCs/>
        </w:rPr>
        <w:t>Report of the Special Rapporteur on Extrajudicial, Summary or Arbitrary Executions</w:t>
      </w:r>
      <w:r>
        <w:rPr>
          <w:rFonts w:asciiTheme="minorHAnsi" w:hAnsiTheme="minorHAnsi" w:cstheme="minorHAnsi"/>
        </w:rPr>
        <w:t xml:space="preserve">’ (Report </w:t>
      </w:r>
      <w:r w:rsidRPr="00845DEE">
        <w:rPr>
          <w:rFonts w:asciiTheme="minorHAnsi" w:hAnsiTheme="minorHAnsi" w:cstheme="minorHAnsi"/>
        </w:rPr>
        <w:t>A/HRC/23/47</w:t>
      </w:r>
      <w:r>
        <w:rPr>
          <w:rFonts w:asciiTheme="minorHAnsi" w:hAnsiTheme="minorHAnsi" w:cstheme="minorHAnsi"/>
        </w:rPr>
        <w:t>, 09 April 2013) 20 [107].</w:t>
      </w:r>
    </w:p>
  </w:endnote>
  <w:endnote w:id="28">
    <w:p w14:paraId="77B9E827" w14:textId="67E6169B" w:rsidR="007A366D" w:rsidRPr="0096147A" w:rsidRDefault="007A366D" w:rsidP="0096147A">
      <w:pPr>
        <w:pStyle w:val="EndnoteText"/>
        <w:rPr>
          <w:rFonts w:asciiTheme="minorHAnsi" w:hAnsiTheme="minorHAnsi" w:cstheme="minorHAnsi"/>
        </w:rPr>
      </w:pPr>
      <w:r w:rsidRPr="0096147A">
        <w:rPr>
          <w:rStyle w:val="EndnoteReference"/>
          <w:rFonts w:asciiTheme="minorHAnsi" w:hAnsiTheme="minorHAnsi" w:cstheme="minorHAnsi"/>
        </w:rPr>
        <w:endnoteRef/>
      </w:r>
      <w:r w:rsidRPr="0096147A">
        <w:rPr>
          <w:rFonts w:asciiTheme="minorHAnsi" w:hAnsiTheme="minorHAnsi" w:cstheme="minorHAnsi"/>
        </w:rPr>
        <w:t xml:space="preserve"> </w:t>
      </w:r>
      <w:r w:rsidR="00AC2B13" w:rsidRPr="00AC2B13">
        <w:rPr>
          <w:rFonts w:asciiTheme="minorHAnsi" w:hAnsiTheme="minorHAnsi" w:cstheme="minorHAnsi"/>
        </w:rPr>
        <w:t>Fionnuala Ní Aoláin</w:t>
      </w:r>
      <w:r w:rsidR="00AC2B13">
        <w:rPr>
          <w:rFonts w:asciiTheme="minorHAnsi" w:hAnsiTheme="minorHAnsi" w:cstheme="minorHAnsi"/>
        </w:rPr>
        <w:t>, ‘</w:t>
      </w:r>
      <w:r w:rsidR="00594F51" w:rsidRPr="00594F51">
        <w:rPr>
          <w:rFonts w:asciiTheme="minorHAnsi" w:hAnsiTheme="minorHAnsi" w:cstheme="minorHAnsi"/>
          <w:i/>
          <w:iCs/>
        </w:rPr>
        <w:t xml:space="preserve">Human Rights Implications of the Development, Use and Transfer of New Technologies in the Context of </w:t>
      </w:r>
      <w:r w:rsidR="00594F51" w:rsidRPr="00594F51">
        <w:rPr>
          <w:rFonts w:asciiTheme="minorHAnsi" w:hAnsiTheme="minorHAnsi" w:cstheme="minorHAnsi"/>
          <w:i/>
          <w:iCs/>
        </w:rPr>
        <w:t>Counter-terrorism and Countering and Preventing Violent Extremism</w:t>
      </w:r>
      <w:r w:rsidR="00594F51">
        <w:rPr>
          <w:rFonts w:asciiTheme="minorHAnsi" w:hAnsiTheme="minorHAnsi" w:cstheme="minorHAnsi"/>
        </w:rPr>
        <w:t>’ (</w:t>
      </w:r>
      <w:r w:rsidR="00C95B24">
        <w:rPr>
          <w:rFonts w:asciiTheme="minorHAnsi" w:hAnsiTheme="minorHAnsi" w:cstheme="minorHAnsi"/>
        </w:rPr>
        <w:t xml:space="preserve">Report </w:t>
      </w:r>
      <w:r w:rsidR="00C95B24" w:rsidRPr="00C95B24">
        <w:rPr>
          <w:rFonts w:asciiTheme="minorHAnsi" w:hAnsiTheme="minorHAnsi" w:cstheme="minorHAnsi"/>
        </w:rPr>
        <w:t>A/HRC/23/47</w:t>
      </w:r>
      <w:r w:rsidR="00C95B24">
        <w:rPr>
          <w:rFonts w:asciiTheme="minorHAnsi" w:hAnsiTheme="minorHAnsi" w:cstheme="minorHAnsi"/>
        </w:rPr>
        <w:t xml:space="preserve">, 09 April 2013) </w:t>
      </w:r>
      <w:r w:rsidR="004A7589">
        <w:rPr>
          <w:rFonts w:asciiTheme="minorHAnsi" w:hAnsiTheme="minorHAnsi" w:cstheme="minorHAnsi"/>
        </w:rPr>
        <w:t>10 [29].</w:t>
      </w:r>
    </w:p>
  </w:endnote>
  <w:endnote w:id="29">
    <w:p w14:paraId="648C78BC" w14:textId="50DAD11A" w:rsidR="007765D7" w:rsidRDefault="007765D7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90275A">
        <w:rPr>
          <w:rFonts w:asciiTheme="minorHAnsi" w:hAnsiTheme="minorHAnsi" w:cstheme="minorHAnsi"/>
        </w:rPr>
        <w:t>Christof Heyns</w:t>
      </w:r>
      <w:r>
        <w:rPr>
          <w:rFonts w:asciiTheme="minorHAnsi" w:hAnsiTheme="minorHAnsi" w:cstheme="minorHAnsi"/>
        </w:rPr>
        <w:t>, ‘</w:t>
      </w:r>
      <w:r w:rsidRPr="00845DEE">
        <w:rPr>
          <w:rFonts w:asciiTheme="minorHAnsi" w:hAnsiTheme="minorHAnsi" w:cstheme="minorHAnsi"/>
          <w:i/>
          <w:iCs/>
        </w:rPr>
        <w:t>Report of the Special Rapporteur on Extrajudicial, Summary or Arbitrary Executions</w:t>
      </w:r>
      <w:r>
        <w:rPr>
          <w:rFonts w:asciiTheme="minorHAnsi" w:hAnsiTheme="minorHAnsi" w:cstheme="minorHAnsi"/>
        </w:rPr>
        <w:t xml:space="preserve">’ (Report </w:t>
      </w:r>
      <w:r w:rsidRPr="00845DEE">
        <w:rPr>
          <w:rFonts w:asciiTheme="minorHAnsi" w:hAnsiTheme="minorHAnsi" w:cstheme="minorHAnsi"/>
        </w:rPr>
        <w:t>A/HRC/23/47</w:t>
      </w:r>
      <w:r>
        <w:rPr>
          <w:rFonts w:asciiTheme="minorHAnsi" w:hAnsiTheme="minorHAnsi" w:cstheme="minorHAnsi"/>
        </w:rPr>
        <w:t xml:space="preserve">, 09 April 2013); </w:t>
      </w:r>
      <w:r w:rsidR="00437F37">
        <w:rPr>
          <w:rFonts w:asciiTheme="minorHAnsi" w:hAnsiTheme="minorHAnsi" w:cstheme="minorHAnsi"/>
        </w:rPr>
        <w:t xml:space="preserve">See also </w:t>
      </w:r>
      <w:r w:rsidR="00B361E4" w:rsidRPr="00B361E4">
        <w:rPr>
          <w:rFonts w:asciiTheme="minorHAnsi" w:hAnsiTheme="minorHAnsi" w:cstheme="minorHAnsi"/>
        </w:rPr>
        <w:t>A/71/372</w:t>
      </w:r>
      <w:r w:rsidR="00684964">
        <w:rPr>
          <w:rFonts w:asciiTheme="minorHAnsi" w:hAnsiTheme="minorHAnsi" w:cstheme="minorHAnsi"/>
        </w:rPr>
        <w:t xml:space="preserve">; </w:t>
      </w:r>
      <w:r w:rsidR="0079697A" w:rsidRPr="0079697A">
        <w:rPr>
          <w:rFonts w:asciiTheme="minorHAnsi" w:hAnsiTheme="minorHAnsi" w:cstheme="minorHAnsi"/>
        </w:rPr>
        <w:t>A/HRC/29/37</w:t>
      </w:r>
      <w:r w:rsidR="0079697A">
        <w:rPr>
          <w:rFonts w:asciiTheme="minorHAnsi" w:hAnsiTheme="minorHAnsi" w:cstheme="minorHAnsi"/>
        </w:rPr>
        <w:t>.</w:t>
      </w:r>
    </w:p>
  </w:endnote>
  <w:endnote w:id="30">
    <w:p w14:paraId="433D1FE8" w14:textId="7AEB0CDE" w:rsidR="00ED4E5E" w:rsidRPr="0096147A" w:rsidRDefault="00ED4E5E" w:rsidP="0096147A">
      <w:pPr>
        <w:pStyle w:val="EndnoteText"/>
        <w:rPr>
          <w:rFonts w:asciiTheme="minorHAnsi" w:hAnsiTheme="minorHAnsi" w:cstheme="minorHAnsi"/>
        </w:rPr>
      </w:pPr>
      <w:r w:rsidRPr="0096147A">
        <w:rPr>
          <w:rStyle w:val="EndnoteReference"/>
          <w:rFonts w:asciiTheme="minorHAnsi" w:hAnsiTheme="minorHAnsi" w:cstheme="minorHAnsi"/>
        </w:rPr>
        <w:endnoteRef/>
      </w:r>
      <w:r w:rsidRPr="0096147A">
        <w:rPr>
          <w:rFonts w:asciiTheme="minorHAnsi" w:hAnsiTheme="minorHAnsi" w:cstheme="minorHAnsi"/>
        </w:rPr>
        <w:t xml:space="preserve"> </w:t>
      </w:r>
      <w:r w:rsidR="009800CD">
        <w:rPr>
          <w:rFonts w:asciiTheme="minorHAnsi" w:hAnsiTheme="minorHAnsi" w:cstheme="minorHAnsi"/>
        </w:rPr>
        <w:t>United Nations, ‘</w:t>
      </w:r>
      <w:r w:rsidR="009800CD" w:rsidRPr="00F71393">
        <w:rPr>
          <w:rFonts w:asciiTheme="minorHAnsi" w:hAnsiTheme="minorHAnsi" w:cstheme="minorHAnsi"/>
          <w:i/>
          <w:iCs/>
        </w:rPr>
        <w:t>What are Human Rights?</w:t>
      </w:r>
      <w:r w:rsidR="009800CD">
        <w:rPr>
          <w:rFonts w:asciiTheme="minorHAnsi" w:hAnsiTheme="minorHAnsi" w:cstheme="minorHAnsi"/>
        </w:rPr>
        <w:t xml:space="preserve">’ (Webpage) </w:t>
      </w:r>
      <w:r w:rsidR="00F71393">
        <w:rPr>
          <w:rFonts w:asciiTheme="minorHAnsi" w:hAnsiTheme="minorHAnsi" w:cstheme="minorHAnsi"/>
        </w:rPr>
        <w:t>&lt;</w:t>
      </w:r>
      <w:hyperlink r:id="rId14" w:history="1">
        <w:r w:rsidR="00F71393" w:rsidRPr="00E2208A">
          <w:rPr>
            <w:rStyle w:val="Hyperlink"/>
            <w:rFonts w:asciiTheme="minorHAnsi" w:hAnsiTheme="minorHAnsi" w:cstheme="minorHAnsi"/>
          </w:rPr>
          <w:t>https://www.ohchr.org/en/what-are-human-rights</w:t>
        </w:r>
      </w:hyperlink>
      <w:r w:rsidR="00F71393">
        <w:rPr>
          <w:rFonts w:asciiTheme="minorHAnsi" w:hAnsiTheme="minorHAnsi" w:cstheme="minorHAnsi"/>
        </w:rPr>
        <w:t xml:space="preserve">&gt;. </w:t>
      </w:r>
    </w:p>
  </w:endnote>
  <w:endnote w:id="31">
    <w:p w14:paraId="612804D9" w14:textId="4CFA4514" w:rsidR="00362AFD" w:rsidRPr="0096147A" w:rsidRDefault="00362AFD" w:rsidP="0096147A">
      <w:pPr>
        <w:pStyle w:val="EndnoteText"/>
        <w:rPr>
          <w:rFonts w:asciiTheme="minorHAnsi" w:hAnsiTheme="minorHAnsi" w:cstheme="minorHAnsi"/>
        </w:rPr>
      </w:pPr>
      <w:r w:rsidRPr="0096147A">
        <w:rPr>
          <w:rStyle w:val="EndnoteReference"/>
          <w:rFonts w:asciiTheme="minorHAnsi" w:hAnsiTheme="minorHAnsi" w:cstheme="minorHAnsi"/>
        </w:rPr>
        <w:endnoteRef/>
      </w:r>
      <w:r w:rsidRPr="0096147A">
        <w:rPr>
          <w:rFonts w:asciiTheme="minorHAnsi" w:hAnsiTheme="minorHAnsi" w:cstheme="minorHAnsi"/>
        </w:rPr>
        <w:t xml:space="preserve"> </w:t>
      </w:r>
      <w:r w:rsidR="00F71393">
        <w:rPr>
          <w:rFonts w:asciiTheme="minorHAnsi" w:hAnsiTheme="minorHAnsi" w:cstheme="minorHAnsi"/>
        </w:rPr>
        <w:t>United Nations, ‘</w:t>
      </w:r>
      <w:r w:rsidR="00F71393" w:rsidRPr="00F71393">
        <w:rPr>
          <w:rFonts w:asciiTheme="minorHAnsi" w:hAnsiTheme="minorHAnsi" w:cstheme="minorHAnsi"/>
          <w:i/>
          <w:iCs/>
        </w:rPr>
        <w:t>What are Human Rights?</w:t>
      </w:r>
      <w:r w:rsidR="00F71393">
        <w:rPr>
          <w:rFonts w:asciiTheme="minorHAnsi" w:hAnsiTheme="minorHAnsi" w:cstheme="minorHAnsi"/>
        </w:rPr>
        <w:t>’ (Webpage) &lt;</w:t>
      </w:r>
      <w:hyperlink r:id="rId15" w:history="1">
        <w:r w:rsidR="00F71393" w:rsidRPr="00E2208A">
          <w:rPr>
            <w:rStyle w:val="Hyperlink"/>
            <w:rFonts w:asciiTheme="minorHAnsi" w:hAnsiTheme="minorHAnsi" w:cstheme="minorHAnsi"/>
          </w:rPr>
          <w:t>https://www.ohchr.org/en/what-are-human-rights</w:t>
        </w:r>
      </w:hyperlink>
      <w:r w:rsidR="00F71393">
        <w:rPr>
          <w:rFonts w:asciiTheme="minorHAnsi" w:hAnsiTheme="minorHAnsi" w:cstheme="minorHAnsi"/>
        </w:rPr>
        <w:t>&gt;.</w:t>
      </w:r>
    </w:p>
  </w:endnote>
  <w:endnote w:id="32">
    <w:p w14:paraId="717ABED0" w14:textId="273B2510" w:rsidR="619B7A93" w:rsidRPr="00335BF3" w:rsidRDefault="619B7A93" w:rsidP="00335BF3">
      <w:pPr>
        <w:spacing w:before="0" w:after="0"/>
      </w:pPr>
      <w:r w:rsidRPr="00335BF3">
        <w:rPr>
          <w:rStyle w:val="EndnoteReference"/>
        </w:rPr>
        <w:endnoteRef/>
      </w:r>
      <w:r w:rsidRPr="00335BF3">
        <w:t xml:space="preserve"> </w:t>
      </w:r>
      <w:r w:rsidRPr="00335BF3">
        <w:rPr>
          <w:rFonts w:asciiTheme="minorHAnsi" w:eastAsia="Calibri" w:hAnsiTheme="minorHAnsi" w:cstheme="minorHAnsi"/>
          <w:sz w:val="20"/>
          <w:szCs w:val="20"/>
        </w:rPr>
        <w:t>International Convention on Civil and Political Rights, opened for signature 16 December 1966, 999 UNTS 171 (entered into force 23 March 1976) (ICCPR) Art 4(1), 4(2).</w:t>
      </w:r>
      <w:r w:rsidRPr="00335BF3">
        <w:rPr>
          <w:rFonts w:ascii="Calibri" w:eastAsia="Calibri" w:hAnsi="Calibri" w:cs="Calibri"/>
          <w:sz w:val="28"/>
          <w:szCs w:val="28"/>
        </w:rPr>
        <w:t xml:space="preserve">  </w:t>
      </w:r>
    </w:p>
  </w:endnote>
  <w:endnote w:id="33">
    <w:p w14:paraId="09E85454" w14:textId="1CD911A4" w:rsidR="619B7A93" w:rsidRPr="00335BF3" w:rsidRDefault="619B7A93" w:rsidP="00335BF3">
      <w:pPr>
        <w:spacing w:before="0" w:after="0" w:line="257" w:lineRule="auto"/>
        <w:rPr>
          <w:rFonts w:asciiTheme="minorHAnsi" w:eastAsia="Calibri" w:hAnsiTheme="minorHAnsi" w:cstheme="minorHAnsi"/>
          <w:color w:val="262626" w:themeColor="text1" w:themeTint="D9"/>
          <w:sz w:val="20"/>
          <w:szCs w:val="20"/>
        </w:rPr>
      </w:pPr>
      <w:r w:rsidRPr="00335BF3">
        <w:rPr>
          <w:rStyle w:val="EndnoteReference"/>
        </w:rPr>
        <w:endnoteRef/>
      </w:r>
      <w:r w:rsidRPr="00335BF3">
        <w:t xml:space="preserve"> </w:t>
      </w:r>
      <w:r w:rsidRPr="00335BF3">
        <w:rPr>
          <w:rFonts w:asciiTheme="minorHAnsi" w:eastAsia="Calibri" w:hAnsiTheme="minorHAnsi" w:cstheme="minorHAnsi"/>
          <w:sz w:val="20"/>
          <w:szCs w:val="20"/>
        </w:rPr>
        <w:t>Human Rights Committee, General Comment No 29: States of Emergency (Article 4), 1950</w:t>
      </w:r>
      <w:r w:rsidRPr="00335BF3">
        <w:rPr>
          <w:rFonts w:asciiTheme="minorHAnsi" w:eastAsia="Calibri" w:hAnsiTheme="minorHAnsi" w:cstheme="minorHAnsi"/>
          <w:sz w:val="20"/>
          <w:szCs w:val="20"/>
          <w:vertAlign w:val="superscript"/>
        </w:rPr>
        <w:t>th</w:t>
      </w:r>
      <w:r w:rsidRPr="00335BF3">
        <w:rPr>
          <w:rFonts w:asciiTheme="minorHAnsi" w:eastAsia="Calibri" w:hAnsiTheme="minorHAnsi" w:cstheme="minorHAnsi"/>
          <w:sz w:val="20"/>
          <w:szCs w:val="20"/>
        </w:rPr>
        <w:t xml:space="preserve"> meeting, Un Doc CCPR/C/21/Rev.1/Add.11 (31 August 2001) 2[3].</w:t>
      </w:r>
    </w:p>
  </w:endnote>
  <w:endnote w:id="34">
    <w:p w14:paraId="6EAB7DCF" w14:textId="38C79ED4" w:rsidR="00D4409E" w:rsidRPr="0096147A" w:rsidRDefault="00D4409E" w:rsidP="0096147A">
      <w:pPr>
        <w:pStyle w:val="EndnoteText"/>
        <w:rPr>
          <w:rFonts w:asciiTheme="minorHAnsi" w:hAnsiTheme="minorHAnsi" w:cstheme="minorHAnsi"/>
        </w:rPr>
      </w:pPr>
      <w:r w:rsidRPr="0096147A">
        <w:rPr>
          <w:rStyle w:val="EndnoteReference"/>
          <w:rFonts w:asciiTheme="minorHAnsi" w:hAnsiTheme="minorHAnsi" w:cstheme="minorHAnsi"/>
        </w:rPr>
        <w:endnoteRef/>
      </w:r>
      <w:r w:rsidRPr="0096147A">
        <w:rPr>
          <w:rFonts w:asciiTheme="minorHAnsi" w:hAnsiTheme="minorHAnsi" w:cstheme="minorHAnsi"/>
        </w:rPr>
        <w:t xml:space="preserve"> </w:t>
      </w:r>
      <w:r w:rsidRPr="00462147">
        <w:rPr>
          <w:rFonts w:asciiTheme="minorHAnsi" w:eastAsia="Open Sans" w:hAnsiTheme="minorHAnsi" w:cstheme="minorHAnsi"/>
          <w:color w:val="000000" w:themeColor="text1"/>
          <w:lang w:val="en-US"/>
        </w:rPr>
        <w:t>Automated Decision Research</w:t>
      </w:r>
      <w:r w:rsidR="00B103AF">
        <w:rPr>
          <w:rFonts w:asciiTheme="minorHAnsi" w:eastAsia="Open Sans" w:hAnsiTheme="minorHAnsi" w:cstheme="minorHAnsi"/>
          <w:color w:val="000000" w:themeColor="text1"/>
          <w:lang w:val="en-US"/>
        </w:rPr>
        <w:t>, ‘</w:t>
      </w:r>
      <w:r w:rsidRPr="00B103AF">
        <w:rPr>
          <w:rFonts w:asciiTheme="minorHAnsi" w:eastAsia="Open Sans" w:hAnsiTheme="minorHAnsi" w:cstheme="minorHAnsi"/>
          <w:i/>
          <w:iCs/>
          <w:color w:val="000000" w:themeColor="text1"/>
          <w:lang w:val="en-US"/>
        </w:rPr>
        <w:t>Artificial Intelligence and Automated Decisions: Shared Challenges in the Civil and Military Spheres</w:t>
      </w:r>
      <w:r w:rsidR="00B103AF">
        <w:rPr>
          <w:rFonts w:asciiTheme="minorHAnsi" w:eastAsia="Open Sans" w:hAnsiTheme="minorHAnsi" w:cstheme="minorHAnsi"/>
          <w:color w:val="000000" w:themeColor="text1"/>
          <w:lang w:val="en-US"/>
        </w:rPr>
        <w:t>’ (Report, September 2022) 6.</w:t>
      </w:r>
    </w:p>
  </w:endnote>
  <w:endnote w:id="35">
    <w:p w14:paraId="438AB76B" w14:textId="502E3AED" w:rsidR="006863B1" w:rsidRPr="0096147A" w:rsidRDefault="006863B1" w:rsidP="0096147A">
      <w:pPr>
        <w:pStyle w:val="EndnoteText"/>
        <w:rPr>
          <w:rFonts w:asciiTheme="minorHAnsi" w:hAnsiTheme="minorHAnsi" w:cstheme="minorHAnsi"/>
        </w:rPr>
      </w:pPr>
      <w:r w:rsidRPr="0096147A">
        <w:rPr>
          <w:rStyle w:val="EndnoteReference"/>
          <w:rFonts w:asciiTheme="minorHAnsi" w:hAnsiTheme="minorHAnsi" w:cstheme="minorHAnsi"/>
        </w:rPr>
        <w:endnoteRef/>
      </w:r>
      <w:r w:rsidRPr="0096147A">
        <w:rPr>
          <w:rFonts w:asciiTheme="minorHAnsi" w:hAnsiTheme="minorHAnsi" w:cstheme="minorHAnsi"/>
        </w:rPr>
        <w:t xml:space="preserve"> A</w:t>
      </w:r>
      <w:r w:rsidR="00666B88">
        <w:rPr>
          <w:rFonts w:asciiTheme="minorHAnsi" w:hAnsiTheme="minorHAnsi" w:cstheme="minorHAnsi"/>
        </w:rPr>
        <w:t xml:space="preserve">ustralian </w:t>
      </w:r>
      <w:r w:rsidRPr="0096147A">
        <w:rPr>
          <w:rFonts w:asciiTheme="minorHAnsi" w:hAnsiTheme="minorHAnsi" w:cstheme="minorHAnsi"/>
        </w:rPr>
        <w:t>H</w:t>
      </w:r>
      <w:r w:rsidR="00666B88">
        <w:rPr>
          <w:rFonts w:asciiTheme="minorHAnsi" w:hAnsiTheme="minorHAnsi" w:cstheme="minorHAnsi"/>
        </w:rPr>
        <w:t xml:space="preserve">uman </w:t>
      </w:r>
      <w:r w:rsidRPr="0096147A">
        <w:rPr>
          <w:rFonts w:asciiTheme="minorHAnsi" w:hAnsiTheme="minorHAnsi" w:cstheme="minorHAnsi"/>
        </w:rPr>
        <w:t>R</w:t>
      </w:r>
      <w:r w:rsidR="00666B88">
        <w:rPr>
          <w:rFonts w:asciiTheme="minorHAnsi" w:hAnsiTheme="minorHAnsi" w:cstheme="minorHAnsi"/>
        </w:rPr>
        <w:t xml:space="preserve">ights </w:t>
      </w:r>
      <w:r w:rsidRPr="0096147A">
        <w:rPr>
          <w:rFonts w:asciiTheme="minorHAnsi" w:hAnsiTheme="minorHAnsi" w:cstheme="minorHAnsi"/>
        </w:rPr>
        <w:t>C</w:t>
      </w:r>
      <w:r w:rsidR="00666B88">
        <w:rPr>
          <w:rFonts w:asciiTheme="minorHAnsi" w:hAnsiTheme="minorHAnsi" w:cstheme="minorHAnsi"/>
        </w:rPr>
        <w:t>ommission</w:t>
      </w:r>
      <w:r w:rsidRPr="0096147A">
        <w:rPr>
          <w:rFonts w:asciiTheme="minorHAnsi" w:hAnsiTheme="minorHAnsi" w:cstheme="minorHAnsi"/>
        </w:rPr>
        <w:t xml:space="preserve">, </w:t>
      </w:r>
      <w:r w:rsidR="00666B88">
        <w:rPr>
          <w:rFonts w:asciiTheme="minorHAnsi" w:hAnsiTheme="minorHAnsi" w:cstheme="minorHAnsi"/>
        </w:rPr>
        <w:t>‘</w:t>
      </w:r>
      <w:r w:rsidRPr="00666B88">
        <w:rPr>
          <w:rFonts w:asciiTheme="minorHAnsi" w:hAnsiTheme="minorHAnsi" w:cstheme="minorHAnsi"/>
          <w:i/>
          <w:iCs/>
        </w:rPr>
        <w:t>Final Report</w:t>
      </w:r>
      <w:r w:rsidR="00666B88">
        <w:rPr>
          <w:rFonts w:asciiTheme="minorHAnsi" w:hAnsiTheme="minorHAnsi" w:cstheme="minorHAnsi"/>
        </w:rPr>
        <w:t>’</w:t>
      </w:r>
      <w:r w:rsidRPr="0096147A">
        <w:rPr>
          <w:rFonts w:asciiTheme="minorHAnsi" w:hAnsiTheme="minorHAnsi" w:cstheme="minorHAnsi"/>
        </w:rPr>
        <w:t xml:space="preserve"> (Report, 2021) 13. </w:t>
      </w:r>
    </w:p>
  </w:endnote>
  <w:endnote w:id="36">
    <w:p w14:paraId="3EDE7075" w14:textId="3D283501" w:rsidR="00C85ED3" w:rsidRPr="0096147A" w:rsidRDefault="00C85ED3" w:rsidP="0096147A">
      <w:pPr>
        <w:pStyle w:val="EndnoteText"/>
        <w:rPr>
          <w:rFonts w:asciiTheme="minorHAnsi" w:hAnsiTheme="minorHAnsi" w:cstheme="minorHAnsi"/>
        </w:rPr>
      </w:pPr>
      <w:r w:rsidRPr="0096147A">
        <w:rPr>
          <w:rStyle w:val="EndnoteReference"/>
          <w:rFonts w:asciiTheme="minorHAnsi" w:hAnsiTheme="minorHAnsi" w:cstheme="minorHAnsi"/>
        </w:rPr>
        <w:endnoteRef/>
      </w:r>
      <w:r w:rsidRPr="0096147A">
        <w:rPr>
          <w:rFonts w:asciiTheme="minorHAnsi" w:hAnsiTheme="minorHAnsi" w:cstheme="minorHAnsi"/>
        </w:rPr>
        <w:t xml:space="preserve"> </w:t>
      </w:r>
      <w:r w:rsidR="00666B88" w:rsidRPr="0096147A">
        <w:rPr>
          <w:rFonts w:asciiTheme="minorHAnsi" w:hAnsiTheme="minorHAnsi" w:cstheme="minorHAnsi"/>
        </w:rPr>
        <w:t>A</w:t>
      </w:r>
      <w:r w:rsidR="00666B88">
        <w:rPr>
          <w:rFonts w:asciiTheme="minorHAnsi" w:hAnsiTheme="minorHAnsi" w:cstheme="minorHAnsi"/>
        </w:rPr>
        <w:t xml:space="preserve">ustralian </w:t>
      </w:r>
      <w:r w:rsidR="00666B88" w:rsidRPr="0096147A">
        <w:rPr>
          <w:rFonts w:asciiTheme="minorHAnsi" w:hAnsiTheme="minorHAnsi" w:cstheme="minorHAnsi"/>
        </w:rPr>
        <w:t>H</w:t>
      </w:r>
      <w:r w:rsidR="00666B88">
        <w:rPr>
          <w:rFonts w:asciiTheme="minorHAnsi" w:hAnsiTheme="minorHAnsi" w:cstheme="minorHAnsi"/>
        </w:rPr>
        <w:t xml:space="preserve">uman </w:t>
      </w:r>
      <w:r w:rsidR="00666B88" w:rsidRPr="0096147A">
        <w:rPr>
          <w:rFonts w:asciiTheme="minorHAnsi" w:hAnsiTheme="minorHAnsi" w:cstheme="minorHAnsi"/>
        </w:rPr>
        <w:t>R</w:t>
      </w:r>
      <w:r w:rsidR="00666B88">
        <w:rPr>
          <w:rFonts w:asciiTheme="minorHAnsi" w:hAnsiTheme="minorHAnsi" w:cstheme="minorHAnsi"/>
        </w:rPr>
        <w:t xml:space="preserve">ights </w:t>
      </w:r>
      <w:r w:rsidR="00666B88" w:rsidRPr="0096147A">
        <w:rPr>
          <w:rFonts w:asciiTheme="minorHAnsi" w:hAnsiTheme="minorHAnsi" w:cstheme="minorHAnsi"/>
        </w:rPr>
        <w:t>C</w:t>
      </w:r>
      <w:r w:rsidR="00666B88">
        <w:rPr>
          <w:rFonts w:asciiTheme="minorHAnsi" w:hAnsiTheme="minorHAnsi" w:cstheme="minorHAnsi"/>
        </w:rPr>
        <w:t>ommission</w:t>
      </w:r>
      <w:r w:rsidR="00666B88" w:rsidRPr="0096147A">
        <w:rPr>
          <w:rFonts w:asciiTheme="minorHAnsi" w:hAnsiTheme="minorHAnsi" w:cstheme="minorHAnsi"/>
        </w:rPr>
        <w:t xml:space="preserve">, </w:t>
      </w:r>
      <w:r w:rsidR="00666B88">
        <w:rPr>
          <w:rFonts w:asciiTheme="minorHAnsi" w:hAnsiTheme="minorHAnsi" w:cstheme="minorHAnsi"/>
        </w:rPr>
        <w:t>‘</w:t>
      </w:r>
      <w:r w:rsidR="00666B88" w:rsidRPr="00666B88">
        <w:rPr>
          <w:rFonts w:asciiTheme="minorHAnsi" w:hAnsiTheme="minorHAnsi" w:cstheme="minorHAnsi"/>
          <w:i/>
          <w:iCs/>
        </w:rPr>
        <w:t>Final Report</w:t>
      </w:r>
      <w:r w:rsidR="00666B88">
        <w:rPr>
          <w:rFonts w:asciiTheme="minorHAnsi" w:hAnsiTheme="minorHAnsi" w:cstheme="minorHAnsi"/>
        </w:rPr>
        <w:t>’</w:t>
      </w:r>
      <w:r w:rsidR="00666B88" w:rsidRPr="0096147A">
        <w:rPr>
          <w:rFonts w:asciiTheme="minorHAnsi" w:hAnsiTheme="minorHAnsi" w:cstheme="minorHAnsi"/>
        </w:rPr>
        <w:t xml:space="preserve"> (Report, 2021) 13.</w:t>
      </w:r>
    </w:p>
  </w:endnote>
  <w:endnote w:id="37">
    <w:p w14:paraId="709A3104" w14:textId="0EA80D9D" w:rsidR="00A3099A" w:rsidRPr="0096147A" w:rsidRDefault="00A3099A" w:rsidP="0096147A">
      <w:pPr>
        <w:pStyle w:val="EndnoteText"/>
        <w:rPr>
          <w:rFonts w:asciiTheme="minorHAnsi" w:hAnsiTheme="minorHAnsi" w:cstheme="minorHAnsi"/>
        </w:rPr>
      </w:pPr>
      <w:r w:rsidRPr="0096147A">
        <w:rPr>
          <w:rStyle w:val="EndnoteReference"/>
          <w:rFonts w:asciiTheme="minorHAnsi" w:hAnsiTheme="minorHAnsi" w:cstheme="minorHAnsi"/>
        </w:rPr>
        <w:endnoteRef/>
      </w:r>
      <w:r w:rsidRPr="0096147A">
        <w:rPr>
          <w:rFonts w:asciiTheme="minorHAnsi" w:hAnsiTheme="minorHAnsi" w:cstheme="minorHAnsi"/>
        </w:rPr>
        <w:t xml:space="preserve"> </w:t>
      </w:r>
      <w:r w:rsidR="00BC6B00" w:rsidRPr="00BC6B00">
        <w:rPr>
          <w:rFonts w:asciiTheme="minorHAnsi" w:hAnsiTheme="minorHAnsi" w:cstheme="minorHAnsi"/>
        </w:rPr>
        <w:t xml:space="preserve">See e.g. Joy Buolamwini and Timinit Guru, ‘Gender Shades: Intersectional Accuracy Disparities in Commercial Gender Classification’ (2018) 81 </w:t>
      </w:r>
      <w:r w:rsidR="00BC6B00" w:rsidRPr="00BC6B00">
        <w:rPr>
          <w:rFonts w:asciiTheme="minorHAnsi" w:hAnsiTheme="minorHAnsi" w:cstheme="minorHAnsi"/>
          <w:i/>
          <w:iCs/>
        </w:rPr>
        <w:t>Proceedings of Machine Learning Research</w:t>
      </w:r>
      <w:r w:rsidR="00BC6B00" w:rsidRPr="00BC6B00">
        <w:rPr>
          <w:rFonts w:asciiTheme="minorHAnsi" w:hAnsiTheme="minorHAnsi" w:cstheme="minorHAnsi"/>
        </w:rPr>
        <w:t xml:space="preserve"> 1; KS Krishnapriya, Kushal Vangara, Michael C King, Vitor Albiero and Kevin Bowyer, ‘Characterizing the Variability in Face Recognition Accuracy Relative to Race’ (Conference Paper, IEEE/CVF Conference on Computer Vision and Pattern Recognition Workshops, 2019); Inioluwa Deborah Raji and Joy Buolamwini, ‘Actionable Auditing: Investigating the Impact of Publicly Naming Biased Performance Results of Commercial AI Products’ (Conference on Artificial Intelligence, Ethics, and Society, 2019).</w:t>
      </w:r>
    </w:p>
  </w:endnote>
  <w:endnote w:id="38">
    <w:p w14:paraId="1659573D" w14:textId="1BCE6ED0" w:rsidR="00780AA5" w:rsidRPr="003B6D13" w:rsidRDefault="00780AA5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 w:rsidR="00C520D1" w:rsidRPr="003B6D13">
        <w:rPr>
          <w:rFonts w:asciiTheme="minorHAnsi" w:hAnsiTheme="minorHAnsi" w:cstheme="minorHAnsi"/>
        </w:rPr>
        <w:t xml:space="preserve">Quang </w:t>
      </w:r>
      <w:r w:rsidRPr="003B6D13">
        <w:rPr>
          <w:rStyle w:val="normaltextrun"/>
          <w:rFonts w:asciiTheme="minorHAnsi" w:hAnsiTheme="minorHAnsi" w:cstheme="minorHAnsi"/>
          <w:shd w:val="clear" w:color="auto" w:fill="FFFFFF"/>
          <w:lang w:val="en-US"/>
        </w:rPr>
        <w:t>Pham,</w:t>
      </w:r>
      <w:r w:rsidR="00C520D1" w:rsidRPr="003B6D13">
        <w:rPr>
          <w:rStyle w:val="normaltextrun"/>
          <w:rFonts w:asciiTheme="minorHAnsi" w:hAnsiTheme="minorHAnsi" w:cstheme="minorHAnsi"/>
          <w:shd w:val="clear" w:color="auto" w:fill="FFFFFF"/>
          <w:lang w:val="en-US"/>
        </w:rPr>
        <w:t xml:space="preserve"> et al., ‘</w:t>
      </w:r>
      <w:r w:rsidR="003B6D13" w:rsidRPr="003B6D13">
        <w:rPr>
          <w:rStyle w:val="normaltextrun"/>
          <w:rFonts w:asciiTheme="minorHAnsi" w:hAnsiTheme="minorHAnsi" w:cstheme="minorHAnsi"/>
          <w:shd w:val="clear" w:color="auto" w:fill="FFFFFF"/>
          <w:lang w:val="en-US"/>
        </w:rPr>
        <w:t>Lethal Autonomous Weapon Systems. [Ethical, Legal, and Societal Issues]</w:t>
      </w:r>
      <w:r w:rsidR="003B6D13" w:rsidRPr="003B6D13">
        <w:rPr>
          <w:rStyle w:val="normaltextrun"/>
          <w:rFonts w:asciiTheme="minorHAnsi" w:hAnsiTheme="minorHAnsi" w:cstheme="minorHAnsi"/>
          <w:shd w:val="clear" w:color="auto" w:fill="FFFFFF"/>
          <w:lang w:val="en-US"/>
        </w:rPr>
        <w:t>’ </w:t>
      </w:r>
      <w:r w:rsidR="00C520D1" w:rsidRPr="003B6D13">
        <w:rPr>
          <w:rStyle w:val="normaltextrun"/>
          <w:rFonts w:asciiTheme="minorHAnsi" w:hAnsiTheme="minorHAnsi" w:cstheme="minorHAnsi"/>
          <w:shd w:val="clear" w:color="auto" w:fill="FFFFFF"/>
          <w:lang w:val="en-US"/>
        </w:rPr>
        <w:t xml:space="preserve"> </w:t>
      </w:r>
      <w:r w:rsidRPr="003B6D13">
        <w:rPr>
          <w:rStyle w:val="normaltextrun"/>
          <w:rFonts w:asciiTheme="minorHAnsi" w:hAnsiTheme="minorHAnsi" w:cstheme="minorHAnsi"/>
          <w:shd w:val="clear" w:color="auto" w:fill="FFFFFF"/>
          <w:lang w:val="en-US"/>
        </w:rPr>
        <w:t>(2018</w:t>
      </w:r>
      <w:r w:rsidR="003B6D13" w:rsidRPr="003B6D13">
        <w:rPr>
          <w:rStyle w:val="normaltextrun"/>
          <w:rFonts w:asciiTheme="minorHAnsi" w:hAnsiTheme="minorHAnsi" w:cstheme="minorHAnsi"/>
          <w:shd w:val="clear" w:color="auto" w:fill="FFFFFF"/>
          <w:lang w:val="en-US"/>
        </w:rPr>
        <w:t xml:space="preserve">) 25(1) </w:t>
      </w:r>
      <w:r w:rsidRPr="003B6D13">
        <w:rPr>
          <w:rStyle w:val="normaltextrun"/>
          <w:rFonts w:asciiTheme="minorHAnsi" w:hAnsiTheme="minorHAnsi" w:cstheme="minorHAnsi"/>
          <w:i/>
          <w:iCs/>
          <w:shd w:val="clear" w:color="auto" w:fill="FFFFFF"/>
          <w:lang w:val="en-US"/>
        </w:rPr>
        <w:t>IEEE Robotics &amp; Automation Magazine</w:t>
      </w:r>
      <w:r w:rsidRPr="003B6D13">
        <w:rPr>
          <w:rStyle w:val="normaltextrun"/>
          <w:rFonts w:asciiTheme="minorHAnsi" w:hAnsiTheme="minorHAnsi" w:cstheme="minorHAnsi"/>
          <w:shd w:val="clear" w:color="auto" w:fill="FFFFFF"/>
          <w:lang w:val="en-US"/>
        </w:rPr>
        <w:t xml:space="preserve"> 123-126.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3465C" w14:textId="77777777" w:rsidR="00AC636D" w:rsidRPr="000465F1" w:rsidRDefault="00AC636D" w:rsidP="000465F1">
    <w:pPr>
      <w:pStyle w:val="Footer"/>
    </w:pPr>
    <w:r w:rsidRPr="000465F1">
      <w:t>ABN 47 996 232 602</w:t>
    </w:r>
  </w:p>
  <w:p w14:paraId="349F2B56" w14:textId="77777777" w:rsidR="00AC636D" w:rsidRPr="000465F1" w:rsidRDefault="00AC636D" w:rsidP="000465F1">
    <w:pPr>
      <w:pStyle w:val="Footer"/>
    </w:pPr>
    <w:r w:rsidRPr="000465F1">
      <w:t>Level 3, 175 Pitt Street, Sydney NSW 2000</w:t>
    </w:r>
  </w:p>
  <w:p w14:paraId="594E5C14" w14:textId="77777777" w:rsidR="00AC636D" w:rsidRPr="000465F1" w:rsidRDefault="00AC636D" w:rsidP="000465F1">
    <w:pPr>
      <w:pStyle w:val="Footer"/>
    </w:pPr>
    <w:r w:rsidRPr="000465F1">
      <w:t>GPO Box 5218, Sydney NSW 2001</w:t>
    </w:r>
  </w:p>
  <w:p w14:paraId="2E2F634D" w14:textId="77777777" w:rsidR="00AC636D" w:rsidRPr="000465F1" w:rsidRDefault="00AC636D" w:rsidP="000465F1">
    <w:pPr>
      <w:pStyle w:val="Footer"/>
    </w:pPr>
    <w:r w:rsidRPr="000465F1">
      <w:t>General enquiries 1300 369 711</w:t>
    </w:r>
  </w:p>
  <w:p w14:paraId="6B015A5C" w14:textId="77777777" w:rsidR="00AC636D" w:rsidRPr="000465F1" w:rsidRDefault="00AC636D" w:rsidP="000465F1">
    <w:pPr>
      <w:pStyle w:val="Footer"/>
    </w:pPr>
    <w:r w:rsidRPr="000465F1">
      <w:t>Complaints info line 1300 656 419</w:t>
    </w:r>
  </w:p>
  <w:p w14:paraId="2DF47003" w14:textId="77777777" w:rsidR="00B34946" w:rsidRPr="000465F1" w:rsidRDefault="000465F1" w:rsidP="000465F1">
    <w:pPr>
      <w:pStyle w:val="Footer"/>
    </w:pPr>
    <w:r w:rsidRPr="000465F1">
      <w:t>TTY 1800 620 241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08FA3" w14:textId="77777777" w:rsidR="00DC343B" w:rsidRDefault="00BF6406">
    <w:pPr>
      <w:pStyle w:val="Footer"/>
    </w:pPr>
    <w:r w:rsidRPr="00622508">
      <w:fldChar w:fldCharType="begin"/>
    </w:r>
    <w:r>
      <w:instrText xml:space="preserve"> PAGE   \* MERGEFORMAT </w:instrText>
    </w:r>
    <w:r w:rsidRPr="00622508">
      <w:fldChar w:fldCharType="separate"/>
    </w:r>
    <w:r w:rsidR="00A27ABE" w:rsidRPr="00AB7C8F">
      <w:t>4</w:t>
    </w:r>
    <w:r w:rsidRPr="0062250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E37CA" w14:textId="77777777" w:rsidR="00DA1D32" w:rsidRDefault="00DA1D32" w:rsidP="00E53546">
    <w:pPr>
      <w:pStyle w:val="FooterOddPageNumber"/>
    </w:pPr>
    <w:r w:rsidRPr="00AB7C8F">
      <w:fldChar w:fldCharType="begin"/>
    </w:r>
    <w:r>
      <w:instrText xml:space="preserve"> PAGE   \* MERGEFORMAT </w:instrText>
    </w:r>
    <w:r w:rsidRPr="00AB7C8F">
      <w:fldChar w:fldCharType="separate"/>
    </w:r>
    <w:r w:rsidR="00460EE0">
      <w:rPr>
        <w:noProof/>
      </w:rPr>
      <w:t>3</w:t>
    </w:r>
    <w:r w:rsidRPr="00AB7C8F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43367" w14:textId="77777777" w:rsidR="0063009F" w:rsidRDefault="0063009F" w:rsidP="00E53546">
    <w:pPr>
      <w:pStyle w:val="FooterEvenPageNumber"/>
    </w:pPr>
    <w:r w:rsidRPr="00F127A8">
      <w:fldChar w:fldCharType="begin"/>
    </w:r>
    <w:r>
      <w:instrText xml:space="preserve"> PAGE   \* MERGEFORMAT </w:instrText>
    </w:r>
    <w:r w:rsidRPr="00F127A8">
      <w:fldChar w:fldCharType="separate"/>
    </w:r>
    <w:r w:rsidR="00460EE0">
      <w:rPr>
        <w:noProof/>
      </w:rPr>
      <w:t>2</w:t>
    </w:r>
    <w:r w:rsidRPr="00F127A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3CA4" w14:textId="77777777" w:rsidR="00321F8E" w:rsidRDefault="00321F8E" w:rsidP="00F14C6D">
      <w:r>
        <w:separator/>
      </w:r>
    </w:p>
  </w:footnote>
  <w:footnote w:type="continuationSeparator" w:id="0">
    <w:p w14:paraId="7FD624CE" w14:textId="77777777" w:rsidR="00321F8E" w:rsidRDefault="00321F8E" w:rsidP="00F14C6D">
      <w:r>
        <w:continuationSeparator/>
      </w:r>
    </w:p>
  </w:footnote>
  <w:footnote w:type="continuationNotice" w:id="1">
    <w:p w14:paraId="5138F385" w14:textId="77777777" w:rsidR="00321F8E" w:rsidRDefault="00321F8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718DE" w14:textId="77777777" w:rsidR="00BF6406" w:rsidRPr="000465F1" w:rsidRDefault="005165EA" w:rsidP="000465F1">
    <w:pPr>
      <w:pStyle w:val="Header"/>
    </w:pPr>
    <w:r>
      <w:pict w14:anchorId="406E5E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4833" o:spid="_x0000_s1043" type="#_x0000_t75" style="position:absolute;left:0;text-align:left;margin-left:0;margin-top:0;width:930.9pt;height:1359.95pt;z-index:-251658239;mso-position-horizontal:center;mso-position-horizontal-relative:margin;mso-position-vertical:center;mso-position-vertical-relative:margin" o:allowincell="f">
          <v:imagedata r:id="rId1" o:title="report watermark"/>
          <w10:wrap anchorx="margin" anchory="margin"/>
        </v:shape>
      </w:pict>
    </w:r>
    <w:r w:rsidR="00BF6406" w:rsidRPr="000465F1">
      <w:t>Australian Human Rights Commission</w:t>
    </w:r>
  </w:p>
  <w:p w14:paraId="45C1F967" w14:textId="77777777" w:rsidR="00B34946" w:rsidRPr="00622508" w:rsidRDefault="00BF6406" w:rsidP="00622508">
    <w:pPr>
      <w:pStyle w:val="Footer"/>
    </w:pPr>
    <w:r w:rsidRPr="001F62CC">
      <w:rPr>
        <w:rStyle w:val="HeaderDocumentTitle"/>
      </w:rPr>
      <w:t>Short title</w:t>
    </w:r>
    <w:r w:rsidRPr="00622508">
      <w:rPr>
        <w:rStyle w:val="HeaderDocumentTitle"/>
      </w:rPr>
      <w:t>, report name</w:t>
    </w:r>
    <w:r w:rsidR="001F62CC" w:rsidRPr="00622508">
      <w:rPr>
        <w:rStyle w:val="HeaderDocumentTitle"/>
      </w:rPr>
      <w:t>,</w:t>
    </w:r>
    <w:r w:rsidR="001F62CC" w:rsidRPr="00622508">
      <w:t xml:space="preserve"> </w:t>
    </w:r>
    <w:r w:rsidRPr="00622508">
      <w:t>Date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DEF0" w14:textId="77777777" w:rsidR="00B34946" w:rsidRPr="000465F1" w:rsidRDefault="005165EA" w:rsidP="000465F1">
    <w:r>
      <w:pict w14:anchorId="652971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4834" o:spid="_x0000_s1044" type="#_x0000_t75" style="position:absolute;margin-left:0;margin-top:0;width:930.9pt;height:1359.95pt;z-index:-251658238;mso-position-horizontal:center;mso-position-horizontal-relative:margin;mso-position-vertical:center;mso-position-vertical-relative:margin" o:allowincell="f">
          <v:imagedata r:id="rId1" o:title="report watermark"/>
          <w10:wrap anchorx="margin" anchory="margin"/>
        </v:shape>
      </w:pict>
    </w:r>
    <w:r w:rsidR="00B34946" w:rsidRPr="000465F1">
      <w:t>Australian Human Rights Commission</w:t>
    </w:r>
  </w:p>
  <w:p w14:paraId="36BF7C6C" w14:textId="77777777" w:rsidR="00B34946" w:rsidRPr="000465F1" w:rsidRDefault="00B34946" w:rsidP="000465F1">
    <w:pPr>
      <w:pStyle w:val="Footer"/>
    </w:pPr>
    <w:r w:rsidRPr="000465F1">
      <w:t xml:space="preserve">Short document title, </w:t>
    </w:r>
    <w:proofErr w:type="gramStart"/>
    <w:r w:rsidRPr="000465F1">
      <w:t>Short</w:t>
    </w:r>
    <w:proofErr w:type="gramEnd"/>
    <w:r w:rsidRPr="000465F1">
      <w:t xml:space="preserve"> description – Date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2D45F" w14:textId="77777777" w:rsidR="00CC2AA0" w:rsidRDefault="005165EA" w:rsidP="002012F7">
    <w:pPr>
      <w:pStyle w:val="Header"/>
    </w:pPr>
    <w:r>
      <w:pict w14:anchorId="01F56A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6017" o:spid="_x0000_s1047" type="#_x0000_t75" style="position:absolute;left:0;text-align:left;margin-left:-71.05pt;margin-top:-108.5pt;width:595.65pt;height:870.15pt;z-index:-251658237;mso-position-horizontal-relative:margin;mso-position-vertical-relative:margin" o:allowincell="f">
          <v:imagedata r:id="rId1" o:title="MS word cover1"/>
          <w10:wrap anchorx="margin" anchory="margin"/>
        </v:shape>
      </w:pict>
    </w:r>
    <w:r>
      <w:pict w14:anchorId="3F116ECF">
        <v:shape id="WordPictureWatermark1034832" o:spid="_x0000_s1042" type="#_x0000_t75" style="position:absolute;left:0;text-align:left;margin-left:-70.9pt;margin-top:-109.05pt;width:595.1pt;height:869.4pt;z-index:-251658240;mso-position-horizontal-relative:margin;mso-position-vertical-relative:margin" o:allowincell="f">
          <v:imagedata r:id="rId2" o:title="report watermark"/>
          <w10:wrap anchorx="margin" anchory="margin"/>
        </v:shape>
      </w:pict>
    </w:r>
  </w:p>
  <w:p w14:paraId="4769FF60" w14:textId="77777777" w:rsidR="008B3899" w:rsidRDefault="008B3899" w:rsidP="002012F7">
    <w:pPr>
      <w:pStyle w:val="Header"/>
    </w:pPr>
  </w:p>
  <w:p w14:paraId="4876EEED" w14:textId="77777777" w:rsidR="008B3899" w:rsidRDefault="008B3899" w:rsidP="002012F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A073" w14:textId="77777777" w:rsidR="0015239E" w:rsidRPr="000465F1" w:rsidRDefault="0015239E" w:rsidP="0015239E">
    <w:pPr>
      <w:pStyle w:val="Header"/>
    </w:pPr>
    <w:r w:rsidRPr="000465F1">
      <w:t>Australian Human Rights Commission</w:t>
    </w:r>
  </w:p>
  <w:p w14:paraId="2234164C" w14:textId="50E804E1" w:rsidR="00C00733" w:rsidRPr="000465F1" w:rsidRDefault="008A6EA9" w:rsidP="00196D8F">
    <w:pPr>
      <w:pStyle w:val="HeaderDocumentDate"/>
    </w:pPr>
    <w:r w:rsidRPr="008A6EA9">
      <w:rPr>
        <w:rStyle w:val="HeaderDocumentTitle"/>
      </w:rPr>
      <w:t>Human Rights and Lethal Autonomous Weapons Systems</w:t>
    </w:r>
    <w:r w:rsidR="00196D8F" w:rsidRPr="00E938C6">
      <w:rPr>
        <w:rStyle w:val="HeaderDocumentTitle"/>
      </w:rPr>
      <w:t>,</w:t>
    </w:r>
    <w:r w:rsidR="00196D8F" w:rsidRPr="00E938C6">
      <w:t xml:space="preserve"> 30 </w:t>
    </w:r>
    <w:r w:rsidR="00196D8F">
      <w:t>November</w:t>
    </w:r>
    <w:r w:rsidR="00196D8F" w:rsidRPr="00E938C6">
      <w:t xml:space="preserve"> 2023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17CA2" w14:textId="77777777" w:rsidR="00BF6406" w:rsidRPr="000465F1" w:rsidRDefault="00BF6406" w:rsidP="00CA5D90">
    <w:pPr>
      <w:pStyle w:val="Header"/>
    </w:pPr>
    <w:bookmarkStart w:id="64" w:name="_Hlk514672172"/>
    <w:bookmarkStart w:id="65" w:name="_Hlk514672173"/>
    <w:r w:rsidRPr="000465F1">
      <w:t>Australian Human Rights Commission</w:t>
    </w:r>
  </w:p>
  <w:bookmarkEnd w:id="64"/>
  <w:bookmarkEnd w:id="65"/>
  <w:p w14:paraId="05273B3B" w14:textId="71DF4416" w:rsidR="00C00733" w:rsidRPr="000465F1" w:rsidRDefault="008A6EA9" w:rsidP="00196D8F">
    <w:pPr>
      <w:pStyle w:val="HeaderDocumentDate"/>
    </w:pPr>
    <w:r w:rsidRPr="008A6EA9">
      <w:rPr>
        <w:rStyle w:val="HeaderDocumentTitle"/>
      </w:rPr>
      <w:t>Human Rights and Lethal Autonomous Weapons Systems</w:t>
    </w:r>
    <w:r w:rsidR="00196D8F" w:rsidRPr="00E938C6">
      <w:rPr>
        <w:rStyle w:val="HeaderDocumentTitle"/>
      </w:rPr>
      <w:t>,</w:t>
    </w:r>
    <w:r w:rsidR="00196D8F" w:rsidRPr="00E938C6">
      <w:t xml:space="preserve"> 30 </w:t>
    </w:r>
    <w:r w:rsidR="00196D8F">
      <w:t>November</w:t>
    </w:r>
    <w:r w:rsidR="00196D8F" w:rsidRPr="00E938C6">
      <w:t xml:space="preserve"> 2023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4D380" w14:textId="77777777" w:rsidR="0063009F" w:rsidRPr="000465F1" w:rsidRDefault="0063009F" w:rsidP="0063009F">
    <w:pPr>
      <w:pStyle w:val="Header"/>
    </w:pPr>
    <w:r w:rsidRPr="000465F1">
      <w:t>Australian Human Rights Commission</w:t>
    </w:r>
  </w:p>
  <w:p w14:paraId="70528201" w14:textId="0DB0AA0E" w:rsidR="0063009F" w:rsidRPr="000465F1" w:rsidRDefault="008A6EA9" w:rsidP="0063009F">
    <w:pPr>
      <w:pStyle w:val="HeaderDocumentDate"/>
    </w:pPr>
    <w:r w:rsidRPr="008A6EA9">
      <w:rPr>
        <w:rStyle w:val="HeaderDocumentTitle"/>
      </w:rPr>
      <w:t>Human Rights and Lethal Autonomous Weapons Systems</w:t>
    </w:r>
    <w:r w:rsidR="0063009F" w:rsidRPr="00E938C6">
      <w:rPr>
        <w:rStyle w:val="HeaderDocumentTitle"/>
      </w:rPr>
      <w:t>,</w:t>
    </w:r>
    <w:r w:rsidR="0063009F" w:rsidRPr="00E938C6">
      <w:t xml:space="preserve"> </w:t>
    </w:r>
    <w:r w:rsidR="00E938C6" w:rsidRPr="00E938C6">
      <w:t xml:space="preserve">30 </w:t>
    </w:r>
    <w:r w:rsidR="00196D8F">
      <w:t>November</w:t>
    </w:r>
    <w:r w:rsidR="00CC57ED" w:rsidRPr="00E938C6">
      <w:t xml:space="preserve"> 2023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EN0ovjOa" int2:invalidationBookmarkName="" int2:hashCode="t4uPUy15wQJZkF" int2:id="h3nYlffi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603F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D445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"/>
      </w:pPr>
      <w:rPr>
        <w:rFonts w:ascii="Symbol" w:hAnsi="Symbol" w:hint="default"/>
      </w:rPr>
    </w:lvl>
  </w:abstractNum>
  <w:abstractNum w:abstractNumId="10" w15:restartNumberingAfterBreak="0">
    <w:nsid w:val="11C9A4D3"/>
    <w:multiLevelType w:val="hybridMultilevel"/>
    <w:tmpl w:val="A5CAE1F0"/>
    <w:lvl w:ilvl="0" w:tplc="E162FFEE">
      <w:start w:val="1"/>
      <w:numFmt w:val="decimal"/>
      <w:lvlText w:val="%1."/>
      <w:lvlJc w:val="left"/>
      <w:pPr>
        <w:ind w:left="720" w:hanging="360"/>
      </w:pPr>
    </w:lvl>
    <w:lvl w:ilvl="1" w:tplc="1AB60DBE">
      <w:start w:val="1"/>
      <w:numFmt w:val="lowerLetter"/>
      <w:lvlText w:val="%2."/>
      <w:lvlJc w:val="left"/>
      <w:pPr>
        <w:ind w:left="1440" w:hanging="360"/>
      </w:pPr>
    </w:lvl>
    <w:lvl w:ilvl="2" w:tplc="6DB2A984">
      <w:start w:val="1"/>
      <w:numFmt w:val="lowerRoman"/>
      <w:lvlText w:val="%3."/>
      <w:lvlJc w:val="right"/>
      <w:pPr>
        <w:ind w:left="2160" w:hanging="180"/>
      </w:pPr>
    </w:lvl>
    <w:lvl w:ilvl="3" w:tplc="B5703912">
      <w:start w:val="1"/>
      <w:numFmt w:val="decimal"/>
      <w:lvlText w:val="%4."/>
      <w:lvlJc w:val="left"/>
      <w:pPr>
        <w:ind w:left="2880" w:hanging="360"/>
      </w:pPr>
    </w:lvl>
    <w:lvl w:ilvl="4" w:tplc="F502E742">
      <w:start w:val="1"/>
      <w:numFmt w:val="lowerLetter"/>
      <w:lvlText w:val="%5."/>
      <w:lvlJc w:val="left"/>
      <w:pPr>
        <w:ind w:left="3600" w:hanging="360"/>
      </w:pPr>
    </w:lvl>
    <w:lvl w:ilvl="5" w:tplc="60CA8642">
      <w:start w:val="1"/>
      <w:numFmt w:val="lowerRoman"/>
      <w:lvlText w:val="%6."/>
      <w:lvlJc w:val="right"/>
      <w:pPr>
        <w:ind w:left="4320" w:hanging="180"/>
      </w:pPr>
    </w:lvl>
    <w:lvl w:ilvl="6" w:tplc="36B0849C">
      <w:start w:val="1"/>
      <w:numFmt w:val="decimal"/>
      <w:lvlText w:val="%7."/>
      <w:lvlJc w:val="left"/>
      <w:pPr>
        <w:ind w:left="5040" w:hanging="360"/>
      </w:pPr>
    </w:lvl>
    <w:lvl w:ilvl="7" w:tplc="B3B6D018">
      <w:start w:val="1"/>
      <w:numFmt w:val="lowerLetter"/>
      <w:lvlText w:val="%8."/>
      <w:lvlJc w:val="left"/>
      <w:pPr>
        <w:ind w:left="5760" w:hanging="360"/>
      </w:pPr>
    </w:lvl>
    <w:lvl w:ilvl="8" w:tplc="E85EDF0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B237C"/>
    <w:multiLevelType w:val="hybridMultilevel"/>
    <w:tmpl w:val="F6E2FC0A"/>
    <w:lvl w:ilvl="0" w:tplc="A32EC982">
      <w:start w:val="1"/>
      <w:numFmt w:val="decimal"/>
      <w:pStyle w:val="SubmissionNor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2D746C49"/>
    <w:multiLevelType w:val="hybridMultilevel"/>
    <w:tmpl w:val="23B43C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9FF7A73"/>
    <w:multiLevelType w:val="multilevel"/>
    <w:tmpl w:val="8F7C2D86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6" w15:restartNumberingAfterBreak="0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54FB6EA0"/>
    <w:multiLevelType w:val="hybridMultilevel"/>
    <w:tmpl w:val="8EC8332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556000"/>
    <w:multiLevelType w:val="hybridMultilevel"/>
    <w:tmpl w:val="7638DCF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8516829">
    <w:abstractNumId w:val="10"/>
  </w:num>
  <w:num w:numId="2" w16cid:durableId="305010289">
    <w:abstractNumId w:val="15"/>
  </w:num>
  <w:num w:numId="3" w16cid:durableId="525099821">
    <w:abstractNumId w:val="9"/>
  </w:num>
  <w:num w:numId="4" w16cid:durableId="743839812">
    <w:abstractNumId w:val="7"/>
  </w:num>
  <w:num w:numId="5" w16cid:durableId="514733628">
    <w:abstractNumId w:val="6"/>
  </w:num>
  <w:num w:numId="6" w16cid:durableId="147289155">
    <w:abstractNumId w:val="5"/>
  </w:num>
  <w:num w:numId="7" w16cid:durableId="1496994107">
    <w:abstractNumId w:val="4"/>
  </w:num>
  <w:num w:numId="8" w16cid:durableId="1068386476">
    <w:abstractNumId w:val="8"/>
  </w:num>
  <w:num w:numId="9" w16cid:durableId="1947496464">
    <w:abstractNumId w:val="1"/>
  </w:num>
  <w:num w:numId="10" w16cid:durableId="777716823">
    <w:abstractNumId w:val="0"/>
  </w:num>
  <w:num w:numId="11" w16cid:durableId="832183710">
    <w:abstractNumId w:val="3"/>
  </w:num>
  <w:num w:numId="12" w16cid:durableId="911744539">
    <w:abstractNumId w:val="2"/>
  </w:num>
  <w:num w:numId="13" w16cid:durableId="577404032">
    <w:abstractNumId w:val="16"/>
  </w:num>
  <w:num w:numId="14" w16cid:durableId="523905181">
    <w:abstractNumId w:val="14"/>
  </w:num>
  <w:num w:numId="15" w16cid:durableId="895287567">
    <w:abstractNumId w:val="12"/>
  </w:num>
  <w:num w:numId="16" w16cid:durableId="1271008918">
    <w:abstractNumId w:val="11"/>
  </w:num>
  <w:num w:numId="17" w16cid:durableId="1312561332">
    <w:abstractNumId w:val="17"/>
  </w:num>
  <w:num w:numId="18" w16cid:durableId="1369377768">
    <w:abstractNumId w:val="8"/>
    <w:lvlOverride w:ilvl="0">
      <w:startOverride w:val="1"/>
    </w:lvlOverride>
  </w:num>
  <w:num w:numId="19" w16cid:durableId="1486429426">
    <w:abstractNumId w:val="18"/>
  </w:num>
  <w:num w:numId="20" w16cid:durableId="1243685600">
    <w:abstractNumId w:val="8"/>
  </w:num>
  <w:num w:numId="21" w16cid:durableId="1892768043">
    <w:abstractNumId w:val="8"/>
  </w:num>
  <w:num w:numId="22" w16cid:durableId="1570577189">
    <w:abstractNumId w:val="8"/>
  </w:num>
  <w:num w:numId="23" w16cid:durableId="515845582">
    <w:abstractNumId w:val="15"/>
  </w:num>
  <w:num w:numId="24" w16cid:durableId="315913930">
    <w:abstractNumId w:val="8"/>
  </w:num>
  <w:num w:numId="25" w16cid:durableId="365911122">
    <w:abstractNumId w:val="8"/>
  </w:num>
  <w:num w:numId="26" w16cid:durableId="488711063">
    <w:abstractNumId w:val="8"/>
  </w:num>
  <w:num w:numId="27" w16cid:durableId="1841579194">
    <w:abstractNumId w:val="13"/>
  </w:num>
  <w:num w:numId="28" w16cid:durableId="336560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trackedChanges" w:formatting="1" w:enforcement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9A"/>
    <w:rsid w:val="00000090"/>
    <w:rsid w:val="0000114B"/>
    <w:rsid w:val="000012A1"/>
    <w:rsid w:val="000015EC"/>
    <w:rsid w:val="00001EC1"/>
    <w:rsid w:val="00002674"/>
    <w:rsid w:val="00002A91"/>
    <w:rsid w:val="00003EA5"/>
    <w:rsid w:val="00006792"/>
    <w:rsid w:val="00006986"/>
    <w:rsid w:val="00006F95"/>
    <w:rsid w:val="00007C93"/>
    <w:rsid w:val="00011857"/>
    <w:rsid w:val="00012109"/>
    <w:rsid w:val="0001430C"/>
    <w:rsid w:val="0001451A"/>
    <w:rsid w:val="00015061"/>
    <w:rsid w:val="00015613"/>
    <w:rsid w:val="000161C2"/>
    <w:rsid w:val="00023A49"/>
    <w:rsid w:val="0002476A"/>
    <w:rsid w:val="000265D4"/>
    <w:rsid w:val="0003011C"/>
    <w:rsid w:val="0003132C"/>
    <w:rsid w:val="000321BE"/>
    <w:rsid w:val="00035057"/>
    <w:rsid w:val="00036363"/>
    <w:rsid w:val="00036BE4"/>
    <w:rsid w:val="00037B5C"/>
    <w:rsid w:val="00037D82"/>
    <w:rsid w:val="000401A4"/>
    <w:rsid w:val="00040CB7"/>
    <w:rsid w:val="00040E5C"/>
    <w:rsid w:val="00041CC9"/>
    <w:rsid w:val="00042743"/>
    <w:rsid w:val="000428F7"/>
    <w:rsid w:val="00042EB9"/>
    <w:rsid w:val="000430B8"/>
    <w:rsid w:val="00045235"/>
    <w:rsid w:val="00045712"/>
    <w:rsid w:val="00045725"/>
    <w:rsid w:val="00045C4B"/>
    <w:rsid w:val="00046037"/>
    <w:rsid w:val="000462C6"/>
    <w:rsid w:val="000465F1"/>
    <w:rsid w:val="0004775C"/>
    <w:rsid w:val="00047A86"/>
    <w:rsid w:val="00047BDC"/>
    <w:rsid w:val="0005022E"/>
    <w:rsid w:val="00051C9F"/>
    <w:rsid w:val="00052808"/>
    <w:rsid w:val="00052904"/>
    <w:rsid w:val="00052C69"/>
    <w:rsid w:val="00053B83"/>
    <w:rsid w:val="0005439C"/>
    <w:rsid w:val="00054BFC"/>
    <w:rsid w:val="00055847"/>
    <w:rsid w:val="00055B74"/>
    <w:rsid w:val="000567B8"/>
    <w:rsid w:val="000579B1"/>
    <w:rsid w:val="0005C046"/>
    <w:rsid w:val="00060CAD"/>
    <w:rsid w:val="00061B8E"/>
    <w:rsid w:val="00061C6C"/>
    <w:rsid w:val="00062449"/>
    <w:rsid w:val="00065054"/>
    <w:rsid w:val="00065D11"/>
    <w:rsid w:val="000660E0"/>
    <w:rsid w:val="0006621D"/>
    <w:rsid w:val="00070D96"/>
    <w:rsid w:val="00071089"/>
    <w:rsid w:val="00071715"/>
    <w:rsid w:val="000729B7"/>
    <w:rsid w:val="00072E61"/>
    <w:rsid w:val="00072EDA"/>
    <w:rsid w:val="00072F1D"/>
    <w:rsid w:val="0007397B"/>
    <w:rsid w:val="00075A0D"/>
    <w:rsid w:val="00076303"/>
    <w:rsid w:val="0007651E"/>
    <w:rsid w:val="000773F2"/>
    <w:rsid w:val="00080489"/>
    <w:rsid w:val="000807E0"/>
    <w:rsid w:val="00080B47"/>
    <w:rsid w:val="000814DA"/>
    <w:rsid w:val="00081764"/>
    <w:rsid w:val="00081B46"/>
    <w:rsid w:val="00082A28"/>
    <w:rsid w:val="00082EDB"/>
    <w:rsid w:val="000837D5"/>
    <w:rsid w:val="00085398"/>
    <w:rsid w:val="000855D5"/>
    <w:rsid w:val="00085B48"/>
    <w:rsid w:val="00085B60"/>
    <w:rsid w:val="00086CCC"/>
    <w:rsid w:val="00086F00"/>
    <w:rsid w:val="0008719F"/>
    <w:rsid w:val="00087A39"/>
    <w:rsid w:val="00090475"/>
    <w:rsid w:val="000910FA"/>
    <w:rsid w:val="0009121E"/>
    <w:rsid w:val="0009233D"/>
    <w:rsid w:val="00092901"/>
    <w:rsid w:val="0009407C"/>
    <w:rsid w:val="00094E78"/>
    <w:rsid w:val="000951AD"/>
    <w:rsid w:val="00096B26"/>
    <w:rsid w:val="000A00DA"/>
    <w:rsid w:val="000A0D44"/>
    <w:rsid w:val="000A146D"/>
    <w:rsid w:val="000A1DB8"/>
    <w:rsid w:val="000A1EC3"/>
    <w:rsid w:val="000A2400"/>
    <w:rsid w:val="000A48AC"/>
    <w:rsid w:val="000A520E"/>
    <w:rsid w:val="000A54C9"/>
    <w:rsid w:val="000A5A02"/>
    <w:rsid w:val="000A62AB"/>
    <w:rsid w:val="000A657C"/>
    <w:rsid w:val="000A67FD"/>
    <w:rsid w:val="000A7489"/>
    <w:rsid w:val="000B0603"/>
    <w:rsid w:val="000B0A5D"/>
    <w:rsid w:val="000B1CA6"/>
    <w:rsid w:val="000B206D"/>
    <w:rsid w:val="000B3FCD"/>
    <w:rsid w:val="000B5B68"/>
    <w:rsid w:val="000B5BEC"/>
    <w:rsid w:val="000C088E"/>
    <w:rsid w:val="000C1670"/>
    <w:rsid w:val="000C1AA5"/>
    <w:rsid w:val="000C35B1"/>
    <w:rsid w:val="000C3729"/>
    <w:rsid w:val="000C4874"/>
    <w:rsid w:val="000C5608"/>
    <w:rsid w:val="000C5C2B"/>
    <w:rsid w:val="000C5DA6"/>
    <w:rsid w:val="000C7650"/>
    <w:rsid w:val="000D064A"/>
    <w:rsid w:val="000D45DC"/>
    <w:rsid w:val="000D59E2"/>
    <w:rsid w:val="000D5BA9"/>
    <w:rsid w:val="000D5D90"/>
    <w:rsid w:val="000E0EE3"/>
    <w:rsid w:val="000E130A"/>
    <w:rsid w:val="000E1EC6"/>
    <w:rsid w:val="000E2434"/>
    <w:rsid w:val="000E387D"/>
    <w:rsid w:val="000E48B5"/>
    <w:rsid w:val="000E5119"/>
    <w:rsid w:val="000E5A8E"/>
    <w:rsid w:val="000E5C3D"/>
    <w:rsid w:val="000E7B0C"/>
    <w:rsid w:val="000F136A"/>
    <w:rsid w:val="000F2D39"/>
    <w:rsid w:val="000F2DED"/>
    <w:rsid w:val="000F33D7"/>
    <w:rsid w:val="000F35FD"/>
    <w:rsid w:val="000F3731"/>
    <w:rsid w:val="000F467E"/>
    <w:rsid w:val="000F5194"/>
    <w:rsid w:val="000F5EFF"/>
    <w:rsid w:val="000F6574"/>
    <w:rsid w:val="000F67A6"/>
    <w:rsid w:val="0010019B"/>
    <w:rsid w:val="001027C1"/>
    <w:rsid w:val="00102E99"/>
    <w:rsid w:val="00103B60"/>
    <w:rsid w:val="00104ED7"/>
    <w:rsid w:val="00106656"/>
    <w:rsid w:val="00107803"/>
    <w:rsid w:val="00107AEE"/>
    <w:rsid w:val="00111838"/>
    <w:rsid w:val="00112B93"/>
    <w:rsid w:val="00112F66"/>
    <w:rsid w:val="00112F9F"/>
    <w:rsid w:val="00113180"/>
    <w:rsid w:val="001154D4"/>
    <w:rsid w:val="00115A0B"/>
    <w:rsid w:val="00116A63"/>
    <w:rsid w:val="0011715F"/>
    <w:rsid w:val="001174A8"/>
    <w:rsid w:val="0012070B"/>
    <w:rsid w:val="00120F14"/>
    <w:rsid w:val="00120FF0"/>
    <w:rsid w:val="001220B6"/>
    <w:rsid w:val="001228B0"/>
    <w:rsid w:val="00123A63"/>
    <w:rsid w:val="00123CCF"/>
    <w:rsid w:val="00124A0F"/>
    <w:rsid w:val="001254A3"/>
    <w:rsid w:val="0012608D"/>
    <w:rsid w:val="0012641F"/>
    <w:rsid w:val="00126548"/>
    <w:rsid w:val="00126F2C"/>
    <w:rsid w:val="001306C5"/>
    <w:rsid w:val="00131A81"/>
    <w:rsid w:val="0013221B"/>
    <w:rsid w:val="001334B1"/>
    <w:rsid w:val="00134774"/>
    <w:rsid w:val="00135225"/>
    <w:rsid w:val="00140274"/>
    <w:rsid w:val="001423C5"/>
    <w:rsid w:val="0014241B"/>
    <w:rsid w:val="00142530"/>
    <w:rsid w:val="001435E0"/>
    <w:rsid w:val="0014385C"/>
    <w:rsid w:val="001446E3"/>
    <w:rsid w:val="00145458"/>
    <w:rsid w:val="0014551B"/>
    <w:rsid w:val="0014554B"/>
    <w:rsid w:val="00147519"/>
    <w:rsid w:val="00147ABB"/>
    <w:rsid w:val="00147DEA"/>
    <w:rsid w:val="00150ED5"/>
    <w:rsid w:val="00150F90"/>
    <w:rsid w:val="00151263"/>
    <w:rsid w:val="001519F1"/>
    <w:rsid w:val="0015239E"/>
    <w:rsid w:val="00153B1D"/>
    <w:rsid w:val="00153D16"/>
    <w:rsid w:val="00154112"/>
    <w:rsid w:val="00155738"/>
    <w:rsid w:val="00156C8B"/>
    <w:rsid w:val="00157A74"/>
    <w:rsid w:val="00157BFE"/>
    <w:rsid w:val="001605D2"/>
    <w:rsid w:val="00160925"/>
    <w:rsid w:val="0016202E"/>
    <w:rsid w:val="00162640"/>
    <w:rsid w:val="0016266F"/>
    <w:rsid w:val="00162A8D"/>
    <w:rsid w:val="00162C54"/>
    <w:rsid w:val="00164BBF"/>
    <w:rsid w:val="0016567F"/>
    <w:rsid w:val="00165E3C"/>
    <w:rsid w:val="001667CF"/>
    <w:rsid w:val="00167F94"/>
    <w:rsid w:val="001702FA"/>
    <w:rsid w:val="0017207A"/>
    <w:rsid w:val="0017219B"/>
    <w:rsid w:val="0017219E"/>
    <w:rsid w:val="0017222B"/>
    <w:rsid w:val="00172F3A"/>
    <w:rsid w:val="00172FE1"/>
    <w:rsid w:val="001731BB"/>
    <w:rsid w:val="00173FB5"/>
    <w:rsid w:val="0017489F"/>
    <w:rsid w:val="00174D9A"/>
    <w:rsid w:val="00180583"/>
    <w:rsid w:val="00180623"/>
    <w:rsid w:val="00180BD0"/>
    <w:rsid w:val="001812ED"/>
    <w:rsid w:val="001825C4"/>
    <w:rsid w:val="00182698"/>
    <w:rsid w:val="0018341B"/>
    <w:rsid w:val="0018391E"/>
    <w:rsid w:val="001852E5"/>
    <w:rsid w:val="00185520"/>
    <w:rsid w:val="00186314"/>
    <w:rsid w:val="00186792"/>
    <w:rsid w:val="00186C52"/>
    <w:rsid w:val="0019176C"/>
    <w:rsid w:val="00191BC6"/>
    <w:rsid w:val="00191E73"/>
    <w:rsid w:val="00194714"/>
    <w:rsid w:val="00194EA7"/>
    <w:rsid w:val="00195B63"/>
    <w:rsid w:val="00195B73"/>
    <w:rsid w:val="00195EDE"/>
    <w:rsid w:val="00196D8F"/>
    <w:rsid w:val="00197761"/>
    <w:rsid w:val="00197826"/>
    <w:rsid w:val="00197BFA"/>
    <w:rsid w:val="00197DD5"/>
    <w:rsid w:val="001A07F5"/>
    <w:rsid w:val="001A1C76"/>
    <w:rsid w:val="001A2713"/>
    <w:rsid w:val="001A3310"/>
    <w:rsid w:val="001A3479"/>
    <w:rsid w:val="001A3DBC"/>
    <w:rsid w:val="001A3E00"/>
    <w:rsid w:val="001A51F0"/>
    <w:rsid w:val="001A54FD"/>
    <w:rsid w:val="001A5D4E"/>
    <w:rsid w:val="001A6C62"/>
    <w:rsid w:val="001A7C6F"/>
    <w:rsid w:val="001B0353"/>
    <w:rsid w:val="001B062B"/>
    <w:rsid w:val="001B06F9"/>
    <w:rsid w:val="001B0BD7"/>
    <w:rsid w:val="001B16CD"/>
    <w:rsid w:val="001B346F"/>
    <w:rsid w:val="001B43F8"/>
    <w:rsid w:val="001B4FEE"/>
    <w:rsid w:val="001B527D"/>
    <w:rsid w:val="001B52C9"/>
    <w:rsid w:val="001B5489"/>
    <w:rsid w:val="001B5BAF"/>
    <w:rsid w:val="001B6EDF"/>
    <w:rsid w:val="001B73A5"/>
    <w:rsid w:val="001B73DF"/>
    <w:rsid w:val="001B787C"/>
    <w:rsid w:val="001C0771"/>
    <w:rsid w:val="001C1006"/>
    <w:rsid w:val="001C1F8B"/>
    <w:rsid w:val="001C2AAB"/>
    <w:rsid w:val="001C35DB"/>
    <w:rsid w:val="001C450A"/>
    <w:rsid w:val="001C5541"/>
    <w:rsid w:val="001C61A3"/>
    <w:rsid w:val="001C76F5"/>
    <w:rsid w:val="001C7C77"/>
    <w:rsid w:val="001D1E81"/>
    <w:rsid w:val="001D21F5"/>
    <w:rsid w:val="001D23BE"/>
    <w:rsid w:val="001D24BE"/>
    <w:rsid w:val="001D3F76"/>
    <w:rsid w:val="001D437D"/>
    <w:rsid w:val="001D4635"/>
    <w:rsid w:val="001D482F"/>
    <w:rsid w:val="001D6D28"/>
    <w:rsid w:val="001D6EBA"/>
    <w:rsid w:val="001E093B"/>
    <w:rsid w:val="001E1257"/>
    <w:rsid w:val="001E2267"/>
    <w:rsid w:val="001E2335"/>
    <w:rsid w:val="001E27E7"/>
    <w:rsid w:val="001E3953"/>
    <w:rsid w:val="001E5676"/>
    <w:rsid w:val="001E6B32"/>
    <w:rsid w:val="001E7005"/>
    <w:rsid w:val="001E76F8"/>
    <w:rsid w:val="001E7875"/>
    <w:rsid w:val="001F079D"/>
    <w:rsid w:val="001F0D50"/>
    <w:rsid w:val="001F104B"/>
    <w:rsid w:val="001F2322"/>
    <w:rsid w:val="001F271C"/>
    <w:rsid w:val="001F2BBB"/>
    <w:rsid w:val="001F2F32"/>
    <w:rsid w:val="001F3796"/>
    <w:rsid w:val="001F4448"/>
    <w:rsid w:val="001F4E1E"/>
    <w:rsid w:val="001F52FD"/>
    <w:rsid w:val="001F62CC"/>
    <w:rsid w:val="001F6ED8"/>
    <w:rsid w:val="001F7CF3"/>
    <w:rsid w:val="00200677"/>
    <w:rsid w:val="002012F7"/>
    <w:rsid w:val="002016CD"/>
    <w:rsid w:val="002027F6"/>
    <w:rsid w:val="00203B4C"/>
    <w:rsid w:val="00203C63"/>
    <w:rsid w:val="002054D1"/>
    <w:rsid w:val="00205DF5"/>
    <w:rsid w:val="002068EB"/>
    <w:rsid w:val="00206F65"/>
    <w:rsid w:val="002102A8"/>
    <w:rsid w:val="00210BDD"/>
    <w:rsid w:val="00210DCA"/>
    <w:rsid w:val="00210DE6"/>
    <w:rsid w:val="0021179A"/>
    <w:rsid w:val="00212FEA"/>
    <w:rsid w:val="00214D50"/>
    <w:rsid w:val="002205F1"/>
    <w:rsid w:val="00221BC7"/>
    <w:rsid w:val="00222049"/>
    <w:rsid w:val="00223F4C"/>
    <w:rsid w:val="00227BDD"/>
    <w:rsid w:val="00230ABA"/>
    <w:rsid w:val="00230B67"/>
    <w:rsid w:val="00231ED1"/>
    <w:rsid w:val="0023235C"/>
    <w:rsid w:val="002323A0"/>
    <w:rsid w:val="00232BA4"/>
    <w:rsid w:val="00232F2F"/>
    <w:rsid w:val="002331B8"/>
    <w:rsid w:val="0023388A"/>
    <w:rsid w:val="00233AEA"/>
    <w:rsid w:val="002350E2"/>
    <w:rsid w:val="00236323"/>
    <w:rsid w:val="00236E93"/>
    <w:rsid w:val="00237C12"/>
    <w:rsid w:val="00237DB0"/>
    <w:rsid w:val="00237EF1"/>
    <w:rsid w:val="002401FB"/>
    <w:rsid w:val="00241523"/>
    <w:rsid w:val="00241A0F"/>
    <w:rsid w:val="00241AF9"/>
    <w:rsid w:val="00241F6A"/>
    <w:rsid w:val="0024215B"/>
    <w:rsid w:val="00242624"/>
    <w:rsid w:val="0024352B"/>
    <w:rsid w:val="002446F6"/>
    <w:rsid w:val="00245127"/>
    <w:rsid w:val="0024557E"/>
    <w:rsid w:val="00245733"/>
    <w:rsid w:val="00245ADE"/>
    <w:rsid w:val="002471FD"/>
    <w:rsid w:val="00250377"/>
    <w:rsid w:val="00251DED"/>
    <w:rsid w:val="002544F2"/>
    <w:rsid w:val="00254A08"/>
    <w:rsid w:val="002550AC"/>
    <w:rsid w:val="0025517D"/>
    <w:rsid w:val="00255375"/>
    <w:rsid w:val="002571C1"/>
    <w:rsid w:val="00257499"/>
    <w:rsid w:val="002604C4"/>
    <w:rsid w:val="00261A69"/>
    <w:rsid w:val="00261AD9"/>
    <w:rsid w:val="002632EA"/>
    <w:rsid w:val="00264CBD"/>
    <w:rsid w:val="00265395"/>
    <w:rsid w:val="002653C9"/>
    <w:rsid w:val="00266265"/>
    <w:rsid w:val="0026675D"/>
    <w:rsid w:val="00266AEE"/>
    <w:rsid w:val="00266DA8"/>
    <w:rsid w:val="0026765D"/>
    <w:rsid w:val="00267AF0"/>
    <w:rsid w:val="002708DE"/>
    <w:rsid w:val="00270BAE"/>
    <w:rsid w:val="002719F1"/>
    <w:rsid w:val="002727B6"/>
    <w:rsid w:val="002740DA"/>
    <w:rsid w:val="002743A0"/>
    <w:rsid w:val="00274745"/>
    <w:rsid w:val="00274A59"/>
    <w:rsid w:val="0027613E"/>
    <w:rsid w:val="00277875"/>
    <w:rsid w:val="0027792C"/>
    <w:rsid w:val="002817E2"/>
    <w:rsid w:val="00283B51"/>
    <w:rsid w:val="002840C8"/>
    <w:rsid w:val="0028506A"/>
    <w:rsid w:val="002850B0"/>
    <w:rsid w:val="002863BE"/>
    <w:rsid w:val="002863D7"/>
    <w:rsid w:val="002873B4"/>
    <w:rsid w:val="002911B1"/>
    <w:rsid w:val="00291341"/>
    <w:rsid w:val="002917D9"/>
    <w:rsid w:val="00291972"/>
    <w:rsid w:val="00292AB5"/>
    <w:rsid w:val="0029487A"/>
    <w:rsid w:val="00294A21"/>
    <w:rsid w:val="00297525"/>
    <w:rsid w:val="002975C1"/>
    <w:rsid w:val="002A1BBB"/>
    <w:rsid w:val="002A4185"/>
    <w:rsid w:val="002A43C2"/>
    <w:rsid w:val="002A4F13"/>
    <w:rsid w:val="002A5069"/>
    <w:rsid w:val="002A6687"/>
    <w:rsid w:val="002A6BF2"/>
    <w:rsid w:val="002A6CB7"/>
    <w:rsid w:val="002A6F36"/>
    <w:rsid w:val="002A7945"/>
    <w:rsid w:val="002B0ADD"/>
    <w:rsid w:val="002B112A"/>
    <w:rsid w:val="002B12DD"/>
    <w:rsid w:val="002B1B65"/>
    <w:rsid w:val="002B35E7"/>
    <w:rsid w:val="002B3D70"/>
    <w:rsid w:val="002B4495"/>
    <w:rsid w:val="002B6374"/>
    <w:rsid w:val="002B73BE"/>
    <w:rsid w:val="002B74B6"/>
    <w:rsid w:val="002B778A"/>
    <w:rsid w:val="002B7DCB"/>
    <w:rsid w:val="002C02DB"/>
    <w:rsid w:val="002C02E1"/>
    <w:rsid w:val="002C055A"/>
    <w:rsid w:val="002C0B33"/>
    <w:rsid w:val="002C1118"/>
    <w:rsid w:val="002C15DC"/>
    <w:rsid w:val="002C169F"/>
    <w:rsid w:val="002C180D"/>
    <w:rsid w:val="002C1866"/>
    <w:rsid w:val="002C1C4E"/>
    <w:rsid w:val="002C2343"/>
    <w:rsid w:val="002C2583"/>
    <w:rsid w:val="002C2E7E"/>
    <w:rsid w:val="002C2FA0"/>
    <w:rsid w:val="002C2FA3"/>
    <w:rsid w:val="002C3041"/>
    <w:rsid w:val="002C3837"/>
    <w:rsid w:val="002C38EE"/>
    <w:rsid w:val="002C446F"/>
    <w:rsid w:val="002C4B14"/>
    <w:rsid w:val="002C4B9A"/>
    <w:rsid w:val="002C5F05"/>
    <w:rsid w:val="002C6B0B"/>
    <w:rsid w:val="002C7111"/>
    <w:rsid w:val="002D08EB"/>
    <w:rsid w:val="002D23A4"/>
    <w:rsid w:val="002D265D"/>
    <w:rsid w:val="002D281D"/>
    <w:rsid w:val="002D2896"/>
    <w:rsid w:val="002D29C5"/>
    <w:rsid w:val="002D2C4E"/>
    <w:rsid w:val="002D34B1"/>
    <w:rsid w:val="002D5E12"/>
    <w:rsid w:val="002D6559"/>
    <w:rsid w:val="002D778B"/>
    <w:rsid w:val="002E07BD"/>
    <w:rsid w:val="002E0918"/>
    <w:rsid w:val="002E0FC2"/>
    <w:rsid w:val="002E2B02"/>
    <w:rsid w:val="002E2C92"/>
    <w:rsid w:val="002E2EC6"/>
    <w:rsid w:val="002E3B69"/>
    <w:rsid w:val="002E5997"/>
    <w:rsid w:val="002E5A1B"/>
    <w:rsid w:val="002E65D9"/>
    <w:rsid w:val="002E7842"/>
    <w:rsid w:val="002E78EC"/>
    <w:rsid w:val="002F0033"/>
    <w:rsid w:val="002F15CA"/>
    <w:rsid w:val="002F2822"/>
    <w:rsid w:val="002F2825"/>
    <w:rsid w:val="002F2EE9"/>
    <w:rsid w:val="002F2FAB"/>
    <w:rsid w:val="002F4610"/>
    <w:rsid w:val="002F4AF3"/>
    <w:rsid w:val="002F4CE1"/>
    <w:rsid w:val="002F5B10"/>
    <w:rsid w:val="002F5E96"/>
    <w:rsid w:val="0030053D"/>
    <w:rsid w:val="00300541"/>
    <w:rsid w:val="003005BC"/>
    <w:rsid w:val="0030077C"/>
    <w:rsid w:val="00300F22"/>
    <w:rsid w:val="0030162F"/>
    <w:rsid w:val="00303B7F"/>
    <w:rsid w:val="00304A37"/>
    <w:rsid w:val="00304E28"/>
    <w:rsid w:val="00305452"/>
    <w:rsid w:val="00305C8C"/>
    <w:rsid w:val="00306A2B"/>
    <w:rsid w:val="0030708C"/>
    <w:rsid w:val="00310210"/>
    <w:rsid w:val="0031040E"/>
    <w:rsid w:val="00310ED4"/>
    <w:rsid w:val="003120F8"/>
    <w:rsid w:val="00312301"/>
    <w:rsid w:val="00312391"/>
    <w:rsid w:val="00313A68"/>
    <w:rsid w:val="0031492A"/>
    <w:rsid w:val="00314EFB"/>
    <w:rsid w:val="00314F4E"/>
    <w:rsid w:val="00316C1A"/>
    <w:rsid w:val="0031769C"/>
    <w:rsid w:val="003212D6"/>
    <w:rsid w:val="0032184A"/>
    <w:rsid w:val="00321C98"/>
    <w:rsid w:val="00321F8E"/>
    <w:rsid w:val="003238E3"/>
    <w:rsid w:val="00323C73"/>
    <w:rsid w:val="00324C19"/>
    <w:rsid w:val="00324CC5"/>
    <w:rsid w:val="00326297"/>
    <w:rsid w:val="00330055"/>
    <w:rsid w:val="00331141"/>
    <w:rsid w:val="0033183A"/>
    <w:rsid w:val="00331DAC"/>
    <w:rsid w:val="00331DDC"/>
    <w:rsid w:val="00331EE2"/>
    <w:rsid w:val="003325EC"/>
    <w:rsid w:val="00334054"/>
    <w:rsid w:val="0033448F"/>
    <w:rsid w:val="00334BBF"/>
    <w:rsid w:val="00335BF3"/>
    <w:rsid w:val="00335DA9"/>
    <w:rsid w:val="00336602"/>
    <w:rsid w:val="003400D9"/>
    <w:rsid w:val="00340B5F"/>
    <w:rsid w:val="00342082"/>
    <w:rsid w:val="003423F4"/>
    <w:rsid w:val="00342B17"/>
    <w:rsid w:val="0034374F"/>
    <w:rsid w:val="003437E5"/>
    <w:rsid w:val="00343E07"/>
    <w:rsid w:val="00344758"/>
    <w:rsid w:val="00344BF6"/>
    <w:rsid w:val="0034535F"/>
    <w:rsid w:val="00347142"/>
    <w:rsid w:val="003501A0"/>
    <w:rsid w:val="00350D1B"/>
    <w:rsid w:val="0035103B"/>
    <w:rsid w:val="00352594"/>
    <w:rsid w:val="003532D8"/>
    <w:rsid w:val="00354EBB"/>
    <w:rsid w:val="003553EA"/>
    <w:rsid w:val="003565A8"/>
    <w:rsid w:val="003566EA"/>
    <w:rsid w:val="00356808"/>
    <w:rsid w:val="00357291"/>
    <w:rsid w:val="00361708"/>
    <w:rsid w:val="003624CA"/>
    <w:rsid w:val="0036268F"/>
    <w:rsid w:val="00362AFD"/>
    <w:rsid w:val="00363437"/>
    <w:rsid w:val="00363497"/>
    <w:rsid w:val="0036555F"/>
    <w:rsid w:val="003667A3"/>
    <w:rsid w:val="00366F6A"/>
    <w:rsid w:val="00367729"/>
    <w:rsid w:val="0037055F"/>
    <w:rsid w:val="00370D8C"/>
    <w:rsid w:val="00371EBB"/>
    <w:rsid w:val="00372633"/>
    <w:rsid w:val="00372B6F"/>
    <w:rsid w:val="00372C79"/>
    <w:rsid w:val="003771E5"/>
    <w:rsid w:val="00377AE9"/>
    <w:rsid w:val="003834B7"/>
    <w:rsid w:val="0038372E"/>
    <w:rsid w:val="00384346"/>
    <w:rsid w:val="00385FF8"/>
    <w:rsid w:val="003862FF"/>
    <w:rsid w:val="003871D8"/>
    <w:rsid w:val="00387DAD"/>
    <w:rsid w:val="00391E25"/>
    <w:rsid w:val="003935F6"/>
    <w:rsid w:val="00393725"/>
    <w:rsid w:val="003947FE"/>
    <w:rsid w:val="00394CBC"/>
    <w:rsid w:val="0039520F"/>
    <w:rsid w:val="00395FDB"/>
    <w:rsid w:val="00396217"/>
    <w:rsid w:val="0039695C"/>
    <w:rsid w:val="003971DE"/>
    <w:rsid w:val="00397B84"/>
    <w:rsid w:val="003A033B"/>
    <w:rsid w:val="003A0435"/>
    <w:rsid w:val="003A0E03"/>
    <w:rsid w:val="003A11FA"/>
    <w:rsid w:val="003A168E"/>
    <w:rsid w:val="003A2C41"/>
    <w:rsid w:val="003A3174"/>
    <w:rsid w:val="003A34A9"/>
    <w:rsid w:val="003A3D5A"/>
    <w:rsid w:val="003A48B7"/>
    <w:rsid w:val="003A69BD"/>
    <w:rsid w:val="003A6B0B"/>
    <w:rsid w:val="003A6B89"/>
    <w:rsid w:val="003B0D88"/>
    <w:rsid w:val="003B3CB4"/>
    <w:rsid w:val="003B4222"/>
    <w:rsid w:val="003B4D55"/>
    <w:rsid w:val="003B55E2"/>
    <w:rsid w:val="003B571E"/>
    <w:rsid w:val="003B6006"/>
    <w:rsid w:val="003B6D13"/>
    <w:rsid w:val="003C022E"/>
    <w:rsid w:val="003C1124"/>
    <w:rsid w:val="003C138C"/>
    <w:rsid w:val="003C3AE9"/>
    <w:rsid w:val="003C5A2C"/>
    <w:rsid w:val="003C6533"/>
    <w:rsid w:val="003C6C5C"/>
    <w:rsid w:val="003C6D4C"/>
    <w:rsid w:val="003C7555"/>
    <w:rsid w:val="003C7903"/>
    <w:rsid w:val="003D00B7"/>
    <w:rsid w:val="003D1853"/>
    <w:rsid w:val="003D2CA2"/>
    <w:rsid w:val="003D3A12"/>
    <w:rsid w:val="003D5BBE"/>
    <w:rsid w:val="003D600C"/>
    <w:rsid w:val="003D7C09"/>
    <w:rsid w:val="003D7DCE"/>
    <w:rsid w:val="003E0BE5"/>
    <w:rsid w:val="003E0E61"/>
    <w:rsid w:val="003E0F80"/>
    <w:rsid w:val="003E1268"/>
    <w:rsid w:val="003E1A52"/>
    <w:rsid w:val="003E1E34"/>
    <w:rsid w:val="003E3934"/>
    <w:rsid w:val="003E51E8"/>
    <w:rsid w:val="003E5432"/>
    <w:rsid w:val="003E5B3C"/>
    <w:rsid w:val="003E5DEF"/>
    <w:rsid w:val="003E6A9D"/>
    <w:rsid w:val="003E7543"/>
    <w:rsid w:val="003E77D8"/>
    <w:rsid w:val="003E7CAA"/>
    <w:rsid w:val="003F0363"/>
    <w:rsid w:val="003F03D6"/>
    <w:rsid w:val="003F08B5"/>
    <w:rsid w:val="003F0E10"/>
    <w:rsid w:val="003F21E2"/>
    <w:rsid w:val="003F5427"/>
    <w:rsid w:val="003F5A49"/>
    <w:rsid w:val="003F5F39"/>
    <w:rsid w:val="0040076F"/>
    <w:rsid w:val="00402288"/>
    <w:rsid w:val="004032FB"/>
    <w:rsid w:val="004048C6"/>
    <w:rsid w:val="0040497E"/>
    <w:rsid w:val="00405CAB"/>
    <w:rsid w:val="0040700D"/>
    <w:rsid w:val="00410B18"/>
    <w:rsid w:val="00412899"/>
    <w:rsid w:val="0041330B"/>
    <w:rsid w:val="004133FB"/>
    <w:rsid w:val="004138FC"/>
    <w:rsid w:val="0041438F"/>
    <w:rsid w:val="00415782"/>
    <w:rsid w:val="004214CC"/>
    <w:rsid w:val="004223EC"/>
    <w:rsid w:val="00422417"/>
    <w:rsid w:val="0042252A"/>
    <w:rsid w:val="00422FE9"/>
    <w:rsid w:val="00423328"/>
    <w:rsid w:val="00423446"/>
    <w:rsid w:val="00424233"/>
    <w:rsid w:val="00424863"/>
    <w:rsid w:val="00427A94"/>
    <w:rsid w:val="004300A1"/>
    <w:rsid w:val="00430E3A"/>
    <w:rsid w:val="00430F3A"/>
    <w:rsid w:val="00431620"/>
    <w:rsid w:val="00432DDE"/>
    <w:rsid w:val="004334C5"/>
    <w:rsid w:val="00434146"/>
    <w:rsid w:val="0043452C"/>
    <w:rsid w:val="004349C8"/>
    <w:rsid w:val="00434C6F"/>
    <w:rsid w:val="004353AD"/>
    <w:rsid w:val="004358FA"/>
    <w:rsid w:val="00437013"/>
    <w:rsid w:val="0043729B"/>
    <w:rsid w:val="00437F37"/>
    <w:rsid w:val="0044000C"/>
    <w:rsid w:val="0044146A"/>
    <w:rsid w:val="0044186F"/>
    <w:rsid w:val="00442A70"/>
    <w:rsid w:val="0044318F"/>
    <w:rsid w:val="00443FFD"/>
    <w:rsid w:val="004451F7"/>
    <w:rsid w:val="00445505"/>
    <w:rsid w:val="004456BA"/>
    <w:rsid w:val="00445CB5"/>
    <w:rsid w:val="004470DE"/>
    <w:rsid w:val="0045019B"/>
    <w:rsid w:val="004526E7"/>
    <w:rsid w:val="00453351"/>
    <w:rsid w:val="00454AF3"/>
    <w:rsid w:val="004562D4"/>
    <w:rsid w:val="0045695D"/>
    <w:rsid w:val="00456A0E"/>
    <w:rsid w:val="00457A68"/>
    <w:rsid w:val="004601D3"/>
    <w:rsid w:val="00460B5B"/>
    <w:rsid w:val="00460B6B"/>
    <w:rsid w:val="00460D37"/>
    <w:rsid w:val="00460EE0"/>
    <w:rsid w:val="00461B86"/>
    <w:rsid w:val="00462147"/>
    <w:rsid w:val="00463124"/>
    <w:rsid w:val="00463B68"/>
    <w:rsid w:val="004649BA"/>
    <w:rsid w:val="00464A97"/>
    <w:rsid w:val="00466208"/>
    <w:rsid w:val="00466FE0"/>
    <w:rsid w:val="00467393"/>
    <w:rsid w:val="0046760E"/>
    <w:rsid w:val="00467FBD"/>
    <w:rsid w:val="00470756"/>
    <w:rsid w:val="004712FB"/>
    <w:rsid w:val="00471BB7"/>
    <w:rsid w:val="00472EFF"/>
    <w:rsid w:val="00474063"/>
    <w:rsid w:val="00474230"/>
    <w:rsid w:val="00476788"/>
    <w:rsid w:val="00476793"/>
    <w:rsid w:val="004767A3"/>
    <w:rsid w:val="004804EB"/>
    <w:rsid w:val="00480DD5"/>
    <w:rsid w:val="00481B2A"/>
    <w:rsid w:val="00482091"/>
    <w:rsid w:val="004822C9"/>
    <w:rsid w:val="004822F9"/>
    <w:rsid w:val="004829C6"/>
    <w:rsid w:val="004835F0"/>
    <w:rsid w:val="00483915"/>
    <w:rsid w:val="00483EE9"/>
    <w:rsid w:val="004862E6"/>
    <w:rsid w:val="004871AA"/>
    <w:rsid w:val="00490818"/>
    <w:rsid w:val="00490E09"/>
    <w:rsid w:val="00490F85"/>
    <w:rsid w:val="00491A3B"/>
    <w:rsid w:val="004922E6"/>
    <w:rsid w:val="00492B58"/>
    <w:rsid w:val="00492FFF"/>
    <w:rsid w:val="00493362"/>
    <w:rsid w:val="00493A1A"/>
    <w:rsid w:val="00494352"/>
    <w:rsid w:val="0049519C"/>
    <w:rsid w:val="00496DF8"/>
    <w:rsid w:val="00497121"/>
    <w:rsid w:val="004A04D7"/>
    <w:rsid w:val="004A11F2"/>
    <w:rsid w:val="004A127F"/>
    <w:rsid w:val="004A14F7"/>
    <w:rsid w:val="004A187B"/>
    <w:rsid w:val="004A1C78"/>
    <w:rsid w:val="004A2D3C"/>
    <w:rsid w:val="004A2E90"/>
    <w:rsid w:val="004A6680"/>
    <w:rsid w:val="004A7589"/>
    <w:rsid w:val="004A7CA1"/>
    <w:rsid w:val="004B00E5"/>
    <w:rsid w:val="004B1009"/>
    <w:rsid w:val="004B1317"/>
    <w:rsid w:val="004B13FC"/>
    <w:rsid w:val="004B1D09"/>
    <w:rsid w:val="004B1F0F"/>
    <w:rsid w:val="004B2744"/>
    <w:rsid w:val="004B2895"/>
    <w:rsid w:val="004B2AA4"/>
    <w:rsid w:val="004B3F7F"/>
    <w:rsid w:val="004B4335"/>
    <w:rsid w:val="004B44AA"/>
    <w:rsid w:val="004B4BB9"/>
    <w:rsid w:val="004B750B"/>
    <w:rsid w:val="004C1169"/>
    <w:rsid w:val="004C1EFA"/>
    <w:rsid w:val="004C3E13"/>
    <w:rsid w:val="004C4C11"/>
    <w:rsid w:val="004C57F4"/>
    <w:rsid w:val="004C671A"/>
    <w:rsid w:val="004C68B7"/>
    <w:rsid w:val="004C6EE3"/>
    <w:rsid w:val="004C7412"/>
    <w:rsid w:val="004D04BF"/>
    <w:rsid w:val="004D0AE7"/>
    <w:rsid w:val="004D1C0C"/>
    <w:rsid w:val="004D1CDF"/>
    <w:rsid w:val="004D21AA"/>
    <w:rsid w:val="004D3894"/>
    <w:rsid w:val="004D3D29"/>
    <w:rsid w:val="004D4A14"/>
    <w:rsid w:val="004D4E71"/>
    <w:rsid w:val="004D5236"/>
    <w:rsid w:val="004D5464"/>
    <w:rsid w:val="004D584C"/>
    <w:rsid w:val="004D59E6"/>
    <w:rsid w:val="004D5B46"/>
    <w:rsid w:val="004D6119"/>
    <w:rsid w:val="004D6494"/>
    <w:rsid w:val="004D6595"/>
    <w:rsid w:val="004D6DF3"/>
    <w:rsid w:val="004D762B"/>
    <w:rsid w:val="004D77BC"/>
    <w:rsid w:val="004D7AF5"/>
    <w:rsid w:val="004E0DFF"/>
    <w:rsid w:val="004E16CF"/>
    <w:rsid w:val="004E1B28"/>
    <w:rsid w:val="004E2503"/>
    <w:rsid w:val="004E3551"/>
    <w:rsid w:val="004E3FF8"/>
    <w:rsid w:val="004E5AF3"/>
    <w:rsid w:val="004E5E41"/>
    <w:rsid w:val="004E6378"/>
    <w:rsid w:val="004E718E"/>
    <w:rsid w:val="004E73DB"/>
    <w:rsid w:val="004F0A55"/>
    <w:rsid w:val="004F0E91"/>
    <w:rsid w:val="004F0F4B"/>
    <w:rsid w:val="004F16A0"/>
    <w:rsid w:val="004F1C7C"/>
    <w:rsid w:val="004F2EED"/>
    <w:rsid w:val="004F3376"/>
    <w:rsid w:val="004F3D63"/>
    <w:rsid w:val="004F50D2"/>
    <w:rsid w:val="004F5894"/>
    <w:rsid w:val="004F5F79"/>
    <w:rsid w:val="004F6251"/>
    <w:rsid w:val="004F7259"/>
    <w:rsid w:val="004F73FB"/>
    <w:rsid w:val="004F7472"/>
    <w:rsid w:val="004F74C7"/>
    <w:rsid w:val="004F7996"/>
    <w:rsid w:val="00500537"/>
    <w:rsid w:val="00501463"/>
    <w:rsid w:val="00501471"/>
    <w:rsid w:val="00501680"/>
    <w:rsid w:val="005019E2"/>
    <w:rsid w:val="00501CAB"/>
    <w:rsid w:val="00502A65"/>
    <w:rsid w:val="0050380D"/>
    <w:rsid w:val="00503BBA"/>
    <w:rsid w:val="00504338"/>
    <w:rsid w:val="00504A20"/>
    <w:rsid w:val="0050600A"/>
    <w:rsid w:val="005060AF"/>
    <w:rsid w:val="00510323"/>
    <w:rsid w:val="00510390"/>
    <w:rsid w:val="0051193C"/>
    <w:rsid w:val="00511DC9"/>
    <w:rsid w:val="00511FB7"/>
    <w:rsid w:val="005123F0"/>
    <w:rsid w:val="00512735"/>
    <w:rsid w:val="00513540"/>
    <w:rsid w:val="0051361F"/>
    <w:rsid w:val="00513941"/>
    <w:rsid w:val="00514767"/>
    <w:rsid w:val="0051484E"/>
    <w:rsid w:val="00514AC7"/>
    <w:rsid w:val="005165EA"/>
    <w:rsid w:val="00516A06"/>
    <w:rsid w:val="00516C5B"/>
    <w:rsid w:val="00517003"/>
    <w:rsid w:val="00517B5C"/>
    <w:rsid w:val="00517BCC"/>
    <w:rsid w:val="005209D6"/>
    <w:rsid w:val="00520E62"/>
    <w:rsid w:val="0052130F"/>
    <w:rsid w:val="005224A5"/>
    <w:rsid w:val="00526ECA"/>
    <w:rsid w:val="0052787C"/>
    <w:rsid w:val="00527905"/>
    <w:rsid w:val="0053051D"/>
    <w:rsid w:val="00530FC5"/>
    <w:rsid w:val="005314CE"/>
    <w:rsid w:val="005316B0"/>
    <w:rsid w:val="00532CDD"/>
    <w:rsid w:val="00532FDD"/>
    <w:rsid w:val="0053309E"/>
    <w:rsid w:val="005339B9"/>
    <w:rsid w:val="00533A93"/>
    <w:rsid w:val="00534FD4"/>
    <w:rsid w:val="005353D6"/>
    <w:rsid w:val="005355C1"/>
    <w:rsid w:val="005361F3"/>
    <w:rsid w:val="0053714A"/>
    <w:rsid w:val="00537CCF"/>
    <w:rsid w:val="00537D94"/>
    <w:rsid w:val="00537ED1"/>
    <w:rsid w:val="00540941"/>
    <w:rsid w:val="00541E63"/>
    <w:rsid w:val="00542367"/>
    <w:rsid w:val="00544185"/>
    <w:rsid w:val="00545E93"/>
    <w:rsid w:val="00546FF6"/>
    <w:rsid w:val="00550141"/>
    <w:rsid w:val="00550971"/>
    <w:rsid w:val="00552044"/>
    <w:rsid w:val="0055323F"/>
    <w:rsid w:val="00554280"/>
    <w:rsid w:val="0055650B"/>
    <w:rsid w:val="00556EA6"/>
    <w:rsid w:val="005577D4"/>
    <w:rsid w:val="00557D73"/>
    <w:rsid w:val="00560F6A"/>
    <w:rsid w:val="005617ED"/>
    <w:rsid w:val="00562AC8"/>
    <w:rsid w:val="00564208"/>
    <w:rsid w:val="0056509B"/>
    <w:rsid w:val="00566484"/>
    <w:rsid w:val="005672FE"/>
    <w:rsid w:val="00570241"/>
    <w:rsid w:val="005708C3"/>
    <w:rsid w:val="005710D3"/>
    <w:rsid w:val="0057140C"/>
    <w:rsid w:val="00571CEB"/>
    <w:rsid w:val="005727AD"/>
    <w:rsid w:val="005728A2"/>
    <w:rsid w:val="0057404E"/>
    <w:rsid w:val="00574536"/>
    <w:rsid w:val="00574772"/>
    <w:rsid w:val="00575120"/>
    <w:rsid w:val="0057614D"/>
    <w:rsid w:val="00576A7F"/>
    <w:rsid w:val="00577C9B"/>
    <w:rsid w:val="00577E21"/>
    <w:rsid w:val="00581796"/>
    <w:rsid w:val="00582124"/>
    <w:rsid w:val="00582189"/>
    <w:rsid w:val="005839DD"/>
    <w:rsid w:val="00583CB0"/>
    <w:rsid w:val="00584C19"/>
    <w:rsid w:val="00585C61"/>
    <w:rsid w:val="00586123"/>
    <w:rsid w:val="005862CE"/>
    <w:rsid w:val="00586688"/>
    <w:rsid w:val="005869EC"/>
    <w:rsid w:val="00586ADD"/>
    <w:rsid w:val="0058795F"/>
    <w:rsid w:val="00587B12"/>
    <w:rsid w:val="00587D6D"/>
    <w:rsid w:val="005901B6"/>
    <w:rsid w:val="005915FA"/>
    <w:rsid w:val="00591951"/>
    <w:rsid w:val="0059204D"/>
    <w:rsid w:val="00592DE8"/>
    <w:rsid w:val="005941BC"/>
    <w:rsid w:val="00594F51"/>
    <w:rsid w:val="005954DC"/>
    <w:rsid w:val="005958C4"/>
    <w:rsid w:val="0059794B"/>
    <w:rsid w:val="005A02F3"/>
    <w:rsid w:val="005A0444"/>
    <w:rsid w:val="005A090B"/>
    <w:rsid w:val="005A0964"/>
    <w:rsid w:val="005A1D88"/>
    <w:rsid w:val="005A3B34"/>
    <w:rsid w:val="005A4834"/>
    <w:rsid w:val="005A5B89"/>
    <w:rsid w:val="005A6DF6"/>
    <w:rsid w:val="005A75C2"/>
    <w:rsid w:val="005B0459"/>
    <w:rsid w:val="005B35F0"/>
    <w:rsid w:val="005B36F6"/>
    <w:rsid w:val="005B3EE2"/>
    <w:rsid w:val="005B411B"/>
    <w:rsid w:val="005B4F00"/>
    <w:rsid w:val="005B56C4"/>
    <w:rsid w:val="005B70F3"/>
    <w:rsid w:val="005B7ABD"/>
    <w:rsid w:val="005C1E1C"/>
    <w:rsid w:val="005C222F"/>
    <w:rsid w:val="005C2ECF"/>
    <w:rsid w:val="005C31F2"/>
    <w:rsid w:val="005C3B84"/>
    <w:rsid w:val="005C3CB1"/>
    <w:rsid w:val="005C5B0A"/>
    <w:rsid w:val="005C5D41"/>
    <w:rsid w:val="005C6908"/>
    <w:rsid w:val="005C6D13"/>
    <w:rsid w:val="005C6F2A"/>
    <w:rsid w:val="005D1519"/>
    <w:rsid w:val="005D18C3"/>
    <w:rsid w:val="005D1F34"/>
    <w:rsid w:val="005D34D1"/>
    <w:rsid w:val="005D383D"/>
    <w:rsid w:val="005D3E19"/>
    <w:rsid w:val="005D4493"/>
    <w:rsid w:val="005D78BA"/>
    <w:rsid w:val="005E0BC8"/>
    <w:rsid w:val="005E1142"/>
    <w:rsid w:val="005E17FA"/>
    <w:rsid w:val="005E2D9C"/>
    <w:rsid w:val="005E33CB"/>
    <w:rsid w:val="005E3946"/>
    <w:rsid w:val="005E3BA6"/>
    <w:rsid w:val="005E44F7"/>
    <w:rsid w:val="005E5009"/>
    <w:rsid w:val="005E503F"/>
    <w:rsid w:val="005E6947"/>
    <w:rsid w:val="005E6C7E"/>
    <w:rsid w:val="005E707F"/>
    <w:rsid w:val="005E726A"/>
    <w:rsid w:val="005F03A8"/>
    <w:rsid w:val="005F08B5"/>
    <w:rsid w:val="005F0A36"/>
    <w:rsid w:val="005F0C18"/>
    <w:rsid w:val="005F18E5"/>
    <w:rsid w:val="005F1D63"/>
    <w:rsid w:val="005F3DB3"/>
    <w:rsid w:val="005F3DB4"/>
    <w:rsid w:val="005F3F7A"/>
    <w:rsid w:val="005F4BA0"/>
    <w:rsid w:val="005F59BF"/>
    <w:rsid w:val="005F5E64"/>
    <w:rsid w:val="005F706A"/>
    <w:rsid w:val="005F7130"/>
    <w:rsid w:val="005F7E4A"/>
    <w:rsid w:val="00601392"/>
    <w:rsid w:val="006020A7"/>
    <w:rsid w:val="00602FFD"/>
    <w:rsid w:val="00603A30"/>
    <w:rsid w:val="00604854"/>
    <w:rsid w:val="006051BA"/>
    <w:rsid w:val="00605D1B"/>
    <w:rsid w:val="00606728"/>
    <w:rsid w:val="00606A81"/>
    <w:rsid w:val="006074F2"/>
    <w:rsid w:val="00607887"/>
    <w:rsid w:val="00607944"/>
    <w:rsid w:val="006100F9"/>
    <w:rsid w:val="00610572"/>
    <w:rsid w:val="00611A30"/>
    <w:rsid w:val="00611E3A"/>
    <w:rsid w:val="00615285"/>
    <w:rsid w:val="006153B9"/>
    <w:rsid w:val="006157CF"/>
    <w:rsid w:val="00615D3A"/>
    <w:rsid w:val="00615DD1"/>
    <w:rsid w:val="00616F88"/>
    <w:rsid w:val="00617B31"/>
    <w:rsid w:val="00620C0F"/>
    <w:rsid w:val="00620DDC"/>
    <w:rsid w:val="006214A0"/>
    <w:rsid w:val="006220BA"/>
    <w:rsid w:val="00622508"/>
    <w:rsid w:val="0062268C"/>
    <w:rsid w:val="00624C4E"/>
    <w:rsid w:val="00624CA4"/>
    <w:rsid w:val="00625AED"/>
    <w:rsid w:val="006273E0"/>
    <w:rsid w:val="0063009F"/>
    <w:rsid w:val="0063038F"/>
    <w:rsid w:val="0063099F"/>
    <w:rsid w:val="00630B2F"/>
    <w:rsid w:val="00630DF8"/>
    <w:rsid w:val="00630EF8"/>
    <w:rsid w:val="00632146"/>
    <w:rsid w:val="00632FF1"/>
    <w:rsid w:val="006331D7"/>
    <w:rsid w:val="0063344E"/>
    <w:rsid w:val="0063391D"/>
    <w:rsid w:val="0063539F"/>
    <w:rsid w:val="006356C5"/>
    <w:rsid w:val="00635BFC"/>
    <w:rsid w:val="00635DCA"/>
    <w:rsid w:val="00635E2F"/>
    <w:rsid w:val="00635EBF"/>
    <w:rsid w:val="00636BA9"/>
    <w:rsid w:val="0063C226"/>
    <w:rsid w:val="0064016F"/>
    <w:rsid w:val="006403EA"/>
    <w:rsid w:val="00640816"/>
    <w:rsid w:val="00641203"/>
    <w:rsid w:val="00641D3E"/>
    <w:rsid w:val="00642D63"/>
    <w:rsid w:val="0064385E"/>
    <w:rsid w:val="006446A5"/>
    <w:rsid w:val="00645214"/>
    <w:rsid w:val="00645289"/>
    <w:rsid w:val="006504A3"/>
    <w:rsid w:val="00650E26"/>
    <w:rsid w:val="00651BB0"/>
    <w:rsid w:val="00652488"/>
    <w:rsid w:val="00654793"/>
    <w:rsid w:val="0065479D"/>
    <w:rsid w:val="006556DB"/>
    <w:rsid w:val="00655A6F"/>
    <w:rsid w:val="00656600"/>
    <w:rsid w:val="00656A61"/>
    <w:rsid w:val="00657A03"/>
    <w:rsid w:val="00660723"/>
    <w:rsid w:val="00660BA9"/>
    <w:rsid w:val="0066177A"/>
    <w:rsid w:val="00663593"/>
    <w:rsid w:val="00663616"/>
    <w:rsid w:val="00663B89"/>
    <w:rsid w:val="006662E2"/>
    <w:rsid w:val="00666B88"/>
    <w:rsid w:val="0066713B"/>
    <w:rsid w:val="006705AD"/>
    <w:rsid w:val="00671AB6"/>
    <w:rsid w:val="00671AFE"/>
    <w:rsid w:val="00672D73"/>
    <w:rsid w:val="00674363"/>
    <w:rsid w:val="00675445"/>
    <w:rsid w:val="00675FF2"/>
    <w:rsid w:val="006762A5"/>
    <w:rsid w:val="0068002A"/>
    <w:rsid w:val="00681214"/>
    <w:rsid w:val="006837DA"/>
    <w:rsid w:val="00683900"/>
    <w:rsid w:val="00684823"/>
    <w:rsid w:val="00684964"/>
    <w:rsid w:val="00684A77"/>
    <w:rsid w:val="0068548D"/>
    <w:rsid w:val="006863B1"/>
    <w:rsid w:val="00686A07"/>
    <w:rsid w:val="00686E33"/>
    <w:rsid w:val="00687CBC"/>
    <w:rsid w:val="006902B4"/>
    <w:rsid w:val="00690389"/>
    <w:rsid w:val="00690949"/>
    <w:rsid w:val="00691020"/>
    <w:rsid w:val="00693756"/>
    <w:rsid w:val="0069567B"/>
    <w:rsid w:val="00695B80"/>
    <w:rsid w:val="00695F3B"/>
    <w:rsid w:val="006976E9"/>
    <w:rsid w:val="00697B1F"/>
    <w:rsid w:val="006A02A7"/>
    <w:rsid w:val="006A0908"/>
    <w:rsid w:val="006A1AF2"/>
    <w:rsid w:val="006A2473"/>
    <w:rsid w:val="006A2742"/>
    <w:rsid w:val="006A4393"/>
    <w:rsid w:val="006A45A8"/>
    <w:rsid w:val="006A4CA9"/>
    <w:rsid w:val="006A5152"/>
    <w:rsid w:val="006A5553"/>
    <w:rsid w:val="006A67E3"/>
    <w:rsid w:val="006A6BB3"/>
    <w:rsid w:val="006A72A1"/>
    <w:rsid w:val="006A7910"/>
    <w:rsid w:val="006A7C53"/>
    <w:rsid w:val="006B0131"/>
    <w:rsid w:val="006B023D"/>
    <w:rsid w:val="006B0321"/>
    <w:rsid w:val="006B045D"/>
    <w:rsid w:val="006B0533"/>
    <w:rsid w:val="006B0BE3"/>
    <w:rsid w:val="006B1DBF"/>
    <w:rsid w:val="006B3156"/>
    <w:rsid w:val="006B3DE1"/>
    <w:rsid w:val="006B3E81"/>
    <w:rsid w:val="006B4B47"/>
    <w:rsid w:val="006B57DA"/>
    <w:rsid w:val="006B6258"/>
    <w:rsid w:val="006B6829"/>
    <w:rsid w:val="006B6BE9"/>
    <w:rsid w:val="006B729F"/>
    <w:rsid w:val="006B7A0E"/>
    <w:rsid w:val="006C0642"/>
    <w:rsid w:val="006C18BF"/>
    <w:rsid w:val="006C1DC4"/>
    <w:rsid w:val="006C30B3"/>
    <w:rsid w:val="006C3C0F"/>
    <w:rsid w:val="006C42BA"/>
    <w:rsid w:val="006C58A2"/>
    <w:rsid w:val="006D0407"/>
    <w:rsid w:val="006D2378"/>
    <w:rsid w:val="006D37D1"/>
    <w:rsid w:val="006D3CC3"/>
    <w:rsid w:val="006D41D8"/>
    <w:rsid w:val="006D4BEB"/>
    <w:rsid w:val="006D51E9"/>
    <w:rsid w:val="006D5533"/>
    <w:rsid w:val="006D5D08"/>
    <w:rsid w:val="006D5EE5"/>
    <w:rsid w:val="006D65E8"/>
    <w:rsid w:val="006D7029"/>
    <w:rsid w:val="006D7204"/>
    <w:rsid w:val="006E0C40"/>
    <w:rsid w:val="006E2399"/>
    <w:rsid w:val="006E3DB8"/>
    <w:rsid w:val="006E5399"/>
    <w:rsid w:val="006E6D3B"/>
    <w:rsid w:val="006E7696"/>
    <w:rsid w:val="006F14D7"/>
    <w:rsid w:val="006F205E"/>
    <w:rsid w:val="006F2912"/>
    <w:rsid w:val="006F2DC9"/>
    <w:rsid w:val="006F3643"/>
    <w:rsid w:val="006F36BA"/>
    <w:rsid w:val="006F50DD"/>
    <w:rsid w:val="006F698A"/>
    <w:rsid w:val="007009B6"/>
    <w:rsid w:val="00700C79"/>
    <w:rsid w:val="00700D05"/>
    <w:rsid w:val="00701D84"/>
    <w:rsid w:val="007021FD"/>
    <w:rsid w:val="007027AC"/>
    <w:rsid w:val="007055C2"/>
    <w:rsid w:val="007058AA"/>
    <w:rsid w:val="00705945"/>
    <w:rsid w:val="00705C0B"/>
    <w:rsid w:val="00706C63"/>
    <w:rsid w:val="007070B0"/>
    <w:rsid w:val="00707465"/>
    <w:rsid w:val="007077D2"/>
    <w:rsid w:val="0071092F"/>
    <w:rsid w:val="007117A5"/>
    <w:rsid w:val="00711ACD"/>
    <w:rsid w:val="00712E01"/>
    <w:rsid w:val="00713208"/>
    <w:rsid w:val="007136A5"/>
    <w:rsid w:val="00713BAB"/>
    <w:rsid w:val="00714EFD"/>
    <w:rsid w:val="00714FF5"/>
    <w:rsid w:val="0071503A"/>
    <w:rsid w:val="00715F6D"/>
    <w:rsid w:val="0071641E"/>
    <w:rsid w:val="00716646"/>
    <w:rsid w:val="00716871"/>
    <w:rsid w:val="0071782F"/>
    <w:rsid w:val="0072012F"/>
    <w:rsid w:val="0072122C"/>
    <w:rsid w:val="00722A1C"/>
    <w:rsid w:val="00723195"/>
    <w:rsid w:val="00724C32"/>
    <w:rsid w:val="0072510A"/>
    <w:rsid w:val="007270ED"/>
    <w:rsid w:val="007271A6"/>
    <w:rsid w:val="007308CA"/>
    <w:rsid w:val="00730BD2"/>
    <w:rsid w:val="007321DE"/>
    <w:rsid w:val="00734523"/>
    <w:rsid w:val="00734BBD"/>
    <w:rsid w:val="00735C5C"/>
    <w:rsid w:val="00736F2E"/>
    <w:rsid w:val="0073707F"/>
    <w:rsid w:val="0073762A"/>
    <w:rsid w:val="00737A57"/>
    <w:rsid w:val="007400F6"/>
    <w:rsid w:val="00740338"/>
    <w:rsid w:val="00741288"/>
    <w:rsid w:val="00741B91"/>
    <w:rsid w:val="00742E36"/>
    <w:rsid w:val="0074432B"/>
    <w:rsid w:val="00744588"/>
    <w:rsid w:val="00747023"/>
    <w:rsid w:val="00747245"/>
    <w:rsid w:val="0075110B"/>
    <w:rsid w:val="0075248E"/>
    <w:rsid w:val="007525F8"/>
    <w:rsid w:val="007530B0"/>
    <w:rsid w:val="0075379B"/>
    <w:rsid w:val="007540BF"/>
    <w:rsid w:val="00755013"/>
    <w:rsid w:val="00756107"/>
    <w:rsid w:val="0075618F"/>
    <w:rsid w:val="00760493"/>
    <w:rsid w:val="00760A30"/>
    <w:rsid w:val="00760E7E"/>
    <w:rsid w:val="00762679"/>
    <w:rsid w:val="00762A12"/>
    <w:rsid w:val="007630DF"/>
    <w:rsid w:val="007637A8"/>
    <w:rsid w:val="0076442E"/>
    <w:rsid w:val="00765B58"/>
    <w:rsid w:val="00765CCC"/>
    <w:rsid w:val="00770DCB"/>
    <w:rsid w:val="00771312"/>
    <w:rsid w:val="00771A94"/>
    <w:rsid w:val="007725BC"/>
    <w:rsid w:val="007733E9"/>
    <w:rsid w:val="00773DCA"/>
    <w:rsid w:val="007742E5"/>
    <w:rsid w:val="00774B27"/>
    <w:rsid w:val="00775485"/>
    <w:rsid w:val="00775805"/>
    <w:rsid w:val="00775B88"/>
    <w:rsid w:val="007765D7"/>
    <w:rsid w:val="00777144"/>
    <w:rsid w:val="00777CF3"/>
    <w:rsid w:val="007801A7"/>
    <w:rsid w:val="00780480"/>
    <w:rsid w:val="007808E1"/>
    <w:rsid w:val="00780AA5"/>
    <w:rsid w:val="007817B0"/>
    <w:rsid w:val="00781965"/>
    <w:rsid w:val="007826D0"/>
    <w:rsid w:val="00782DD8"/>
    <w:rsid w:val="00783303"/>
    <w:rsid w:val="00783532"/>
    <w:rsid w:val="00783593"/>
    <w:rsid w:val="007846B5"/>
    <w:rsid w:val="00784AAC"/>
    <w:rsid w:val="007850C6"/>
    <w:rsid w:val="00785DD7"/>
    <w:rsid w:val="0078667D"/>
    <w:rsid w:val="00786CE4"/>
    <w:rsid w:val="00786E0B"/>
    <w:rsid w:val="0078708F"/>
    <w:rsid w:val="00790B46"/>
    <w:rsid w:val="00791209"/>
    <w:rsid w:val="007918AF"/>
    <w:rsid w:val="00792580"/>
    <w:rsid w:val="00792594"/>
    <w:rsid w:val="00793B2A"/>
    <w:rsid w:val="00793C1B"/>
    <w:rsid w:val="00793D99"/>
    <w:rsid w:val="007940F4"/>
    <w:rsid w:val="007942E6"/>
    <w:rsid w:val="0079697A"/>
    <w:rsid w:val="00797C4E"/>
    <w:rsid w:val="00797FA4"/>
    <w:rsid w:val="007A14DE"/>
    <w:rsid w:val="007A2BBB"/>
    <w:rsid w:val="007A366D"/>
    <w:rsid w:val="007A41C3"/>
    <w:rsid w:val="007A537C"/>
    <w:rsid w:val="007A5933"/>
    <w:rsid w:val="007A5FD9"/>
    <w:rsid w:val="007A61EF"/>
    <w:rsid w:val="007A6652"/>
    <w:rsid w:val="007A6AE3"/>
    <w:rsid w:val="007A6F72"/>
    <w:rsid w:val="007A7070"/>
    <w:rsid w:val="007A7633"/>
    <w:rsid w:val="007A7D4E"/>
    <w:rsid w:val="007A7E98"/>
    <w:rsid w:val="007B06EA"/>
    <w:rsid w:val="007B0ED5"/>
    <w:rsid w:val="007B3DB2"/>
    <w:rsid w:val="007B430C"/>
    <w:rsid w:val="007B5814"/>
    <w:rsid w:val="007B71E7"/>
    <w:rsid w:val="007B7387"/>
    <w:rsid w:val="007C09CF"/>
    <w:rsid w:val="007C0D1E"/>
    <w:rsid w:val="007C1D40"/>
    <w:rsid w:val="007C27C6"/>
    <w:rsid w:val="007C3B71"/>
    <w:rsid w:val="007C4278"/>
    <w:rsid w:val="007C4457"/>
    <w:rsid w:val="007C49FA"/>
    <w:rsid w:val="007C5DBD"/>
    <w:rsid w:val="007C5E36"/>
    <w:rsid w:val="007C6B63"/>
    <w:rsid w:val="007C7576"/>
    <w:rsid w:val="007D1813"/>
    <w:rsid w:val="007D2152"/>
    <w:rsid w:val="007D2AF4"/>
    <w:rsid w:val="007D2F00"/>
    <w:rsid w:val="007D2FAD"/>
    <w:rsid w:val="007D4015"/>
    <w:rsid w:val="007D60BF"/>
    <w:rsid w:val="007D6B33"/>
    <w:rsid w:val="007D79F1"/>
    <w:rsid w:val="007E0C5D"/>
    <w:rsid w:val="007E0EDE"/>
    <w:rsid w:val="007E12C0"/>
    <w:rsid w:val="007E1780"/>
    <w:rsid w:val="007E1FB5"/>
    <w:rsid w:val="007E4CB2"/>
    <w:rsid w:val="007E5B88"/>
    <w:rsid w:val="007E5E79"/>
    <w:rsid w:val="007E5FAA"/>
    <w:rsid w:val="007E65A5"/>
    <w:rsid w:val="007E68C2"/>
    <w:rsid w:val="007E6DC2"/>
    <w:rsid w:val="007E7CFE"/>
    <w:rsid w:val="007F0096"/>
    <w:rsid w:val="007F0D0B"/>
    <w:rsid w:val="007F1F48"/>
    <w:rsid w:val="007F2BDA"/>
    <w:rsid w:val="007F3607"/>
    <w:rsid w:val="007F404D"/>
    <w:rsid w:val="007F405C"/>
    <w:rsid w:val="007F59FB"/>
    <w:rsid w:val="007F5A30"/>
    <w:rsid w:val="007F7DAC"/>
    <w:rsid w:val="007F7DBF"/>
    <w:rsid w:val="008007A8"/>
    <w:rsid w:val="008008B1"/>
    <w:rsid w:val="008008B7"/>
    <w:rsid w:val="00800F39"/>
    <w:rsid w:val="0080161E"/>
    <w:rsid w:val="008017E8"/>
    <w:rsid w:val="00804162"/>
    <w:rsid w:val="008041D2"/>
    <w:rsid w:val="008042D9"/>
    <w:rsid w:val="008043CD"/>
    <w:rsid w:val="0080640F"/>
    <w:rsid w:val="0080692A"/>
    <w:rsid w:val="008100A4"/>
    <w:rsid w:val="008106C8"/>
    <w:rsid w:val="00810E95"/>
    <w:rsid w:val="008110BD"/>
    <w:rsid w:val="008130AB"/>
    <w:rsid w:val="00814E8A"/>
    <w:rsid w:val="00814FC0"/>
    <w:rsid w:val="00816FB7"/>
    <w:rsid w:val="00817448"/>
    <w:rsid w:val="00817923"/>
    <w:rsid w:val="00817B46"/>
    <w:rsid w:val="00817C43"/>
    <w:rsid w:val="00817C73"/>
    <w:rsid w:val="00817D91"/>
    <w:rsid w:val="0082004C"/>
    <w:rsid w:val="00822210"/>
    <w:rsid w:val="00823005"/>
    <w:rsid w:val="00823575"/>
    <w:rsid w:val="00824599"/>
    <w:rsid w:val="00825CED"/>
    <w:rsid w:val="00827029"/>
    <w:rsid w:val="00831453"/>
    <w:rsid w:val="00832631"/>
    <w:rsid w:val="00833A84"/>
    <w:rsid w:val="0083536E"/>
    <w:rsid w:val="00836408"/>
    <w:rsid w:val="00836FFB"/>
    <w:rsid w:val="00837AA9"/>
    <w:rsid w:val="008409C5"/>
    <w:rsid w:val="00840D2F"/>
    <w:rsid w:val="0084192C"/>
    <w:rsid w:val="00844398"/>
    <w:rsid w:val="00844907"/>
    <w:rsid w:val="008449B9"/>
    <w:rsid w:val="00845DEE"/>
    <w:rsid w:val="00846360"/>
    <w:rsid w:val="00846C8D"/>
    <w:rsid w:val="00847191"/>
    <w:rsid w:val="00847363"/>
    <w:rsid w:val="00847DBF"/>
    <w:rsid w:val="00850E70"/>
    <w:rsid w:val="00852501"/>
    <w:rsid w:val="00852E8E"/>
    <w:rsid w:val="00853BEF"/>
    <w:rsid w:val="0085528D"/>
    <w:rsid w:val="00855A7E"/>
    <w:rsid w:val="008574AC"/>
    <w:rsid w:val="00857A16"/>
    <w:rsid w:val="00857E98"/>
    <w:rsid w:val="00857EBF"/>
    <w:rsid w:val="008607C7"/>
    <w:rsid w:val="00862238"/>
    <w:rsid w:val="0086254F"/>
    <w:rsid w:val="0086288E"/>
    <w:rsid w:val="00863225"/>
    <w:rsid w:val="00863914"/>
    <w:rsid w:val="00863DAC"/>
    <w:rsid w:val="0086407F"/>
    <w:rsid w:val="00864727"/>
    <w:rsid w:val="008675F8"/>
    <w:rsid w:val="00867A58"/>
    <w:rsid w:val="00872406"/>
    <w:rsid w:val="008724DE"/>
    <w:rsid w:val="0087291F"/>
    <w:rsid w:val="0087295B"/>
    <w:rsid w:val="00872BF3"/>
    <w:rsid w:val="00872FF2"/>
    <w:rsid w:val="00874BFC"/>
    <w:rsid w:val="008758D9"/>
    <w:rsid w:val="00875C17"/>
    <w:rsid w:val="0087702E"/>
    <w:rsid w:val="00880CA2"/>
    <w:rsid w:val="00880F29"/>
    <w:rsid w:val="008815D7"/>
    <w:rsid w:val="00882B0A"/>
    <w:rsid w:val="00882BED"/>
    <w:rsid w:val="00883139"/>
    <w:rsid w:val="00883BC7"/>
    <w:rsid w:val="008840AA"/>
    <w:rsid w:val="00884DE1"/>
    <w:rsid w:val="00885425"/>
    <w:rsid w:val="00886E84"/>
    <w:rsid w:val="008877CA"/>
    <w:rsid w:val="00887896"/>
    <w:rsid w:val="008906A3"/>
    <w:rsid w:val="00890BD3"/>
    <w:rsid w:val="008917BB"/>
    <w:rsid w:val="00891917"/>
    <w:rsid w:val="00892051"/>
    <w:rsid w:val="00892A97"/>
    <w:rsid w:val="008934DF"/>
    <w:rsid w:val="008948C8"/>
    <w:rsid w:val="00894F28"/>
    <w:rsid w:val="008955BD"/>
    <w:rsid w:val="008957B8"/>
    <w:rsid w:val="00895AE2"/>
    <w:rsid w:val="00895DA6"/>
    <w:rsid w:val="0089691A"/>
    <w:rsid w:val="00897280"/>
    <w:rsid w:val="00897865"/>
    <w:rsid w:val="00897AEE"/>
    <w:rsid w:val="00897C1F"/>
    <w:rsid w:val="008A25F3"/>
    <w:rsid w:val="008A3660"/>
    <w:rsid w:val="008A36E4"/>
    <w:rsid w:val="008A3D57"/>
    <w:rsid w:val="008A3D8D"/>
    <w:rsid w:val="008A5585"/>
    <w:rsid w:val="008A58D8"/>
    <w:rsid w:val="008A5C65"/>
    <w:rsid w:val="008A61C1"/>
    <w:rsid w:val="008A63D6"/>
    <w:rsid w:val="008A6C5F"/>
    <w:rsid w:val="008A6EA9"/>
    <w:rsid w:val="008A7607"/>
    <w:rsid w:val="008A7680"/>
    <w:rsid w:val="008A7867"/>
    <w:rsid w:val="008B03FE"/>
    <w:rsid w:val="008B0D92"/>
    <w:rsid w:val="008B0E1A"/>
    <w:rsid w:val="008B16BF"/>
    <w:rsid w:val="008B23BC"/>
    <w:rsid w:val="008B28F5"/>
    <w:rsid w:val="008B3899"/>
    <w:rsid w:val="008B3F41"/>
    <w:rsid w:val="008B43AF"/>
    <w:rsid w:val="008B5CB7"/>
    <w:rsid w:val="008B6A48"/>
    <w:rsid w:val="008B7643"/>
    <w:rsid w:val="008B7768"/>
    <w:rsid w:val="008B7C84"/>
    <w:rsid w:val="008C0C28"/>
    <w:rsid w:val="008C14A5"/>
    <w:rsid w:val="008C18BC"/>
    <w:rsid w:val="008C2C4A"/>
    <w:rsid w:val="008C34B4"/>
    <w:rsid w:val="008C49AC"/>
    <w:rsid w:val="008C501E"/>
    <w:rsid w:val="008C6A4F"/>
    <w:rsid w:val="008C6DF6"/>
    <w:rsid w:val="008C7272"/>
    <w:rsid w:val="008C7ED2"/>
    <w:rsid w:val="008D0492"/>
    <w:rsid w:val="008D0545"/>
    <w:rsid w:val="008D08DB"/>
    <w:rsid w:val="008D2A16"/>
    <w:rsid w:val="008D3213"/>
    <w:rsid w:val="008D4467"/>
    <w:rsid w:val="008D47EC"/>
    <w:rsid w:val="008D4F0A"/>
    <w:rsid w:val="008D5BC4"/>
    <w:rsid w:val="008D6ACD"/>
    <w:rsid w:val="008E0435"/>
    <w:rsid w:val="008E2A73"/>
    <w:rsid w:val="008E2E67"/>
    <w:rsid w:val="008E328C"/>
    <w:rsid w:val="008E3AE2"/>
    <w:rsid w:val="008E3D60"/>
    <w:rsid w:val="008E3F4C"/>
    <w:rsid w:val="008E42B6"/>
    <w:rsid w:val="008E4FC8"/>
    <w:rsid w:val="008E6450"/>
    <w:rsid w:val="008E66F0"/>
    <w:rsid w:val="008E72B3"/>
    <w:rsid w:val="008E7962"/>
    <w:rsid w:val="008E7A11"/>
    <w:rsid w:val="008F062E"/>
    <w:rsid w:val="008F0CA4"/>
    <w:rsid w:val="008F1386"/>
    <w:rsid w:val="008F13A8"/>
    <w:rsid w:val="008F1C77"/>
    <w:rsid w:val="008F3426"/>
    <w:rsid w:val="008F4487"/>
    <w:rsid w:val="008F527C"/>
    <w:rsid w:val="008F5856"/>
    <w:rsid w:val="008F58A6"/>
    <w:rsid w:val="009008EE"/>
    <w:rsid w:val="00900AAF"/>
    <w:rsid w:val="00900CB6"/>
    <w:rsid w:val="0090165F"/>
    <w:rsid w:val="00901B82"/>
    <w:rsid w:val="00901DCD"/>
    <w:rsid w:val="00901E9F"/>
    <w:rsid w:val="00902073"/>
    <w:rsid w:val="0090275A"/>
    <w:rsid w:val="00902E6A"/>
    <w:rsid w:val="00903B12"/>
    <w:rsid w:val="00903F56"/>
    <w:rsid w:val="009045E1"/>
    <w:rsid w:val="00905410"/>
    <w:rsid w:val="0090763D"/>
    <w:rsid w:val="009101B8"/>
    <w:rsid w:val="00910D61"/>
    <w:rsid w:val="009110CF"/>
    <w:rsid w:val="00911F6F"/>
    <w:rsid w:val="00912B09"/>
    <w:rsid w:val="0091472B"/>
    <w:rsid w:val="009148A4"/>
    <w:rsid w:val="0091537B"/>
    <w:rsid w:val="009155A4"/>
    <w:rsid w:val="00915EFC"/>
    <w:rsid w:val="0091704D"/>
    <w:rsid w:val="009176FB"/>
    <w:rsid w:val="0091788B"/>
    <w:rsid w:val="009206CE"/>
    <w:rsid w:val="00920FBC"/>
    <w:rsid w:val="00921C8B"/>
    <w:rsid w:val="00922936"/>
    <w:rsid w:val="00922BE2"/>
    <w:rsid w:val="009300C0"/>
    <w:rsid w:val="009315BD"/>
    <w:rsid w:val="009318A3"/>
    <w:rsid w:val="009318F3"/>
    <w:rsid w:val="00931F7B"/>
    <w:rsid w:val="009344F3"/>
    <w:rsid w:val="00934D0A"/>
    <w:rsid w:val="009352F5"/>
    <w:rsid w:val="00935802"/>
    <w:rsid w:val="00935BF4"/>
    <w:rsid w:val="00936310"/>
    <w:rsid w:val="0093684A"/>
    <w:rsid w:val="009376F6"/>
    <w:rsid w:val="0094191D"/>
    <w:rsid w:val="00941BE4"/>
    <w:rsid w:val="00941D7D"/>
    <w:rsid w:val="00942C2A"/>
    <w:rsid w:val="00942D1F"/>
    <w:rsid w:val="009432CF"/>
    <w:rsid w:val="009437AF"/>
    <w:rsid w:val="00943D4E"/>
    <w:rsid w:val="00944591"/>
    <w:rsid w:val="00945A11"/>
    <w:rsid w:val="0094611B"/>
    <w:rsid w:val="00947F0A"/>
    <w:rsid w:val="0095101B"/>
    <w:rsid w:val="00951E77"/>
    <w:rsid w:val="009520E5"/>
    <w:rsid w:val="00953AFF"/>
    <w:rsid w:val="00954E18"/>
    <w:rsid w:val="0095589B"/>
    <w:rsid w:val="00955F4A"/>
    <w:rsid w:val="00956EAF"/>
    <w:rsid w:val="00957384"/>
    <w:rsid w:val="00957734"/>
    <w:rsid w:val="009609BA"/>
    <w:rsid w:val="0096137E"/>
    <w:rsid w:val="0096147A"/>
    <w:rsid w:val="00961B1A"/>
    <w:rsid w:val="009641E3"/>
    <w:rsid w:val="00964817"/>
    <w:rsid w:val="0096582D"/>
    <w:rsid w:val="00965B2B"/>
    <w:rsid w:val="00966B52"/>
    <w:rsid w:val="00966C2F"/>
    <w:rsid w:val="00967181"/>
    <w:rsid w:val="0096742A"/>
    <w:rsid w:val="009715FB"/>
    <w:rsid w:val="00972EC1"/>
    <w:rsid w:val="009736C1"/>
    <w:rsid w:val="00973D4A"/>
    <w:rsid w:val="00974007"/>
    <w:rsid w:val="00974176"/>
    <w:rsid w:val="00974902"/>
    <w:rsid w:val="00974A55"/>
    <w:rsid w:val="00974B84"/>
    <w:rsid w:val="0097512B"/>
    <w:rsid w:val="009772F8"/>
    <w:rsid w:val="009800CD"/>
    <w:rsid w:val="00980219"/>
    <w:rsid w:val="00980ACD"/>
    <w:rsid w:val="0098180F"/>
    <w:rsid w:val="0098205B"/>
    <w:rsid w:val="00982404"/>
    <w:rsid w:val="00982422"/>
    <w:rsid w:val="0098279E"/>
    <w:rsid w:val="0098301C"/>
    <w:rsid w:val="00983990"/>
    <w:rsid w:val="009839B7"/>
    <w:rsid w:val="00983C6B"/>
    <w:rsid w:val="00985384"/>
    <w:rsid w:val="00985F79"/>
    <w:rsid w:val="009873C1"/>
    <w:rsid w:val="00987E38"/>
    <w:rsid w:val="00990DB4"/>
    <w:rsid w:val="00991A6C"/>
    <w:rsid w:val="00991FD4"/>
    <w:rsid w:val="00992942"/>
    <w:rsid w:val="00992B5F"/>
    <w:rsid w:val="00992BAD"/>
    <w:rsid w:val="009931E0"/>
    <w:rsid w:val="0099386F"/>
    <w:rsid w:val="009946AB"/>
    <w:rsid w:val="00994858"/>
    <w:rsid w:val="00994C31"/>
    <w:rsid w:val="00994CA4"/>
    <w:rsid w:val="0099701A"/>
    <w:rsid w:val="00997982"/>
    <w:rsid w:val="009A1259"/>
    <w:rsid w:val="009A1296"/>
    <w:rsid w:val="009A2526"/>
    <w:rsid w:val="009A2C1C"/>
    <w:rsid w:val="009A68C5"/>
    <w:rsid w:val="009A70DA"/>
    <w:rsid w:val="009A77DA"/>
    <w:rsid w:val="009A7894"/>
    <w:rsid w:val="009B048F"/>
    <w:rsid w:val="009B0AA5"/>
    <w:rsid w:val="009B0AA9"/>
    <w:rsid w:val="009B238C"/>
    <w:rsid w:val="009B23EB"/>
    <w:rsid w:val="009B3284"/>
    <w:rsid w:val="009B3AC1"/>
    <w:rsid w:val="009B3D11"/>
    <w:rsid w:val="009B5404"/>
    <w:rsid w:val="009B5927"/>
    <w:rsid w:val="009B5CCF"/>
    <w:rsid w:val="009B5E37"/>
    <w:rsid w:val="009B62D8"/>
    <w:rsid w:val="009B6470"/>
    <w:rsid w:val="009B662F"/>
    <w:rsid w:val="009B77A6"/>
    <w:rsid w:val="009B7AFD"/>
    <w:rsid w:val="009B7B69"/>
    <w:rsid w:val="009C0DA8"/>
    <w:rsid w:val="009C19B4"/>
    <w:rsid w:val="009C3616"/>
    <w:rsid w:val="009C4E1F"/>
    <w:rsid w:val="009C52EB"/>
    <w:rsid w:val="009C5CF8"/>
    <w:rsid w:val="009C61C9"/>
    <w:rsid w:val="009D1771"/>
    <w:rsid w:val="009D4454"/>
    <w:rsid w:val="009D4DB5"/>
    <w:rsid w:val="009D4FE0"/>
    <w:rsid w:val="009D6149"/>
    <w:rsid w:val="009D67F6"/>
    <w:rsid w:val="009D7002"/>
    <w:rsid w:val="009E02FA"/>
    <w:rsid w:val="009E08D1"/>
    <w:rsid w:val="009E0FE1"/>
    <w:rsid w:val="009E139B"/>
    <w:rsid w:val="009E1E83"/>
    <w:rsid w:val="009E26FB"/>
    <w:rsid w:val="009E2B3A"/>
    <w:rsid w:val="009E3626"/>
    <w:rsid w:val="009E3761"/>
    <w:rsid w:val="009E4440"/>
    <w:rsid w:val="009E4BD0"/>
    <w:rsid w:val="009E5581"/>
    <w:rsid w:val="009E5835"/>
    <w:rsid w:val="009E61CF"/>
    <w:rsid w:val="009E6D84"/>
    <w:rsid w:val="009E71A8"/>
    <w:rsid w:val="009F2764"/>
    <w:rsid w:val="009F365C"/>
    <w:rsid w:val="009F3E3D"/>
    <w:rsid w:val="009F4AB1"/>
    <w:rsid w:val="009F5132"/>
    <w:rsid w:val="009F5EEF"/>
    <w:rsid w:val="009F61C5"/>
    <w:rsid w:val="009F62AF"/>
    <w:rsid w:val="009F6827"/>
    <w:rsid w:val="009F6BEC"/>
    <w:rsid w:val="00A01673"/>
    <w:rsid w:val="00A0406E"/>
    <w:rsid w:val="00A048DF"/>
    <w:rsid w:val="00A0579E"/>
    <w:rsid w:val="00A06C54"/>
    <w:rsid w:val="00A074D6"/>
    <w:rsid w:val="00A07F38"/>
    <w:rsid w:val="00A10777"/>
    <w:rsid w:val="00A10C41"/>
    <w:rsid w:val="00A11307"/>
    <w:rsid w:val="00A13AF3"/>
    <w:rsid w:val="00A13D1D"/>
    <w:rsid w:val="00A13E5B"/>
    <w:rsid w:val="00A14305"/>
    <w:rsid w:val="00A144FD"/>
    <w:rsid w:val="00A14B8C"/>
    <w:rsid w:val="00A1674B"/>
    <w:rsid w:val="00A177E5"/>
    <w:rsid w:val="00A17DC5"/>
    <w:rsid w:val="00A17E1E"/>
    <w:rsid w:val="00A21388"/>
    <w:rsid w:val="00A23676"/>
    <w:rsid w:val="00A237E9"/>
    <w:rsid w:val="00A245AE"/>
    <w:rsid w:val="00A248FE"/>
    <w:rsid w:val="00A249AD"/>
    <w:rsid w:val="00A24CCD"/>
    <w:rsid w:val="00A26968"/>
    <w:rsid w:val="00A274B1"/>
    <w:rsid w:val="00A27791"/>
    <w:rsid w:val="00A27ABE"/>
    <w:rsid w:val="00A303E7"/>
    <w:rsid w:val="00A3099A"/>
    <w:rsid w:val="00A314C7"/>
    <w:rsid w:val="00A317BC"/>
    <w:rsid w:val="00A31B9E"/>
    <w:rsid w:val="00A3546F"/>
    <w:rsid w:val="00A355F9"/>
    <w:rsid w:val="00A36289"/>
    <w:rsid w:val="00A36C96"/>
    <w:rsid w:val="00A37230"/>
    <w:rsid w:val="00A376F1"/>
    <w:rsid w:val="00A40C5B"/>
    <w:rsid w:val="00A41355"/>
    <w:rsid w:val="00A417BB"/>
    <w:rsid w:val="00A4182A"/>
    <w:rsid w:val="00A423F7"/>
    <w:rsid w:val="00A437B6"/>
    <w:rsid w:val="00A43B92"/>
    <w:rsid w:val="00A43E39"/>
    <w:rsid w:val="00A4456E"/>
    <w:rsid w:val="00A450BF"/>
    <w:rsid w:val="00A45CCF"/>
    <w:rsid w:val="00A46D44"/>
    <w:rsid w:val="00A46DC0"/>
    <w:rsid w:val="00A4799A"/>
    <w:rsid w:val="00A47AC5"/>
    <w:rsid w:val="00A51916"/>
    <w:rsid w:val="00A5248B"/>
    <w:rsid w:val="00A52679"/>
    <w:rsid w:val="00A53E3F"/>
    <w:rsid w:val="00A54251"/>
    <w:rsid w:val="00A54EA0"/>
    <w:rsid w:val="00A55B15"/>
    <w:rsid w:val="00A55D4C"/>
    <w:rsid w:val="00A57C7A"/>
    <w:rsid w:val="00A6007D"/>
    <w:rsid w:val="00A6063A"/>
    <w:rsid w:val="00A60AB4"/>
    <w:rsid w:val="00A6179E"/>
    <w:rsid w:val="00A624FB"/>
    <w:rsid w:val="00A63290"/>
    <w:rsid w:val="00A635A0"/>
    <w:rsid w:val="00A63968"/>
    <w:rsid w:val="00A64316"/>
    <w:rsid w:val="00A647D4"/>
    <w:rsid w:val="00A66044"/>
    <w:rsid w:val="00A66155"/>
    <w:rsid w:val="00A664D3"/>
    <w:rsid w:val="00A66AF7"/>
    <w:rsid w:val="00A673AE"/>
    <w:rsid w:val="00A71256"/>
    <w:rsid w:val="00A71AFE"/>
    <w:rsid w:val="00A7274F"/>
    <w:rsid w:val="00A74F22"/>
    <w:rsid w:val="00A758BA"/>
    <w:rsid w:val="00A75B8C"/>
    <w:rsid w:val="00A75C57"/>
    <w:rsid w:val="00A76195"/>
    <w:rsid w:val="00A770EC"/>
    <w:rsid w:val="00A80020"/>
    <w:rsid w:val="00A804D9"/>
    <w:rsid w:val="00A804F4"/>
    <w:rsid w:val="00A815E5"/>
    <w:rsid w:val="00A816DF"/>
    <w:rsid w:val="00A82445"/>
    <w:rsid w:val="00A82D19"/>
    <w:rsid w:val="00A83543"/>
    <w:rsid w:val="00A843BE"/>
    <w:rsid w:val="00A84E1A"/>
    <w:rsid w:val="00A8573B"/>
    <w:rsid w:val="00A85D18"/>
    <w:rsid w:val="00A8732A"/>
    <w:rsid w:val="00A87A3E"/>
    <w:rsid w:val="00A90217"/>
    <w:rsid w:val="00A90C7A"/>
    <w:rsid w:val="00A910E8"/>
    <w:rsid w:val="00A9134D"/>
    <w:rsid w:val="00A91357"/>
    <w:rsid w:val="00A91D23"/>
    <w:rsid w:val="00A92915"/>
    <w:rsid w:val="00A92F92"/>
    <w:rsid w:val="00A9375A"/>
    <w:rsid w:val="00A93D5E"/>
    <w:rsid w:val="00A94E52"/>
    <w:rsid w:val="00A94F99"/>
    <w:rsid w:val="00A951DE"/>
    <w:rsid w:val="00A95D3F"/>
    <w:rsid w:val="00A96892"/>
    <w:rsid w:val="00A97D01"/>
    <w:rsid w:val="00AA0251"/>
    <w:rsid w:val="00AA06B0"/>
    <w:rsid w:val="00AA1494"/>
    <w:rsid w:val="00AA2051"/>
    <w:rsid w:val="00AA241B"/>
    <w:rsid w:val="00AA3516"/>
    <w:rsid w:val="00AA392C"/>
    <w:rsid w:val="00AA4AC4"/>
    <w:rsid w:val="00AA59A0"/>
    <w:rsid w:val="00AA70C4"/>
    <w:rsid w:val="00AA7497"/>
    <w:rsid w:val="00AB061A"/>
    <w:rsid w:val="00AB0FFC"/>
    <w:rsid w:val="00AB376C"/>
    <w:rsid w:val="00AB3DE8"/>
    <w:rsid w:val="00AB479E"/>
    <w:rsid w:val="00AB6D3B"/>
    <w:rsid w:val="00AB71C9"/>
    <w:rsid w:val="00AB7C8F"/>
    <w:rsid w:val="00AC06DF"/>
    <w:rsid w:val="00AC084E"/>
    <w:rsid w:val="00AC15F0"/>
    <w:rsid w:val="00AC1DD8"/>
    <w:rsid w:val="00AC2192"/>
    <w:rsid w:val="00AC2B13"/>
    <w:rsid w:val="00AC4C54"/>
    <w:rsid w:val="00AC636D"/>
    <w:rsid w:val="00AC685B"/>
    <w:rsid w:val="00AD0750"/>
    <w:rsid w:val="00AD1138"/>
    <w:rsid w:val="00AD1660"/>
    <w:rsid w:val="00AD1845"/>
    <w:rsid w:val="00AD187F"/>
    <w:rsid w:val="00AD2829"/>
    <w:rsid w:val="00AD2D30"/>
    <w:rsid w:val="00AD31E9"/>
    <w:rsid w:val="00AD35BF"/>
    <w:rsid w:val="00AD3B58"/>
    <w:rsid w:val="00AD4583"/>
    <w:rsid w:val="00AD513D"/>
    <w:rsid w:val="00AD5554"/>
    <w:rsid w:val="00AD590E"/>
    <w:rsid w:val="00AD5C6E"/>
    <w:rsid w:val="00AD66CC"/>
    <w:rsid w:val="00AD6AA9"/>
    <w:rsid w:val="00AD6AAF"/>
    <w:rsid w:val="00AD76CB"/>
    <w:rsid w:val="00AD7C7E"/>
    <w:rsid w:val="00AD7CA4"/>
    <w:rsid w:val="00AE0D45"/>
    <w:rsid w:val="00AE1FE7"/>
    <w:rsid w:val="00AE2DF3"/>
    <w:rsid w:val="00AE5B3A"/>
    <w:rsid w:val="00AE6985"/>
    <w:rsid w:val="00AF0371"/>
    <w:rsid w:val="00AF0687"/>
    <w:rsid w:val="00AF13BA"/>
    <w:rsid w:val="00AF322C"/>
    <w:rsid w:val="00AF3459"/>
    <w:rsid w:val="00AF349F"/>
    <w:rsid w:val="00AF34D8"/>
    <w:rsid w:val="00AF4BFC"/>
    <w:rsid w:val="00AF70EB"/>
    <w:rsid w:val="00AF76C1"/>
    <w:rsid w:val="00AF7ABF"/>
    <w:rsid w:val="00B00F61"/>
    <w:rsid w:val="00B01899"/>
    <w:rsid w:val="00B018E6"/>
    <w:rsid w:val="00B024F9"/>
    <w:rsid w:val="00B04624"/>
    <w:rsid w:val="00B04EFA"/>
    <w:rsid w:val="00B05AA3"/>
    <w:rsid w:val="00B05DAC"/>
    <w:rsid w:val="00B0703E"/>
    <w:rsid w:val="00B103AF"/>
    <w:rsid w:val="00B1075E"/>
    <w:rsid w:val="00B10D6C"/>
    <w:rsid w:val="00B111C2"/>
    <w:rsid w:val="00B13548"/>
    <w:rsid w:val="00B14032"/>
    <w:rsid w:val="00B14371"/>
    <w:rsid w:val="00B153A8"/>
    <w:rsid w:val="00B15F1D"/>
    <w:rsid w:val="00B163CF"/>
    <w:rsid w:val="00B168CA"/>
    <w:rsid w:val="00B17B13"/>
    <w:rsid w:val="00B17C1E"/>
    <w:rsid w:val="00B203D4"/>
    <w:rsid w:val="00B205DA"/>
    <w:rsid w:val="00B21D3D"/>
    <w:rsid w:val="00B21EF1"/>
    <w:rsid w:val="00B22309"/>
    <w:rsid w:val="00B235E8"/>
    <w:rsid w:val="00B237FB"/>
    <w:rsid w:val="00B23F40"/>
    <w:rsid w:val="00B24B1D"/>
    <w:rsid w:val="00B25544"/>
    <w:rsid w:val="00B26C33"/>
    <w:rsid w:val="00B277E0"/>
    <w:rsid w:val="00B304D4"/>
    <w:rsid w:val="00B30835"/>
    <w:rsid w:val="00B31287"/>
    <w:rsid w:val="00B316F2"/>
    <w:rsid w:val="00B3463B"/>
    <w:rsid w:val="00B34946"/>
    <w:rsid w:val="00B3567D"/>
    <w:rsid w:val="00B35D3A"/>
    <w:rsid w:val="00B361E4"/>
    <w:rsid w:val="00B3762B"/>
    <w:rsid w:val="00B40C15"/>
    <w:rsid w:val="00B41C15"/>
    <w:rsid w:val="00B41C8E"/>
    <w:rsid w:val="00B42967"/>
    <w:rsid w:val="00B42D73"/>
    <w:rsid w:val="00B44948"/>
    <w:rsid w:val="00B44AC7"/>
    <w:rsid w:val="00B45C60"/>
    <w:rsid w:val="00B471C2"/>
    <w:rsid w:val="00B512C1"/>
    <w:rsid w:val="00B519FD"/>
    <w:rsid w:val="00B51BBB"/>
    <w:rsid w:val="00B520BC"/>
    <w:rsid w:val="00B52BEB"/>
    <w:rsid w:val="00B539CC"/>
    <w:rsid w:val="00B54EC3"/>
    <w:rsid w:val="00B55987"/>
    <w:rsid w:val="00B565F7"/>
    <w:rsid w:val="00B56C7A"/>
    <w:rsid w:val="00B56E20"/>
    <w:rsid w:val="00B616DD"/>
    <w:rsid w:val="00B6316D"/>
    <w:rsid w:val="00B63D24"/>
    <w:rsid w:val="00B64812"/>
    <w:rsid w:val="00B64EA7"/>
    <w:rsid w:val="00B657F9"/>
    <w:rsid w:val="00B666E1"/>
    <w:rsid w:val="00B70073"/>
    <w:rsid w:val="00B7033A"/>
    <w:rsid w:val="00B70D2A"/>
    <w:rsid w:val="00B71C89"/>
    <w:rsid w:val="00B71E70"/>
    <w:rsid w:val="00B721DD"/>
    <w:rsid w:val="00B753E0"/>
    <w:rsid w:val="00B77F5E"/>
    <w:rsid w:val="00B80147"/>
    <w:rsid w:val="00B80F5C"/>
    <w:rsid w:val="00B81A8C"/>
    <w:rsid w:val="00B81F41"/>
    <w:rsid w:val="00B8235E"/>
    <w:rsid w:val="00B82A01"/>
    <w:rsid w:val="00B83225"/>
    <w:rsid w:val="00B8378B"/>
    <w:rsid w:val="00B84A4D"/>
    <w:rsid w:val="00B84A85"/>
    <w:rsid w:val="00B86A35"/>
    <w:rsid w:val="00B86D2D"/>
    <w:rsid w:val="00B8774D"/>
    <w:rsid w:val="00B901BA"/>
    <w:rsid w:val="00B91E3D"/>
    <w:rsid w:val="00B924E6"/>
    <w:rsid w:val="00B92CC7"/>
    <w:rsid w:val="00B9313F"/>
    <w:rsid w:val="00B9338D"/>
    <w:rsid w:val="00B9393D"/>
    <w:rsid w:val="00B962E3"/>
    <w:rsid w:val="00B9662D"/>
    <w:rsid w:val="00B96BD0"/>
    <w:rsid w:val="00B97F4F"/>
    <w:rsid w:val="00BA0893"/>
    <w:rsid w:val="00BA0CB2"/>
    <w:rsid w:val="00BA1C75"/>
    <w:rsid w:val="00BA262D"/>
    <w:rsid w:val="00BA5698"/>
    <w:rsid w:val="00BA56DF"/>
    <w:rsid w:val="00BA75F5"/>
    <w:rsid w:val="00BA7FF2"/>
    <w:rsid w:val="00BB0695"/>
    <w:rsid w:val="00BB0802"/>
    <w:rsid w:val="00BB0AE6"/>
    <w:rsid w:val="00BB1539"/>
    <w:rsid w:val="00BB168E"/>
    <w:rsid w:val="00BB3123"/>
    <w:rsid w:val="00BB3124"/>
    <w:rsid w:val="00BB38D5"/>
    <w:rsid w:val="00BB3A8E"/>
    <w:rsid w:val="00BB3B43"/>
    <w:rsid w:val="00BB425C"/>
    <w:rsid w:val="00BB5A8B"/>
    <w:rsid w:val="00BC1449"/>
    <w:rsid w:val="00BC3A27"/>
    <w:rsid w:val="00BC4227"/>
    <w:rsid w:val="00BC5138"/>
    <w:rsid w:val="00BC5BCA"/>
    <w:rsid w:val="00BC6B00"/>
    <w:rsid w:val="00BC79EB"/>
    <w:rsid w:val="00BD1120"/>
    <w:rsid w:val="00BD16E3"/>
    <w:rsid w:val="00BD2D40"/>
    <w:rsid w:val="00BD2EED"/>
    <w:rsid w:val="00BD3C80"/>
    <w:rsid w:val="00BD4530"/>
    <w:rsid w:val="00BD45A4"/>
    <w:rsid w:val="00BD586A"/>
    <w:rsid w:val="00BD5A34"/>
    <w:rsid w:val="00BD6103"/>
    <w:rsid w:val="00BD7FCF"/>
    <w:rsid w:val="00BD7FED"/>
    <w:rsid w:val="00BE18D3"/>
    <w:rsid w:val="00BE3088"/>
    <w:rsid w:val="00BE38BC"/>
    <w:rsid w:val="00BE4043"/>
    <w:rsid w:val="00BE42AA"/>
    <w:rsid w:val="00BE44CB"/>
    <w:rsid w:val="00BE455E"/>
    <w:rsid w:val="00BE5A71"/>
    <w:rsid w:val="00BE5BBD"/>
    <w:rsid w:val="00BE60D7"/>
    <w:rsid w:val="00BE69EB"/>
    <w:rsid w:val="00BE7133"/>
    <w:rsid w:val="00BE7D18"/>
    <w:rsid w:val="00BE7F38"/>
    <w:rsid w:val="00BF04C2"/>
    <w:rsid w:val="00BF0A4C"/>
    <w:rsid w:val="00BF1C88"/>
    <w:rsid w:val="00BF2B90"/>
    <w:rsid w:val="00BF59A8"/>
    <w:rsid w:val="00BF6406"/>
    <w:rsid w:val="00BF72AF"/>
    <w:rsid w:val="00BF75A8"/>
    <w:rsid w:val="00C0017D"/>
    <w:rsid w:val="00C00733"/>
    <w:rsid w:val="00C00FA9"/>
    <w:rsid w:val="00C01045"/>
    <w:rsid w:val="00C017C8"/>
    <w:rsid w:val="00C03508"/>
    <w:rsid w:val="00C04116"/>
    <w:rsid w:val="00C04255"/>
    <w:rsid w:val="00C05393"/>
    <w:rsid w:val="00C062C7"/>
    <w:rsid w:val="00C0649D"/>
    <w:rsid w:val="00C064DC"/>
    <w:rsid w:val="00C06CCB"/>
    <w:rsid w:val="00C07C82"/>
    <w:rsid w:val="00C1036B"/>
    <w:rsid w:val="00C10954"/>
    <w:rsid w:val="00C10975"/>
    <w:rsid w:val="00C109DF"/>
    <w:rsid w:val="00C11074"/>
    <w:rsid w:val="00C12E87"/>
    <w:rsid w:val="00C12F91"/>
    <w:rsid w:val="00C149BD"/>
    <w:rsid w:val="00C14A93"/>
    <w:rsid w:val="00C157F1"/>
    <w:rsid w:val="00C175BD"/>
    <w:rsid w:val="00C204F1"/>
    <w:rsid w:val="00C2061D"/>
    <w:rsid w:val="00C2087F"/>
    <w:rsid w:val="00C22DAC"/>
    <w:rsid w:val="00C2390C"/>
    <w:rsid w:val="00C23B52"/>
    <w:rsid w:val="00C25040"/>
    <w:rsid w:val="00C25BDA"/>
    <w:rsid w:val="00C26035"/>
    <w:rsid w:val="00C26580"/>
    <w:rsid w:val="00C26984"/>
    <w:rsid w:val="00C26B53"/>
    <w:rsid w:val="00C2748C"/>
    <w:rsid w:val="00C275AA"/>
    <w:rsid w:val="00C30141"/>
    <w:rsid w:val="00C308D3"/>
    <w:rsid w:val="00C30990"/>
    <w:rsid w:val="00C31E4F"/>
    <w:rsid w:val="00C32AD5"/>
    <w:rsid w:val="00C33104"/>
    <w:rsid w:val="00C332D4"/>
    <w:rsid w:val="00C340A9"/>
    <w:rsid w:val="00C350D3"/>
    <w:rsid w:val="00C35C87"/>
    <w:rsid w:val="00C36C2D"/>
    <w:rsid w:val="00C36EAB"/>
    <w:rsid w:val="00C36F44"/>
    <w:rsid w:val="00C37BBC"/>
    <w:rsid w:val="00C40C8E"/>
    <w:rsid w:val="00C40CDF"/>
    <w:rsid w:val="00C40EE6"/>
    <w:rsid w:val="00C42063"/>
    <w:rsid w:val="00C427B5"/>
    <w:rsid w:val="00C42F6E"/>
    <w:rsid w:val="00C43FAB"/>
    <w:rsid w:val="00C45EBD"/>
    <w:rsid w:val="00C460F2"/>
    <w:rsid w:val="00C50358"/>
    <w:rsid w:val="00C50EDB"/>
    <w:rsid w:val="00C51011"/>
    <w:rsid w:val="00C517B9"/>
    <w:rsid w:val="00C51A66"/>
    <w:rsid w:val="00C51DFD"/>
    <w:rsid w:val="00C520D1"/>
    <w:rsid w:val="00C52EA8"/>
    <w:rsid w:val="00C5329A"/>
    <w:rsid w:val="00C53686"/>
    <w:rsid w:val="00C54959"/>
    <w:rsid w:val="00C556B5"/>
    <w:rsid w:val="00C557D2"/>
    <w:rsid w:val="00C55F94"/>
    <w:rsid w:val="00C560AC"/>
    <w:rsid w:val="00C5781C"/>
    <w:rsid w:val="00C60343"/>
    <w:rsid w:val="00C60CA0"/>
    <w:rsid w:val="00C61690"/>
    <w:rsid w:val="00C61727"/>
    <w:rsid w:val="00C625F8"/>
    <w:rsid w:val="00C66F90"/>
    <w:rsid w:val="00C67300"/>
    <w:rsid w:val="00C67CE7"/>
    <w:rsid w:val="00C70A0D"/>
    <w:rsid w:val="00C70D95"/>
    <w:rsid w:val="00C70DE1"/>
    <w:rsid w:val="00C7142D"/>
    <w:rsid w:val="00C71C7E"/>
    <w:rsid w:val="00C7263C"/>
    <w:rsid w:val="00C7270C"/>
    <w:rsid w:val="00C735DD"/>
    <w:rsid w:val="00C73C02"/>
    <w:rsid w:val="00C74061"/>
    <w:rsid w:val="00C749A6"/>
    <w:rsid w:val="00C75152"/>
    <w:rsid w:val="00C766B1"/>
    <w:rsid w:val="00C8020F"/>
    <w:rsid w:val="00C822FE"/>
    <w:rsid w:val="00C84180"/>
    <w:rsid w:val="00C843B8"/>
    <w:rsid w:val="00C84C8E"/>
    <w:rsid w:val="00C84CC0"/>
    <w:rsid w:val="00C851D9"/>
    <w:rsid w:val="00C8521A"/>
    <w:rsid w:val="00C854D4"/>
    <w:rsid w:val="00C859C1"/>
    <w:rsid w:val="00C85ED3"/>
    <w:rsid w:val="00C8682C"/>
    <w:rsid w:val="00C86AD3"/>
    <w:rsid w:val="00C86E41"/>
    <w:rsid w:val="00C86F88"/>
    <w:rsid w:val="00C87712"/>
    <w:rsid w:val="00C90556"/>
    <w:rsid w:val="00C9228B"/>
    <w:rsid w:val="00C922B6"/>
    <w:rsid w:val="00C927C1"/>
    <w:rsid w:val="00C9298B"/>
    <w:rsid w:val="00C938E5"/>
    <w:rsid w:val="00C93B88"/>
    <w:rsid w:val="00C95B24"/>
    <w:rsid w:val="00C96518"/>
    <w:rsid w:val="00C96625"/>
    <w:rsid w:val="00C96905"/>
    <w:rsid w:val="00CA01E2"/>
    <w:rsid w:val="00CA05DF"/>
    <w:rsid w:val="00CA0D78"/>
    <w:rsid w:val="00CA14F8"/>
    <w:rsid w:val="00CA2538"/>
    <w:rsid w:val="00CA45CB"/>
    <w:rsid w:val="00CA4855"/>
    <w:rsid w:val="00CA5400"/>
    <w:rsid w:val="00CA59BC"/>
    <w:rsid w:val="00CA5D90"/>
    <w:rsid w:val="00CA7058"/>
    <w:rsid w:val="00CA75CB"/>
    <w:rsid w:val="00CA7805"/>
    <w:rsid w:val="00CB106A"/>
    <w:rsid w:val="00CB1D4D"/>
    <w:rsid w:val="00CB24FE"/>
    <w:rsid w:val="00CB25A3"/>
    <w:rsid w:val="00CB2D0D"/>
    <w:rsid w:val="00CB3890"/>
    <w:rsid w:val="00CB5BA4"/>
    <w:rsid w:val="00CB5F93"/>
    <w:rsid w:val="00CB6084"/>
    <w:rsid w:val="00CB6665"/>
    <w:rsid w:val="00CB6C14"/>
    <w:rsid w:val="00CC0096"/>
    <w:rsid w:val="00CC0CA9"/>
    <w:rsid w:val="00CC0EAE"/>
    <w:rsid w:val="00CC181D"/>
    <w:rsid w:val="00CC2630"/>
    <w:rsid w:val="00CC2AA0"/>
    <w:rsid w:val="00CC3E33"/>
    <w:rsid w:val="00CC566E"/>
    <w:rsid w:val="00CC57ED"/>
    <w:rsid w:val="00CC5C30"/>
    <w:rsid w:val="00CC63E8"/>
    <w:rsid w:val="00CD0BF4"/>
    <w:rsid w:val="00CD27EA"/>
    <w:rsid w:val="00CD2823"/>
    <w:rsid w:val="00CD2881"/>
    <w:rsid w:val="00CD2A45"/>
    <w:rsid w:val="00CD3475"/>
    <w:rsid w:val="00CD41CF"/>
    <w:rsid w:val="00CD439F"/>
    <w:rsid w:val="00CD4A7C"/>
    <w:rsid w:val="00CD4BF3"/>
    <w:rsid w:val="00CD4CA5"/>
    <w:rsid w:val="00CD4E6A"/>
    <w:rsid w:val="00CD58FD"/>
    <w:rsid w:val="00CD5F4B"/>
    <w:rsid w:val="00CD77C9"/>
    <w:rsid w:val="00CD7838"/>
    <w:rsid w:val="00CDBA1A"/>
    <w:rsid w:val="00CE1522"/>
    <w:rsid w:val="00CE2D89"/>
    <w:rsid w:val="00CE3428"/>
    <w:rsid w:val="00CE4355"/>
    <w:rsid w:val="00CE5CDC"/>
    <w:rsid w:val="00CE64F2"/>
    <w:rsid w:val="00CE7E98"/>
    <w:rsid w:val="00CF01D0"/>
    <w:rsid w:val="00CF1220"/>
    <w:rsid w:val="00CF2228"/>
    <w:rsid w:val="00CF4DEE"/>
    <w:rsid w:val="00CF4E4A"/>
    <w:rsid w:val="00CF6D10"/>
    <w:rsid w:val="00CF7E84"/>
    <w:rsid w:val="00D009D8"/>
    <w:rsid w:val="00D0141A"/>
    <w:rsid w:val="00D01A79"/>
    <w:rsid w:val="00D02CB5"/>
    <w:rsid w:val="00D0310F"/>
    <w:rsid w:val="00D03307"/>
    <w:rsid w:val="00D038B1"/>
    <w:rsid w:val="00D046B8"/>
    <w:rsid w:val="00D047AC"/>
    <w:rsid w:val="00D0549A"/>
    <w:rsid w:val="00D061E7"/>
    <w:rsid w:val="00D0661B"/>
    <w:rsid w:val="00D068CF"/>
    <w:rsid w:val="00D10327"/>
    <w:rsid w:val="00D11544"/>
    <w:rsid w:val="00D11815"/>
    <w:rsid w:val="00D11AE3"/>
    <w:rsid w:val="00D12616"/>
    <w:rsid w:val="00D12950"/>
    <w:rsid w:val="00D12EAB"/>
    <w:rsid w:val="00D13635"/>
    <w:rsid w:val="00D136B7"/>
    <w:rsid w:val="00D13710"/>
    <w:rsid w:val="00D1506E"/>
    <w:rsid w:val="00D155F5"/>
    <w:rsid w:val="00D157DA"/>
    <w:rsid w:val="00D16574"/>
    <w:rsid w:val="00D179C4"/>
    <w:rsid w:val="00D17ABC"/>
    <w:rsid w:val="00D17AD8"/>
    <w:rsid w:val="00D207B3"/>
    <w:rsid w:val="00D21C41"/>
    <w:rsid w:val="00D23007"/>
    <w:rsid w:val="00D24CA2"/>
    <w:rsid w:val="00D27164"/>
    <w:rsid w:val="00D30816"/>
    <w:rsid w:val="00D310A4"/>
    <w:rsid w:val="00D32DCE"/>
    <w:rsid w:val="00D343FA"/>
    <w:rsid w:val="00D34F50"/>
    <w:rsid w:val="00D35E31"/>
    <w:rsid w:val="00D35FCA"/>
    <w:rsid w:val="00D36CE3"/>
    <w:rsid w:val="00D3746B"/>
    <w:rsid w:val="00D37709"/>
    <w:rsid w:val="00D37737"/>
    <w:rsid w:val="00D41079"/>
    <w:rsid w:val="00D418FF"/>
    <w:rsid w:val="00D4204B"/>
    <w:rsid w:val="00D423EC"/>
    <w:rsid w:val="00D434DD"/>
    <w:rsid w:val="00D43F30"/>
    <w:rsid w:val="00D4409E"/>
    <w:rsid w:val="00D44BC2"/>
    <w:rsid w:val="00D45FF5"/>
    <w:rsid w:val="00D46454"/>
    <w:rsid w:val="00D46492"/>
    <w:rsid w:val="00D466C0"/>
    <w:rsid w:val="00D47A67"/>
    <w:rsid w:val="00D501A6"/>
    <w:rsid w:val="00D50875"/>
    <w:rsid w:val="00D50D35"/>
    <w:rsid w:val="00D5188E"/>
    <w:rsid w:val="00D52219"/>
    <w:rsid w:val="00D5246F"/>
    <w:rsid w:val="00D52590"/>
    <w:rsid w:val="00D52D41"/>
    <w:rsid w:val="00D537ED"/>
    <w:rsid w:val="00D543F3"/>
    <w:rsid w:val="00D560B3"/>
    <w:rsid w:val="00D5664D"/>
    <w:rsid w:val="00D5754E"/>
    <w:rsid w:val="00D576E2"/>
    <w:rsid w:val="00D57A9A"/>
    <w:rsid w:val="00D57BA3"/>
    <w:rsid w:val="00D57EF7"/>
    <w:rsid w:val="00D60710"/>
    <w:rsid w:val="00D60F90"/>
    <w:rsid w:val="00D61BCC"/>
    <w:rsid w:val="00D61CCC"/>
    <w:rsid w:val="00D62F80"/>
    <w:rsid w:val="00D6553F"/>
    <w:rsid w:val="00D65C76"/>
    <w:rsid w:val="00D709CE"/>
    <w:rsid w:val="00D72705"/>
    <w:rsid w:val="00D727CD"/>
    <w:rsid w:val="00D734C7"/>
    <w:rsid w:val="00D736E5"/>
    <w:rsid w:val="00D7542B"/>
    <w:rsid w:val="00D75658"/>
    <w:rsid w:val="00D75AC5"/>
    <w:rsid w:val="00D76068"/>
    <w:rsid w:val="00D765D9"/>
    <w:rsid w:val="00D76654"/>
    <w:rsid w:val="00D7699A"/>
    <w:rsid w:val="00D76AF9"/>
    <w:rsid w:val="00D7746A"/>
    <w:rsid w:val="00D77B25"/>
    <w:rsid w:val="00D77CAA"/>
    <w:rsid w:val="00D77D89"/>
    <w:rsid w:val="00D77DA3"/>
    <w:rsid w:val="00D77F08"/>
    <w:rsid w:val="00D80245"/>
    <w:rsid w:val="00D8050F"/>
    <w:rsid w:val="00D80ACB"/>
    <w:rsid w:val="00D8351F"/>
    <w:rsid w:val="00D85A57"/>
    <w:rsid w:val="00D85D69"/>
    <w:rsid w:val="00D86156"/>
    <w:rsid w:val="00D86264"/>
    <w:rsid w:val="00D86282"/>
    <w:rsid w:val="00D90EF9"/>
    <w:rsid w:val="00D91402"/>
    <w:rsid w:val="00D92F8D"/>
    <w:rsid w:val="00D9473E"/>
    <w:rsid w:val="00D949D2"/>
    <w:rsid w:val="00D953B9"/>
    <w:rsid w:val="00D95D05"/>
    <w:rsid w:val="00DA0120"/>
    <w:rsid w:val="00DA0D0B"/>
    <w:rsid w:val="00DA12F5"/>
    <w:rsid w:val="00DA1CAC"/>
    <w:rsid w:val="00DA1D32"/>
    <w:rsid w:val="00DA1E30"/>
    <w:rsid w:val="00DA2B72"/>
    <w:rsid w:val="00DA2F73"/>
    <w:rsid w:val="00DA3973"/>
    <w:rsid w:val="00DA56EC"/>
    <w:rsid w:val="00DA60AA"/>
    <w:rsid w:val="00DA7A55"/>
    <w:rsid w:val="00DB041D"/>
    <w:rsid w:val="00DB1003"/>
    <w:rsid w:val="00DB1B54"/>
    <w:rsid w:val="00DB205B"/>
    <w:rsid w:val="00DB2E43"/>
    <w:rsid w:val="00DB3B19"/>
    <w:rsid w:val="00DB407E"/>
    <w:rsid w:val="00DB4C4F"/>
    <w:rsid w:val="00DB537F"/>
    <w:rsid w:val="00DC08DC"/>
    <w:rsid w:val="00DC307B"/>
    <w:rsid w:val="00DC343B"/>
    <w:rsid w:val="00DC376E"/>
    <w:rsid w:val="00DC37D1"/>
    <w:rsid w:val="00DC458C"/>
    <w:rsid w:val="00DC462F"/>
    <w:rsid w:val="00DC499A"/>
    <w:rsid w:val="00DC4A19"/>
    <w:rsid w:val="00DC591B"/>
    <w:rsid w:val="00DC5952"/>
    <w:rsid w:val="00DD0740"/>
    <w:rsid w:val="00DD0B1E"/>
    <w:rsid w:val="00DD2FE3"/>
    <w:rsid w:val="00DD34D1"/>
    <w:rsid w:val="00DD47F8"/>
    <w:rsid w:val="00DD4BD0"/>
    <w:rsid w:val="00DD4D59"/>
    <w:rsid w:val="00DD5793"/>
    <w:rsid w:val="00DD610E"/>
    <w:rsid w:val="00DD6A21"/>
    <w:rsid w:val="00DD6AC8"/>
    <w:rsid w:val="00DD6F7B"/>
    <w:rsid w:val="00DD7129"/>
    <w:rsid w:val="00DD7E87"/>
    <w:rsid w:val="00DE0B85"/>
    <w:rsid w:val="00DE18A7"/>
    <w:rsid w:val="00DE1CE3"/>
    <w:rsid w:val="00DE270B"/>
    <w:rsid w:val="00DE2927"/>
    <w:rsid w:val="00DE2EFB"/>
    <w:rsid w:val="00DE4B47"/>
    <w:rsid w:val="00DE5817"/>
    <w:rsid w:val="00DE5A54"/>
    <w:rsid w:val="00DE60CA"/>
    <w:rsid w:val="00DE78D1"/>
    <w:rsid w:val="00DE7FCB"/>
    <w:rsid w:val="00DF12AE"/>
    <w:rsid w:val="00DF1B12"/>
    <w:rsid w:val="00DF1D7C"/>
    <w:rsid w:val="00DF3955"/>
    <w:rsid w:val="00DF3E0E"/>
    <w:rsid w:val="00DF4A35"/>
    <w:rsid w:val="00DF4E5B"/>
    <w:rsid w:val="00DF5E3A"/>
    <w:rsid w:val="00DF6111"/>
    <w:rsid w:val="00DF6E03"/>
    <w:rsid w:val="00DF74DE"/>
    <w:rsid w:val="00DF792E"/>
    <w:rsid w:val="00E0038B"/>
    <w:rsid w:val="00E00AFE"/>
    <w:rsid w:val="00E010AB"/>
    <w:rsid w:val="00E0204F"/>
    <w:rsid w:val="00E02517"/>
    <w:rsid w:val="00E036B3"/>
    <w:rsid w:val="00E04B01"/>
    <w:rsid w:val="00E061E7"/>
    <w:rsid w:val="00E10F06"/>
    <w:rsid w:val="00E11369"/>
    <w:rsid w:val="00E113BE"/>
    <w:rsid w:val="00E116A5"/>
    <w:rsid w:val="00E11D8E"/>
    <w:rsid w:val="00E11F73"/>
    <w:rsid w:val="00E12D45"/>
    <w:rsid w:val="00E13148"/>
    <w:rsid w:val="00E140BC"/>
    <w:rsid w:val="00E1438C"/>
    <w:rsid w:val="00E14833"/>
    <w:rsid w:val="00E15016"/>
    <w:rsid w:val="00E15B0C"/>
    <w:rsid w:val="00E16161"/>
    <w:rsid w:val="00E1660C"/>
    <w:rsid w:val="00E1675F"/>
    <w:rsid w:val="00E16FC4"/>
    <w:rsid w:val="00E2133E"/>
    <w:rsid w:val="00E21467"/>
    <w:rsid w:val="00E22C57"/>
    <w:rsid w:val="00E24FA3"/>
    <w:rsid w:val="00E26ADB"/>
    <w:rsid w:val="00E26B28"/>
    <w:rsid w:val="00E30E34"/>
    <w:rsid w:val="00E311FA"/>
    <w:rsid w:val="00E3142C"/>
    <w:rsid w:val="00E31465"/>
    <w:rsid w:val="00E31AAD"/>
    <w:rsid w:val="00E31CB3"/>
    <w:rsid w:val="00E31FAB"/>
    <w:rsid w:val="00E3250B"/>
    <w:rsid w:val="00E328CD"/>
    <w:rsid w:val="00E32ED1"/>
    <w:rsid w:val="00E340C0"/>
    <w:rsid w:val="00E34802"/>
    <w:rsid w:val="00E3489E"/>
    <w:rsid w:val="00E35202"/>
    <w:rsid w:val="00E356A3"/>
    <w:rsid w:val="00E362F0"/>
    <w:rsid w:val="00E36394"/>
    <w:rsid w:val="00E36B95"/>
    <w:rsid w:val="00E37A14"/>
    <w:rsid w:val="00E37E1D"/>
    <w:rsid w:val="00E4003F"/>
    <w:rsid w:val="00E408BA"/>
    <w:rsid w:val="00E42A45"/>
    <w:rsid w:val="00E43705"/>
    <w:rsid w:val="00E438CE"/>
    <w:rsid w:val="00E458F6"/>
    <w:rsid w:val="00E45954"/>
    <w:rsid w:val="00E45F9B"/>
    <w:rsid w:val="00E46704"/>
    <w:rsid w:val="00E51360"/>
    <w:rsid w:val="00E517D2"/>
    <w:rsid w:val="00E52C9E"/>
    <w:rsid w:val="00E53546"/>
    <w:rsid w:val="00E542BC"/>
    <w:rsid w:val="00E545C2"/>
    <w:rsid w:val="00E55F24"/>
    <w:rsid w:val="00E56835"/>
    <w:rsid w:val="00E56C14"/>
    <w:rsid w:val="00E56E63"/>
    <w:rsid w:val="00E57AA5"/>
    <w:rsid w:val="00E57BEE"/>
    <w:rsid w:val="00E600D2"/>
    <w:rsid w:val="00E60F97"/>
    <w:rsid w:val="00E617D9"/>
    <w:rsid w:val="00E623B0"/>
    <w:rsid w:val="00E638BD"/>
    <w:rsid w:val="00E63A8E"/>
    <w:rsid w:val="00E65ACA"/>
    <w:rsid w:val="00E6712D"/>
    <w:rsid w:val="00E67188"/>
    <w:rsid w:val="00E67B7A"/>
    <w:rsid w:val="00E706B7"/>
    <w:rsid w:val="00E70978"/>
    <w:rsid w:val="00E71AFD"/>
    <w:rsid w:val="00E72690"/>
    <w:rsid w:val="00E7387A"/>
    <w:rsid w:val="00E73A14"/>
    <w:rsid w:val="00E73A5B"/>
    <w:rsid w:val="00E74691"/>
    <w:rsid w:val="00E74AEC"/>
    <w:rsid w:val="00E76045"/>
    <w:rsid w:val="00E760EE"/>
    <w:rsid w:val="00E81828"/>
    <w:rsid w:val="00E82348"/>
    <w:rsid w:val="00E82D90"/>
    <w:rsid w:val="00E843D3"/>
    <w:rsid w:val="00E846FA"/>
    <w:rsid w:val="00E85980"/>
    <w:rsid w:val="00E85BC9"/>
    <w:rsid w:val="00E86C84"/>
    <w:rsid w:val="00E92DBD"/>
    <w:rsid w:val="00E938C6"/>
    <w:rsid w:val="00E943DA"/>
    <w:rsid w:val="00E94547"/>
    <w:rsid w:val="00E9634D"/>
    <w:rsid w:val="00E965B5"/>
    <w:rsid w:val="00E96824"/>
    <w:rsid w:val="00E977CF"/>
    <w:rsid w:val="00E97B8E"/>
    <w:rsid w:val="00EA09BE"/>
    <w:rsid w:val="00EA09E1"/>
    <w:rsid w:val="00EA0F3B"/>
    <w:rsid w:val="00EA1068"/>
    <w:rsid w:val="00EA110C"/>
    <w:rsid w:val="00EA1360"/>
    <w:rsid w:val="00EA1C06"/>
    <w:rsid w:val="00EA2882"/>
    <w:rsid w:val="00EA2E1D"/>
    <w:rsid w:val="00EA2FE2"/>
    <w:rsid w:val="00EA32A7"/>
    <w:rsid w:val="00EA3A6A"/>
    <w:rsid w:val="00EA44D9"/>
    <w:rsid w:val="00EA4B7F"/>
    <w:rsid w:val="00EA60DE"/>
    <w:rsid w:val="00EA613D"/>
    <w:rsid w:val="00EA6A5A"/>
    <w:rsid w:val="00EB045F"/>
    <w:rsid w:val="00EB13C0"/>
    <w:rsid w:val="00EB48BB"/>
    <w:rsid w:val="00EB502A"/>
    <w:rsid w:val="00EB5738"/>
    <w:rsid w:val="00EB671E"/>
    <w:rsid w:val="00EB6A76"/>
    <w:rsid w:val="00EB6ACF"/>
    <w:rsid w:val="00EB6F13"/>
    <w:rsid w:val="00EB7238"/>
    <w:rsid w:val="00EB7925"/>
    <w:rsid w:val="00EB7F83"/>
    <w:rsid w:val="00EC0859"/>
    <w:rsid w:val="00EC11D5"/>
    <w:rsid w:val="00EC2D15"/>
    <w:rsid w:val="00EC321E"/>
    <w:rsid w:val="00EC3C35"/>
    <w:rsid w:val="00EC4C70"/>
    <w:rsid w:val="00EC4E33"/>
    <w:rsid w:val="00EC5733"/>
    <w:rsid w:val="00EC595B"/>
    <w:rsid w:val="00EC787E"/>
    <w:rsid w:val="00EC7E60"/>
    <w:rsid w:val="00ED2AF1"/>
    <w:rsid w:val="00ED4284"/>
    <w:rsid w:val="00ED4565"/>
    <w:rsid w:val="00ED4E5E"/>
    <w:rsid w:val="00ED53B2"/>
    <w:rsid w:val="00ED5824"/>
    <w:rsid w:val="00ED621F"/>
    <w:rsid w:val="00ED75AA"/>
    <w:rsid w:val="00EE02D0"/>
    <w:rsid w:val="00EE0F26"/>
    <w:rsid w:val="00EE1170"/>
    <w:rsid w:val="00EE1A6E"/>
    <w:rsid w:val="00EE1D55"/>
    <w:rsid w:val="00EE252B"/>
    <w:rsid w:val="00EE364A"/>
    <w:rsid w:val="00EE3D4C"/>
    <w:rsid w:val="00EE4288"/>
    <w:rsid w:val="00EE4A80"/>
    <w:rsid w:val="00EE762D"/>
    <w:rsid w:val="00EF147D"/>
    <w:rsid w:val="00EF300F"/>
    <w:rsid w:val="00EF485D"/>
    <w:rsid w:val="00EF4A51"/>
    <w:rsid w:val="00EF50A7"/>
    <w:rsid w:val="00EF6224"/>
    <w:rsid w:val="00EF63C2"/>
    <w:rsid w:val="00EF7718"/>
    <w:rsid w:val="00EF7BDC"/>
    <w:rsid w:val="00F00F0F"/>
    <w:rsid w:val="00F0209F"/>
    <w:rsid w:val="00F023D3"/>
    <w:rsid w:val="00F02A3D"/>
    <w:rsid w:val="00F03623"/>
    <w:rsid w:val="00F04B5C"/>
    <w:rsid w:val="00F0586F"/>
    <w:rsid w:val="00F05B56"/>
    <w:rsid w:val="00F069AE"/>
    <w:rsid w:val="00F06D22"/>
    <w:rsid w:val="00F07616"/>
    <w:rsid w:val="00F0799D"/>
    <w:rsid w:val="00F107A0"/>
    <w:rsid w:val="00F10C52"/>
    <w:rsid w:val="00F1151A"/>
    <w:rsid w:val="00F11640"/>
    <w:rsid w:val="00F127A8"/>
    <w:rsid w:val="00F13256"/>
    <w:rsid w:val="00F141A8"/>
    <w:rsid w:val="00F144B2"/>
    <w:rsid w:val="00F144D8"/>
    <w:rsid w:val="00F14C6D"/>
    <w:rsid w:val="00F14EC1"/>
    <w:rsid w:val="00F15396"/>
    <w:rsid w:val="00F159E1"/>
    <w:rsid w:val="00F15D1A"/>
    <w:rsid w:val="00F165B9"/>
    <w:rsid w:val="00F16A7E"/>
    <w:rsid w:val="00F176CA"/>
    <w:rsid w:val="00F2088B"/>
    <w:rsid w:val="00F20C77"/>
    <w:rsid w:val="00F21062"/>
    <w:rsid w:val="00F21304"/>
    <w:rsid w:val="00F21C9D"/>
    <w:rsid w:val="00F21F12"/>
    <w:rsid w:val="00F220A5"/>
    <w:rsid w:val="00F22470"/>
    <w:rsid w:val="00F23884"/>
    <w:rsid w:val="00F24A75"/>
    <w:rsid w:val="00F25D19"/>
    <w:rsid w:val="00F27704"/>
    <w:rsid w:val="00F3076B"/>
    <w:rsid w:val="00F30D72"/>
    <w:rsid w:val="00F3271E"/>
    <w:rsid w:val="00F34362"/>
    <w:rsid w:val="00F3473A"/>
    <w:rsid w:val="00F34BC9"/>
    <w:rsid w:val="00F34F4C"/>
    <w:rsid w:val="00F3545C"/>
    <w:rsid w:val="00F364F9"/>
    <w:rsid w:val="00F36AD9"/>
    <w:rsid w:val="00F406B5"/>
    <w:rsid w:val="00F4090C"/>
    <w:rsid w:val="00F40E20"/>
    <w:rsid w:val="00F40E33"/>
    <w:rsid w:val="00F410A0"/>
    <w:rsid w:val="00F41428"/>
    <w:rsid w:val="00F41F6C"/>
    <w:rsid w:val="00F42646"/>
    <w:rsid w:val="00F458F6"/>
    <w:rsid w:val="00F4681F"/>
    <w:rsid w:val="00F4685C"/>
    <w:rsid w:val="00F46B20"/>
    <w:rsid w:val="00F47547"/>
    <w:rsid w:val="00F47827"/>
    <w:rsid w:val="00F47BCE"/>
    <w:rsid w:val="00F50989"/>
    <w:rsid w:val="00F50FBD"/>
    <w:rsid w:val="00F513AE"/>
    <w:rsid w:val="00F52AF2"/>
    <w:rsid w:val="00F53ED0"/>
    <w:rsid w:val="00F5459B"/>
    <w:rsid w:val="00F55A4D"/>
    <w:rsid w:val="00F55B19"/>
    <w:rsid w:val="00F55B21"/>
    <w:rsid w:val="00F55DB6"/>
    <w:rsid w:val="00F569EC"/>
    <w:rsid w:val="00F56D84"/>
    <w:rsid w:val="00F60C3D"/>
    <w:rsid w:val="00F61A36"/>
    <w:rsid w:val="00F62CC4"/>
    <w:rsid w:val="00F63F1B"/>
    <w:rsid w:val="00F64789"/>
    <w:rsid w:val="00F648B8"/>
    <w:rsid w:val="00F64E47"/>
    <w:rsid w:val="00F64FE8"/>
    <w:rsid w:val="00F6692B"/>
    <w:rsid w:val="00F678FE"/>
    <w:rsid w:val="00F70427"/>
    <w:rsid w:val="00F708E8"/>
    <w:rsid w:val="00F710B8"/>
    <w:rsid w:val="00F71393"/>
    <w:rsid w:val="00F7170A"/>
    <w:rsid w:val="00F719A1"/>
    <w:rsid w:val="00F71A98"/>
    <w:rsid w:val="00F72C1C"/>
    <w:rsid w:val="00F72C59"/>
    <w:rsid w:val="00F730AE"/>
    <w:rsid w:val="00F73480"/>
    <w:rsid w:val="00F73CD6"/>
    <w:rsid w:val="00F73DEB"/>
    <w:rsid w:val="00F7493B"/>
    <w:rsid w:val="00F75A87"/>
    <w:rsid w:val="00F76E0A"/>
    <w:rsid w:val="00F77725"/>
    <w:rsid w:val="00F81573"/>
    <w:rsid w:val="00F8245E"/>
    <w:rsid w:val="00F8302E"/>
    <w:rsid w:val="00F839CE"/>
    <w:rsid w:val="00F8401A"/>
    <w:rsid w:val="00F868A6"/>
    <w:rsid w:val="00F86DAB"/>
    <w:rsid w:val="00F86DAD"/>
    <w:rsid w:val="00F87485"/>
    <w:rsid w:val="00F87636"/>
    <w:rsid w:val="00F9096F"/>
    <w:rsid w:val="00F917A5"/>
    <w:rsid w:val="00F9180A"/>
    <w:rsid w:val="00F91B19"/>
    <w:rsid w:val="00F91D1D"/>
    <w:rsid w:val="00F922C4"/>
    <w:rsid w:val="00F936C9"/>
    <w:rsid w:val="00F93A17"/>
    <w:rsid w:val="00F93CC4"/>
    <w:rsid w:val="00F94C0C"/>
    <w:rsid w:val="00F94D5C"/>
    <w:rsid w:val="00F94D98"/>
    <w:rsid w:val="00F954D0"/>
    <w:rsid w:val="00F9673B"/>
    <w:rsid w:val="00F96CB1"/>
    <w:rsid w:val="00F96ED1"/>
    <w:rsid w:val="00F973A6"/>
    <w:rsid w:val="00FA01F8"/>
    <w:rsid w:val="00FA16AE"/>
    <w:rsid w:val="00FA25E0"/>
    <w:rsid w:val="00FA2966"/>
    <w:rsid w:val="00FA2A5F"/>
    <w:rsid w:val="00FA2BBE"/>
    <w:rsid w:val="00FA2F22"/>
    <w:rsid w:val="00FA4916"/>
    <w:rsid w:val="00FA60D5"/>
    <w:rsid w:val="00FA60E4"/>
    <w:rsid w:val="00FA7E5C"/>
    <w:rsid w:val="00FB16E4"/>
    <w:rsid w:val="00FB193D"/>
    <w:rsid w:val="00FB29D9"/>
    <w:rsid w:val="00FB2F88"/>
    <w:rsid w:val="00FB321D"/>
    <w:rsid w:val="00FB3422"/>
    <w:rsid w:val="00FB498E"/>
    <w:rsid w:val="00FB4F04"/>
    <w:rsid w:val="00FB5007"/>
    <w:rsid w:val="00FC049A"/>
    <w:rsid w:val="00FC2722"/>
    <w:rsid w:val="00FC3425"/>
    <w:rsid w:val="00FC4A52"/>
    <w:rsid w:val="00FC4FD4"/>
    <w:rsid w:val="00FC5279"/>
    <w:rsid w:val="00FC533B"/>
    <w:rsid w:val="00FC55FE"/>
    <w:rsid w:val="00FC5765"/>
    <w:rsid w:val="00FC6370"/>
    <w:rsid w:val="00FC6993"/>
    <w:rsid w:val="00FC6BF5"/>
    <w:rsid w:val="00FD01B5"/>
    <w:rsid w:val="00FD4A5D"/>
    <w:rsid w:val="00FD4DF1"/>
    <w:rsid w:val="00FD5BF0"/>
    <w:rsid w:val="00FD5E3C"/>
    <w:rsid w:val="00FD6202"/>
    <w:rsid w:val="00FD6ABD"/>
    <w:rsid w:val="00FE1E93"/>
    <w:rsid w:val="00FE2202"/>
    <w:rsid w:val="00FE28DC"/>
    <w:rsid w:val="00FE28FF"/>
    <w:rsid w:val="00FE2AA5"/>
    <w:rsid w:val="00FE3024"/>
    <w:rsid w:val="00FE3697"/>
    <w:rsid w:val="00FE3A09"/>
    <w:rsid w:val="00FE4467"/>
    <w:rsid w:val="00FE4B93"/>
    <w:rsid w:val="00FE5371"/>
    <w:rsid w:val="00FE6322"/>
    <w:rsid w:val="00FE63AD"/>
    <w:rsid w:val="00FE6A27"/>
    <w:rsid w:val="00FE6C39"/>
    <w:rsid w:val="00FE6CDF"/>
    <w:rsid w:val="00FE764C"/>
    <w:rsid w:val="00FE7B49"/>
    <w:rsid w:val="00FE7D23"/>
    <w:rsid w:val="00FE7F8B"/>
    <w:rsid w:val="00FF0197"/>
    <w:rsid w:val="00FF02C2"/>
    <w:rsid w:val="00FF1848"/>
    <w:rsid w:val="00FF2E17"/>
    <w:rsid w:val="00FF3AA6"/>
    <w:rsid w:val="00FF3F01"/>
    <w:rsid w:val="00FF45E8"/>
    <w:rsid w:val="00FF566E"/>
    <w:rsid w:val="00FF60C4"/>
    <w:rsid w:val="00FF6D82"/>
    <w:rsid w:val="00FF7E02"/>
    <w:rsid w:val="015AA00A"/>
    <w:rsid w:val="01D8A32C"/>
    <w:rsid w:val="023C5DDD"/>
    <w:rsid w:val="02403616"/>
    <w:rsid w:val="026F9106"/>
    <w:rsid w:val="029D4388"/>
    <w:rsid w:val="02B6F773"/>
    <w:rsid w:val="032EAE5B"/>
    <w:rsid w:val="05363641"/>
    <w:rsid w:val="05859DC0"/>
    <w:rsid w:val="06DE0C21"/>
    <w:rsid w:val="078F59ED"/>
    <w:rsid w:val="07A1A8D4"/>
    <w:rsid w:val="07D41469"/>
    <w:rsid w:val="088A636D"/>
    <w:rsid w:val="08BF6FAC"/>
    <w:rsid w:val="09FB0B3A"/>
    <w:rsid w:val="0A4D19B0"/>
    <w:rsid w:val="0A786D69"/>
    <w:rsid w:val="0AA51D85"/>
    <w:rsid w:val="0AF76AB6"/>
    <w:rsid w:val="0B403CFD"/>
    <w:rsid w:val="0B58725F"/>
    <w:rsid w:val="0B9B6937"/>
    <w:rsid w:val="0C465664"/>
    <w:rsid w:val="0D52188F"/>
    <w:rsid w:val="0D6490FC"/>
    <w:rsid w:val="0D6CBE6D"/>
    <w:rsid w:val="0D935EE1"/>
    <w:rsid w:val="0E0B6B8D"/>
    <w:rsid w:val="0E52DF5C"/>
    <w:rsid w:val="0E57C484"/>
    <w:rsid w:val="0E7E1B93"/>
    <w:rsid w:val="0EF3942B"/>
    <w:rsid w:val="0F0648D4"/>
    <w:rsid w:val="0F3C4EA2"/>
    <w:rsid w:val="0F72FFA1"/>
    <w:rsid w:val="0F855084"/>
    <w:rsid w:val="105CA493"/>
    <w:rsid w:val="10B459E2"/>
    <w:rsid w:val="111DDEF9"/>
    <w:rsid w:val="118FD967"/>
    <w:rsid w:val="11E86DAD"/>
    <w:rsid w:val="1217C93C"/>
    <w:rsid w:val="129C9247"/>
    <w:rsid w:val="12E74472"/>
    <w:rsid w:val="148314D3"/>
    <w:rsid w:val="148FE42E"/>
    <w:rsid w:val="153BA362"/>
    <w:rsid w:val="15E9592B"/>
    <w:rsid w:val="166A2B81"/>
    <w:rsid w:val="169114C1"/>
    <w:rsid w:val="16D2D0A7"/>
    <w:rsid w:val="17D39CFE"/>
    <w:rsid w:val="17E88CA4"/>
    <w:rsid w:val="17FE2E0B"/>
    <w:rsid w:val="184557EE"/>
    <w:rsid w:val="18814E14"/>
    <w:rsid w:val="195D3C44"/>
    <w:rsid w:val="196D2381"/>
    <w:rsid w:val="1AA8B983"/>
    <w:rsid w:val="1B335BBD"/>
    <w:rsid w:val="1C124C86"/>
    <w:rsid w:val="1C36973B"/>
    <w:rsid w:val="1C48140B"/>
    <w:rsid w:val="1DA2CBC2"/>
    <w:rsid w:val="1E2413AD"/>
    <w:rsid w:val="1E4094A4"/>
    <w:rsid w:val="1EB57796"/>
    <w:rsid w:val="1EFCB91F"/>
    <w:rsid w:val="1EFEDB09"/>
    <w:rsid w:val="208D6AF4"/>
    <w:rsid w:val="20BC952E"/>
    <w:rsid w:val="20EC956D"/>
    <w:rsid w:val="22464E4B"/>
    <w:rsid w:val="22EB63CF"/>
    <w:rsid w:val="23728F82"/>
    <w:rsid w:val="23C1781C"/>
    <w:rsid w:val="23C957B4"/>
    <w:rsid w:val="23D8400F"/>
    <w:rsid w:val="2430F733"/>
    <w:rsid w:val="2444CE58"/>
    <w:rsid w:val="250FA7E4"/>
    <w:rsid w:val="2580D088"/>
    <w:rsid w:val="259E5974"/>
    <w:rsid w:val="25B83889"/>
    <w:rsid w:val="25E8290A"/>
    <w:rsid w:val="26267C5A"/>
    <w:rsid w:val="2697ECAF"/>
    <w:rsid w:val="26D35183"/>
    <w:rsid w:val="26FDEBB1"/>
    <w:rsid w:val="27551D42"/>
    <w:rsid w:val="2778DC78"/>
    <w:rsid w:val="27B8977A"/>
    <w:rsid w:val="28B757D6"/>
    <w:rsid w:val="28BC54C0"/>
    <w:rsid w:val="2914ACD9"/>
    <w:rsid w:val="298B34D1"/>
    <w:rsid w:val="29E6DBDA"/>
    <w:rsid w:val="2A3FFC39"/>
    <w:rsid w:val="2AA005D5"/>
    <w:rsid w:val="2D27DE92"/>
    <w:rsid w:val="2D6CA969"/>
    <w:rsid w:val="2DDA9ED4"/>
    <w:rsid w:val="2E13D003"/>
    <w:rsid w:val="2EEDE7B3"/>
    <w:rsid w:val="2F5F1ACF"/>
    <w:rsid w:val="2FEDBC7B"/>
    <w:rsid w:val="2FFA7655"/>
    <w:rsid w:val="3078D27E"/>
    <w:rsid w:val="3093EA11"/>
    <w:rsid w:val="3143B68E"/>
    <w:rsid w:val="319646B6"/>
    <w:rsid w:val="31C05078"/>
    <w:rsid w:val="324F09E0"/>
    <w:rsid w:val="3314CFCD"/>
    <w:rsid w:val="33A55A58"/>
    <w:rsid w:val="340D9D69"/>
    <w:rsid w:val="344112EB"/>
    <w:rsid w:val="3517E06E"/>
    <w:rsid w:val="35949519"/>
    <w:rsid w:val="365BD2C5"/>
    <w:rsid w:val="370A4620"/>
    <w:rsid w:val="37862947"/>
    <w:rsid w:val="378A7174"/>
    <w:rsid w:val="378BEB33"/>
    <w:rsid w:val="381EB455"/>
    <w:rsid w:val="3859FCAB"/>
    <w:rsid w:val="38802CA8"/>
    <w:rsid w:val="393F3764"/>
    <w:rsid w:val="3993A247"/>
    <w:rsid w:val="39C14386"/>
    <w:rsid w:val="3A3C17C4"/>
    <w:rsid w:val="3AE961CA"/>
    <w:rsid w:val="3AFA44B0"/>
    <w:rsid w:val="3BC0680A"/>
    <w:rsid w:val="3BFC2965"/>
    <w:rsid w:val="3D0DDD8B"/>
    <w:rsid w:val="3D3D0BFB"/>
    <w:rsid w:val="3DE15BBE"/>
    <w:rsid w:val="3DE7D9D5"/>
    <w:rsid w:val="3EC1E0FC"/>
    <w:rsid w:val="3EC40DE4"/>
    <w:rsid w:val="3EFC53DD"/>
    <w:rsid w:val="3F7892CD"/>
    <w:rsid w:val="3F8B1715"/>
    <w:rsid w:val="3FB33F2A"/>
    <w:rsid w:val="3FD6F18C"/>
    <w:rsid w:val="3FF256B6"/>
    <w:rsid w:val="401757BA"/>
    <w:rsid w:val="40950B3A"/>
    <w:rsid w:val="40A44245"/>
    <w:rsid w:val="41DEC38C"/>
    <w:rsid w:val="42039D21"/>
    <w:rsid w:val="42B4CCE1"/>
    <w:rsid w:val="4397CF79"/>
    <w:rsid w:val="443774E5"/>
    <w:rsid w:val="44782B22"/>
    <w:rsid w:val="44D2D06B"/>
    <w:rsid w:val="45255607"/>
    <w:rsid w:val="45B1341C"/>
    <w:rsid w:val="465EC772"/>
    <w:rsid w:val="47883E04"/>
    <w:rsid w:val="48044A0F"/>
    <w:rsid w:val="4833F2E5"/>
    <w:rsid w:val="48642510"/>
    <w:rsid w:val="49286841"/>
    <w:rsid w:val="49C88927"/>
    <w:rsid w:val="49CF7007"/>
    <w:rsid w:val="4A42E9B1"/>
    <w:rsid w:val="4AA19D34"/>
    <w:rsid w:val="4B4211EF"/>
    <w:rsid w:val="4C4987A7"/>
    <w:rsid w:val="4CE45DB2"/>
    <w:rsid w:val="4CFD89CE"/>
    <w:rsid w:val="4D303537"/>
    <w:rsid w:val="4E1F8659"/>
    <w:rsid w:val="4E37F49F"/>
    <w:rsid w:val="4F96D5F3"/>
    <w:rsid w:val="504158FC"/>
    <w:rsid w:val="507FE59D"/>
    <w:rsid w:val="508BC13A"/>
    <w:rsid w:val="508DDD07"/>
    <w:rsid w:val="50C31412"/>
    <w:rsid w:val="50DCF0AF"/>
    <w:rsid w:val="50E8E558"/>
    <w:rsid w:val="525804E8"/>
    <w:rsid w:val="52AEB72A"/>
    <w:rsid w:val="52D1C734"/>
    <w:rsid w:val="52F02DEB"/>
    <w:rsid w:val="530B65C2"/>
    <w:rsid w:val="5344C144"/>
    <w:rsid w:val="53CBCB0B"/>
    <w:rsid w:val="54071E1C"/>
    <w:rsid w:val="54BACC11"/>
    <w:rsid w:val="54C3294F"/>
    <w:rsid w:val="55D515EA"/>
    <w:rsid w:val="56948B73"/>
    <w:rsid w:val="56B9994A"/>
    <w:rsid w:val="56C6954A"/>
    <w:rsid w:val="56D07345"/>
    <w:rsid w:val="56DA13FB"/>
    <w:rsid w:val="572268A5"/>
    <w:rsid w:val="57B88A0B"/>
    <w:rsid w:val="57C5AE88"/>
    <w:rsid w:val="57F1AFEB"/>
    <w:rsid w:val="5814C837"/>
    <w:rsid w:val="58DCBDE3"/>
    <w:rsid w:val="5942E22C"/>
    <w:rsid w:val="595353B5"/>
    <w:rsid w:val="5A14CCC5"/>
    <w:rsid w:val="5A43A94E"/>
    <w:rsid w:val="5A54275B"/>
    <w:rsid w:val="5AEB80F2"/>
    <w:rsid w:val="5B3EFE9C"/>
    <w:rsid w:val="5CE1A6B6"/>
    <w:rsid w:val="5D4230DB"/>
    <w:rsid w:val="5DA60AFB"/>
    <w:rsid w:val="5E09FF37"/>
    <w:rsid w:val="5E252E2C"/>
    <w:rsid w:val="5E2FDECA"/>
    <w:rsid w:val="5E93254E"/>
    <w:rsid w:val="5EE83DE8"/>
    <w:rsid w:val="607533B6"/>
    <w:rsid w:val="60C250F6"/>
    <w:rsid w:val="612F6FEB"/>
    <w:rsid w:val="619B7A93"/>
    <w:rsid w:val="61E55494"/>
    <w:rsid w:val="61F26621"/>
    <w:rsid w:val="6221DABB"/>
    <w:rsid w:val="62C6BF78"/>
    <w:rsid w:val="63131EBB"/>
    <w:rsid w:val="6366EE81"/>
    <w:rsid w:val="642E24CA"/>
    <w:rsid w:val="646CB858"/>
    <w:rsid w:val="651AD3D0"/>
    <w:rsid w:val="6555C924"/>
    <w:rsid w:val="655F9266"/>
    <w:rsid w:val="65BEC942"/>
    <w:rsid w:val="65D6B761"/>
    <w:rsid w:val="65D9B295"/>
    <w:rsid w:val="6732E310"/>
    <w:rsid w:val="675ED48D"/>
    <w:rsid w:val="6792755F"/>
    <w:rsid w:val="67A4BD36"/>
    <w:rsid w:val="67E1F970"/>
    <w:rsid w:val="680416E5"/>
    <w:rsid w:val="69A0655D"/>
    <w:rsid w:val="69CA213B"/>
    <w:rsid w:val="6AC04ACC"/>
    <w:rsid w:val="6C782E59"/>
    <w:rsid w:val="6CC62F14"/>
    <w:rsid w:val="6CD8A8DD"/>
    <w:rsid w:val="6DB1907F"/>
    <w:rsid w:val="6E4F87BE"/>
    <w:rsid w:val="6E99D7A9"/>
    <w:rsid w:val="6F1C0FE8"/>
    <w:rsid w:val="7002C804"/>
    <w:rsid w:val="703CC957"/>
    <w:rsid w:val="70AA4BA4"/>
    <w:rsid w:val="70B5F3A9"/>
    <w:rsid w:val="70C49E6B"/>
    <w:rsid w:val="70DD0355"/>
    <w:rsid w:val="71069002"/>
    <w:rsid w:val="717097ED"/>
    <w:rsid w:val="735A3ED7"/>
    <w:rsid w:val="73B9A71A"/>
    <w:rsid w:val="73BFEAC5"/>
    <w:rsid w:val="73D3DD79"/>
    <w:rsid w:val="75C84A49"/>
    <w:rsid w:val="76107474"/>
    <w:rsid w:val="7613DAA7"/>
    <w:rsid w:val="76753AE5"/>
    <w:rsid w:val="76CF53DA"/>
    <w:rsid w:val="7734868E"/>
    <w:rsid w:val="783DABA1"/>
    <w:rsid w:val="7957315F"/>
    <w:rsid w:val="798E4269"/>
    <w:rsid w:val="79DE8921"/>
    <w:rsid w:val="79FBB1EC"/>
    <w:rsid w:val="7AAD06AA"/>
    <w:rsid w:val="7ACA5A23"/>
    <w:rsid w:val="7B0AA012"/>
    <w:rsid w:val="7C2780CD"/>
    <w:rsid w:val="7C2A8329"/>
    <w:rsid w:val="7C69FC67"/>
    <w:rsid w:val="7C770AD8"/>
    <w:rsid w:val="7C7B6F3A"/>
    <w:rsid w:val="7CAA8065"/>
    <w:rsid w:val="7CB5E531"/>
    <w:rsid w:val="7CDAF5D9"/>
    <w:rsid w:val="7CEB10BD"/>
    <w:rsid w:val="7D26B9CA"/>
    <w:rsid w:val="7D6BEB09"/>
    <w:rsid w:val="7D8F03E5"/>
    <w:rsid w:val="7E053186"/>
    <w:rsid w:val="7E1F077D"/>
    <w:rsid w:val="7E41277E"/>
    <w:rsid w:val="7EA59120"/>
    <w:rsid w:val="7F0F6A70"/>
    <w:rsid w:val="7F90A36A"/>
    <w:rsid w:val="7F9A8751"/>
    <w:rsid w:val="7FB2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0EB182"/>
  <w15:chartTrackingRefBased/>
  <w15:docId w15:val="{11CBFBA2-7AF3-42E9-9680-437388C1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locked="0"/>
    <w:lsdException w:name="heading 5" w:locked="0"/>
    <w:lsdException w:name="heading 6" w:locked="0"/>
    <w:lsdException w:name="heading 7" w:locked="0"/>
    <w:lsdException w:name="heading 8" w:locked="0"/>
    <w:lsdException w:name="heading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footnote text" w:uiPriority="99"/>
    <w:lsdException w:name="header" w:locked="0" w:qFormat="1"/>
    <w:lsdException w:name="footer" w:locked="0" w:uiPriority="99"/>
    <w:lsdException w:name="caption" w:semiHidden="1" w:unhideWhenUsed="1" w:qFormat="1"/>
    <w:lsdException w:name="footnote reference" w:uiPriority="99"/>
    <w:lsdException w:name="endnote reference" w:locked="0" w:uiPriority="99" w:qFormat="1"/>
    <w:lsdException w:name="endnote text" w:locked="0" w:uiPriority="99" w:qFormat="1"/>
    <w:lsdException w:name="List Bullet" w:qFormat="1"/>
    <w:lsdException w:name="List Number" w:qFormat="1"/>
    <w:lsdException w:name="Default Paragraph Font" w:locked="0"/>
    <w:lsdException w:name="List Continue 4" w:locked="0"/>
    <w:lsdException w:name="Subtitle" w:qFormat="1"/>
    <w:lsdException w:name="Hyperlink" w:locked="0" w:uiPriority="99"/>
    <w:lsdException w:name="Strong" w:locked="0"/>
    <w:lsdException w:name="HTML Top of Form" w:locked="0"/>
    <w:lsdException w:name="HTML Bottom of Form" w:locked="0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E53546"/>
    <w:pPr>
      <w:spacing w:before="240" w:after="240"/>
    </w:pPr>
    <w:rPr>
      <w:rFonts w:ascii="Open Sans" w:eastAsia="MS Mincho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2ECF"/>
    <w:pPr>
      <w:keepNext/>
      <w:keepLines/>
      <w:numPr>
        <w:numId w:val="2"/>
      </w:numPr>
      <w:spacing w:before="360"/>
      <w:outlineLvl w:val="0"/>
    </w:pPr>
    <w:rPr>
      <w:b/>
      <w:bCs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5C2ECF"/>
    <w:pPr>
      <w:numPr>
        <w:ilvl w:val="1"/>
      </w:numPr>
      <w:outlineLvl w:val="1"/>
    </w:pPr>
    <w:rPr>
      <w:bCs w:val="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8007A8"/>
    <w:pPr>
      <w:numPr>
        <w:ilvl w:val="2"/>
      </w:numPr>
      <w:outlineLvl w:val="2"/>
    </w:pPr>
    <w:rPr>
      <w:b w:val="0"/>
      <w:bCs/>
      <w:sz w:val="24"/>
    </w:rPr>
  </w:style>
  <w:style w:type="paragraph" w:styleId="Heading4">
    <w:name w:val="heading 4"/>
    <w:basedOn w:val="Heading3"/>
    <w:next w:val="Normal"/>
    <w:link w:val="Heading4Char"/>
    <w:locked/>
    <w:rsid w:val="008007A8"/>
    <w:pPr>
      <w:numPr>
        <w:ilvl w:val="3"/>
      </w:numPr>
      <w:outlineLvl w:val="3"/>
    </w:pPr>
    <w:rPr>
      <w:bCs w:val="0"/>
      <w:i/>
      <w:iCs/>
    </w:rPr>
  </w:style>
  <w:style w:type="paragraph" w:styleId="Heading5">
    <w:name w:val="heading 5"/>
    <w:basedOn w:val="Normal"/>
    <w:next w:val="Normal"/>
    <w:link w:val="Heading5Char"/>
    <w:locked/>
    <w:rsid w:val="005C2ECF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Heading6">
    <w:name w:val="heading 6"/>
    <w:basedOn w:val="Normal"/>
    <w:next w:val="Normal"/>
    <w:link w:val="Heading6Char"/>
    <w:locked/>
    <w:rsid w:val="005C2ECF"/>
    <w:pPr>
      <w:keepNext/>
      <w:keepLines/>
      <w:numPr>
        <w:ilvl w:val="5"/>
        <w:numId w:val="2"/>
      </w:numPr>
      <w:spacing w:before="200"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locked/>
    <w:rsid w:val="005C2ECF"/>
    <w:pPr>
      <w:keepNext/>
      <w:keepLines/>
      <w:numPr>
        <w:ilvl w:val="6"/>
        <w:numId w:val="2"/>
      </w:numPr>
      <w:spacing w:before="20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locked/>
    <w:rsid w:val="005C2ECF"/>
    <w:pPr>
      <w:keepNext/>
      <w:keepLines/>
      <w:numPr>
        <w:ilvl w:val="7"/>
        <w:numId w:val="2"/>
      </w:numPr>
      <w:spacing w:before="200"/>
      <w:outlineLvl w:val="7"/>
    </w:pPr>
    <w:rPr>
      <w:sz w:val="20"/>
      <w:szCs w:val="20"/>
    </w:rPr>
  </w:style>
  <w:style w:type="paragraph" w:styleId="Heading9">
    <w:name w:val="heading 9"/>
    <w:basedOn w:val="Normal"/>
    <w:next w:val="Normal"/>
    <w:link w:val="Heading9Char"/>
    <w:locked/>
    <w:rsid w:val="005C2ECF"/>
    <w:pPr>
      <w:keepNext/>
      <w:keepLines/>
      <w:numPr>
        <w:ilvl w:val="8"/>
        <w:numId w:val="2"/>
      </w:numPr>
      <w:spacing w:before="200"/>
      <w:outlineLvl w:val="8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C2ECF"/>
    <w:rPr>
      <w:rFonts w:ascii="Open Sans" w:eastAsia="MS Mincho" w:hAnsi="Open Sans"/>
      <w:b/>
      <w:bCs/>
      <w:sz w:val="36"/>
      <w:szCs w:val="28"/>
    </w:rPr>
  </w:style>
  <w:style w:type="character" w:customStyle="1" w:styleId="Heading2Char">
    <w:name w:val="Heading 2 Char"/>
    <w:link w:val="Heading2"/>
    <w:rsid w:val="005C2ECF"/>
    <w:rPr>
      <w:rFonts w:ascii="Open Sans" w:eastAsia="MS Mincho" w:hAnsi="Open Sans"/>
      <w:b/>
      <w:sz w:val="28"/>
      <w:szCs w:val="26"/>
    </w:rPr>
  </w:style>
  <w:style w:type="character" w:customStyle="1" w:styleId="Heading3Char">
    <w:name w:val="Heading 3 Char"/>
    <w:link w:val="Heading3"/>
    <w:rsid w:val="008007A8"/>
    <w:rPr>
      <w:rFonts w:ascii="Open Sans" w:eastAsia="MS Mincho" w:hAnsi="Open Sans"/>
      <w:bCs/>
      <w:sz w:val="24"/>
      <w:szCs w:val="26"/>
    </w:rPr>
  </w:style>
  <w:style w:type="character" w:customStyle="1" w:styleId="Heading4Char">
    <w:name w:val="Heading 4 Char"/>
    <w:link w:val="Heading4"/>
    <w:rsid w:val="008007A8"/>
    <w:rPr>
      <w:rFonts w:ascii="Open Sans" w:eastAsia="MS Mincho" w:hAnsi="Open Sans"/>
      <w:i/>
      <w:iCs/>
      <w:sz w:val="24"/>
      <w:szCs w:val="26"/>
    </w:rPr>
  </w:style>
  <w:style w:type="character" w:styleId="Strong">
    <w:name w:val="Strong"/>
    <w:locked/>
    <w:rsid w:val="00471BB7"/>
    <w:rPr>
      <w:rFonts w:ascii="Open Sans" w:hAnsi="Open Sans"/>
      <w:b/>
      <w:bCs/>
    </w:rPr>
  </w:style>
  <w:style w:type="character" w:customStyle="1" w:styleId="Heading5Char">
    <w:name w:val="Heading 5 Char"/>
    <w:link w:val="Heading5"/>
    <w:rsid w:val="005C2ECF"/>
    <w:rPr>
      <w:rFonts w:ascii="Open Sans" w:eastAsia="MS Mincho" w:hAnsi="Open Sans"/>
      <w:sz w:val="24"/>
      <w:szCs w:val="24"/>
    </w:rPr>
  </w:style>
  <w:style w:type="character" w:customStyle="1" w:styleId="Heading6Char">
    <w:name w:val="Heading 6 Char"/>
    <w:link w:val="Heading6"/>
    <w:rsid w:val="005C2ECF"/>
    <w:rPr>
      <w:rFonts w:ascii="Open Sans" w:eastAsia="MS Mincho" w:hAnsi="Open Sans"/>
      <w:i/>
      <w:iCs/>
      <w:sz w:val="24"/>
      <w:szCs w:val="24"/>
    </w:rPr>
  </w:style>
  <w:style w:type="character" w:customStyle="1" w:styleId="Heading7Char">
    <w:name w:val="Heading 7 Char"/>
    <w:link w:val="Heading7"/>
    <w:rsid w:val="005C2ECF"/>
    <w:rPr>
      <w:rFonts w:ascii="Open Sans" w:eastAsia="MS Mincho" w:hAnsi="Open Sans"/>
      <w:i/>
      <w:iCs/>
      <w:sz w:val="24"/>
      <w:szCs w:val="24"/>
    </w:rPr>
  </w:style>
  <w:style w:type="character" w:customStyle="1" w:styleId="Heading8Char">
    <w:name w:val="Heading 8 Char"/>
    <w:link w:val="Heading8"/>
    <w:rsid w:val="005C2ECF"/>
    <w:rPr>
      <w:rFonts w:ascii="Open Sans" w:eastAsia="MS Mincho" w:hAnsi="Open Sans"/>
    </w:rPr>
  </w:style>
  <w:style w:type="character" w:customStyle="1" w:styleId="Heading9Char">
    <w:name w:val="Heading 9 Char"/>
    <w:link w:val="Heading9"/>
    <w:rsid w:val="005C2ECF"/>
    <w:rPr>
      <w:rFonts w:ascii="Open Sans" w:eastAsia="MS Mincho" w:hAnsi="Open Sans"/>
      <w:i/>
      <w:iCs/>
    </w:rPr>
  </w:style>
  <w:style w:type="paragraph" w:styleId="Header">
    <w:name w:val="header"/>
    <w:basedOn w:val="Normal"/>
    <w:link w:val="HeaderChar"/>
    <w:qFormat/>
    <w:rsid w:val="00CA5D90"/>
    <w:pPr>
      <w:tabs>
        <w:tab w:val="center" w:pos="4513"/>
        <w:tab w:val="right" w:pos="9026"/>
      </w:tabs>
      <w:spacing w:after="0"/>
      <w:jc w:val="right"/>
    </w:pPr>
    <w:rPr>
      <w:sz w:val="22"/>
    </w:rPr>
  </w:style>
  <w:style w:type="character" w:customStyle="1" w:styleId="HeaderChar">
    <w:name w:val="Header Char"/>
    <w:link w:val="Header"/>
    <w:rsid w:val="0016266F"/>
    <w:rPr>
      <w:rFonts w:ascii="Open Sans" w:eastAsia="MS Mincho" w:hAnsi="Open Sans"/>
      <w:sz w:val="22"/>
      <w:szCs w:val="24"/>
    </w:rPr>
  </w:style>
  <w:style w:type="paragraph" w:styleId="Footer">
    <w:name w:val="footer"/>
    <w:basedOn w:val="Normal"/>
    <w:link w:val="FooterChar"/>
    <w:uiPriority w:val="99"/>
    <w:rsid w:val="0063009F"/>
    <w:pPr>
      <w:tabs>
        <w:tab w:val="right" w:pos="2835"/>
        <w:tab w:val="right" w:pos="5670"/>
      </w:tabs>
      <w:spacing w:before="0" w:after="0"/>
      <w:ind w:left="-868"/>
    </w:pPr>
    <w:rPr>
      <w:sz w:val="18"/>
    </w:rPr>
  </w:style>
  <w:style w:type="character" w:customStyle="1" w:styleId="FooterChar">
    <w:name w:val="Footer Char"/>
    <w:link w:val="Footer"/>
    <w:uiPriority w:val="99"/>
    <w:rsid w:val="0063009F"/>
    <w:rPr>
      <w:rFonts w:ascii="Open Sans" w:eastAsia="MS Mincho" w:hAnsi="Open Sans"/>
      <w:sz w:val="18"/>
      <w:szCs w:val="24"/>
    </w:rPr>
  </w:style>
  <w:style w:type="paragraph" w:styleId="TOC3">
    <w:name w:val="toc 3"/>
    <w:basedOn w:val="Normal"/>
    <w:next w:val="Normal"/>
    <w:uiPriority w:val="39"/>
    <w:semiHidden/>
    <w:locked/>
    <w:rsid w:val="00A92F92"/>
    <w:pPr>
      <w:tabs>
        <w:tab w:val="left" w:pos="1202"/>
        <w:tab w:val="right" w:leader="dot" w:pos="9060"/>
      </w:tabs>
      <w:spacing w:before="0" w:after="0"/>
      <w:ind w:left="1202" w:hanging="720"/>
    </w:pPr>
    <w:rPr>
      <w:rFonts w:cs="Arial"/>
      <w:i/>
      <w:noProof/>
    </w:rPr>
  </w:style>
  <w:style w:type="character" w:styleId="PlaceholderText">
    <w:name w:val="Placeholder Text"/>
    <w:uiPriority w:val="99"/>
    <w:semiHidden/>
    <w:rsid w:val="00471BB7"/>
    <w:rPr>
      <w:rFonts w:ascii="Open Sans" w:hAnsi="Open Sans"/>
      <w:color w:val="auto"/>
      <w:sz w:val="24"/>
    </w:rPr>
  </w:style>
  <w:style w:type="paragraph" w:styleId="ListContinue4">
    <w:name w:val="List Continue 4"/>
    <w:basedOn w:val="Normal"/>
    <w:semiHidden/>
    <w:locked/>
    <w:rsid w:val="005C2EC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3"/>
      </w:numPr>
    </w:pPr>
  </w:style>
  <w:style w:type="paragraph" w:styleId="TOC1">
    <w:name w:val="toc 1"/>
    <w:basedOn w:val="Normal"/>
    <w:next w:val="Normal"/>
    <w:uiPriority w:val="39"/>
    <w:rsid w:val="000B5B68"/>
    <w:pPr>
      <w:tabs>
        <w:tab w:val="right" w:leader="dot" w:pos="9060"/>
      </w:tabs>
      <w:spacing w:after="0"/>
      <w:ind w:left="720" w:hanging="720"/>
    </w:pPr>
    <w:rPr>
      <w:b/>
      <w:noProof/>
    </w:rPr>
  </w:style>
  <w:style w:type="paragraph" w:styleId="TOC2">
    <w:name w:val="toc 2"/>
    <w:basedOn w:val="Normal"/>
    <w:next w:val="Normal"/>
    <w:uiPriority w:val="39"/>
    <w:locked/>
    <w:rsid w:val="00A92F9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uiPriority w:val="39"/>
    <w:semiHidden/>
    <w:locked/>
    <w:rsid w:val="00814FC0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unhideWhenUsed/>
    <w:rsid w:val="00471BB7"/>
    <w:rPr>
      <w:rFonts w:ascii="Open Sans" w:hAnsi="Open Sans"/>
      <w:color w:val="0000FF"/>
      <w:u w:val="single"/>
    </w:rPr>
  </w:style>
  <w:style w:type="paragraph" w:styleId="TOCHeading">
    <w:name w:val="TOC Heading"/>
    <w:basedOn w:val="Normal"/>
    <w:next w:val="Normal"/>
    <w:uiPriority w:val="39"/>
    <w:rsid w:val="00471BB7"/>
    <w:pPr>
      <w:spacing w:before="0" w:after="360"/>
    </w:pPr>
    <w:rPr>
      <w:b/>
      <w:lang w:val="en-US" w:eastAsia="en-US"/>
    </w:rPr>
  </w:style>
  <w:style w:type="paragraph" w:styleId="EndnoteText">
    <w:name w:val="endnote text"/>
    <w:basedOn w:val="Normal"/>
    <w:link w:val="EndnoteTextChar1"/>
    <w:uiPriority w:val="99"/>
    <w:qFormat/>
    <w:rsid w:val="0002476A"/>
    <w:pPr>
      <w:spacing w:before="0" w:after="0"/>
      <w:ind w:left="142" w:hanging="142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E55F24"/>
    <w:rPr>
      <w:rFonts w:ascii="Open Sans" w:eastAsia="MS Mincho" w:hAnsi="Open Sans"/>
    </w:rPr>
  </w:style>
  <w:style w:type="character" w:styleId="EndnoteReference">
    <w:name w:val="endnote reference"/>
    <w:uiPriority w:val="99"/>
    <w:qFormat/>
    <w:rsid w:val="00045C4B"/>
    <w:rPr>
      <w:rFonts w:ascii="Open Sans" w:hAnsi="Open Sans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4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5"/>
      </w:numPr>
    </w:pPr>
  </w:style>
  <w:style w:type="paragraph" w:styleId="BlockText">
    <w:name w:val="Block Text"/>
    <w:basedOn w:val="Normal"/>
    <w:semiHidden/>
    <w:rsid w:val="00045C4B"/>
    <w:pPr>
      <w:spacing w:after="120"/>
      <w:ind w:left="1440" w:right="1440"/>
    </w:pPr>
  </w:style>
  <w:style w:type="paragraph" w:styleId="BodyText">
    <w:name w:val="Body Text"/>
    <w:basedOn w:val="Normal"/>
    <w:semiHidden/>
    <w:rsid w:val="00045C4B"/>
    <w:pPr>
      <w:spacing w:after="120"/>
    </w:pPr>
  </w:style>
  <w:style w:type="paragraph" w:styleId="BodyText2">
    <w:name w:val="Body Text 2"/>
    <w:basedOn w:val="Normal"/>
    <w:semiHidden/>
    <w:rsid w:val="00045C4B"/>
    <w:pPr>
      <w:spacing w:after="120" w:line="480" w:lineRule="auto"/>
    </w:pPr>
  </w:style>
  <w:style w:type="paragraph" w:styleId="BodyText3">
    <w:name w:val="Body Text 3"/>
    <w:basedOn w:val="Normal"/>
    <w:semiHidden/>
    <w:rsid w:val="00045C4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E45954"/>
    <w:pPr>
      <w:ind w:firstLine="210"/>
    </w:pPr>
  </w:style>
  <w:style w:type="paragraph" w:styleId="BodyTextIndent">
    <w:name w:val="Body Text Indent"/>
    <w:basedOn w:val="Normal"/>
    <w:semiHidden/>
    <w:rsid w:val="00045C4B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045C4B"/>
    <w:pPr>
      <w:ind w:firstLine="210"/>
    </w:pPr>
  </w:style>
  <w:style w:type="paragraph" w:styleId="BodyTextIndent2">
    <w:name w:val="Body Text Indent 2"/>
    <w:basedOn w:val="Normal"/>
    <w:semiHidden/>
    <w:rsid w:val="00045C4B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045C4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045C4B"/>
    <w:pPr>
      <w:ind w:left="4252"/>
    </w:pPr>
  </w:style>
  <w:style w:type="paragraph" w:styleId="Date">
    <w:name w:val="Date"/>
    <w:basedOn w:val="Normal"/>
    <w:next w:val="Normal"/>
    <w:semiHidden/>
    <w:rsid w:val="005C2ECF"/>
    <w:pPr>
      <w:spacing w:before="120" w:after="120"/>
      <w:jc w:val="right"/>
    </w:pPr>
  </w:style>
  <w:style w:type="paragraph" w:styleId="E-mailSignature">
    <w:name w:val="E-mail Signature"/>
    <w:basedOn w:val="Normal"/>
    <w:semiHidden/>
    <w:rsid w:val="00045C4B"/>
  </w:style>
  <w:style w:type="character" w:styleId="Emphasis">
    <w:name w:val="Emphasis"/>
    <w:rsid w:val="00045C4B"/>
    <w:rPr>
      <w:rFonts w:ascii="Open Sans" w:hAnsi="Open Sans"/>
      <w:i w:val="0"/>
      <w:iCs/>
    </w:rPr>
  </w:style>
  <w:style w:type="paragraph" w:styleId="EnvelopeAddress">
    <w:name w:val="envelope address"/>
    <w:basedOn w:val="Normal"/>
    <w:semiHidden/>
    <w:rsid w:val="00045C4B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045C4B"/>
    <w:rPr>
      <w:rFonts w:cs="Arial"/>
      <w:sz w:val="20"/>
      <w:szCs w:val="20"/>
    </w:rPr>
  </w:style>
  <w:style w:type="character" w:styleId="HTMLAcronym">
    <w:name w:val="HTML Acronym"/>
    <w:semiHidden/>
    <w:rsid w:val="005C2ECF"/>
    <w:rPr>
      <w:rFonts w:ascii="Open Sans" w:hAnsi="Open Sans"/>
    </w:rPr>
  </w:style>
  <w:style w:type="paragraph" w:styleId="HTMLAddress">
    <w:name w:val="HTML Address"/>
    <w:basedOn w:val="Normal"/>
    <w:semiHidden/>
    <w:rsid w:val="005C2ECF"/>
    <w:rPr>
      <w:i/>
      <w:iCs/>
    </w:rPr>
  </w:style>
  <w:style w:type="character" w:styleId="HTMLCite">
    <w:name w:val="HTML Cite"/>
    <w:semiHidden/>
    <w:rsid w:val="005C2ECF"/>
    <w:rPr>
      <w:rFonts w:ascii="Open Sans" w:hAnsi="Open Sans"/>
      <w:i/>
      <w:iCs/>
    </w:rPr>
  </w:style>
  <w:style w:type="character" w:styleId="HTMLCode">
    <w:name w:val="HTML Code"/>
    <w:semiHidden/>
    <w:rsid w:val="005C2ECF"/>
    <w:rPr>
      <w:rFonts w:ascii="Open Sans" w:hAnsi="Open Sans" w:cs="Courier New"/>
      <w:sz w:val="20"/>
      <w:szCs w:val="20"/>
    </w:rPr>
  </w:style>
  <w:style w:type="character" w:styleId="HTMLDefinition">
    <w:name w:val="HTML Definition"/>
    <w:semiHidden/>
    <w:rsid w:val="005C2ECF"/>
    <w:rPr>
      <w:rFonts w:ascii="Open Sans" w:hAnsi="Open Sans"/>
      <w:i/>
      <w:iCs/>
    </w:rPr>
  </w:style>
  <w:style w:type="character" w:styleId="HTMLKeyboard">
    <w:name w:val="HTML Keyboard"/>
    <w:semiHidden/>
    <w:rsid w:val="005C2ECF"/>
    <w:rPr>
      <w:rFonts w:ascii="Open Sans" w:hAnsi="Open Sans" w:cs="Courier New"/>
      <w:sz w:val="20"/>
      <w:szCs w:val="20"/>
    </w:rPr>
  </w:style>
  <w:style w:type="paragraph" w:styleId="HTMLPreformatted">
    <w:name w:val="HTML Preformatted"/>
    <w:basedOn w:val="Normal"/>
    <w:semiHidden/>
    <w:rsid w:val="005C2ECF"/>
    <w:rPr>
      <w:rFonts w:cs="Courier New"/>
      <w:sz w:val="20"/>
      <w:szCs w:val="20"/>
    </w:rPr>
  </w:style>
  <w:style w:type="character" w:styleId="HTMLSample">
    <w:name w:val="HTML Sample"/>
    <w:semiHidden/>
    <w:rsid w:val="005C2ECF"/>
    <w:rPr>
      <w:rFonts w:ascii="Open Sans" w:hAnsi="Open Sans" w:cs="Courier New"/>
    </w:rPr>
  </w:style>
  <w:style w:type="character" w:styleId="HTMLTypewriter">
    <w:name w:val="HTML Typewriter"/>
    <w:semiHidden/>
    <w:rsid w:val="005C2ECF"/>
    <w:rPr>
      <w:rFonts w:ascii="Open Sans" w:hAnsi="Open Sans" w:cs="Courier New"/>
      <w:sz w:val="20"/>
      <w:szCs w:val="20"/>
    </w:rPr>
  </w:style>
  <w:style w:type="character" w:styleId="HTMLVariable">
    <w:name w:val="HTML Variable"/>
    <w:semiHidden/>
    <w:rsid w:val="005C2ECF"/>
    <w:rPr>
      <w:rFonts w:ascii="Open Sans" w:hAnsi="Open Sans"/>
      <w:i/>
      <w:iCs/>
    </w:rPr>
  </w:style>
  <w:style w:type="character" w:styleId="LineNumber">
    <w:name w:val="line number"/>
    <w:semiHidden/>
    <w:rsid w:val="005C2ECF"/>
    <w:rPr>
      <w:rFonts w:ascii="Open Sans" w:hAnsi="Open Sans"/>
    </w:rPr>
  </w:style>
  <w:style w:type="paragraph" w:styleId="List">
    <w:name w:val="List"/>
    <w:basedOn w:val="Normal"/>
    <w:semiHidden/>
    <w:locked/>
    <w:rsid w:val="005C2ECF"/>
    <w:pPr>
      <w:ind w:left="283" w:hanging="283"/>
    </w:pPr>
  </w:style>
  <w:style w:type="paragraph" w:styleId="List2">
    <w:name w:val="List 2"/>
    <w:basedOn w:val="Normal"/>
    <w:semiHidden/>
    <w:locked/>
    <w:rsid w:val="005C2ECF"/>
    <w:pPr>
      <w:ind w:left="566" w:hanging="283"/>
    </w:pPr>
  </w:style>
  <w:style w:type="paragraph" w:styleId="List3">
    <w:name w:val="List 3"/>
    <w:basedOn w:val="Normal"/>
    <w:semiHidden/>
    <w:locked/>
    <w:rsid w:val="005C2ECF"/>
    <w:pPr>
      <w:ind w:left="849" w:hanging="283"/>
    </w:pPr>
  </w:style>
  <w:style w:type="paragraph" w:styleId="List4">
    <w:name w:val="List 4"/>
    <w:basedOn w:val="Normal"/>
    <w:semiHidden/>
    <w:locked/>
    <w:rsid w:val="005C2ECF"/>
    <w:pPr>
      <w:ind w:left="1132" w:hanging="283"/>
    </w:pPr>
  </w:style>
  <w:style w:type="paragraph" w:styleId="List5">
    <w:name w:val="List 5"/>
    <w:basedOn w:val="Normal"/>
    <w:semiHidden/>
    <w:locked/>
    <w:rsid w:val="005C2ECF"/>
    <w:pPr>
      <w:ind w:left="1415" w:hanging="283"/>
    </w:pPr>
  </w:style>
  <w:style w:type="paragraph" w:styleId="ListBullet">
    <w:name w:val="List Bullet"/>
    <w:basedOn w:val="ListNumber"/>
    <w:qFormat/>
    <w:rsid w:val="00DC307B"/>
    <w:pPr>
      <w:numPr>
        <w:numId w:val="3"/>
      </w:numPr>
      <w:spacing w:before="0"/>
    </w:pPr>
  </w:style>
  <w:style w:type="paragraph" w:styleId="ListBullet2">
    <w:name w:val="List Bullet 2"/>
    <w:basedOn w:val="Normal"/>
    <w:semiHidden/>
    <w:locked/>
    <w:rsid w:val="005C2ECF"/>
    <w:pPr>
      <w:numPr>
        <w:numId w:val="4"/>
      </w:numPr>
    </w:pPr>
  </w:style>
  <w:style w:type="paragraph" w:styleId="ListBullet3">
    <w:name w:val="List Bullet 3"/>
    <w:basedOn w:val="Normal"/>
    <w:semiHidden/>
    <w:locked/>
    <w:rsid w:val="005C2ECF"/>
    <w:pPr>
      <w:numPr>
        <w:numId w:val="5"/>
      </w:numPr>
    </w:pPr>
  </w:style>
  <w:style w:type="paragraph" w:styleId="ListBullet4">
    <w:name w:val="List Bullet 4"/>
    <w:basedOn w:val="Normal"/>
    <w:semiHidden/>
    <w:locked/>
    <w:rsid w:val="005C2ECF"/>
    <w:pPr>
      <w:numPr>
        <w:numId w:val="6"/>
      </w:numPr>
    </w:pPr>
  </w:style>
  <w:style w:type="paragraph" w:styleId="ListBullet5">
    <w:name w:val="List Bullet 5"/>
    <w:basedOn w:val="Normal"/>
    <w:semiHidden/>
    <w:locked/>
    <w:rsid w:val="005C2ECF"/>
    <w:pPr>
      <w:numPr>
        <w:numId w:val="7"/>
      </w:numPr>
    </w:pPr>
  </w:style>
  <w:style w:type="paragraph" w:styleId="ListContinue">
    <w:name w:val="List Continue"/>
    <w:basedOn w:val="Normal"/>
    <w:semiHidden/>
    <w:locked/>
    <w:rsid w:val="005C2ECF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5C2ECF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5C2ECF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5C2ECF"/>
    <w:pPr>
      <w:spacing w:after="120"/>
      <w:ind w:left="1415"/>
    </w:pPr>
  </w:style>
  <w:style w:type="paragraph" w:styleId="ListNumber">
    <w:name w:val="List Number"/>
    <w:basedOn w:val="Normal"/>
    <w:qFormat/>
    <w:rsid w:val="007B06EA"/>
    <w:pPr>
      <w:numPr>
        <w:numId w:val="8"/>
      </w:numPr>
      <w:tabs>
        <w:tab w:val="left" w:pos="1134"/>
      </w:tabs>
      <w:spacing w:before="120" w:after="120"/>
    </w:pPr>
  </w:style>
  <w:style w:type="paragraph" w:styleId="ListNumber2">
    <w:name w:val="List Number 2"/>
    <w:basedOn w:val="Normal"/>
    <w:semiHidden/>
    <w:locked/>
    <w:rsid w:val="005C2ECF"/>
    <w:pPr>
      <w:numPr>
        <w:numId w:val="11"/>
      </w:numPr>
    </w:pPr>
  </w:style>
  <w:style w:type="paragraph" w:styleId="ListNumber3">
    <w:name w:val="List Number 3"/>
    <w:basedOn w:val="Normal"/>
    <w:semiHidden/>
    <w:locked/>
    <w:rsid w:val="005C2ECF"/>
    <w:pPr>
      <w:numPr>
        <w:numId w:val="12"/>
      </w:numPr>
    </w:pPr>
  </w:style>
  <w:style w:type="paragraph" w:styleId="ListNumber4">
    <w:name w:val="List Number 4"/>
    <w:basedOn w:val="Normal"/>
    <w:semiHidden/>
    <w:locked/>
    <w:rsid w:val="005C2ECF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5C2ECF"/>
    <w:pPr>
      <w:numPr>
        <w:numId w:val="10"/>
      </w:numPr>
    </w:pPr>
  </w:style>
  <w:style w:type="paragraph" w:styleId="MessageHeader">
    <w:name w:val="Message Header"/>
    <w:basedOn w:val="Normal"/>
    <w:semiHidden/>
    <w:locked/>
    <w:rsid w:val="005C2E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5C2ECF"/>
  </w:style>
  <w:style w:type="paragraph" w:styleId="NormalIndent">
    <w:name w:val="Normal Indent"/>
    <w:basedOn w:val="Normal"/>
    <w:semiHidden/>
    <w:rsid w:val="005C2ECF"/>
    <w:pPr>
      <w:ind w:left="720"/>
    </w:pPr>
  </w:style>
  <w:style w:type="paragraph" w:styleId="NoteHeading">
    <w:name w:val="Note Heading"/>
    <w:basedOn w:val="Normal"/>
    <w:next w:val="Normal"/>
    <w:semiHidden/>
    <w:rsid w:val="00E45954"/>
  </w:style>
  <w:style w:type="character" w:styleId="PageNumber">
    <w:name w:val="page number"/>
    <w:semiHidden/>
    <w:rsid w:val="00471BB7"/>
    <w:rPr>
      <w:rFonts w:ascii="Open Sans" w:hAnsi="Open Sans"/>
      <w:sz w:val="24"/>
    </w:rPr>
  </w:style>
  <w:style w:type="paragraph" w:styleId="PlainText">
    <w:name w:val="Plain Text"/>
    <w:basedOn w:val="Normal"/>
    <w:semiHidden/>
    <w:rsid w:val="00471BB7"/>
    <w:rPr>
      <w:rFonts w:cs="Courier New"/>
      <w:szCs w:val="20"/>
    </w:rPr>
  </w:style>
  <w:style w:type="paragraph" w:styleId="Salutation">
    <w:name w:val="Salutation"/>
    <w:basedOn w:val="Normal"/>
    <w:next w:val="Normal"/>
    <w:semiHidden/>
    <w:locked/>
    <w:rsid w:val="00471BB7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link w:val="SubtitleChar"/>
    <w:qFormat/>
    <w:rsid w:val="00817C73"/>
    <w:pPr>
      <w:jc w:val="right"/>
      <w:outlineLvl w:val="1"/>
    </w:pPr>
    <w:rPr>
      <w:rFonts w:cs="Arial"/>
      <w:color w:val="237BBC"/>
      <w:sz w:val="28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rsid w:val="00045C4B"/>
    <w:rPr>
      <w:rFonts w:ascii="Open Sans" w:hAnsi="Open Sans"/>
      <w:color w:val="800080"/>
      <w:u w:val="single"/>
    </w:rPr>
  </w:style>
  <w:style w:type="paragraph" w:customStyle="1" w:styleId="MainTitle">
    <w:name w:val="Main Title"/>
    <w:next w:val="Subtitle"/>
    <w:qFormat/>
    <w:rsid w:val="00A355F9"/>
    <w:pPr>
      <w:spacing w:before="240" w:after="240" w:line="740" w:lineRule="exact"/>
      <w:contextualSpacing/>
      <w:jc w:val="right"/>
    </w:pPr>
    <w:rPr>
      <w:rFonts w:ascii="Open Sans" w:hAnsi="Open Sans"/>
      <w:bCs/>
      <w:color w:val="237BBC"/>
      <w:kern w:val="32"/>
      <w:sz w:val="56"/>
      <w:szCs w:val="32"/>
    </w:rPr>
  </w:style>
  <w:style w:type="paragraph" w:customStyle="1" w:styleId="HeaderFooter">
    <w:name w:val="Header &amp; Footer"/>
    <w:basedOn w:val="Normal"/>
    <w:semiHidden/>
    <w:locked/>
    <w:rsid w:val="005C2ECF"/>
    <w:pPr>
      <w:spacing w:line="200" w:lineRule="exact"/>
      <w:jc w:val="both"/>
    </w:pPr>
    <w:rPr>
      <w:rFonts w:eastAsia="Times New Roman" w:cs="ArialMT"/>
      <w:sz w:val="16"/>
      <w:lang w:eastAsia="en-US"/>
    </w:rPr>
  </w:style>
  <w:style w:type="paragraph" w:customStyle="1" w:styleId="LogoType">
    <w:name w:val="Logo Type"/>
    <w:basedOn w:val="Header"/>
    <w:semiHidden/>
    <w:locked/>
    <w:rsid w:val="005C2ECF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before="0" w:line="320" w:lineRule="exact"/>
    </w:pPr>
    <w:rPr>
      <w:rFonts w:cs="ArialMT"/>
      <w:b/>
      <w:spacing w:val="-20"/>
      <w:sz w:val="32"/>
      <w:lang w:eastAsia="en-US"/>
    </w:rPr>
  </w:style>
  <w:style w:type="paragraph" w:styleId="BalloonText">
    <w:name w:val="Balloon Text"/>
    <w:basedOn w:val="Normal"/>
    <w:link w:val="BalloonTextChar"/>
    <w:semiHidden/>
    <w:rsid w:val="00045C4B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045C4B"/>
    <w:rPr>
      <w:rFonts w:ascii="Open Sans" w:eastAsia="MS Mincho" w:hAnsi="Open Sans" w:cs="Tahoma"/>
      <w:sz w:val="16"/>
      <w:szCs w:val="16"/>
    </w:rPr>
  </w:style>
  <w:style w:type="character" w:customStyle="1" w:styleId="CharChar">
    <w:name w:val="Char Char"/>
    <w:semiHidden/>
    <w:locked/>
    <w:rsid w:val="00045C4B"/>
    <w:rPr>
      <w:rFonts w:ascii="Open Sans" w:hAnsi="Open Sans" w:cs="Arial"/>
      <w:lang w:val="en-AU" w:eastAsia="en-AU" w:bidi="ar-SA"/>
    </w:rPr>
  </w:style>
  <w:style w:type="character" w:customStyle="1" w:styleId="EndnoteTextChar">
    <w:name w:val="Endnote Text Char"/>
    <w:uiPriority w:val="99"/>
    <w:semiHidden/>
    <w:locked/>
    <w:rsid w:val="00045C4B"/>
    <w:rPr>
      <w:rFonts w:ascii="Open Sans" w:hAnsi="Open Sans"/>
      <w:sz w:val="20"/>
      <w:lang w:bidi="ar-SA"/>
    </w:rPr>
  </w:style>
  <w:style w:type="character" w:customStyle="1" w:styleId="SubtitleChar">
    <w:name w:val="Subtitle Char"/>
    <w:link w:val="Subtitle"/>
    <w:rsid w:val="00817C73"/>
    <w:rPr>
      <w:rFonts w:ascii="Open Sans" w:eastAsia="MS Mincho" w:hAnsi="Open Sans" w:cs="Arial"/>
      <w:color w:val="237BBC"/>
      <w:sz w:val="28"/>
      <w:szCs w:val="24"/>
    </w:rPr>
  </w:style>
  <w:style w:type="paragraph" w:customStyle="1" w:styleId="SubmissionNormal">
    <w:name w:val="Submission Normal"/>
    <w:basedOn w:val="Normal"/>
    <w:link w:val="SubmissionNormalChar"/>
    <w:locked/>
    <w:rsid w:val="00B34946"/>
    <w:pPr>
      <w:numPr>
        <w:numId w:val="16"/>
      </w:numPr>
      <w:tabs>
        <w:tab w:val="clear" w:pos="720"/>
      </w:tabs>
      <w:ind w:hanging="720"/>
    </w:pPr>
    <w:rPr>
      <w:rFonts w:eastAsia="Times New Roman"/>
    </w:rPr>
  </w:style>
  <w:style w:type="character" w:customStyle="1" w:styleId="SubmissionNormalChar">
    <w:name w:val="Submission Normal Char"/>
    <w:link w:val="SubmissionNormal"/>
    <w:rsid w:val="00B34946"/>
    <w:rPr>
      <w:rFonts w:ascii="Open Sans" w:hAnsi="Open Sans"/>
      <w:sz w:val="24"/>
      <w:szCs w:val="24"/>
    </w:rPr>
  </w:style>
  <w:style w:type="paragraph" w:customStyle="1" w:styleId="coveraddresses">
    <w:name w:val="cover addresses"/>
    <w:basedOn w:val="Footer"/>
    <w:locked/>
    <w:rsid w:val="005C2ECF"/>
    <w:pPr>
      <w:spacing w:after="40"/>
    </w:pPr>
    <w:rPr>
      <w:szCs w:val="16"/>
    </w:rPr>
  </w:style>
  <w:style w:type="paragraph" w:customStyle="1" w:styleId="coveraddress">
    <w:name w:val="cover address"/>
    <w:basedOn w:val="coveraddresses"/>
    <w:locked/>
    <w:rsid w:val="005C2ECF"/>
  </w:style>
  <w:style w:type="paragraph" w:styleId="Caption">
    <w:name w:val="caption"/>
    <w:basedOn w:val="Normal"/>
    <w:next w:val="Normal"/>
    <w:semiHidden/>
    <w:unhideWhenUsed/>
    <w:qFormat/>
    <w:rsid w:val="00045C4B"/>
    <w:rPr>
      <w:b/>
      <w:bCs/>
      <w:sz w:val="20"/>
      <w:szCs w:val="20"/>
    </w:rPr>
  </w:style>
  <w:style w:type="character" w:styleId="CommentReference">
    <w:name w:val="annotation reference"/>
    <w:rsid w:val="00045C4B"/>
    <w:rPr>
      <w:rFonts w:ascii="Open Sans" w:hAnsi="Open Sans"/>
      <w:sz w:val="16"/>
      <w:szCs w:val="16"/>
    </w:rPr>
  </w:style>
  <w:style w:type="paragraph" w:styleId="CommentText">
    <w:name w:val="annotation text"/>
    <w:basedOn w:val="Normal"/>
    <w:link w:val="CommentTextChar"/>
    <w:rsid w:val="00045C4B"/>
    <w:rPr>
      <w:sz w:val="20"/>
      <w:szCs w:val="20"/>
    </w:rPr>
  </w:style>
  <w:style w:type="character" w:customStyle="1" w:styleId="CommentTextChar">
    <w:name w:val="Comment Text Char"/>
    <w:link w:val="CommentText"/>
    <w:rsid w:val="00045C4B"/>
    <w:rPr>
      <w:rFonts w:ascii="Open Sans" w:eastAsia="MS Mincho" w:hAnsi="Open Sans"/>
    </w:rPr>
  </w:style>
  <w:style w:type="paragraph" w:styleId="CommentSubject">
    <w:name w:val="annotation subject"/>
    <w:basedOn w:val="CommentText"/>
    <w:next w:val="CommentText"/>
    <w:link w:val="CommentSubjectChar"/>
    <w:rsid w:val="00045C4B"/>
    <w:rPr>
      <w:b/>
      <w:bCs/>
    </w:rPr>
  </w:style>
  <w:style w:type="character" w:customStyle="1" w:styleId="CommentSubjectChar">
    <w:name w:val="Comment Subject Char"/>
    <w:link w:val="CommentSubject"/>
    <w:rsid w:val="00045C4B"/>
    <w:rPr>
      <w:rFonts w:ascii="Open Sans" w:eastAsia="MS Mincho" w:hAnsi="Open Sans"/>
      <w:b/>
      <w:bCs/>
    </w:rPr>
  </w:style>
  <w:style w:type="paragraph" w:styleId="DocumentMap">
    <w:name w:val="Document Map"/>
    <w:basedOn w:val="Normal"/>
    <w:link w:val="DocumentMapChar"/>
    <w:rsid w:val="00045C4B"/>
    <w:rPr>
      <w:rFonts w:cs="Segoe UI"/>
      <w:sz w:val="16"/>
      <w:szCs w:val="16"/>
    </w:rPr>
  </w:style>
  <w:style w:type="character" w:customStyle="1" w:styleId="DocumentMapChar">
    <w:name w:val="Document Map Char"/>
    <w:link w:val="DocumentMap"/>
    <w:rsid w:val="00045C4B"/>
    <w:rPr>
      <w:rFonts w:ascii="Open Sans" w:eastAsia="MS Mincho" w:hAnsi="Open Sans" w:cs="Segoe UI"/>
      <w:sz w:val="16"/>
      <w:szCs w:val="16"/>
    </w:rPr>
  </w:style>
  <w:style w:type="paragraph" w:styleId="Index1">
    <w:name w:val="index 1"/>
    <w:basedOn w:val="Normal"/>
    <w:next w:val="Normal"/>
    <w:rsid w:val="005C2ECF"/>
    <w:pPr>
      <w:ind w:left="240" w:hanging="240"/>
    </w:pPr>
  </w:style>
  <w:style w:type="paragraph" w:styleId="Index2">
    <w:name w:val="index 2"/>
    <w:basedOn w:val="Normal"/>
    <w:next w:val="Normal"/>
    <w:rsid w:val="005C2ECF"/>
    <w:pPr>
      <w:ind w:left="480" w:hanging="240"/>
    </w:pPr>
  </w:style>
  <w:style w:type="paragraph" w:styleId="Index3">
    <w:name w:val="index 3"/>
    <w:basedOn w:val="Normal"/>
    <w:next w:val="Normal"/>
    <w:rsid w:val="005C2ECF"/>
    <w:pPr>
      <w:ind w:left="720" w:hanging="240"/>
    </w:pPr>
  </w:style>
  <w:style w:type="paragraph" w:styleId="Index4">
    <w:name w:val="index 4"/>
    <w:basedOn w:val="Normal"/>
    <w:next w:val="Normal"/>
    <w:rsid w:val="005C2ECF"/>
    <w:pPr>
      <w:ind w:left="960" w:hanging="240"/>
    </w:pPr>
  </w:style>
  <w:style w:type="paragraph" w:styleId="Index5">
    <w:name w:val="index 5"/>
    <w:basedOn w:val="Normal"/>
    <w:next w:val="Normal"/>
    <w:rsid w:val="005C2ECF"/>
    <w:pPr>
      <w:ind w:left="1200" w:hanging="240"/>
    </w:pPr>
  </w:style>
  <w:style w:type="paragraph" w:styleId="Index6">
    <w:name w:val="index 6"/>
    <w:basedOn w:val="Normal"/>
    <w:next w:val="Normal"/>
    <w:rsid w:val="005C2ECF"/>
    <w:pPr>
      <w:ind w:left="1440" w:hanging="240"/>
    </w:pPr>
  </w:style>
  <w:style w:type="paragraph" w:styleId="Index7">
    <w:name w:val="index 7"/>
    <w:basedOn w:val="Normal"/>
    <w:next w:val="Normal"/>
    <w:rsid w:val="005C2ECF"/>
    <w:pPr>
      <w:ind w:left="1680" w:hanging="240"/>
    </w:pPr>
  </w:style>
  <w:style w:type="paragraph" w:styleId="Index8">
    <w:name w:val="index 8"/>
    <w:basedOn w:val="Normal"/>
    <w:next w:val="Normal"/>
    <w:rsid w:val="005C2ECF"/>
    <w:pPr>
      <w:ind w:left="1920" w:hanging="240"/>
    </w:pPr>
  </w:style>
  <w:style w:type="paragraph" w:styleId="Index9">
    <w:name w:val="index 9"/>
    <w:basedOn w:val="Normal"/>
    <w:next w:val="Normal"/>
    <w:rsid w:val="005C2ECF"/>
    <w:pPr>
      <w:ind w:left="2160" w:hanging="240"/>
    </w:pPr>
  </w:style>
  <w:style w:type="paragraph" w:styleId="IndexHeading">
    <w:name w:val="index heading"/>
    <w:basedOn w:val="Normal"/>
    <w:next w:val="Index1"/>
    <w:rsid w:val="005C2ECF"/>
    <w:rPr>
      <w:rFonts w:eastAsia="Times New Roman"/>
      <w:b/>
      <w:bCs/>
    </w:rPr>
  </w:style>
  <w:style w:type="paragraph" w:styleId="MacroText">
    <w:name w:val="macro"/>
    <w:link w:val="MacroTextChar"/>
    <w:rsid w:val="005C2E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 w:after="240"/>
    </w:pPr>
    <w:rPr>
      <w:rFonts w:ascii="Open Sans" w:eastAsia="MS Mincho" w:hAnsi="Open Sans" w:cs="Courier New"/>
    </w:rPr>
  </w:style>
  <w:style w:type="character" w:customStyle="1" w:styleId="MacroTextChar">
    <w:name w:val="Macro Text Char"/>
    <w:link w:val="MacroText"/>
    <w:rsid w:val="005C2ECF"/>
    <w:rPr>
      <w:rFonts w:ascii="Open Sans" w:eastAsia="MS Mincho" w:hAnsi="Open Sans" w:cs="Courier New"/>
    </w:rPr>
  </w:style>
  <w:style w:type="paragraph" w:styleId="TableofAuthorities">
    <w:name w:val="table of authorities"/>
    <w:basedOn w:val="Normal"/>
    <w:next w:val="Normal"/>
    <w:locked/>
    <w:rsid w:val="00471BB7"/>
    <w:pPr>
      <w:ind w:left="240" w:hanging="240"/>
    </w:pPr>
  </w:style>
  <w:style w:type="paragraph" w:styleId="TableofFigures">
    <w:name w:val="table of figures"/>
    <w:basedOn w:val="Normal"/>
    <w:next w:val="Normal"/>
    <w:locked/>
    <w:rsid w:val="00471BB7"/>
  </w:style>
  <w:style w:type="paragraph" w:styleId="TOAHeading">
    <w:name w:val="toa heading"/>
    <w:basedOn w:val="Normal"/>
    <w:next w:val="Normal"/>
    <w:locked/>
    <w:rsid w:val="00471BB7"/>
    <w:pPr>
      <w:spacing w:before="120"/>
    </w:pPr>
    <w:rPr>
      <w:rFonts w:eastAsia="Times New Roman"/>
      <w:b/>
      <w:bCs/>
    </w:rPr>
  </w:style>
  <w:style w:type="paragraph" w:styleId="TOC5">
    <w:name w:val="toc 5"/>
    <w:basedOn w:val="Normal"/>
    <w:next w:val="Normal"/>
    <w:semiHidden/>
    <w:locked/>
    <w:rsid w:val="00471BB7"/>
    <w:pPr>
      <w:ind w:left="960"/>
    </w:pPr>
  </w:style>
  <w:style w:type="paragraph" w:styleId="TOC6">
    <w:name w:val="toc 6"/>
    <w:basedOn w:val="Normal"/>
    <w:next w:val="Normal"/>
    <w:semiHidden/>
    <w:locked/>
    <w:rsid w:val="00471BB7"/>
    <w:pPr>
      <w:ind w:left="1200"/>
    </w:pPr>
  </w:style>
  <w:style w:type="paragraph" w:styleId="TOC7">
    <w:name w:val="toc 7"/>
    <w:basedOn w:val="Normal"/>
    <w:next w:val="Normal"/>
    <w:semiHidden/>
    <w:locked/>
    <w:rsid w:val="00471BB7"/>
    <w:pPr>
      <w:ind w:left="1440"/>
    </w:pPr>
  </w:style>
  <w:style w:type="paragraph" w:styleId="TOC8">
    <w:name w:val="toc 8"/>
    <w:basedOn w:val="Normal"/>
    <w:next w:val="Normal"/>
    <w:semiHidden/>
    <w:locked/>
    <w:rsid w:val="00471BB7"/>
    <w:pPr>
      <w:ind w:left="1680"/>
    </w:pPr>
  </w:style>
  <w:style w:type="paragraph" w:styleId="TOC9">
    <w:name w:val="toc 9"/>
    <w:basedOn w:val="Normal"/>
    <w:next w:val="Normal"/>
    <w:semiHidden/>
    <w:locked/>
    <w:rsid w:val="00471BB7"/>
    <w:pPr>
      <w:ind w:left="1920"/>
    </w:pPr>
  </w:style>
  <w:style w:type="paragraph" w:styleId="NoSpacing">
    <w:name w:val="No Spacing"/>
    <w:uiPriority w:val="1"/>
    <w:rsid w:val="00471BB7"/>
    <w:rPr>
      <w:rFonts w:ascii="Open Sans" w:eastAsia="MS Mincho" w:hAnsi="Open Sans"/>
      <w:sz w:val="24"/>
      <w:szCs w:val="24"/>
    </w:rPr>
  </w:style>
  <w:style w:type="character" w:styleId="SubtleEmphasis">
    <w:name w:val="Subtle Emphasis"/>
    <w:uiPriority w:val="19"/>
    <w:locked/>
    <w:rsid w:val="00471BB7"/>
    <w:rPr>
      <w:rFonts w:ascii="Open Sans" w:hAnsi="Open Sans"/>
      <w:i w:val="0"/>
      <w:iCs/>
      <w:color w:val="auto"/>
      <w:sz w:val="24"/>
    </w:rPr>
  </w:style>
  <w:style w:type="character" w:styleId="IntenseEmphasis">
    <w:name w:val="Intense Emphasis"/>
    <w:uiPriority w:val="21"/>
    <w:locked/>
    <w:rsid w:val="00471BB7"/>
    <w:rPr>
      <w:rFonts w:ascii="Open Sans" w:hAnsi="Open Sans"/>
      <w:i w:val="0"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rsid w:val="000C5DA6"/>
    <w:pPr>
      <w:spacing w:before="200" w:after="160"/>
      <w:ind w:left="1440"/>
    </w:pPr>
    <w:rPr>
      <w:iCs/>
      <w:sz w:val="22"/>
    </w:rPr>
  </w:style>
  <w:style w:type="character" w:customStyle="1" w:styleId="QuoteChar">
    <w:name w:val="Quote Char"/>
    <w:link w:val="Quote"/>
    <w:uiPriority w:val="29"/>
    <w:rsid w:val="000C5DA6"/>
    <w:rPr>
      <w:rFonts w:ascii="Open Sans" w:eastAsia="MS Mincho" w:hAnsi="Open Sans"/>
      <w:iCs/>
      <w:sz w:val="22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locked/>
    <w:rsid w:val="00471BB7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Cs/>
    </w:rPr>
  </w:style>
  <w:style w:type="character" w:customStyle="1" w:styleId="IntenseQuoteChar">
    <w:name w:val="Intense Quote Char"/>
    <w:link w:val="IntenseQuote"/>
    <w:uiPriority w:val="30"/>
    <w:rsid w:val="00471BB7"/>
    <w:rPr>
      <w:rFonts w:ascii="Open Sans" w:eastAsia="MS Mincho" w:hAnsi="Open Sans"/>
      <w:iCs/>
      <w:sz w:val="24"/>
      <w:szCs w:val="24"/>
    </w:rPr>
  </w:style>
  <w:style w:type="character" w:styleId="SubtleReference">
    <w:name w:val="Subtle Reference"/>
    <w:uiPriority w:val="31"/>
    <w:locked/>
    <w:rsid w:val="00471BB7"/>
    <w:rPr>
      <w:rFonts w:ascii="Open Sans" w:hAnsi="Open Sans"/>
      <w:smallCaps/>
      <w:color w:val="auto"/>
      <w:sz w:val="24"/>
    </w:rPr>
  </w:style>
  <w:style w:type="character" w:styleId="IntenseReference">
    <w:name w:val="Intense Reference"/>
    <w:uiPriority w:val="32"/>
    <w:locked/>
    <w:rsid w:val="00471BB7"/>
    <w:rPr>
      <w:rFonts w:ascii="Open Sans" w:hAnsi="Open Sans"/>
      <w:b w:val="0"/>
      <w:bCs/>
      <w:smallCaps/>
      <w:color w:val="auto"/>
      <w:spacing w:val="5"/>
      <w:sz w:val="24"/>
    </w:rPr>
  </w:style>
  <w:style w:type="character" w:styleId="BookTitle">
    <w:name w:val="Book Title"/>
    <w:aliases w:val="Text Title"/>
    <w:uiPriority w:val="33"/>
    <w:rsid w:val="00471BB7"/>
    <w:rPr>
      <w:rFonts w:ascii="Open Sans" w:hAnsi="Open Sans"/>
      <w:b w:val="0"/>
      <w:bCs/>
      <w:i/>
      <w:iCs/>
      <w:spacing w:val="5"/>
      <w:sz w:val="24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471BB7"/>
    <w:p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471BB7"/>
  </w:style>
  <w:style w:type="character" w:customStyle="1" w:styleId="Hashtag1">
    <w:name w:val="Hashtag1"/>
    <w:uiPriority w:val="99"/>
    <w:semiHidden/>
    <w:unhideWhenUsed/>
    <w:locked/>
    <w:rsid w:val="00471BB7"/>
    <w:rPr>
      <w:rFonts w:ascii="Open Sans" w:hAnsi="Open Sans"/>
      <w:color w:val="2B579A"/>
      <w:shd w:val="clear" w:color="auto" w:fill="E6E6E6"/>
    </w:rPr>
  </w:style>
  <w:style w:type="character" w:customStyle="1" w:styleId="Mention1">
    <w:name w:val="Mention1"/>
    <w:uiPriority w:val="99"/>
    <w:semiHidden/>
    <w:unhideWhenUsed/>
    <w:locked/>
    <w:rsid w:val="00471BB7"/>
    <w:rPr>
      <w:rFonts w:ascii="Open Sans" w:hAnsi="Open Sans"/>
      <w:color w:val="auto"/>
      <w:shd w:val="clear" w:color="auto" w:fill="E6E6E6"/>
    </w:rPr>
  </w:style>
  <w:style w:type="character" w:customStyle="1" w:styleId="SmartHyperlink1">
    <w:name w:val="Smart Hyperlink1"/>
    <w:uiPriority w:val="99"/>
    <w:semiHidden/>
    <w:unhideWhenUsed/>
    <w:locked/>
    <w:rsid w:val="00471BB7"/>
    <w:rPr>
      <w:rFonts w:ascii="Open Sans" w:hAnsi="Open Sans"/>
      <w:u w:val="dotted"/>
    </w:rPr>
  </w:style>
  <w:style w:type="character" w:customStyle="1" w:styleId="UnresolvedMention1">
    <w:name w:val="Unresolved Mention1"/>
    <w:uiPriority w:val="99"/>
    <w:semiHidden/>
    <w:unhideWhenUsed/>
    <w:locked/>
    <w:rsid w:val="00471BB7"/>
    <w:rPr>
      <w:rFonts w:ascii="Open Sans" w:hAnsi="Open Sans"/>
      <w:color w:val="auto"/>
      <w:shd w:val="clear" w:color="auto" w:fill="E6E6E6"/>
    </w:rPr>
  </w:style>
  <w:style w:type="character" w:customStyle="1" w:styleId="HeaderDocumentTitle">
    <w:name w:val="Header Document Title"/>
    <w:uiPriority w:val="1"/>
    <w:qFormat/>
    <w:rsid w:val="001F62CC"/>
    <w:rPr>
      <w:rFonts w:ascii="Open Sans" w:hAnsi="Open Sans"/>
      <w:b/>
      <w:noProof/>
      <w:sz w:val="18"/>
    </w:rPr>
  </w:style>
  <w:style w:type="paragraph" w:customStyle="1" w:styleId="HeaderDocumentDate">
    <w:name w:val="Header Document Date"/>
    <w:basedOn w:val="Footer"/>
    <w:qFormat/>
    <w:rsid w:val="002850B0"/>
    <w:pPr>
      <w:jc w:val="right"/>
    </w:pPr>
  </w:style>
  <w:style w:type="paragraph" w:customStyle="1" w:styleId="FooterEvenPageNumber">
    <w:name w:val="Footer Even Page Number"/>
    <w:basedOn w:val="Footer"/>
    <w:rsid w:val="00E53546"/>
  </w:style>
  <w:style w:type="paragraph" w:customStyle="1" w:styleId="FooterOddPageNumber">
    <w:name w:val="Footer Odd Page Number"/>
    <w:basedOn w:val="Footer"/>
    <w:rsid w:val="00E53546"/>
    <w:pPr>
      <w:jc w:val="right"/>
    </w:pPr>
  </w:style>
  <w:style w:type="paragraph" w:styleId="Revision">
    <w:name w:val="Revision"/>
    <w:hidden/>
    <w:uiPriority w:val="99"/>
    <w:semiHidden/>
    <w:rsid w:val="00A4799A"/>
    <w:rPr>
      <w:rFonts w:ascii="Open Sans" w:eastAsia="MS Mincho" w:hAnsi="Open Sans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locked/>
    <w:rsid w:val="00562AC8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2AC8"/>
    <w:rPr>
      <w:rFonts w:ascii="Open Sans" w:eastAsia="MS Mincho" w:hAnsi="Open Sans"/>
    </w:rPr>
  </w:style>
  <w:style w:type="character" w:styleId="FootnoteReference">
    <w:name w:val="footnote reference"/>
    <w:basedOn w:val="DefaultParagraphFont"/>
    <w:uiPriority w:val="99"/>
    <w:locked/>
    <w:rsid w:val="00562AC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62AC8"/>
    <w:rPr>
      <w:color w:val="605E5C"/>
      <w:shd w:val="clear" w:color="auto" w:fill="E1DFDD"/>
    </w:rPr>
  </w:style>
  <w:style w:type="paragraph" w:customStyle="1" w:styleId="nuc-modal-bodycitation-content">
    <w:name w:val="nuc-modal-body__citation-content"/>
    <w:basedOn w:val="Normal"/>
    <w:rsid w:val="00A8002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ui-provider">
    <w:name w:val="ui-provider"/>
    <w:basedOn w:val="DefaultParagraphFont"/>
    <w:rsid w:val="00397B84"/>
  </w:style>
  <w:style w:type="paragraph" w:customStyle="1" w:styleId="paragraph">
    <w:name w:val="paragraph"/>
    <w:basedOn w:val="Normal"/>
    <w:rsid w:val="002B7DC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normaltextrun">
    <w:name w:val="normaltextrun"/>
    <w:basedOn w:val="DefaultParagraphFont"/>
    <w:rsid w:val="002B7DCB"/>
  </w:style>
  <w:style w:type="character" w:customStyle="1" w:styleId="scxw156822864">
    <w:name w:val="scxw156822864"/>
    <w:basedOn w:val="DefaultParagraphFont"/>
    <w:rsid w:val="002B7DCB"/>
  </w:style>
  <w:style w:type="character" w:customStyle="1" w:styleId="eop">
    <w:name w:val="eop"/>
    <w:basedOn w:val="DefaultParagraphFont"/>
    <w:rsid w:val="002B7DCB"/>
  </w:style>
  <w:style w:type="character" w:customStyle="1" w:styleId="scxw99857853">
    <w:name w:val="scxw99857853"/>
    <w:basedOn w:val="DefaultParagraphFont"/>
    <w:rsid w:val="002B7DCB"/>
  </w:style>
  <w:style w:type="character" w:customStyle="1" w:styleId="ListParagraphChar">
    <w:name w:val="List Paragraph Char"/>
    <w:basedOn w:val="DefaultParagraphFont"/>
    <w:link w:val="ListParagraph"/>
    <w:uiPriority w:val="34"/>
    <w:rsid w:val="00C96905"/>
    <w:rPr>
      <w:rFonts w:ascii="Open Sans" w:eastAsia="MS Mincho" w:hAnsi="Open Sans"/>
      <w:sz w:val="24"/>
      <w:szCs w:val="24"/>
    </w:rPr>
  </w:style>
  <w:style w:type="character" w:customStyle="1" w:styleId="superscript">
    <w:name w:val="superscript"/>
    <w:basedOn w:val="DefaultParagraphFont"/>
    <w:rsid w:val="005D3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0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6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www.ohchr.org/en/calls-for-input/2023/call-inputs-study-human-rights-council-advisory-committee-human-rights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s://humanrights.gov.au/our-work/legal/submission/centring-human-rights-ai-global-governance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humanrights.gov.au/our-work/legal/submission/tackling-technology-facilitated-slavery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4.xml"/><Relationship Id="rId28" Type="http://schemas.openxmlformats.org/officeDocument/2006/relationships/footer" Target="footer4.xml"/><Relationship Id="rId10" Type="http://schemas.openxmlformats.org/officeDocument/2006/relationships/settings" Target="settings.xml"/><Relationship Id="rId19" Type="http://schemas.openxmlformats.org/officeDocument/2006/relationships/hyperlink" Target="https://humanrights.gov.au/our-work/legal/submission/human-rights-digital-age" TargetMode="External"/><Relationship Id="rId31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hyperlink" Target="https://humanrights.gov.au/about/news/speeches/stopping-killer-robots" TargetMode="Externa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rw.org/news/2022/03/29/ukraine-russia-uses-banned-antipersonnel-landmines" TargetMode="External"/><Relationship Id="rId13" Type="http://schemas.openxmlformats.org/officeDocument/2006/relationships/hyperlink" Target="https://www.stopkillerrobots.org/news/2023-ccw-falls-short-of-the-un-secretary-general-and-icrc-calls-for-a-legal-instrument-by-2026/" TargetMode="External"/><Relationship Id="rId3" Type="http://schemas.openxmlformats.org/officeDocument/2006/relationships/hyperlink" Target="https://www.un.org/disarmament/the-convention-on-certain-conventional-weapons/high-contracting-parties-and-signatories-ccw/" TargetMode="External"/><Relationship Id="rId7" Type="http://schemas.openxmlformats.org/officeDocument/2006/relationships/hyperlink" Target="https://foreignpolicy.com/2022/05/11/killer-robots-lethal-autonomous-weapons-systems-ukraine-libya-regulation/" TargetMode="External"/><Relationship Id="rId12" Type="http://schemas.openxmlformats.org/officeDocument/2006/relationships/hyperlink" Target="https://www.icrc.org/en/document/joint-call-un-and-icrc-establish-prohibitions-and-restrictions-autonomous-weapons-systems" TargetMode="External"/><Relationship Id="rId2" Type="http://schemas.openxmlformats.org/officeDocument/2006/relationships/hyperlink" Target="https://press.un.org/en/2019/sgsm19512.doc.htm" TargetMode="External"/><Relationship Id="rId1" Type="http://schemas.openxmlformats.org/officeDocument/2006/relationships/hyperlink" Target="https://casebook.icrc.org/a_to_z/glossary/proportionality" TargetMode="External"/><Relationship Id="rId6" Type="http://schemas.openxmlformats.org/officeDocument/2006/relationships/hyperlink" Target="https://www.nytimes.com/2021/06/03/world/africa/libya-drone.html" TargetMode="External"/><Relationship Id="rId11" Type="http://schemas.openxmlformats.org/officeDocument/2006/relationships/hyperlink" Target="https://disarmament.unoda.org/the-convention-on-certain-conventional-weapons/background-on-laws-in-the-ccw/" TargetMode="External"/><Relationship Id="rId5" Type="http://schemas.openxmlformats.org/officeDocument/2006/relationships/hyperlink" Target="https://www.un.org/disarmament/the-convention-on-certain-conventional-weapons/high-contracting-parties-and-signatories-ccw/" TargetMode="External"/><Relationship Id="rId15" Type="http://schemas.openxmlformats.org/officeDocument/2006/relationships/hyperlink" Target="https://www.ohchr.org/en/what-are-human-rights" TargetMode="External"/><Relationship Id="rId10" Type="http://schemas.openxmlformats.org/officeDocument/2006/relationships/hyperlink" Target="https://www.theverge.com/2021/6/3/22462840/killer-robot-autonomous-drone-attack-libya-un-report-context" TargetMode="External"/><Relationship Id="rId4" Type="http://schemas.openxmlformats.org/officeDocument/2006/relationships/hyperlink" Target="https://disarmament.unoda.org/the-convention-on-certain-conventional-weapons/background-on-laws-in-the-ccw/" TargetMode="External"/><Relationship Id="rId9" Type="http://schemas.openxmlformats.org/officeDocument/2006/relationships/hyperlink" Target="https://www.hrw.org/news/2022/03/29/ukraine-russia-uses-banned-antipersonnel-landmines" TargetMode="External"/><Relationship Id="rId14" Type="http://schemas.openxmlformats.org/officeDocument/2006/relationships/hyperlink" Target="https://www.ohchr.org/en/what-are-human-righ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k.hooton\OneDrive%20-%20Australian%20Human%20Rights%20Commission\Downloads\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645C0BB8F9B4F8BAC9BDB2428F6EA" ma:contentTypeVersion="11" ma:contentTypeDescription="Create a new document." ma:contentTypeScope="" ma:versionID="e5115da111f4e007f2fdc53a1bb2de3b">
  <xsd:schema xmlns:xsd="http://www.w3.org/2001/XMLSchema" xmlns:xs="http://www.w3.org/2001/XMLSchema" xmlns:p="http://schemas.microsoft.com/office/2006/metadata/properties" xmlns:ns2="6500fe01-343b-4fb9-a1b0-68ac19d62e01" xmlns:ns3="dcf9cf1c-9180-40ad-b26b-60fa0a0503fc" xmlns:ns4="39d46e2e-af2c-4283-b2c0-dbe09d693c60" targetNamespace="http://schemas.microsoft.com/office/2006/metadata/properties" ma:root="true" ma:fieldsID="e5b395823bce735c07b0a8e32ac79d84" ns2:_="" ns3:_="" ns4:_="">
    <xsd:import namespace="6500fe01-343b-4fb9-a1b0-68ac19d62e01"/>
    <xsd:import namespace="dcf9cf1c-9180-40ad-b26b-60fa0a0503fc"/>
    <xsd:import namespace="39d46e2e-af2c-4283-b2c0-dbe09d693c60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Divider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0fe01-343b-4fb9-a1b0-68ac19d62e0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975c5ac6-a0cc-43ed-b850-4a2ae5923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6ce7478-2b04-48de-96f0-985eed038273}" ma:internalName="TaxCatchAll" ma:showField="CatchAllData" ma:web="39d46e2e-af2c-4283-b2c0-dbe09d693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6ce7478-2b04-48de-96f0-985eed038273}" ma:internalName="TaxCatchAllLabel" ma:readOnly="true" ma:showField="CatchAllDataLabel" ma:web="39d46e2e-af2c-4283-b2c0-dbe09d693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vider" ma:index="12" nillable="true" ma:displayName="Divider" ma:internalName="Divider">
      <xsd:simpleType>
        <xsd:restriction base="dms:Text">
          <xsd:maxLength value="255"/>
        </xsd:restriction>
      </xsd:simple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9cf1c-9180-40ad-b26b-60fa0a050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46e2e-af2c-4283-b2c0-dbe09d693c6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00fe01-343b-4fb9-a1b0-68ac19d62e01" xsi:nil="true"/>
    <TaxKeywordTaxHTField xmlns="6500fe01-343b-4fb9-a1b0-68ac19d62e01">
      <Terms xmlns="http://schemas.microsoft.com/office/infopath/2007/PartnerControls"/>
    </TaxKeywordTaxHTField>
    <_dlc_DocId xmlns="6500fe01-343b-4fb9-a1b0-68ac19d62e01">WCE3WTZKT7T4-154947539-200</_dlc_DocId>
    <_dlc_DocIdUrl xmlns="6500fe01-343b-4fb9-a1b0-68ac19d62e01">
      <Url>https://australianhrc.sharepoint.com/sites/HumanRightsScrutiny/_layouts/15/DocIdRedir.aspx?ID=WCE3WTZKT7T4-154947539-200</Url>
      <Description>WCE3WTZKT7T4-154947539-200</Description>
    </_dlc_DocIdUrl>
    <Divider xmlns="6500fe01-343b-4fb9-a1b0-68ac19d62e0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975c5ac6-a0cc-43ed-b850-4a2ae59237b6" ContentTypeId="0x0101" PreviousValue="false" LastSyncTimeStamp="2019-01-22T02:06:15.047Z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56AA405-0313-4BD0-8CDE-A72CD2C14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0fe01-343b-4fb9-a1b0-68ac19d62e01"/>
    <ds:schemaRef ds:uri="dcf9cf1c-9180-40ad-b26b-60fa0a0503fc"/>
    <ds:schemaRef ds:uri="39d46e2e-af2c-4283-b2c0-dbe09d693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234E28-B345-4108-8EB3-981E9AB2F75F}">
  <ds:schemaRefs>
    <ds:schemaRef ds:uri="http://purl.org/dc/terms/"/>
    <ds:schemaRef ds:uri="dcf9cf1c-9180-40ad-b26b-60fa0a0503fc"/>
    <ds:schemaRef ds:uri="6500fe01-343b-4fb9-a1b0-68ac19d62e01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39d46e2e-af2c-4283-b2c0-dbe09d693c6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21D3C63-0C46-49A4-B926-30794ADA32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661290-26FD-4C95-9EF9-D8490C276FF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DF7606B-64CD-4B86-8CB1-2E0DE0CD8911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B034F6BE-1A64-4A1C-92AD-238F0159AFE7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4FFFF486-CE15-45B2-AD37-2BE2B10776F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Submission.dotx</Template>
  <TotalTime>44</TotalTime>
  <Pages>14</Pages>
  <Words>2759</Words>
  <Characters>16564</Characters>
  <Application>Microsoft Office Word</Application>
  <DocSecurity>0</DocSecurity>
  <Lines>138</Lines>
  <Paragraphs>38</Paragraphs>
  <ScaleCrop>false</ScaleCrop>
  <Company>Human Rights and Equal Opportunity Commission</Company>
  <LinksUpToDate>false</LinksUpToDate>
  <CharactersWithSpaces>19285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</dc:title>
  <dc:subject/>
  <dc:creator>Patrick Hooton</dc:creator>
  <cp:keywords/>
  <dc:description/>
  <cp:lastModifiedBy>Patrick Hooton</cp:lastModifiedBy>
  <cp:revision>530</cp:revision>
  <cp:lastPrinted>2023-11-29T21:05:00Z</cp:lastPrinted>
  <dcterms:created xsi:type="dcterms:W3CDTF">2023-05-01T08:28:00Z</dcterms:created>
  <dcterms:modified xsi:type="dcterms:W3CDTF">2023-12-04T20:58:00Z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0x010100ECA645C0BB8F9B4F8BAC9BDB2428F6EA</vt:lpwstr>
  </property>
  <property fmtid="{D5CDD505-2E9C-101B-9397-08002B2CF9AE}" pid="3" name="_dlc_DocIdItemGuid">
    <vt:lpwstr>ac0b3d30-fe80-4117-982f-9f1a19bc48d9</vt:lpwstr>
  </property>
  <property fmtid="{D5CDD505-2E9C-101B-9397-08002B2CF9AE}" pid="4" name="TaxKeyword">
    <vt:lpwstr/>
  </property>
</Properties>
</file>