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F5813" w14:textId="44F2B336" w:rsidR="00C61FD7" w:rsidRPr="00AB3A3D" w:rsidRDefault="00C61FD7" w:rsidP="00C61FD7">
      <w:pPr>
        <w:pStyle w:val="Titolo"/>
      </w:pPr>
      <w:r>
        <w:t>Measuring our performance</w:t>
      </w:r>
    </w:p>
    <w:p w14:paraId="382A51EE" w14:textId="644F7943" w:rsidR="00356AD3" w:rsidRPr="00911B6B" w:rsidRDefault="00356AD3">
      <w:pPr>
        <w:rPr>
          <w:szCs w:val="28"/>
        </w:rPr>
      </w:pPr>
      <w:r w:rsidRPr="00911B6B">
        <w:rPr>
          <w:szCs w:val="28"/>
        </w:rPr>
        <w:t xml:space="preserve">Measuring our impact (what difference, what benefit), in the context and nature of our work, is </w:t>
      </w:r>
      <w:r w:rsidR="00DC5806">
        <w:rPr>
          <w:szCs w:val="28"/>
        </w:rPr>
        <w:t xml:space="preserve">important but </w:t>
      </w:r>
      <w:r w:rsidRPr="00911B6B">
        <w:rPr>
          <w:szCs w:val="28"/>
        </w:rPr>
        <w:t>complex. The ultimate results of our activities are often long-term and incrementally achieved.</w:t>
      </w:r>
    </w:p>
    <w:p w14:paraId="7500AC85" w14:textId="57EBE59E" w:rsidR="00356AD3" w:rsidRPr="00911B6B" w:rsidRDefault="00356AD3">
      <w:pPr>
        <w:rPr>
          <w:szCs w:val="28"/>
        </w:rPr>
      </w:pPr>
      <w:r w:rsidRPr="00911B6B">
        <w:rPr>
          <w:szCs w:val="28"/>
        </w:rPr>
        <w:t xml:space="preserve">Our role is generally </w:t>
      </w:r>
      <w:proofErr w:type="gramStart"/>
      <w:r w:rsidRPr="00911B6B">
        <w:rPr>
          <w:szCs w:val="28"/>
        </w:rPr>
        <w:t>collaborative, and</w:t>
      </w:r>
      <w:proofErr w:type="gramEnd"/>
      <w:r w:rsidRPr="00911B6B">
        <w:rPr>
          <w:szCs w:val="28"/>
        </w:rPr>
        <w:t xml:space="preserve"> challenging to attribute.</w:t>
      </w:r>
    </w:p>
    <w:p w14:paraId="0B24B419" w14:textId="0FD4B5EB" w:rsidR="00356AD3" w:rsidRPr="00911B6B" w:rsidRDefault="00356AD3">
      <w:pPr>
        <w:rPr>
          <w:szCs w:val="28"/>
        </w:rPr>
      </w:pPr>
      <w:r w:rsidRPr="00911B6B">
        <w:rPr>
          <w:szCs w:val="28"/>
        </w:rPr>
        <w:t>The framework in the table below shows how we measure the Commission’s performance in this context.</w:t>
      </w:r>
    </w:p>
    <w:p w14:paraId="73FE4F65" w14:textId="6E53B1D7" w:rsidR="00356AD3" w:rsidRPr="00911B6B" w:rsidRDefault="00356AD3">
      <w:pPr>
        <w:rPr>
          <w:szCs w:val="28"/>
        </w:rPr>
      </w:pPr>
      <w:r w:rsidRPr="00911B6B">
        <w:rPr>
          <w:szCs w:val="28"/>
        </w:rPr>
        <w:t>In this framework our purpose and functions are reflected in organisational goals and outcomes that tell an entity level ‘performance story’. The outcomes are pitched to a level where we can reasonably expect to contribute to them:</w:t>
      </w:r>
    </w:p>
    <w:p w14:paraId="090177FE" w14:textId="1BDA6B29" w:rsidR="00356AD3" w:rsidRPr="00911B6B" w:rsidRDefault="00356AD3" w:rsidP="00C61FD7">
      <w:pPr>
        <w:pStyle w:val="Puntoelenco3"/>
      </w:pPr>
      <w:r w:rsidRPr="00911B6B">
        <w:t xml:space="preserve">within the four-year outlook of each </w:t>
      </w:r>
      <w:r w:rsidR="001A1DF2">
        <w:t>C</w:t>
      </w:r>
      <w:r w:rsidRPr="00911B6B">
        <w:t xml:space="preserve">orporate </w:t>
      </w:r>
      <w:r w:rsidR="001A1DF2">
        <w:t>P</w:t>
      </w:r>
      <w:r w:rsidRPr="00911B6B">
        <w:t>lan,</w:t>
      </w:r>
    </w:p>
    <w:p w14:paraId="64FCA950" w14:textId="254DC6A8" w:rsidR="00356AD3" w:rsidRPr="00911B6B" w:rsidRDefault="00356AD3" w:rsidP="00C61FD7">
      <w:pPr>
        <w:pStyle w:val="Puntoelenco3"/>
      </w:pPr>
      <w:r w:rsidRPr="00911B6B">
        <w:t>through the collective contributions of our President and Commissioners across their individual terms, and through our ongoing programs and services, and</w:t>
      </w:r>
    </w:p>
    <w:p w14:paraId="117A2C6A" w14:textId="33CAEECD" w:rsidR="00356AD3" w:rsidRPr="00911B6B" w:rsidRDefault="00356AD3" w:rsidP="00C61FD7">
      <w:pPr>
        <w:pStyle w:val="Puntoelenco3"/>
      </w:pPr>
      <w:r w:rsidRPr="00911B6B">
        <w:t>in an operating context that remains stable.</w:t>
      </w:r>
    </w:p>
    <w:p w14:paraId="73E16DC8" w14:textId="0B380B2A" w:rsidR="00356AD3" w:rsidRPr="00911B6B" w:rsidRDefault="00356AD3">
      <w:pPr>
        <w:rPr>
          <w:szCs w:val="28"/>
        </w:rPr>
      </w:pPr>
      <w:r w:rsidRPr="00EF4B72">
        <w:t>Progress indicators</w:t>
      </w:r>
      <w:r w:rsidRPr="00911B6B">
        <w:rPr>
          <w:szCs w:val="28"/>
        </w:rPr>
        <w:t xml:space="preserve"> are mapped to each of the outcomes. They are designed to provide reasonable evidence of contribution to the outcome, and include output, process, and outcome measures. They are, in turn, supported by data from monitoring and evaluation strategies implemented across the Commission’s programs and services.</w:t>
      </w:r>
    </w:p>
    <w:p w14:paraId="0404483D" w14:textId="6242CCF5" w:rsidR="00356AD3" w:rsidRPr="00911B6B" w:rsidRDefault="00356AD3" w:rsidP="00E60E23">
      <w:pPr>
        <w:rPr>
          <w:szCs w:val="28"/>
        </w:rPr>
      </w:pPr>
      <w:r w:rsidRPr="00911B6B">
        <w:rPr>
          <w:szCs w:val="28"/>
        </w:rPr>
        <w:t>These strategies range from the basic capture of outputs to more comprehensive mixed-method evaluations. The Commission’s fluid operational environment, limited resources, eight statutory officeholder portfolios, with multiple programs, and the nature of the work, means any monitoring and evaluation strategy must be proportional to the activity and available capacity and resources.</w:t>
      </w:r>
    </w:p>
    <w:p w14:paraId="28503F0B" w14:textId="38969374" w:rsidR="00356AD3" w:rsidRPr="00E60E23" w:rsidRDefault="00356AD3" w:rsidP="00E60E23">
      <w:pPr>
        <w:rPr>
          <w:rStyle w:val="Enfasigrassetto"/>
        </w:rPr>
      </w:pPr>
      <w:r w:rsidRPr="00E60E23">
        <w:rPr>
          <w:rStyle w:val="Enfasigrassetto"/>
        </w:rPr>
        <w:t>Table notes:</w:t>
      </w:r>
    </w:p>
    <w:p w14:paraId="7BF2275E" w14:textId="367D03C6" w:rsidR="00356AD3" w:rsidRPr="00C61FD7" w:rsidRDefault="00356AD3" w:rsidP="00C61FD7">
      <w:pPr>
        <w:pStyle w:val="Puntoelenco3"/>
        <w:rPr>
          <w:rStyle w:val="Enfasicorsivo"/>
        </w:rPr>
      </w:pPr>
      <w:r w:rsidRPr="00C61FD7">
        <w:rPr>
          <w:rStyle w:val="Enfasicorsivo"/>
        </w:rPr>
        <w:t>This framework was introduced in 2019–20. It is continually reviewed to ensure the performance indicators meet the requirements for performance measures for Commonwealth entities under s16EA of the PGPA Rule.</w:t>
      </w:r>
    </w:p>
    <w:p w14:paraId="2B9F3A2B" w14:textId="75069220" w:rsidR="00356AD3" w:rsidRPr="00C61FD7" w:rsidRDefault="00356AD3" w:rsidP="00C61FD7">
      <w:pPr>
        <w:pStyle w:val="Puntoelenco3"/>
        <w:rPr>
          <w:rStyle w:val="Enfasicorsivo"/>
        </w:rPr>
      </w:pPr>
      <w:r w:rsidRPr="00C61FD7">
        <w:rPr>
          <w:rStyle w:val="Enfasicorsivo"/>
        </w:rPr>
        <w:t>The table fulfils the PGPA Act requirement to ensure our Portfolio Budget Statement (PBS) criteria and targets can be linked to the planned outcomes in our Corporate Plan.</w:t>
      </w:r>
    </w:p>
    <w:p w14:paraId="6BAF1355" w14:textId="3994DA19" w:rsidR="00F279B8" w:rsidRPr="00C61FD7" w:rsidRDefault="00356AD3" w:rsidP="00C61FD7">
      <w:pPr>
        <w:pStyle w:val="Puntoelenco3"/>
        <w:rPr>
          <w:rStyle w:val="Enfasicorsivo"/>
        </w:rPr>
      </w:pPr>
      <w:r w:rsidRPr="00C61FD7">
        <w:rPr>
          <w:rStyle w:val="Enfasicorsivo"/>
        </w:rPr>
        <w:t xml:space="preserve">For brevity, some PBS criteria and targets are </w:t>
      </w:r>
      <w:proofErr w:type="gramStart"/>
      <w:r w:rsidRPr="00C61FD7">
        <w:rPr>
          <w:rStyle w:val="Enfasicorsivo"/>
        </w:rPr>
        <w:t>abridged</w:t>
      </w:r>
      <w:proofErr w:type="gramEnd"/>
      <w:r w:rsidRPr="00C61FD7">
        <w:rPr>
          <w:rStyle w:val="Enfasicorsivo"/>
        </w:rPr>
        <w:t xml:space="preserve"> and several have been divided across the table cells to meet the technical functions of the framework.</w:t>
      </w:r>
    </w:p>
    <w:p w14:paraId="1E7FBF76" w14:textId="6862C1BC" w:rsidR="00457EC3" w:rsidRDefault="00457EC3" w:rsidP="002D2A28"/>
    <w:p w14:paraId="7D13A55F" w14:textId="75BC2F36" w:rsidR="00457EC3" w:rsidRPr="002D2A28" w:rsidRDefault="00457EC3" w:rsidP="00E60E23">
      <w:pPr>
        <w:ind w:left="0" w:firstLine="0"/>
      </w:pPr>
    </w:p>
    <w:p w14:paraId="3C9ED1DC" w14:textId="77777777" w:rsidR="00356AD3" w:rsidRPr="00911B6B" w:rsidRDefault="00356AD3" w:rsidP="002D2A28">
      <w:pPr>
        <w:rPr>
          <w:sz w:val="22"/>
          <w:szCs w:val="24"/>
        </w:rPr>
      </w:pPr>
    </w:p>
    <w:p w14:paraId="5196B7B3" w14:textId="36858DD4" w:rsidR="00356AD3" w:rsidRPr="00AB3A3D" w:rsidRDefault="00356AD3">
      <w:pPr>
        <w:sectPr w:rsidR="00356AD3" w:rsidRPr="00AB3A3D" w:rsidSect="002D2A28">
          <w:headerReference w:type="default" r:id="rId13"/>
          <w:footerReference w:type="even" r:id="rId14"/>
          <w:footerReference w:type="default" r:id="rId15"/>
          <w:footerReference w:type="first" r:id="rId16"/>
          <w:type w:val="continuous"/>
          <w:pgSz w:w="11906" w:h="16838"/>
          <w:pgMar w:top="1440" w:right="1080" w:bottom="1440" w:left="1080" w:header="720" w:footer="720" w:gutter="0"/>
          <w:cols w:space="22"/>
          <w:titlePg/>
          <w:docGrid w:linePitch="272"/>
        </w:sectPr>
      </w:pPr>
    </w:p>
    <w:p w14:paraId="1E122AA4" w14:textId="77777777" w:rsidR="00F279B8" w:rsidRPr="00AB3A3D" w:rsidRDefault="00F279B8">
      <w:pPr>
        <w:spacing w:after="0" w:line="259" w:lineRule="auto"/>
        <w:ind w:left="-1440" w:right="101" w:firstLine="0"/>
      </w:pPr>
    </w:p>
    <w:p w14:paraId="4824D33F" w14:textId="6DF488E6" w:rsidR="00457EC3" w:rsidRPr="00AB3A3D" w:rsidRDefault="00EF4B72" w:rsidP="00EF4B72">
      <w:pPr>
        <w:pStyle w:val="Titolo"/>
      </w:pPr>
      <w:r>
        <w:t>Performance measurement framework</w:t>
      </w:r>
    </w:p>
    <w:tbl>
      <w:tblPr>
        <w:tblStyle w:val="TableGrid0"/>
        <w:tblW w:w="22113" w:type="dxa"/>
        <w:tblLayout w:type="fixed"/>
        <w:tblLook w:val="04A0" w:firstRow="1" w:lastRow="0" w:firstColumn="1" w:lastColumn="0" w:noHBand="0" w:noVBand="1"/>
      </w:tblPr>
      <w:tblGrid>
        <w:gridCol w:w="3152"/>
        <w:gridCol w:w="3657"/>
        <w:gridCol w:w="4394"/>
        <w:gridCol w:w="6350"/>
        <w:gridCol w:w="1140"/>
        <w:gridCol w:w="1140"/>
        <w:gridCol w:w="1140"/>
        <w:gridCol w:w="1140"/>
      </w:tblGrid>
      <w:tr w:rsidR="008E2EF5" w14:paraId="57822DDC" w14:textId="77777777" w:rsidTr="005D3FB2">
        <w:trPr>
          <w:trHeight w:val="944"/>
          <w:tblHeader/>
        </w:trPr>
        <w:tc>
          <w:tcPr>
            <w:tcW w:w="3152" w:type="dxa"/>
            <w:shd w:val="clear" w:color="auto" w:fill="2BB8C9"/>
            <w:vAlign w:val="bottom"/>
          </w:tcPr>
          <w:p w14:paraId="47C8FF83" w14:textId="3B445360" w:rsidR="00457EC3" w:rsidRPr="00683C9A" w:rsidRDefault="00457EC3" w:rsidP="00683C9A">
            <w:pPr>
              <w:pStyle w:val="Heading1-Table"/>
            </w:pPr>
            <w:bookmarkStart w:id="0" w:name="_Hlk111190810"/>
            <w:r w:rsidRPr="00683C9A">
              <w:t>G</w:t>
            </w:r>
            <w:r w:rsidR="000E0BFE" w:rsidRPr="00683C9A">
              <w:t>oal</w:t>
            </w:r>
          </w:p>
        </w:tc>
        <w:tc>
          <w:tcPr>
            <w:tcW w:w="3657" w:type="dxa"/>
            <w:shd w:val="clear" w:color="auto" w:fill="2BB8C9"/>
            <w:vAlign w:val="bottom"/>
          </w:tcPr>
          <w:p w14:paraId="04FF2673" w14:textId="17A93BC5" w:rsidR="00457EC3" w:rsidRPr="00006635" w:rsidRDefault="00457EC3" w:rsidP="00D96E20">
            <w:pPr>
              <w:pStyle w:val="Heading1-Table"/>
            </w:pPr>
            <w:r w:rsidRPr="00006635">
              <w:t>O</w:t>
            </w:r>
            <w:r w:rsidR="000E0BFE">
              <w:t>utcome</w:t>
            </w:r>
          </w:p>
        </w:tc>
        <w:tc>
          <w:tcPr>
            <w:tcW w:w="4394" w:type="dxa"/>
            <w:shd w:val="clear" w:color="auto" w:fill="2BB8C9"/>
            <w:vAlign w:val="bottom"/>
          </w:tcPr>
          <w:p w14:paraId="4B72C5CB" w14:textId="16A24BB3" w:rsidR="00457EC3" w:rsidRPr="00D96E20" w:rsidRDefault="000E0BFE" w:rsidP="00D96E20">
            <w:pPr>
              <w:pStyle w:val="Heading1-Table"/>
            </w:pPr>
            <w:r w:rsidRPr="00D96E20">
              <w:t>Performance expectation</w:t>
            </w:r>
          </w:p>
        </w:tc>
        <w:tc>
          <w:tcPr>
            <w:tcW w:w="6350" w:type="dxa"/>
            <w:shd w:val="clear" w:color="auto" w:fill="2BB8C9"/>
            <w:vAlign w:val="bottom"/>
          </w:tcPr>
          <w:p w14:paraId="0D1AE98C" w14:textId="13CAC2B5" w:rsidR="00457EC3" w:rsidRPr="00006635" w:rsidRDefault="00457EC3" w:rsidP="00D96E20">
            <w:pPr>
              <w:pStyle w:val="Heading1-Table"/>
            </w:pPr>
            <w:r w:rsidRPr="00006635">
              <w:t>Progress indicator (and PBS target)</w:t>
            </w:r>
          </w:p>
          <w:p w14:paraId="5C7E4971" w14:textId="75C54F40" w:rsidR="00457EC3" w:rsidRPr="00A63062" w:rsidRDefault="00457EC3" w:rsidP="00683C9A">
            <w:pPr>
              <w:pStyle w:val="Heading2-Table"/>
            </w:pPr>
            <w:r w:rsidRPr="00D96E20">
              <w:t>(</w:t>
            </w:r>
            <w:proofErr w:type="gramStart"/>
            <w:r w:rsidRPr="00D96E20">
              <w:t>feasible</w:t>
            </w:r>
            <w:proofErr w:type="gramEnd"/>
            <w:r w:rsidRPr="00D96E20">
              <w:t xml:space="preserve"> </w:t>
            </w:r>
            <w:r w:rsidRPr="00683C9A">
              <w:t>qualitative</w:t>
            </w:r>
            <w:r w:rsidRPr="00D96E20">
              <w:t xml:space="preserve"> / quantitative measures of the expected performance in this reporting year)</w:t>
            </w:r>
          </w:p>
        </w:tc>
        <w:tc>
          <w:tcPr>
            <w:tcW w:w="1140" w:type="dxa"/>
            <w:shd w:val="clear" w:color="auto" w:fill="2BB8C9"/>
            <w:vAlign w:val="bottom"/>
          </w:tcPr>
          <w:p w14:paraId="73D46CFB" w14:textId="77777777" w:rsidR="00457EC3" w:rsidRPr="00D96E20" w:rsidRDefault="00457EC3" w:rsidP="002D2A28">
            <w:pPr>
              <w:pStyle w:val="Heading2-Table"/>
              <w:jc w:val="center"/>
            </w:pPr>
            <w:r w:rsidRPr="00D96E20">
              <w:t>22/23</w:t>
            </w:r>
          </w:p>
        </w:tc>
        <w:tc>
          <w:tcPr>
            <w:tcW w:w="1140" w:type="dxa"/>
            <w:shd w:val="clear" w:color="auto" w:fill="2BB8C9"/>
            <w:vAlign w:val="bottom"/>
          </w:tcPr>
          <w:p w14:paraId="3765DFD5" w14:textId="77777777" w:rsidR="00457EC3" w:rsidRPr="00D96E20" w:rsidRDefault="00457EC3" w:rsidP="00D96E20">
            <w:pPr>
              <w:pStyle w:val="Heading2-Table"/>
              <w:jc w:val="center"/>
            </w:pPr>
            <w:r w:rsidRPr="00D96E20">
              <w:t>23/24</w:t>
            </w:r>
          </w:p>
        </w:tc>
        <w:tc>
          <w:tcPr>
            <w:tcW w:w="1140" w:type="dxa"/>
            <w:shd w:val="clear" w:color="auto" w:fill="2BB8C9"/>
            <w:vAlign w:val="bottom"/>
          </w:tcPr>
          <w:p w14:paraId="5A48B197" w14:textId="77777777" w:rsidR="00457EC3" w:rsidRPr="00D96E20" w:rsidRDefault="00457EC3" w:rsidP="00D96E20">
            <w:pPr>
              <w:pStyle w:val="Heading2-Table"/>
              <w:jc w:val="center"/>
            </w:pPr>
            <w:r w:rsidRPr="00D96E20">
              <w:t>24/25</w:t>
            </w:r>
          </w:p>
        </w:tc>
        <w:tc>
          <w:tcPr>
            <w:tcW w:w="1140" w:type="dxa"/>
            <w:shd w:val="clear" w:color="auto" w:fill="2BB8C9"/>
            <w:vAlign w:val="bottom"/>
          </w:tcPr>
          <w:p w14:paraId="31D1C513" w14:textId="77777777" w:rsidR="00457EC3" w:rsidRPr="00D96E20" w:rsidRDefault="00457EC3" w:rsidP="00D96E20">
            <w:pPr>
              <w:pStyle w:val="Heading2-Table"/>
              <w:jc w:val="center"/>
            </w:pPr>
            <w:r w:rsidRPr="00D96E20">
              <w:t>25/26</w:t>
            </w:r>
          </w:p>
        </w:tc>
      </w:tr>
      <w:bookmarkEnd w:id="0"/>
      <w:tr w:rsidR="008E2EF5" w14:paraId="3FC1A75F" w14:textId="77777777" w:rsidTr="005D3FB2">
        <w:trPr>
          <w:trHeight w:val="3287"/>
        </w:trPr>
        <w:tc>
          <w:tcPr>
            <w:tcW w:w="3152" w:type="dxa"/>
          </w:tcPr>
          <w:p w14:paraId="4B33831A" w14:textId="01E95B46" w:rsidR="00D96E20" w:rsidRPr="003A29E9" w:rsidRDefault="00D96E20" w:rsidP="003A29E9">
            <w:pPr>
              <w:pStyle w:val="Column1-Table"/>
              <w:rPr>
                <w:color w:val="000000"/>
              </w:rPr>
            </w:pPr>
            <w:r w:rsidRPr="00473113">
              <w:rPr>
                <w:rStyle w:val="Enfasigrassetto"/>
              </w:rPr>
              <w:t>1</w:t>
            </w:r>
            <w:r w:rsidR="00473113">
              <w:rPr>
                <w:bCs/>
              </w:rPr>
              <w:t xml:space="preserve"> </w:t>
            </w:r>
            <w:r w:rsidR="003A29E9">
              <w:t>Improving enjoyment of human rights by all, supporting access to justice and remedies for people and communities whose rights are breached.</w:t>
            </w:r>
          </w:p>
        </w:tc>
        <w:tc>
          <w:tcPr>
            <w:tcW w:w="3657" w:type="dxa"/>
          </w:tcPr>
          <w:p w14:paraId="703F165E" w14:textId="77777777" w:rsidR="00473113" w:rsidRPr="00473113" w:rsidRDefault="00473113" w:rsidP="00473113">
            <w:r w:rsidRPr="00473113">
              <w:t xml:space="preserve">1.1 </w:t>
            </w:r>
            <w:r w:rsidR="00D96E20" w:rsidRPr="00473113">
              <w:t xml:space="preserve">We deliver a fair and effective investigation and conciliation of complaints service. </w:t>
            </w:r>
          </w:p>
          <w:p w14:paraId="12396712" w14:textId="2FA88D3C" w:rsidR="00D96E20" w:rsidRPr="00473113" w:rsidRDefault="00D96E20" w:rsidP="00473113">
            <w:pPr>
              <w:rPr>
                <w:rStyle w:val="Enfasigrassetto"/>
              </w:rPr>
            </w:pPr>
            <w:r w:rsidRPr="00473113">
              <w:rPr>
                <w:rStyle w:val="Enfasigrassetto"/>
              </w:rPr>
              <w:t>[PBS criterion]</w:t>
            </w:r>
          </w:p>
        </w:tc>
        <w:tc>
          <w:tcPr>
            <w:tcW w:w="4394" w:type="dxa"/>
          </w:tcPr>
          <w:p w14:paraId="20B7887D" w14:textId="1CB7333B" w:rsidR="00D96E20" w:rsidRPr="00006635" w:rsidRDefault="00D96E20" w:rsidP="00D96E20">
            <w:r w:rsidRPr="00006635">
              <w:t>Our investigation and conciliation of complaints and dispute resolution meet performance indicators on timeliness, efficiency and service user satisfaction.</w:t>
            </w:r>
          </w:p>
          <w:p w14:paraId="69A62072" w14:textId="4689A6B5" w:rsidR="00D96E20" w:rsidRPr="00006635" w:rsidRDefault="00D96E20" w:rsidP="00D96E20">
            <w:r w:rsidRPr="00006635">
              <w:t>Our investigation and conciliation of complaints and dispute resolution processes have systemic and educational outcomes.</w:t>
            </w:r>
          </w:p>
        </w:tc>
        <w:tc>
          <w:tcPr>
            <w:tcW w:w="6350" w:type="dxa"/>
          </w:tcPr>
          <w:p w14:paraId="253791F4" w14:textId="77777777" w:rsidR="00D96E20" w:rsidRPr="00006635" w:rsidRDefault="00D96E20" w:rsidP="00D96E20">
            <w:pPr>
              <w:spacing w:after="0" w:line="240" w:lineRule="auto"/>
              <w:rPr>
                <w:szCs w:val="20"/>
              </w:rPr>
            </w:pPr>
            <w:r w:rsidRPr="00006635">
              <w:rPr>
                <w:szCs w:val="20"/>
              </w:rPr>
              <w:t xml:space="preserve">85% of complaints are </w:t>
            </w:r>
            <w:proofErr w:type="spellStart"/>
            <w:r w:rsidRPr="00006635">
              <w:rPr>
                <w:szCs w:val="20"/>
              </w:rPr>
              <w:t>finalised</w:t>
            </w:r>
            <w:proofErr w:type="spellEnd"/>
            <w:r w:rsidRPr="00006635">
              <w:rPr>
                <w:szCs w:val="20"/>
              </w:rPr>
              <w:t xml:space="preserve"> in under 12 months.</w:t>
            </w:r>
          </w:p>
          <w:p w14:paraId="5FE6FDA1" w14:textId="77777777" w:rsidR="00D96E20" w:rsidRPr="00006635" w:rsidRDefault="00D96E20" w:rsidP="00D96E20">
            <w:r w:rsidRPr="00006635">
              <w:t>40% of complaints are resolved by conciliation.</w:t>
            </w:r>
          </w:p>
          <w:p w14:paraId="3B9CE7F9" w14:textId="5E5999F5" w:rsidR="00D96E20" w:rsidRPr="00006635" w:rsidRDefault="00D96E20" w:rsidP="00D96E20">
            <w:r w:rsidRPr="00006635">
              <w:t xml:space="preserve">85% of parties to complaints are satisfied with the service they receive. </w:t>
            </w:r>
            <w:r w:rsidRPr="004B3A7E">
              <w:rPr>
                <w:rStyle w:val="Enfasigrassetto"/>
              </w:rPr>
              <w:t>[PBS target]</w:t>
            </w:r>
          </w:p>
          <w:p w14:paraId="6C91B30C" w14:textId="6FBA876E" w:rsidR="00D96E20" w:rsidRPr="004B3A7E" w:rsidRDefault="00D96E20" w:rsidP="00D96E20">
            <w:r w:rsidRPr="00006635">
              <w:t xml:space="preserve">Instances where the terms on which investigation and conciliation disputes are resolved include systemic outcomes that accord with the objectives of the law. </w:t>
            </w:r>
            <w:r w:rsidRPr="004B3A7E">
              <w:rPr>
                <w:rStyle w:val="Enfasigrassetto"/>
              </w:rPr>
              <w:t>[PBS target]</w:t>
            </w:r>
          </w:p>
          <w:p w14:paraId="16048340" w14:textId="5E6B700F" w:rsidR="00D96E20" w:rsidRPr="00473113" w:rsidRDefault="00D96E20" w:rsidP="00473113">
            <w:pPr>
              <w:rPr>
                <w:rStyle w:val="Enfasigrassetto"/>
                <w:b w:val="0"/>
                <w:bCs w:val="0"/>
                <w:szCs w:val="20"/>
              </w:rPr>
            </w:pPr>
            <w:r w:rsidRPr="00006635">
              <w:rPr>
                <w:szCs w:val="20"/>
              </w:rPr>
              <w:t xml:space="preserve">Instances where participation in the investigation and conciliation process results in increased understanding of rights and responsibilities in the law. </w:t>
            </w:r>
            <w:r w:rsidRPr="00473113">
              <w:rPr>
                <w:rStyle w:val="Enfasigrassetto"/>
              </w:rPr>
              <w:t>[PBS target]</w:t>
            </w:r>
          </w:p>
        </w:tc>
        <w:tc>
          <w:tcPr>
            <w:tcW w:w="1140" w:type="dxa"/>
            <w:vAlign w:val="center"/>
          </w:tcPr>
          <w:p w14:paraId="462BF38F" w14:textId="497241DA" w:rsidR="00D96E20" w:rsidRPr="00473113" w:rsidRDefault="00D96E20" w:rsidP="00473113">
            <w:pPr>
              <w:pStyle w:val="Heading3-TableDatesandTicks"/>
            </w:pPr>
            <w:r w:rsidRPr="00473113">
              <w:rPr>
                <w:noProof/>
              </w:rPr>
              <w:drawing>
                <wp:inline distT="0" distB="0" distL="0" distR="0" wp14:anchorId="3F55239C" wp14:editId="4043E23A">
                  <wp:extent cx="256673" cy="256673"/>
                  <wp:effectExtent l="0" t="0" r="0" b="0"/>
                  <wp:docPr id="1" name="Elemento grafico 1"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1F2B8F77" w14:textId="074A9AA6" w:rsidR="00D96E20" w:rsidRPr="00473113" w:rsidRDefault="00D96E20" w:rsidP="00473113">
            <w:pPr>
              <w:pStyle w:val="Heading3-TableDatesandTicks"/>
            </w:pPr>
            <w:r w:rsidRPr="00473113">
              <w:rPr>
                <w:noProof/>
              </w:rPr>
              <w:drawing>
                <wp:inline distT="0" distB="0" distL="0" distR="0" wp14:anchorId="541B8208" wp14:editId="3E5861CB">
                  <wp:extent cx="256673" cy="256673"/>
                  <wp:effectExtent l="0" t="0" r="0" b="0"/>
                  <wp:docPr id="2" name="Elemento grafico 2"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652B8BE4" w14:textId="5FAC905F" w:rsidR="00D96E20" w:rsidRPr="00473113" w:rsidRDefault="00D96E20" w:rsidP="00473113">
            <w:pPr>
              <w:pStyle w:val="Heading3-TableDatesandTicks"/>
            </w:pPr>
            <w:r w:rsidRPr="00473113">
              <w:rPr>
                <w:noProof/>
              </w:rPr>
              <w:drawing>
                <wp:inline distT="0" distB="0" distL="0" distR="0" wp14:anchorId="7A2B6E5D" wp14:editId="6F35EE87">
                  <wp:extent cx="256673" cy="256673"/>
                  <wp:effectExtent l="0" t="0" r="0" b="0"/>
                  <wp:docPr id="4" name="Elemento grafico 4"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52A2847E" w14:textId="030C9DEB" w:rsidR="00D96E20" w:rsidRPr="00473113" w:rsidRDefault="00D96E20" w:rsidP="00473113">
            <w:pPr>
              <w:pStyle w:val="Heading3-TableDatesandTicks"/>
            </w:pPr>
            <w:r w:rsidRPr="00473113">
              <w:rPr>
                <w:noProof/>
              </w:rPr>
              <w:drawing>
                <wp:inline distT="0" distB="0" distL="0" distR="0" wp14:anchorId="1612F101" wp14:editId="6FB4626B">
                  <wp:extent cx="256673" cy="256673"/>
                  <wp:effectExtent l="0" t="0" r="0" b="0"/>
                  <wp:docPr id="5" name="Elemento grafico 5"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r>
      <w:tr w:rsidR="008E2EF5" w14:paraId="3E926C2A" w14:textId="77777777" w:rsidTr="005D3FB2">
        <w:trPr>
          <w:trHeight w:val="1884"/>
        </w:trPr>
        <w:tc>
          <w:tcPr>
            <w:tcW w:w="3152" w:type="dxa"/>
            <w:vMerge w:val="restart"/>
          </w:tcPr>
          <w:p w14:paraId="0417832C" w14:textId="37BDC126" w:rsidR="007A2965" w:rsidRPr="007A2965" w:rsidRDefault="00473113" w:rsidP="00E60E23">
            <w:pPr>
              <w:pStyle w:val="Column1-Table"/>
            </w:pPr>
            <w:r w:rsidRPr="00473113">
              <w:rPr>
                <w:rStyle w:val="Enfasigrassetto"/>
              </w:rPr>
              <w:t xml:space="preserve">2 </w:t>
            </w:r>
            <w:r w:rsidR="003A29E9">
              <w:t>Strengthening Australia’s human rights framework, embedding human rights issues at a national level.</w:t>
            </w:r>
          </w:p>
        </w:tc>
        <w:tc>
          <w:tcPr>
            <w:tcW w:w="3657" w:type="dxa"/>
            <w:vMerge w:val="restart"/>
          </w:tcPr>
          <w:p w14:paraId="635C42D2" w14:textId="4BF645C5" w:rsidR="00473113" w:rsidRPr="00006635" w:rsidRDefault="00473113" w:rsidP="00473113">
            <w:r w:rsidRPr="00473113">
              <w:rPr>
                <w:rStyle w:val="Enfasigrassetto"/>
              </w:rPr>
              <w:t>2.1</w:t>
            </w:r>
            <w:r w:rsidRPr="00006635">
              <w:t xml:space="preserve"> The leadership and advocacy of the President and Commissioners on thematic areas or identified human rights issues, improves the enjoyment of human rights by affected groups.</w:t>
            </w:r>
          </w:p>
        </w:tc>
        <w:tc>
          <w:tcPr>
            <w:tcW w:w="4394" w:type="dxa"/>
            <w:vMerge w:val="restart"/>
          </w:tcPr>
          <w:p w14:paraId="657C509F" w14:textId="77777777" w:rsidR="00473113" w:rsidRPr="00006635" w:rsidRDefault="00473113" w:rsidP="00473113">
            <w:pPr>
              <w:spacing w:after="0" w:line="240" w:lineRule="auto"/>
              <w:rPr>
                <w:szCs w:val="20"/>
              </w:rPr>
            </w:pPr>
            <w:r w:rsidRPr="00006635">
              <w:rPr>
                <w:szCs w:val="20"/>
              </w:rPr>
              <w:t>Our research, reporting and advice influences and builds capacity in decision makers and other stakeholders to take action to address the identified human rights issues.</w:t>
            </w:r>
          </w:p>
        </w:tc>
        <w:tc>
          <w:tcPr>
            <w:tcW w:w="6350" w:type="dxa"/>
          </w:tcPr>
          <w:p w14:paraId="6D2DD7E6" w14:textId="77777777" w:rsidR="00473113" w:rsidRPr="00006635" w:rsidRDefault="00473113" w:rsidP="00473113">
            <w:pPr>
              <w:spacing w:after="0" w:line="240" w:lineRule="auto"/>
              <w:rPr>
                <w:szCs w:val="20"/>
              </w:rPr>
            </w:pPr>
            <w:r w:rsidRPr="00006635">
              <w:rPr>
                <w:szCs w:val="20"/>
              </w:rPr>
              <w:t>Research, reporting and advice activities of the Commission:</w:t>
            </w:r>
          </w:p>
          <w:p w14:paraId="12C0813A" w14:textId="0695BDB5" w:rsidR="00473113" w:rsidRPr="00006635" w:rsidRDefault="00473113" w:rsidP="00473113">
            <w:pPr>
              <w:pStyle w:val="Puntoelenco"/>
            </w:pPr>
            <w:r>
              <w:t>a</w:t>
            </w:r>
            <w:r w:rsidRPr="00006635">
              <w:t>re viewed as evidenced, persuasive and credible by stakeholders</w:t>
            </w:r>
          </w:p>
          <w:p w14:paraId="7E2A4C7B" w14:textId="1083D9F7" w:rsidR="00473113" w:rsidRPr="00006635" w:rsidRDefault="00473113" w:rsidP="00473113">
            <w:pPr>
              <w:pStyle w:val="Puntoelenco"/>
            </w:pPr>
            <w:r>
              <w:t>i</w:t>
            </w:r>
            <w:r w:rsidRPr="00006635">
              <w:t>ncrease understanding of the human rights issues and impacts raised</w:t>
            </w:r>
          </w:p>
          <w:p w14:paraId="1F02C3D6" w14:textId="2D4D8CCF" w:rsidR="00473113" w:rsidRPr="00006635" w:rsidRDefault="00473113" w:rsidP="00473113">
            <w:pPr>
              <w:pStyle w:val="Puntoelenco"/>
            </w:pPr>
            <w:r>
              <w:t>s</w:t>
            </w:r>
            <w:r w:rsidRPr="00006635">
              <w:t>trengthen stakeholder capacity to promote and advocate for the human rights issues raised.</w:t>
            </w:r>
          </w:p>
        </w:tc>
        <w:tc>
          <w:tcPr>
            <w:tcW w:w="1140" w:type="dxa"/>
            <w:vAlign w:val="center"/>
          </w:tcPr>
          <w:p w14:paraId="481FA0F0" w14:textId="05F65E1A" w:rsidR="00473113" w:rsidRPr="00006635" w:rsidRDefault="00473113" w:rsidP="00473113">
            <w:pPr>
              <w:pStyle w:val="Heading3-TableDatesandTicks"/>
              <w:rPr>
                <w:szCs w:val="20"/>
              </w:rPr>
            </w:pPr>
            <w:r w:rsidRPr="00F65073">
              <w:rPr>
                <w:noProof/>
              </w:rPr>
              <w:drawing>
                <wp:inline distT="0" distB="0" distL="0" distR="0" wp14:anchorId="5784B986" wp14:editId="19CE3EB8">
                  <wp:extent cx="256673" cy="256673"/>
                  <wp:effectExtent l="0" t="0" r="0" b="0"/>
                  <wp:docPr id="3" name="Elemento grafico 3"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006DF9DF" w14:textId="1848E80C" w:rsidR="00473113" w:rsidRPr="00006635" w:rsidRDefault="00473113" w:rsidP="00473113">
            <w:pPr>
              <w:pStyle w:val="Heading3-TableDatesandTicks"/>
              <w:rPr>
                <w:szCs w:val="20"/>
              </w:rPr>
            </w:pPr>
            <w:r w:rsidRPr="00F65073">
              <w:rPr>
                <w:noProof/>
              </w:rPr>
              <w:drawing>
                <wp:inline distT="0" distB="0" distL="0" distR="0" wp14:anchorId="3FFAC79C" wp14:editId="12C88ECE">
                  <wp:extent cx="256673" cy="256673"/>
                  <wp:effectExtent l="0" t="0" r="0" b="0"/>
                  <wp:docPr id="6" name="Elemento grafico 6"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16179BF5" w14:textId="331B343A" w:rsidR="00473113" w:rsidRDefault="00473113" w:rsidP="00473113">
            <w:pPr>
              <w:pStyle w:val="Heading3-TableDatesandTicks"/>
            </w:pPr>
            <w:r w:rsidRPr="00F65073">
              <w:rPr>
                <w:noProof/>
              </w:rPr>
              <w:drawing>
                <wp:inline distT="0" distB="0" distL="0" distR="0" wp14:anchorId="35AF622C" wp14:editId="2456084E">
                  <wp:extent cx="256673" cy="256673"/>
                  <wp:effectExtent l="0" t="0" r="0" b="0"/>
                  <wp:docPr id="7" name="Elemento grafico 7"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22C6C579" w14:textId="13895568" w:rsidR="00473113" w:rsidRDefault="00473113" w:rsidP="00473113">
            <w:pPr>
              <w:pStyle w:val="Heading3-TableDatesandTicks"/>
            </w:pPr>
            <w:r w:rsidRPr="00F65073">
              <w:rPr>
                <w:noProof/>
              </w:rPr>
              <w:drawing>
                <wp:inline distT="0" distB="0" distL="0" distR="0" wp14:anchorId="169E2BAF" wp14:editId="4CFE9531">
                  <wp:extent cx="256673" cy="256673"/>
                  <wp:effectExtent l="0" t="0" r="0" b="0"/>
                  <wp:docPr id="8" name="Elemento grafico 8"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r>
      <w:tr w:rsidR="008E2EF5" w14:paraId="0B132563" w14:textId="77777777" w:rsidTr="005D3FB2">
        <w:trPr>
          <w:trHeight w:val="907"/>
        </w:trPr>
        <w:tc>
          <w:tcPr>
            <w:tcW w:w="3152" w:type="dxa"/>
            <w:vMerge/>
          </w:tcPr>
          <w:p w14:paraId="124C681B" w14:textId="77777777" w:rsidR="00473113" w:rsidRPr="00006635" w:rsidRDefault="00473113" w:rsidP="00473113">
            <w:pPr>
              <w:rPr>
                <w:b/>
                <w:bCs/>
                <w:szCs w:val="20"/>
              </w:rPr>
            </w:pPr>
          </w:p>
        </w:tc>
        <w:tc>
          <w:tcPr>
            <w:tcW w:w="3657" w:type="dxa"/>
            <w:vMerge/>
          </w:tcPr>
          <w:p w14:paraId="184291B4" w14:textId="77777777" w:rsidR="00473113" w:rsidRPr="00006635" w:rsidRDefault="00473113" w:rsidP="00473113">
            <w:pPr>
              <w:rPr>
                <w:szCs w:val="20"/>
              </w:rPr>
            </w:pPr>
          </w:p>
        </w:tc>
        <w:tc>
          <w:tcPr>
            <w:tcW w:w="4394" w:type="dxa"/>
            <w:vMerge/>
          </w:tcPr>
          <w:p w14:paraId="4CDC5B37" w14:textId="77777777" w:rsidR="00473113" w:rsidRPr="00006635" w:rsidRDefault="00473113" w:rsidP="00473113">
            <w:pPr>
              <w:rPr>
                <w:szCs w:val="20"/>
              </w:rPr>
            </w:pPr>
          </w:p>
        </w:tc>
        <w:tc>
          <w:tcPr>
            <w:tcW w:w="6350" w:type="dxa"/>
          </w:tcPr>
          <w:p w14:paraId="00C57437" w14:textId="67D2955B" w:rsidR="00473113" w:rsidRPr="00006635" w:rsidRDefault="00473113" w:rsidP="00473113">
            <w:r w:rsidRPr="00006635">
              <w:t>Instances of programs attracting strategic partnerships that advance the priority human rights issues we have advocated for.</w:t>
            </w:r>
          </w:p>
        </w:tc>
        <w:tc>
          <w:tcPr>
            <w:tcW w:w="1140" w:type="dxa"/>
            <w:vAlign w:val="center"/>
          </w:tcPr>
          <w:p w14:paraId="32081096" w14:textId="126F0BA1" w:rsidR="00473113" w:rsidRPr="00006635" w:rsidRDefault="00473113" w:rsidP="00473113">
            <w:pPr>
              <w:pStyle w:val="Heading3-TableDatesandTicks"/>
              <w:rPr>
                <w:szCs w:val="20"/>
              </w:rPr>
            </w:pPr>
            <w:r w:rsidRPr="00F65073">
              <w:rPr>
                <w:noProof/>
              </w:rPr>
              <w:drawing>
                <wp:inline distT="0" distB="0" distL="0" distR="0" wp14:anchorId="491DD85C" wp14:editId="19021618">
                  <wp:extent cx="256673" cy="256673"/>
                  <wp:effectExtent l="0" t="0" r="0" b="0"/>
                  <wp:docPr id="9" name="Elemento grafico 9"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7A712394" w14:textId="001653F0" w:rsidR="00473113" w:rsidRPr="00006635" w:rsidRDefault="00473113" w:rsidP="00473113">
            <w:pPr>
              <w:pStyle w:val="Heading3-TableDatesandTicks"/>
              <w:rPr>
                <w:szCs w:val="20"/>
              </w:rPr>
            </w:pPr>
            <w:r w:rsidRPr="00F65073">
              <w:rPr>
                <w:noProof/>
              </w:rPr>
              <w:drawing>
                <wp:inline distT="0" distB="0" distL="0" distR="0" wp14:anchorId="739EE105" wp14:editId="312B7DEC">
                  <wp:extent cx="256673" cy="256673"/>
                  <wp:effectExtent l="0" t="0" r="0" b="0"/>
                  <wp:docPr id="10" name="Elemento grafico 10"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616EEF58" w14:textId="6C8A86A5" w:rsidR="00473113" w:rsidRDefault="00473113" w:rsidP="00473113">
            <w:pPr>
              <w:pStyle w:val="Heading3-TableDatesandTicks"/>
            </w:pPr>
            <w:r w:rsidRPr="00F65073">
              <w:rPr>
                <w:noProof/>
              </w:rPr>
              <w:drawing>
                <wp:inline distT="0" distB="0" distL="0" distR="0" wp14:anchorId="195C65D3" wp14:editId="08BB0920">
                  <wp:extent cx="256673" cy="256673"/>
                  <wp:effectExtent l="0" t="0" r="0" b="0"/>
                  <wp:docPr id="11" name="Elemento grafico 11"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77E0EDE3" w14:textId="0A59D051" w:rsidR="00473113" w:rsidRDefault="00473113" w:rsidP="00473113">
            <w:pPr>
              <w:pStyle w:val="Heading3-TableDatesandTicks"/>
            </w:pPr>
            <w:r w:rsidRPr="00F65073">
              <w:rPr>
                <w:noProof/>
              </w:rPr>
              <w:drawing>
                <wp:inline distT="0" distB="0" distL="0" distR="0" wp14:anchorId="3299760A" wp14:editId="44522377">
                  <wp:extent cx="256673" cy="256673"/>
                  <wp:effectExtent l="0" t="0" r="0" b="0"/>
                  <wp:docPr id="12" name="Elemento grafico 12"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r>
      <w:tr w:rsidR="008E2EF5" w14:paraId="077985B6" w14:textId="77777777" w:rsidTr="005D3FB2">
        <w:trPr>
          <w:trHeight w:val="1257"/>
        </w:trPr>
        <w:tc>
          <w:tcPr>
            <w:tcW w:w="3152" w:type="dxa"/>
            <w:vMerge/>
          </w:tcPr>
          <w:p w14:paraId="788E0D9E" w14:textId="77777777" w:rsidR="00473113" w:rsidRPr="00006635" w:rsidRDefault="00473113" w:rsidP="00473113">
            <w:pPr>
              <w:rPr>
                <w:b/>
                <w:bCs/>
                <w:szCs w:val="20"/>
              </w:rPr>
            </w:pPr>
          </w:p>
        </w:tc>
        <w:tc>
          <w:tcPr>
            <w:tcW w:w="3657" w:type="dxa"/>
            <w:vMerge/>
          </w:tcPr>
          <w:p w14:paraId="7CAD719D" w14:textId="77777777" w:rsidR="00473113" w:rsidRPr="00006635" w:rsidRDefault="00473113" w:rsidP="00473113">
            <w:pPr>
              <w:rPr>
                <w:szCs w:val="20"/>
              </w:rPr>
            </w:pPr>
          </w:p>
        </w:tc>
        <w:tc>
          <w:tcPr>
            <w:tcW w:w="4394" w:type="dxa"/>
            <w:vMerge/>
          </w:tcPr>
          <w:p w14:paraId="24EC80C2" w14:textId="77777777" w:rsidR="00473113" w:rsidRPr="00006635" w:rsidRDefault="00473113" w:rsidP="00473113">
            <w:pPr>
              <w:rPr>
                <w:szCs w:val="20"/>
              </w:rPr>
            </w:pPr>
          </w:p>
        </w:tc>
        <w:tc>
          <w:tcPr>
            <w:tcW w:w="6350" w:type="dxa"/>
          </w:tcPr>
          <w:p w14:paraId="20145B89" w14:textId="77777777" w:rsidR="00473113" w:rsidRPr="00006635" w:rsidRDefault="00473113" w:rsidP="003A29E9">
            <w:r w:rsidRPr="00006635">
              <w:t>Instances of improved Federal and state government policy, practice and legislative change that reflect our advice.</w:t>
            </w:r>
          </w:p>
          <w:p w14:paraId="48084E11" w14:textId="5AD78FDD" w:rsidR="00473113" w:rsidRPr="003A29E9" w:rsidRDefault="00473113" w:rsidP="003A29E9">
            <w:r w:rsidRPr="00006635">
              <w:t>High proportion of Committee inquiry reports reflect and cite the Commission’s advice.</w:t>
            </w:r>
            <w:r w:rsidR="003A29E9" w:rsidRPr="003A29E9">
              <w:t xml:space="preserve"> </w:t>
            </w:r>
            <w:r w:rsidRPr="004B3A7E">
              <w:rPr>
                <w:rStyle w:val="Enfasigrassetto"/>
              </w:rPr>
              <w:t>[PBS target]</w:t>
            </w:r>
          </w:p>
        </w:tc>
        <w:tc>
          <w:tcPr>
            <w:tcW w:w="1140" w:type="dxa"/>
            <w:vAlign w:val="center"/>
          </w:tcPr>
          <w:p w14:paraId="01A7BDF8" w14:textId="68CC6401" w:rsidR="00473113" w:rsidRPr="00006635" w:rsidRDefault="00473113" w:rsidP="00473113">
            <w:pPr>
              <w:pStyle w:val="Heading3-TableDatesandTicks"/>
              <w:rPr>
                <w:szCs w:val="20"/>
              </w:rPr>
            </w:pPr>
            <w:r w:rsidRPr="00F65073">
              <w:rPr>
                <w:noProof/>
              </w:rPr>
              <w:drawing>
                <wp:inline distT="0" distB="0" distL="0" distR="0" wp14:anchorId="042559D3" wp14:editId="27F3B6DD">
                  <wp:extent cx="256673" cy="256673"/>
                  <wp:effectExtent l="0" t="0" r="0" b="0"/>
                  <wp:docPr id="13" name="Elemento grafico 13"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1B2F73C4" w14:textId="4BBB1380" w:rsidR="00473113" w:rsidRPr="00006635" w:rsidRDefault="00473113" w:rsidP="00473113">
            <w:pPr>
              <w:pStyle w:val="Heading3-TableDatesandTicks"/>
              <w:rPr>
                <w:szCs w:val="20"/>
              </w:rPr>
            </w:pPr>
            <w:r w:rsidRPr="00F65073">
              <w:rPr>
                <w:noProof/>
              </w:rPr>
              <w:drawing>
                <wp:inline distT="0" distB="0" distL="0" distR="0" wp14:anchorId="62E7FFD2" wp14:editId="794E11D3">
                  <wp:extent cx="256673" cy="256673"/>
                  <wp:effectExtent l="0" t="0" r="0" b="0"/>
                  <wp:docPr id="14" name="Elemento grafico 14"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0678E12D" w14:textId="430EB321" w:rsidR="00473113" w:rsidRDefault="00473113" w:rsidP="00473113">
            <w:pPr>
              <w:pStyle w:val="Heading3-TableDatesandTicks"/>
            </w:pPr>
            <w:r w:rsidRPr="00F65073">
              <w:rPr>
                <w:noProof/>
              </w:rPr>
              <w:drawing>
                <wp:inline distT="0" distB="0" distL="0" distR="0" wp14:anchorId="25FACCFC" wp14:editId="2196AAC7">
                  <wp:extent cx="256673" cy="256673"/>
                  <wp:effectExtent l="0" t="0" r="0" b="0"/>
                  <wp:docPr id="15" name="Elemento grafico 15"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66633873" w14:textId="2C2255DB" w:rsidR="00473113" w:rsidRDefault="00473113" w:rsidP="00473113">
            <w:pPr>
              <w:pStyle w:val="Heading3-TableDatesandTicks"/>
            </w:pPr>
            <w:r w:rsidRPr="00F65073">
              <w:rPr>
                <w:noProof/>
              </w:rPr>
              <w:drawing>
                <wp:inline distT="0" distB="0" distL="0" distR="0" wp14:anchorId="3C4489ED" wp14:editId="2C6C1AFF">
                  <wp:extent cx="256673" cy="256673"/>
                  <wp:effectExtent l="0" t="0" r="0" b="0"/>
                  <wp:docPr id="16" name="Elemento grafico 16"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r>
      <w:tr w:rsidR="008E2EF5" w14:paraId="11987062" w14:textId="77777777" w:rsidTr="005D3FB2">
        <w:trPr>
          <w:trHeight w:val="1296"/>
        </w:trPr>
        <w:tc>
          <w:tcPr>
            <w:tcW w:w="3152" w:type="dxa"/>
            <w:vMerge/>
          </w:tcPr>
          <w:p w14:paraId="5C0B3E87" w14:textId="77777777" w:rsidR="00473113" w:rsidRPr="00006635" w:rsidRDefault="00473113" w:rsidP="00473113">
            <w:pPr>
              <w:rPr>
                <w:b/>
                <w:bCs/>
                <w:szCs w:val="20"/>
              </w:rPr>
            </w:pPr>
          </w:p>
        </w:tc>
        <w:tc>
          <w:tcPr>
            <w:tcW w:w="3657" w:type="dxa"/>
            <w:vMerge w:val="restart"/>
          </w:tcPr>
          <w:p w14:paraId="6015F6CB" w14:textId="5CE27B24" w:rsidR="00473113" w:rsidRDefault="00473113" w:rsidP="00473113">
            <w:r w:rsidRPr="00006635">
              <w:rPr>
                <w:b/>
              </w:rPr>
              <w:t>2.2</w:t>
            </w:r>
            <w:r w:rsidRPr="00006635">
              <w:t xml:space="preserve"> Law and policy makers, at all levels, consider and address the human rights impacts we identify through our submissions, </w:t>
            </w:r>
            <w:r>
              <w:t>i</w:t>
            </w:r>
            <w:r w:rsidRPr="00006635">
              <w:t>nquiries, research, reports and United Nations engagement.</w:t>
            </w:r>
          </w:p>
          <w:p w14:paraId="4E79B7F6" w14:textId="23C53884" w:rsidR="00473113" w:rsidRPr="00006635" w:rsidRDefault="00473113" w:rsidP="00473113">
            <w:pPr>
              <w:spacing w:after="0" w:line="240" w:lineRule="auto"/>
              <w:rPr>
                <w:szCs w:val="20"/>
              </w:rPr>
            </w:pPr>
            <w:r w:rsidRPr="00006635">
              <w:rPr>
                <w:b/>
                <w:szCs w:val="20"/>
              </w:rPr>
              <w:t>[PBS criterion]</w:t>
            </w:r>
          </w:p>
        </w:tc>
        <w:tc>
          <w:tcPr>
            <w:tcW w:w="4394" w:type="dxa"/>
            <w:vMerge w:val="restart"/>
          </w:tcPr>
          <w:p w14:paraId="631908F9" w14:textId="6C1B6674" w:rsidR="00473113" w:rsidRPr="00006635" w:rsidRDefault="00473113" w:rsidP="00937645">
            <w:r w:rsidRPr="00006635">
              <w:t xml:space="preserve">Parliamentary committee inquiry reports </w:t>
            </w:r>
            <w:r>
              <w:t>reflect</w:t>
            </w:r>
            <w:r w:rsidRPr="00006635">
              <w:t xml:space="preserve"> the human rights issues raised in our submissions and recommendations.</w:t>
            </w:r>
          </w:p>
          <w:p w14:paraId="30D4B701" w14:textId="72366D31" w:rsidR="00473113" w:rsidRPr="00006635" w:rsidRDefault="00473113" w:rsidP="00937645">
            <w:r w:rsidRPr="00006635">
              <w:t>UN treaty body concluding observations and UPR recommendations are adopted by Government and implemented.</w:t>
            </w:r>
          </w:p>
          <w:p w14:paraId="48930410" w14:textId="2D07F726" w:rsidR="00473113" w:rsidRPr="00006635" w:rsidRDefault="00473113" w:rsidP="00937645">
            <w:r w:rsidRPr="00006635">
              <w:t>Arguments presented in our submissions to courts influence outcomes in a way that is consistent with human rights.</w:t>
            </w:r>
          </w:p>
        </w:tc>
        <w:tc>
          <w:tcPr>
            <w:tcW w:w="6350" w:type="dxa"/>
          </w:tcPr>
          <w:p w14:paraId="3F489B8E" w14:textId="76613C8D" w:rsidR="00473113" w:rsidRPr="00006635" w:rsidRDefault="00473113" w:rsidP="003A29E9">
            <w:pPr>
              <w:rPr>
                <w:szCs w:val="20"/>
              </w:rPr>
            </w:pPr>
            <w:r w:rsidRPr="00006635">
              <w:rPr>
                <w:szCs w:val="20"/>
              </w:rPr>
              <w:t>High proportion of Committee inquiry reports reflect and cite the Commission’s advice.</w:t>
            </w:r>
            <w:r w:rsidR="003A29E9">
              <w:rPr>
                <w:szCs w:val="20"/>
              </w:rPr>
              <w:t xml:space="preserve"> </w:t>
            </w:r>
            <w:r w:rsidRPr="004B3A7E">
              <w:rPr>
                <w:rStyle w:val="Enfasigrassetto"/>
              </w:rPr>
              <w:t>[PBS target]</w:t>
            </w:r>
          </w:p>
        </w:tc>
        <w:tc>
          <w:tcPr>
            <w:tcW w:w="1140" w:type="dxa"/>
            <w:vAlign w:val="center"/>
          </w:tcPr>
          <w:p w14:paraId="5F845CB8" w14:textId="1BE8D91D" w:rsidR="00473113" w:rsidRPr="00006635" w:rsidRDefault="00473113" w:rsidP="00473113">
            <w:pPr>
              <w:pStyle w:val="Heading3-TableDatesandTicks"/>
              <w:rPr>
                <w:szCs w:val="20"/>
              </w:rPr>
            </w:pPr>
            <w:r w:rsidRPr="00F65073">
              <w:rPr>
                <w:noProof/>
              </w:rPr>
              <w:drawing>
                <wp:inline distT="0" distB="0" distL="0" distR="0" wp14:anchorId="4EDDE14F" wp14:editId="3119813F">
                  <wp:extent cx="256673" cy="256673"/>
                  <wp:effectExtent l="0" t="0" r="0" b="0"/>
                  <wp:docPr id="17" name="Elemento grafico 17"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73E5D948" w14:textId="3A8016CB" w:rsidR="00473113" w:rsidRPr="00006635" w:rsidRDefault="00473113" w:rsidP="00473113">
            <w:pPr>
              <w:pStyle w:val="Heading3-TableDatesandTicks"/>
              <w:rPr>
                <w:szCs w:val="20"/>
              </w:rPr>
            </w:pPr>
            <w:r w:rsidRPr="00F65073">
              <w:rPr>
                <w:noProof/>
              </w:rPr>
              <w:drawing>
                <wp:inline distT="0" distB="0" distL="0" distR="0" wp14:anchorId="5EF73978" wp14:editId="4D64949F">
                  <wp:extent cx="256673" cy="256673"/>
                  <wp:effectExtent l="0" t="0" r="0" b="0"/>
                  <wp:docPr id="18" name="Elemento grafico 18"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53CD8236" w14:textId="26A68469" w:rsidR="00473113" w:rsidRDefault="00473113" w:rsidP="00473113">
            <w:pPr>
              <w:pStyle w:val="Heading3-TableDatesandTicks"/>
            </w:pPr>
            <w:r w:rsidRPr="00F65073">
              <w:rPr>
                <w:noProof/>
              </w:rPr>
              <w:drawing>
                <wp:inline distT="0" distB="0" distL="0" distR="0" wp14:anchorId="5D327228" wp14:editId="73524357">
                  <wp:extent cx="256673" cy="256673"/>
                  <wp:effectExtent l="0" t="0" r="0" b="0"/>
                  <wp:docPr id="19" name="Elemento grafico 19"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0E09308E" w14:textId="35EE6681" w:rsidR="00473113" w:rsidRDefault="00473113" w:rsidP="00473113">
            <w:pPr>
              <w:pStyle w:val="Heading3-TableDatesandTicks"/>
            </w:pPr>
            <w:r w:rsidRPr="00F65073">
              <w:rPr>
                <w:noProof/>
              </w:rPr>
              <w:drawing>
                <wp:inline distT="0" distB="0" distL="0" distR="0" wp14:anchorId="15DF2D1F" wp14:editId="2DD2B1F7">
                  <wp:extent cx="256673" cy="256673"/>
                  <wp:effectExtent l="0" t="0" r="0" b="0"/>
                  <wp:docPr id="20" name="Elemento grafico 20"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r>
      <w:tr w:rsidR="008E2EF5" w14:paraId="20E62432" w14:textId="77777777" w:rsidTr="005D3FB2">
        <w:trPr>
          <w:trHeight w:val="1149"/>
        </w:trPr>
        <w:tc>
          <w:tcPr>
            <w:tcW w:w="3152" w:type="dxa"/>
            <w:vMerge/>
          </w:tcPr>
          <w:p w14:paraId="201C2D4E" w14:textId="77777777" w:rsidR="00473113" w:rsidRPr="00006635" w:rsidRDefault="00473113" w:rsidP="00473113">
            <w:pPr>
              <w:rPr>
                <w:b/>
                <w:bCs/>
                <w:szCs w:val="20"/>
              </w:rPr>
            </w:pPr>
          </w:p>
        </w:tc>
        <w:tc>
          <w:tcPr>
            <w:tcW w:w="3657" w:type="dxa"/>
            <w:vMerge/>
          </w:tcPr>
          <w:p w14:paraId="7402CAAC" w14:textId="77777777" w:rsidR="00473113" w:rsidRPr="00006635" w:rsidRDefault="00473113" w:rsidP="00473113">
            <w:pPr>
              <w:rPr>
                <w:szCs w:val="20"/>
              </w:rPr>
            </w:pPr>
          </w:p>
        </w:tc>
        <w:tc>
          <w:tcPr>
            <w:tcW w:w="4394" w:type="dxa"/>
            <w:vMerge/>
          </w:tcPr>
          <w:p w14:paraId="2A261150" w14:textId="77777777" w:rsidR="00473113" w:rsidRPr="00006635" w:rsidRDefault="00473113" w:rsidP="00473113">
            <w:pPr>
              <w:rPr>
                <w:szCs w:val="20"/>
              </w:rPr>
            </w:pPr>
          </w:p>
        </w:tc>
        <w:tc>
          <w:tcPr>
            <w:tcW w:w="6350" w:type="dxa"/>
          </w:tcPr>
          <w:p w14:paraId="7F56410B" w14:textId="7C0DD549" w:rsidR="00473113" w:rsidRPr="00006635" w:rsidRDefault="00473113" w:rsidP="00473113">
            <w:pPr>
              <w:rPr>
                <w:szCs w:val="20"/>
              </w:rPr>
            </w:pPr>
            <w:r w:rsidRPr="00006635">
              <w:rPr>
                <w:szCs w:val="20"/>
              </w:rPr>
              <w:t>Instances of our recommendations to UN mechanisms being reflected in treaty body concluding observations and other reports.</w:t>
            </w:r>
          </w:p>
        </w:tc>
        <w:tc>
          <w:tcPr>
            <w:tcW w:w="1140" w:type="dxa"/>
            <w:vAlign w:val="center"/>
          </w:tcPr>
          <w:p w14:paraId="2B0A31AB" w14:textId="289CF592" w:rsidR="00473113" w:rsidRPr="00006635" w:rsidRDefault="00473113" w:rsidP="00473113">
            <w:pPr>
              <w:pStyle w:val="Heading3-TableDatesandTicks"/>
              <w:rPr>
                <w:szCs w:val="20"/>
              </w:rPr>
            </w:pPr>
            <w:r w:rsidRPr="00F65073">
              <w:rPr>
                <w:noProof/>
              </w:rPr>
              <w:drawing>
                <wp:inline distT="0" distB="0" distL="0" distR="0" wp14:anchorId="28859E0F" wp14:editId="290D6BE2">
                  <wp:extent cx="256673" cy="256673"/>
                  <wp:effectExtent l="0" t="0" r="0" b="0"/>
                  <wp:docPr id="21" name="Elemento grafico 21"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41202B89" w14:textId="02F08D0E" w:rsidR="00473113" w:rsidRPr="00006635" w:rsidRDefault="00473113" w:rsidP="00473113">
            <w:pPr>
              <w:pStyle w:val="Heading3-TableDatesandTicks"/>
              <w:rPr>
                <w:szCs w:val="20"/>
              </w:rPr>
            </w:pPr>
            <w:r w:rsidRPr="00F65073">
              <w:rPr>
                <w:noProof/>
              </w:rPr>
              <w:drawing>
                <wp:inline distT="0" distB="0" distL="0" distR="0" wp14:anchorId="615FFE4B" wp14:editId="3AAB6388">
                  <wp:extent cx="256673" cy="256673"/>
                  <wp:effectExtent l="0" t="0" r="0" b="0"/>
                  <wp:docPr id="22" name="Elemento grafico 22"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0A330C60" w14:textId="5C16328B" w:rsidR="00473113" w:rsidRDefault="00473113" w:rsidP="00473113">
            <w:pPr>
              <w:pStyle w:val="Heading3-TableDatesandTicks"/>
            </w:pPr>
            <w:r w:rsidRPr="00F65073">
              <w:rPr>
                <w:noProof/>
              </w:rPr>
              <w:drawing>
                <wp:inline distT="0" distB="0" distL="0" distR="0" wp14:anchorId="5A9DEC0A" wp14:editId="77752AE6">
                  <wp:extent cx="256673" cy="256673"/>
                  <wp:effectExtent l="0" t="0" r="0" b="0"/>
                  <wp:docPr id="23" name="Elemento grafico 23"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636E7E0A" w14:textId="64FBAFA4" w:rsidR="00473113" w:rsidRDefault="00473113" w:rsidP="00473113">
            <w:pPr>
              <w:pStyle w:val="Heading3-TableDatesandTicks"/>
            </w:pPr>
            <w:r w:rsidRPr="00F65073">
              <w:rPr>
                <w:noProof/>
              </w:rPr>
              <w:drawing>
                <wp:inline distT="0" distB="0" distL="0" distR="0" wp14:anchorId="268E0A9C" wp14:editId="3239C8F5">
                  <wp:extent cx="256673" cy="256673"/>
                  <wp:effectExtent l="0" t="0" r="0" b="0"/>
                  <wp:docPr id="24" name="Elemento grafico 24"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r>
      <w:tr w:rsidR="008E2EF5" w14:paraId="0DA75FBF" w14:textId="77777777" w:rsidTr="005D3FB2">
        <w:trPr>
          <w:trHeight w:val="723"/>
        </w:trPr>
        <w:tc>
          <w:tcPr>
            <w:tcW w:w="3152" w:type="dxa"/>
            <w:vMerge/>
          </w:tcPr>
          <w:p w14:paraId="38074E7B" w14:textId="77777777" w:rsidR="00473113" w:rsidRPr="00006635" w:rsidRDefault="00473113" w:rsidP="00473113">
            <w:pPr>
              <w:rPr>
                <w:b/>
                <w:bCs/>
                <w:szCs w:val="20"/>
              </w:rPr>
            </w:pPr>
          </w:p>
        </w:tc>
        <w:tc>
          <w:tcPr>
            <w:tcW w:w="3657" w:type="dxa"/>
            <w:vMerge/>
          </w:tcPr>
          <w:p w14:paraId="0B5AA6FE" w14:textId="77777777" w:rsidR="00473113" w:rsidRPr="00006635" w:rsidRDefault="00473113" w:rsidP="00473113">
            <w:pPr>
              <w:rPr>
                <w:szCs w:val="20"/>
              </w:rPr>
            </w:pPr>
          </w:p>
        </w:tc>
        <w:tc>
          <w:tcPr>
            <w:tcW w:w="4394" w:type="dxa"/>
            <w:vMerge/>
          </w:tcPr>
          <w:p w14:paraId="2FC51DBD" w14:textId="77777777" w:rsidR="00473113" w:rsidRPr="00006635" w:rsidRDefault="00473113" w:rsidP="00473113">
            <w:pPr>
              <w:rPr>
                <w:szCs w:val="20"/>
              </w:rPr>
            </w:pPr>
          </w:p>
        </w:tc>
        <w:tc>
          <w:tcPr>
            <w:tcW w:w="6350" w:type="dxa"/>
          </w:tcPr>
          <w:p w14:paraId="3FEC6B21" w14:textId="5A0A7D4E" w:rsidR="00473113" w:rsidRPr="00473113" w:rsidRDefault="00473113" w:rsidP="00DF2C4A">
            <w:pPr>
              <w:rPr>
                <w:rStyle w:val="Enfasigrassetto"/>
              </w:rPr>
            </w:pPr>
            <w:r w:rsidRPr="00006635">
              <w:rPr>
                <w:szCs w:val="20"/>
              </w:rPr>
              <w:t>Majority of our applications to the courts for leave to appear are accepted.</w:t>
            </w:r>
            <w:r w:rsidR="00DF2C4A">
              <w:rPr>
                <w:szCs w:val="20"/>
              </w:rPr>
              <w:t xml:space="preserve"> </w:t>
            </w:r>
            <w:r w:rsidRPr="00473113">
              <w:rPr>
                <w:rStyle w:val="Enfasigrassetto"/>
              </w:rPr>
              <w:t>[PBS target]</w:t>
            </w:r>
          </w:p>
        </w:tc>
        <w:tc>
          <w:tcPr>
            <w:tcW w:w="1140" w:type="dxa"/>
            <w:vAlign w:val="center"/>
          </w:tcPr>
          <w:p w14:paraId="6BD6B4CA" w14:textId="2EA517B4" w:rsidR="00473113" w:rsidRPr="00006635" w:rsidRDefault="00473113" w:rsidP="00473113">
            <w:pPr>
              <w:pStyle w:val="Heading3-TableDatesandTicks"/>
              <w:rPr>
                <w:szCs w:val="20"/>
              </w:rPr>
            </w:pPr>
            <w:r w:rsidRPr="00F65073">
              <w:rPr>
                <w:noProof/>
              </w:rPr>
              <w:drawing>
                <wp:inline distT="0" distB="0" distL="0" distR="0" wp14:anchorId="0E8B18BB" wp14:editId="0940643A">
                  <wp:extent cx="256673" cy="256673"/>
                  <wp:effectExtent l="0" t="0" r="0" b="0"/>
                  <wp:docPr id="25" name="Elemento grafico 25"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26E2A77D" w14:textId="0651B195" w:rsidR="00473113" w:rsidRPr="00006635" w:rsidRDefault="00473113" w:rsidP="00473113">
            <w:pPr>
              <w:pStyle w:val="Heading3-TableDatesandTicks"/>
              <w:rPr>
                <w:szCs w:val="20"/>
              </w:rPr>
            </w:pPr>
            <w:r w:rsidRPr="00F65073">
              <w:rPr>
                <w:noProof/>
              </w:rPr>
              <w:drawing>
                <wp:inline distT="0" distB="0" distL="0" distR="0" wp14:anchorId="07165090" wp14:editId="7E1D56F6">
                  <wp:extent cx="256673" cy="256673"/>
                  <wp:effectExtent l="0" t="0" r="0" b="0"/>
                  <wp:docPr id="26" name="Elemento grafico 26"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604034DC" w14:textId="469E137A" w:rsidR="00473113" w:rsidRDefault="00473113" w:rsidP="00473113">
            <w:pPr>
              <w:pStyle w:val="Heading3-TableDatesandTicks"/>
            </w:pPr>
            <w:r w:rsidRPr="00F65073">
              <w:rPr>
                <w:noProof/>
              </w:rPr>
              <w:drawing>
                <wp:inline distT="0" distB="0" distL="0" distR="0" wp14:anchorId="395E0FC1" wp14:editId="688F302F">
                  <wp:extent cx="256673" cy="256673"/>
                  <wp:effectExtent l="0" t="0" r="0" b="0"/>
                  <wp:docPr id="27" name="Elemento grafico 27"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1A38BC95" w14:textId="4B9DB886" w:rsidR="002D2A28" w:rsidRPr="002D2A28" w:rsidRDefault="00473113" w:rsidP="002D2A28">
            <w:pPr>
              <w:pStyle w:val="Heading3-TableDatesandTicks"/>
            </w:pPr>
            <w:r w:rsidRPr="00F65073">
              <w:rPr>
                <w:noProof/>
              </w:rPr>
              <w:drawing>
                <wp:inline distT="0" distB="0" distL="0" distR="0" wp14:anchorId="07320340" wp14:editId="24B350A5">
                  <wp:extent cx="256673" cy="256673"/>
                  <wp:effectExtent l="0" t="0" r="0" b="0"/>
                  <wp:docPr id="28" name="Elemento grafico 28"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r>
      <w:tr w:rsidR="00DF2C4A" w14:paraId="32769461" w14:textId="77777777" w:rsidTr="002D2A28">
        <w:trPr>
          <w:trHeight w:val="511"/>
        </w:trPr>
        <w:tc>
          <w:tcPr>
            <w:tcW w:w="3152" w:type="dxa"/>
            <w:vMerge/>
          </w:tcPr>
          <w:p w14:paraId="6910DE07" w14:textId="77777777" w:rsidR="00DF2C4A" w:rsidRPr="00006635" w:rsidRDefault="00DF2C4A" w:rsidP="00473113">
            <w:pPr>
              <w:rPr>
                <w:b/>
                <w:bCs/>
                <w:szCs w:val="20"/>
              </w:rPr>
            </w:pPr>
          </w:p>
        </w:tc>
        <w:tc>
          <w:tcPr>
            <w:tcW w:w="3657" w:type="dxa"/>
            <w:vMerge/>
          </w:tcPr>
          <w:p w14:paraId="4722A2DC" w14:textId="77777777" w:rsidR="00DF2C4A" w:rsidRPr="00006635" w:rsidRDefault="00DF2C4A" w:rsidP="00473113">
            <w:pPr>
              <w:rPr>
                <w:szCs w:val="20"/>
              </w:rPr>
            </w:pPr>
          </w:p>
        </w:tc>
        <w:tc>
          <w:tcPr>
            <w:tcW w:w="4394" w:type="dxa"/>
            <w:vMerge/>
          </w:tcPr>
          <w:p w14:paraId="16CEB67A" w14:textId="77777777" w:rsidR="00DF2C4A" w:rsidRPr="00006635" w:rsidRDefault="00DF2C4A" w:rsidP="00473113">
            <w:pPr>
              <w:rPr>
                <w:szCs w:val="20"/>
              </w:rPr>
            </w:pPr>
          </w:p>
        </w:tc>
        <w:tc>
          <w:tcPr>
            <w:tcW w:w="6350" w:type="dxa"/>
          </w:tcPr>
          <w:p w14:paraId="133B3705" w14:textId="4AFED705" w:rsidR="00DF2C4A" w:rsidRPr="00473113" w:rsidRDefault="00DF2C4A" w:rsidP="00DF2C4A">
            <w:pPr>
              <w:rPr>
                <w:rStyle w:val="Enfasigrassetto"/>
              </w:rPr>
            </w:pPr>
            <w:r w:rsidRPr="00006635">
              <w:t>Instances of our court submissions reflected in the final judgment of the matter.</w:t>
            </w:r>
            <w:r>
              <w:t xml:space="preserve"> </w:t>
            </w:r>
            <w:r w:rsidRPr="00473113">
              <w:rPr>
                <w:rStyle w:val="Enfasigrassetto"/>
              </w:rPr>
              <w:t xml:space="preserve">[PBS </w:t>
            </w:r>
            <w:commentRangeStart w:id="1"/>
            <w:r w:rsidRPr="00473113">
              <w:rPr>
                <w:rStyle w:val="Enfasigrassetto"/>
              </w:rPr>
              <w:t>target</w:t>
            </w:r>
            <w:commentRangeEnd w:id="1"/>
            <w:r w:rsidR="00C61FD7">
              <w:rPr>
                <w:rStyle w:val="Rimandocommento"/>
                <w:lang w:val="en-AU" w:eastAsia="en-AU"/>
              </w:rPr>
              <w:commentReference w:id="1"/>
            </w:r>
            <w:r w:rsidRPr="00473113">
              <w:rPr>
                <w:rStyle w:val="Enfasigrassetto"/>
              </w:rPr>
              <w:t>]</w:t>
            </w:r>
          </w:p>
        </w:tc>
        <w:tc>
          <w:tcPr>
            <w:tcW w:w="1140" w:type="dxa"/>
            <w:vAlign w:val="center"/>
          </w:tcPr>
          <w:p w14:paraId="61BA8658" w14:textId="02F917DE" w:rsidR="00DF2C4A" w:rsidRPr="00473113" w:rsidRDefault="00DF2C4A" w:rsidP="00473113">
            <w:pPr>
              <w:pStyle w:val="Heading3-TableDatesandTicks"/>
            </w:pPr>
            <w:r w:rsidRPr="00473113">
              <w:rPr>
                <w:noProof/>
              </w:rPr>
              <w:drawing>
                <wp:inline distT="0" distB="0" distL="0" distR="0" wp14:anchorId="291542CB" wp14:editId="2FB0207E">
                  <wp:extent cx="256673" cy="256673"/>
                  <wp:effectExtent l="0" t="0" r="0" b="0"/>
                  <wp:docPr id="29" name="Elemento grafico 29"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4BC0BB67" w14:textId="12DB5BD7" w:rsidR="00DF2C4A" w:rsidRPr="00473113" w:rsidRDefault="00DF2C4A" w:rsidP="00473113">
            <w:pPr>
              <w:pStyle w:val="Heading3-TableDatesandTicks"/>
            </w:pPr>
            <w:r w:rsidRPr="00473113">
              <w:rPr>
                <w:noProof/>
              </w:rPr>
              <w:drawing>
                <wp:inline distT="0" distB="0" distL="0" distR="0" wp14:anchorId="045F0753" wp14:editId="4CA8A1D1">
                  <wp:extent cx="256673" cy="256673"/>
                  <wp:effectExtent l="0" t="0" r="0" b="0"/>
                  <wp:docPr id="30" name="Elemento grafico 30"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3BE24BAA" w14:textId="7C549E46" w:rsidR="00DF2C4A" w:rsidRPr="00473113" w:rsidRDefault="00DF2C4A" w:rsidP="00473113">
            <w:pPr>
              <w:pStyle w:val="Heading3-TableDatesandTicks"/>
            </w:pPr>
            <w:r w:rsidRPr="00473113">
              <w:rPr>
                <w:noProof/>
              </w:rPr>
              <w:drawing>
                <wp:inline distT="0" distB="0" distL="0" distR="0" wp14:anchorId="5548CAFB" wp14:editId="649FDA38">
                  <wp:extent cx="256673" cy="256673"/>
                  <wp:effectExtent l="0" t="0" r="0" b="0"/>
                  <wp:docPr id="31" name="Elemento grafico 31"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737D8C26" w14:textId="63838AC8" w:rsidR="00DF2C4A" w:rsidRPr="00473113" w:rsidRDefault="00DF2C4A" w:rsidP="00473113">
            <w:pPr>
              <w:pStyle w:val="Heading3-TableDatesandTicks"/>
            </w:pPr>
            <w:r w:rsidRPr="00473113">
              <w:rPr>
                <w:noProof/>
              </w:rPr>
              <w:drawing>
                <wp:inline distT="0" distB="0" distL="0" distR="0" wp14:anchorId="486FFED6" wp14:editId="0B902BF7">
                  <wp:extent cx="256673" cy="256673"/>
                  <wp:effectExtent l="0" t="0" r="0" b="0"/>
                  <wp:docPr id="32" name="Elemento grafico 32"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r>
      <w:tr w:rsidR="005D3FB2" w14:paraId="47C7EFFD" w14:textId="77777777" w:rsidTr="00937645">
        <w:trPr>
          <w:trHeight w:val="1447"/>
        </w:trPr>
        <w:tc>
          <w:tcPr>
            <w:tcW w:w="3152" w:type="dxa"/>
            <w:vMerge/>
          </w:tcPr>
          <w:p w14:paraId="5B4BFD2D" w14:textId="77777777" w:rsidR="00457EC3" w:rsidRPr="00006635" w:rsidRDefault="00457EC3">
            <w:pPr>
              <w:rPr>
                <w:b/>
                <w:bCs/>
                <w:szCs w:val="20"/>
              </w:rPr>
            </w:pPr>
          </w:p>
        </w:tc>
        <w:tc>
          <w:tcPr>
            <w:tcW w:w="3657" w:type="dxa"/>
          </w:tcPr>
          <w:p w14:paraId="69C3EB9A" w14:textId="0C6C1E24" w:rsidR="00457EC3" w:rsidRPr="00006635" w:rsidRDefault="00457EC3" w:rsidP="00361E0D">
            <w:r w:rsidRPr="003A5249">
              <w:rPr>
                <w:b/>
                <w:bCs/>
              </w:rPr>
              <w:t>2.3</w:t>
            </w:r>
            <w:r>
              <w:t xml:space="preserve"> The </w:t>
            </w:r>
            <w:r w:rsidRPr="003A5249">
              <w:t xml:space="preserve">national human rights reform agenda proposed in the </w:t>
            </w:r>
            <w:r w:rsidRPr="00361E0D">
              <w:rPr>
                <w:rStyle w:val="Enfasicorsivo"/>
              </w:rPr>
              <w:t>Free &amp; Equal: An Australian conversation on human rights</w:t>
            </w:r>
            <w:r w:rsidRPr="003A5249">
              <w:t xml:space="preserve"> report is considered and addressed by the Parliament, government</w:t>
            </w:r>
            <w:r>
              <w:t xml:space="preserve"> </w:t>
            </w:r>
            <w:r w:rsidRPr="003A5249">
              <w:t>and the non-</w:t>
            </w:r>
            <w:r>
              <w:t>government sector</w:t>
            </w:r>
            <w:r w:rsidR="00064B75">
              <w:t>.</w:t>
            </w:r>
          </w:p>
        </w:tc>
        <w:tc>
          <w:tcPr>
            <w:tcW w:w="4394" w:type="dxa"/>
          </w:tcPr>
          <w:p w14:paraId="07C9A6B4" w14:textId="7890AEE3" w:rsidR="00457EC3" w:rsidRPr="00006635" w:rsidRDefault="00457EC3" w:rsidP="005D3FB2">
            <w:r w:rsidRPr="00467E0F">
              <w:t xml:space="preserve">Recommendations and actions in the report are addressed by the Attorney-General and </w:t>
            </w:r>
            <w:r w:rsidR="0020098C">
              <w:t>F</w:t>
            </w:r>
            <w:r w:rsidRPr="00467E0F">
              <w:t xml:space="preserve">ederal Parliament. The </w:t>
            </w:r>
            <w:r>
              <w:t>r</w:t>
            </w:r>
            <w:r w:rsidRPr="00467E0F">
              <w:t xml:space="preserve">ecommendations and actions in the </w:t>
            </w:r>
            <w:r w:rsidR="00FA3117">
              <w:t>R</w:t>
            </w:r>
            <w:r w:rsidRPr="00467E0F">
              <w:t>eport receive public support and commitment from the Attorney-General and the non-government sector.</w:t>
            </w:r>
          </w:p>
        </w:tc>
        <w:tc>
          <w:tcPr>
            <w:tcW w:w="6350" w:type="dxa"/>
          </w:tcPr>
          <w:p w14:paraId="308B64A5" w14:textId="3973C17C" w:rsidR="00457EC3" w:rsidRPr="00006635" w:rsidRDefault="00457EC3" w:rsidP="00361E0D">
            <w:r w:rsidRPr="00467E0F">
              <w:t xml:space="preserve">The recommendations and actions in the report </w:t>
            </w:r>
            <w:r w:rsidR="00FA3117">
              <w:t xml:space="preserve">generate dialogue and </w:t>
            </w:r>
            <w:r w:rsidRPr="00467E0F">
              <w:t>receive public support and commitment from the Attorney-General and the non-government sector.</w:t>
            </w:r>
          </w:p>
        </w:tc>
        <w:tc>
          <w:tcPr>
            <w:tcW w:w="1140" w:type="dxa"/>
            <w:vAlign w:val="center"/>
          </w:tcPr>
          <w:p w14:paraId="6EA0D51F" w14:textId="4011AFA2" w:rsidR="00457EC3" w:rsidRPr="00937645" w:rsidRDefault="00361E0D" w:rsidP="00937645">
            <w:pPr>
              <w:pStyle w:val="Heading3-TableDatesandTicks"/>
            </w:pPr>
            <w:r w:rsidRPr="00937645">
              <w:rPr>
                <w:noProof/>
              </w:rPr>
              <w:drawing>
                <wp:inline distT="0" distB="0" distL="0" distR="0" wp14:anchorId="018BA875" wp14:editId="65CA325F">
                  <wp:extent cx="256673" cy="256673"/>
                  <wp:effectExtent l="0" t="0" r="0" b="0"/>
                  <wp:docPr id="33" name="Elemento grafico 33"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2B1CF588" w14:textId="20C4795B" w:rsidR="00457EC3" w:rsidRPr="00937645" w:rsidRDefault="00937645" w:rsidP="00937645">
            <w:pPr>
              <w:pStyle w:val="Heading3-TableDatesandTicks"/>
            </w:pPr>
            <w:r w:rsidRPr="00937645">
              <w:rPr>
                <w:noProof/>
              </w:rPr>
              <w:drawing>
                <wp:inline distT="0" distB="0" distL="0" distR="0" wp14:anchorId="2C7063AA" wp14:editId="6EAC2ECC">
                  <wp:extent cx="256673" cy="256673"/>
                  <wp:effectExtent l="0" t="0" r="0" b="0"/>
                  <wp:docPr id="86" name="Elemento grafico 86"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11043235" w14:textId="616CA0E9" w:rsidR="00457EC3" w:rsidRPr="00937645" w:rsidRDefault="00937645" w:rsidP="00937645">
            <w:pPr>
              <w:pStyle w:val="Heading3-TableDatesandTicks"/>
            </w:pPr>
            <w:r w:rsidRPr="00937645">
              <w:rPr>
                <w:noProof/>
              </w:rPr>
              <w:drawing>
                <wp:inline distT="0" distB="0" distL="0" distR="0" wp14:anchorId="1F65EFBA" wp14:editId="24AA6752">
                  <wp:extent cx="256673" cy="256673"/>
                  <wp:effectExtent l="0" t="0" r="0" b="0"/>
                  <wp:docPr id="87" name="Elemento grafico 87"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6906DFE3" w14:textId="77777777" w:rsidR="00457EC3" w:rsidRDefault="00457EC3" w:rsidP="00937645">
            <w:pPr>
              <w:spacing w:after="0" w:line="240" w:lineRule="auto"/>
              <w:jc w:val="center"/>
            </w:pPr>
          </w:p>
        </w:tc>
      </w:tr>
      <w:tr w:rsidR="003A29E9" w14:paraId="1D1323FB" w14:textId="77777777" w:rsidTr="009762FF">
        <w:trPr>
          <w:trHeight w:val="1231"/>
        </w:trPr>
        <w:tc>
          <w:tcPr>
            <w:tcW w:w="3152" w:type="dxa"/>
            <w:vMerge w:val="restart"/>
          </w:tcPr>
          <w:p w14:paraId="47967764" w14:textId="486345F2" w:rsidR="003A29E9" w:rsidRPr="00467E0F" w:rsidRDefault="003A29E9" w:rsidP="003A29E9">
            <w:pPr>
              <w:pStyle w:val="Column1-Table"/>
            </w:pPr>
            <w:r w:rsidRPr="005D3FB2">
              <w:rPr>
                <w:rStyle w:val="Enfasigrassetto"/>
              </w:rPr>
              <w:t>3</w:t>
            </w:r>
            <w:r>
              <w:rPr>
                <w:bCs/>
              </w:rPr>
              <w:t xml:space="preserve"> </w:t>
            </w:r>
            <w:r>
              <w:t>Better understanding of, and respect for, human rights so people and communities take action to defend human rights in their own context.</w:t>
            </w:r>
          </w:p>
        </w:tc>
        <w:tc>
          <w:tcPr>
            <w:tcW w:w="3657" w:type="dxa"/>
            <w:vMerge w:val="restart"/>
          </w:tcPr>
          <w:p w14:paraId="726F2026" w14:textId="4B28A2EB" w:rsidR="003A29E9" w:rsidRPr="00467E0F" w:rsidRDefault="003A29E9" w:rsidP="00D020AC">
            <w:r w:rsidRPr="00D020AC">
              <w:rPr>
                <w:rStyle w:val="Enfasigrassetto"/>
              </w:rPr>
              <w:t>3.1</w:t>
            </w:r>
            <w:r w:rsidRPr="00E22FEA">
              <w:t xml:space="preserve"> Our education activities increase capability among individuals, communities and </w:t>
            </w:r>
            <w:proofErr w:type="spellStart"/>
            <w:r w:rsidRPr="00E22FEA">
              <w:t>organisations</w:t>
            </w:r>
            <w:proofErr w:type="spellEnd"/>
            <w:r w:rsidRPr="00E22FEA">
              <w:t xml:space="preserve"> to promote and protect human rights and address discrimination. </w:t>
            </w:r>
            <w:r w:rsidRPr="00D020AC">
              <w:rPr>
                <w:rStyle w:val="Enfasigrassetto"/>
              </w:rPr>
              <w:t>[PBS criterion]</w:t>
            </w:r>
          </w:p>
        </w:tc>
        <w:tc>
          <w:tcPr>
            <w:tcW w:w="4394" w:type="dxa"/>
            <w:vMerge w:val="restart"/>
          </w:tcPr>
          <w:p w14:paraId="4DD4D232" w14:textId="77777777" w:rsidR="003A29E9" w:rsidRDefault="003A29E9" w:rsidP="0066571A">
            <w:r w:rsidRPr="00467E0F">
              <w:t xml:space="preserve">Participants in education activities benefit through achieving the </w:t>
            </w:r>
            <w:r>
              <w:t>intended</w:t>
            </w:r>
            <w:r w:rsidRPr="00467E0F">
              <w:t xml:space="preserve"> human rights learning and capability objectives.</w:t>
            </w:r>
          </w:p>
          <w:p w14:paraId="2C31566E" w14:textId="1CCBB469" w:rsidR="003A29E9" w:rsidRPr="00467E0F" w:rsidRDefault="003A29E9" w:rsidP="0066571A">
            <w:r w:rsidRPr="00467E0F">
              <w:t>Most participants in our adult training programs report:</w:t>
            </w:r>
          </w:p>
          <w:p w14:paraId="7BCD80EA" w14:textId="64BF645C" w:rsidR="003A29E9" w:rsidRPr="00467E0F" w:rsidRDefault="003A29E9" w:rsidP="0066571A">
            <w:pPr>
              <w:pStyle w:val="Puntoelenco"/>
            </w:pPr>
            <w:r>
              <w:t>s</w:t>
            </w:r>
            <w:r w:rsidRPr="00467E0F">
              <w:t xml:space="preserve">atisfaction with the quality and relevance of the training </w:t>
            </w:r>
          </w:p>
          <w:p w14:paraId="09FEB58A" w14:textId="1D7A050D" w:rsidR="003A29E9" w:rsidRPr="00467E0F" w:rsidRDefault="003A29E9" w:rsidP="0066571A">
            <w:pPr>
              <w:pStyle w:val="Puntoelenco"/>
            </w:pPr>
            <w:r>
              <w:t>i</w:t>
            </w:r>
            <w:r w:rsidRPr="00467E0F">
              <w:t xml:space="preserve">ncreased understanding, expertise, reframed attitudes. </w:t>
            </w:r>
            <w:r w:rsidRPr="005D3FB2">
              <w:rPr>
                <w:rStyle w:val="Enfasigrassetto"/>
              </w:rPr>
              <w:t>[PBS target]</w:t>
            </w:r>
          </w:p>
        </w:tc>
        <w:tc>
          <w:tcPr>
            <w:tcW w:w="6350" w:type="dxa"/>
          </w:tcPr>
          <w:p w14:paraId="0B871340" w14:textId="77777777" w:rsidR="003A29E9" w:rsidRPr="003C0B91" w:rsidRDefault="003A29E9" w:rsidP="0066571A">
            <w:r w:rsidRPr="003C0B91">
              <w:t>Most participants in our adult training programs report:</w:t>
            </w:r>
          </w:p>
          <w:p w14:paraId="57FA46DB" w14:textId="639A45A3" w:rsidR="003A29E9" w:rsidRPr="005D3FB2" w:rsidRDefault="003A29E9" w:rsidP="0066571A">
            <w:pPr>
              <w:pStyle w:val="Puntoelenco"/>
            </w:pPr>
            <w:r w:rsidRPr="005D3FB2">
              <w:t xml:space="preserve">satisfaction with the quality and relevance of the training </w:t>
            </w:r>
          </w:p>
          <w:p w14:paraId="6F5F3215" w14:textId="77777777" w:rsidR="003A29E9" w:rsidRDefault="003A29E9" w:rsidP="0066571A">
            <w:pPr>
              <w:pStyle w:val="Puntoelenco"/>
            </w:pPr>
            <w:r w:rsidRPr="005D3FB2">
              <w:t>increased</w:t>
            </w:r>
            <w:r w:rsidRPr="003C0B91">
              <w:t xml:space="preserve"> understanding, expertise, reframed attitudes. </w:t>
            </w:r>
          </w:p>
          <w:p w14:paraId="55528F14" w14:textId="142F2305" w:rsidR="003A29E9" w:rsidRPr="005D3FB2" w:rsidRDefault="003A29E9" w:rsidP="0066571A">
            <w:pPr>
              <w:rPr>
                <w:rStyle w:val="Enfasigrassetto"/>
              </w:rPr>
            </w:pPr>
            <w:r w:rsidRPr="005D3FB2">
              <w:rPr>
                <w:rStyle w:val="Enfasigrassetto"/>
              </w:rPr>
              <w:t>[PBS target]</w:t>
            </w:r>
          </w:p>
        </w:tc>
        <w:tc>
          <w:tcPr>
            <w:tcW w:w="1140" w:type="dxa"/>
            <w:vAlign w:val="center"/>
          </w:tcPr>
          <w:p w14:paraId="5B47DD69" w14:textId="2B9A78EC" w:rsidR="003A29E9" w:rsidRDefault="003A29E9" w:rsidP="0066571A">
            <w:pPr>
              <w:pStyle w:val="Heading3-TableDatesandTicks"/>
            </w:pPr>
            <w:r w:rsidRPr="00473113">
              <w:rPr>
                <w:noProof/>
              </w:rPr>
              <w:drawing>
                <wp:inline distT="0" distB="0" distL="0" distR="0" wp14:anchorId="601DCFF2" wp14:editId="72BF6B6D">
                  <wp:extent cx="256673" cy="256673"/>
                  <wp:effectExtent l="0" t="0" r="0" b="0"/>
                  <wp:docPr id="34" name="Elemento grafico 34"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6F05FB9B" w14:textId="34891FBF" w:rsidR="003A29E9" w:rsidRDefault="003A29E9" w:rsidP="0066571A">
            <w:pPr>
              <w:pStyle w:val="Heading3-TableDatesandTicks"/>
            </w:pPr>
            <w:r w:rsidRPr="00473113">
              <w:rPr>
                <w:noProof/>
              </w:rPr>
              <w:drawing>
                <wp:inline distT="0" distB="0" distL="0" distR="0" wp14:anchorId="0B93B2A3" wp14:editId="3C38DF4C">
                  <wp:extent cx="256673" cy="256673"/>
                  <wp:effectExtent l="0" t="0" r="0" b="0"/>
                  <wp:docPr id="35" name="Elemento grafico 35"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539249D1" w14:textId="6CDB3668" w:rsidR="003A29E9" w:rsidRDefault="003A29E9" w:rsidP="0066571A">
            <w:pPr>
              <w:pStyle w:val="Heading3-TableDatesandTicks"/>
            </w:pPr>
            <w:r w:rsidRPr="00473113">
              <w:rPr>
                <w:noProof/>
              </w:rPr>
              <w:drawing>
                <wp:inline distT="0" distB="0" distL="0" distR="0" wp14:anchorId="30C31EC8" wp14:editId="4880A0D1">
                  <wp:extent cx="256673" cy="256673"/>
                  <wp:effectExtent l="0" t="0" r="0" b="0"/>
                  <wp:docPr id="36" name="Elemento grafico 36"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2E26AEF8" w14:textId="09A65AAE" w:rsidR="003A29E9" w:rsidRDefault="003A29E9" w:rsidP="0066571A">
            <w:pPr>
              <w:pStyle w:val="Heading3-TableDatesandTicks"/>
            </w:pPr>
            <w:r w:rsidRPr="00473113">
              <w:rPr>
                <w:noProof/>
              </w:rPr>
              <w:drawing>
                <wp:inline distT="0" distB="0" distL="0" distR="0" wp14:anchorId="4DF17623" wp14:editId="434E0E02">
                  <wp:extent cx="256673" cy="256673"/>
                  <wp:effectExtent l="0" t="0" r="0" b="0"/>
                  <wp:docPr id="37" name="Elemento grafico 37"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r>
      <w:tr w:rsidR="003A29E9" w14:paraId="5FECE7F9" w14:textId="77777777" w:rsidTr="001E1B02">
        <w:trPr>
          <w:trHeight w:val="786"/>
        </w:trPr>
        <w:tc>
          <w:tcPr>
            <w:tcW w:w="3152" w:type="dxa"/>
            <w:vMerge/>
          </w:tcPr>
          <w:p w14:paraId="02581D65" w14:textId="77777777" w:rsidR="003A29E9" w:rsidRPr="00467E0F" w:rsidRDefault="003A29E9" w:rsidP="0066571A">
            <w:pPr>
              <w:rPr>
                <w:szCs w:val="20"/>
              </w:rPr>
            </w:pPr>
          </w:p>
        </w:tc>
        <w:tc>
          <w:tcPr>
            <w:tcW w:w="3657" w:type="dxa"/>
            <w:vMerge/>
          </w:tcPr>
          <w:p w14:paraId="096C4A91" w14:textId="77777777" w:rsidR="003A29E9" w:rsidRPr="00E22FEA" w:rsidRDefault="003A29E9" w:rsidP="0066571A">
            <w:pPr>
              <w:spacing w:after="559" w:line="290" w:lineRule="auto"/>
              <w:ind w:left="140" w:right="191"/>
              <w:rPr>
                <w:b/>
                <w:bCs/>
                <w:szCs w:val="20"/>
              </w:rPr>
            </w:pPr>
          </w:p>
        </w:tc>
        <w:tc>
          <w:tcPr>
            <w:tcW w:w="4394" w:type="dxa"/>
            <w:vMerge/>
          </w:tcPr>
          <w:p w14:paraId="1A7549DD" w14:textId="77777777" w:rsidR="003A29E9" w:rsidRPr="00467E0F" w:rsidRDefault="003A29E9" w:rsidP="0066571A">
            <w:pPr>
              <w:spacing w:after="0" w:line="240" w:lineRule="auto"/>
              <w:rPr>
                <w:szCs w:val="20"/>
              </w:rPr>
            </w:pPr>
          </w:p>
        </w:tc>
        <w:tc>
          <w:tcPr>
            <w:tcW w:w="6350" w:type="dxa"/>
          </w:tcPr>
          <w:p w14:paraId="1C8DA401" w14:textId="77777777" w:rsidR="003A29E9" w:rsidRPr="003C0B91" w:rsidRDefault="003A29E9" w:rsidP="0066571A">
            <w:pPr>
              <w:spacing w:after="0" w:line="240" w:lineRule="auto"/>
              <w:ind w:left="0" w:right="0"/>
              <w:rPr>
                <w:szCs w:val="20"/>
              </w:rPr>
            </w:pPr>
            <w:r w:rsidRPr="003C0B91">
              <w:rPr>
                <w:szCs w:val="20"/>
              </w:rPr>
              <w:t xml:space="preserve">Instances of </w:t>
            </w:r>
            <w:proofErr w:type="spellStart"/>
            <w:r w:rsidRPr="003C0B91">
              <w:rPr>
                <w:szCs w:val="20"/>
              </w:rPr>
              <w:t>organisations</w:t>
            </w:r>
            <w:proofErr w:type="spellEnd"/>
            <w:r w:rsidRPr="003C0B91">
              <w:rPr>
                <w:szCs w:val="20"/>
              </w:rPr>
              <w:t xml:space="preserve"> working with the Commission to develop human rights education/ training activities.</w:t>
            </w:r>
          </w:p>
        </w:tc>
        <w:tc>
          <w:tcPr>
            <w:tcW w:w="1140" w:type="dxa"/>
            <w:vAlign w:val="center"/>
          </w:tcPr>
          <w:p w14:paraId="00D97E84" w14:textId="59C6C11B" w:rsidR="003A29E9" w:rsidRPr="0066571A" w:rsidRDefault="003A29E9" w:rsidP="0066571A">
            <w:pPr>
              <w:pStyle w:val="Heading3-TableDatesandTicks"/>
            </w:pPr>
            <w:r w:rsidRPr="00473113">
              <w:rPr>
                <w:noProof/>
              </w:rPr>
              <w:drawing>
                <wp:inline distT="0" distB="0" distL="0" distR="0" wp14:anchorId="38EAFE74" wp14:editId="2A307338">
                  <wp:extent cx="256673" cy="256673"/>
                  <wp:effectExtent l="0" t="0" r="0" b="0"/>
                  <wp:docPr id="38" name="Elemento grafico 38"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32D73601" w14:textId="1FC10556" w:rsidR="003A29E9" w:rsidRPr="0066571A" w:rsidRDefault="003A29E9" w:rsidP="0066571A">
            <w:pPr>
              <w:pStyle w:val="Heading3-TableDatesandTicks"/>
            </w:pPr>
            <w:r w:rsidRPr="00473113">
              <w:rPr>
                <w:noProof/>
              </w:rPr>
              <w:drawing>
                <wp:inline distT="0" distB="0" distL="0" distR="0" wp14:anchorId="4AF66D7D" wp14:editId="6AD3258E">
                  <wp:extent cx="256673" cy="256673"/>
                  <wp:effectExtent l="0" t="0" r="0" b="0"/>
                  <wp:docPr id="39" name="Elemento grafico 39"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053F8E5C" w14:textId="4154ADED" w:rsidR="003A29E9" w:rsidRPr="0066571A" w:rsidRDefault="003A29E9" w:rsidP="0066571A">
            <w:pPr>
              <w:pStyle w:val="Heading3-TableDatesandTicks"/>
            </w:pPr>
            <w:r w:rsidRPr="00473113">
              <w:rPr>
                <w:noProof/>
              </w:rPr>
              <w:drawing>
                <wp:inline distT="0" distB="0" distL="0" distR="0" wp14:anchorId="68A121F4" wp14:editId="08A08B13">
                  <wp:extent cx="256673" cy="256673"/>
                  <wp:effectExtent l="0" t="0" r="0" b="0"/>
                  <wp:docPr id="40" name="Elemento grafico 40"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7245196A" w14:textId="12040DEE" w:rsidR="003A29E9" w:rsidRPr="0066571A" w:rsidRDefault="003A29E9" w:rsidP="0066571A">
            <w:pPr>
              <w:pStyle w:val="Heading3-TableDatesandTicks"/>
            </w:pPr>
            <w:r w:rsidRPr="00473113">
              <w:rPr>
                <w:noProof/>
              </w:rPr>
              <w:drawing>
                <wp:inline distT="0" distB="0" distL="0" distR="0" wp14:anchorId="40971583" wp14:editId="7F212950">
                  <wp:extent cx="256673" cy="256673"/>
                  <wp:effectExtent l="0" t="0" r="0" b="0"/>
                  <wp:docPr id="41" name="Elemento grafico 41"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r>
      <w:tr w:rsidR="003A29E9" w14:paraId="4C2AC8C9" w14:textId="77777777" w:rsidTr="000F6163">
        <w:trPr>
          <w:trHeight w:val="2188"/>
        </w:trPr>
        <w:tc>
          <w:tcPr>
            <w:tcW w:w="3152" w:type="dxa"/>
            <w:vMerge/>
          </w:tcPr>
          <w:p w14:paraId="1E8C2E06" w14:textId="77777777" w:rsidR="003A29E9" w:rsidRPr="00467E0F" w:rsidRDefault="003A29E9" w:rsidP="0066571A">
            <w:pPr>
              <w:rPr>
                <w:szCs w:val="20"/>
              </w:rPr>
            </w:pPr>
          </w:p>
        </w:tc>
        <w:tc>
          <w:tcPr>
            <w:tcW w:w="3657" w:type="dxa"/>
          </w:tcPr>
          <w:p w14:paraId="02CE6B9C" w14:textId="39BDE2D6" w:rsidR="003A29E9" w:rsidRPr="005D3FB2" w:rsidRDefault="003A29E9" w:rsidP="00D020AC">
            <w:pPr>
              <w:rPr>
                <w:rStyle w:val="Enfasigrassetto"/>
              </w:rPr>
            </w:pPr>
            <w:r w:rsidRPr="005D3FB2">
              <w:rPr>
                <w:rStyle w:val="Enfasigrassetto"/>
              </w:rPr>
              <w:t>3.2</w:t>
            </w:r>
            <w:r>
              <w:t xml:space="preserve"> Our education activities increase capability among individuals, communities and </w:t>
            </w:r>
            <w:proofErr w:type="spellStart"/>
            <w:r>
              <w:t>organisations</w:t>
            </w:r>
            <w:proofErr w:type="spellEnd"/>
            <w:r>
              <w:t xml:space="preserve"> to promote and protect human rights and address discrimination. </w:t>
            </w:r>
            <w:r w:rsidRPr="005D3FB2">
              <w:rPr>
                <w:rStyle w:val="Enfasigrassetto"/>
              </w:rPr>
              <w:t>[PBS criterion]</w:t>
            </w:r>
          </w:p>
        </w:tc>
        <w:tc>
          <w:tcPr>
            <w:tcW w:w="4394" w:type="dxa"/>
          </w:tcPr>
          <w:p w14:paraId="2949B233" w14:textId="7DBE5D6D" w:rsidR="003A29E9" w:rsidRPr="00467E0F" w:rsidRDefault="003A29E9" w:rsidP="00C03597">
            <w:r>
              <w:t xml:space="preserve">Our activities with stakeholder </w:t>
            </w:r>
            <w:proofErr w:type="spellStart"/>
            <w:r>
              <w:t>organisations</w:t>
            </w:r>
            <w:proofErr w:type="spellEnd"/>
            <w:r>
              <w:t xml:space="preserve"> lead to systemic and sustained action, including changes to </w:t>
            </w:r>
            <w:proofErr w:type="spellStart"/>
            <w:r>
              <w:t>organisational</w:t>
            </w:r>
            <w:proofErr w:type="spellEnd"/>
            <w:r>
              <w:t xml:space="preserve"> policy and practice, to respect, protect and promote human rights in their context.</w:t>
            </w:r>
          </w:p>
          <w:p w14:paraId="4402E177" w14:textId="66432A11" w:rsidR="003A29E9" w:rsidRPr="00467E0F" w:rsidRDefault="003A29E9" w:rsidP="00C03597">
            <w:r>
              <w:t>Our regional technical cooperation activities increase stakeholder capacity to advance national reform in partner states.</w:t>
            </w:r>
          </w:p>
        </w:tc>
        <w:tc>
          <w:tcPr>
            <w:tcW w:w="6350" w:type="dxa"/>
          </w:tcPr>
          <w:p w14:paraId="00AF2A8A" w14:textId="77777777" w:rsidR="003A29E9" w:rsidRPr="00467E0F" w:rsidRDefault="003A29E9" w:rsidP="00C03597">
            <w:r>
              <w:t xml:space="preserve">Instances of </w:t>
            </w:r>
            <w:proofErr w:type="spellStart"/>
            <w:r>
              <w:t>organisations</w:t>
            </w:r>
            <w:proofErr w:type="spellEnd"/>
            <w:r>
              <w:t xml:space="preserve"> working with the Commission to develop human rights education/ training activities.</w:t>
            </w:r>
          </w:p>
          <w:p w14:paraId="555E7C33" w14:textId="2496E007" w:rsidR="003A29E9" w:rsidRPr="00467E0F" w:rsidRDefault="003A29E9" w:rsidP="00C03597">
            <w:r>
              <w:t xml:space="preserve">Instances of stakeholders in our activities with </w:t>
            </w:r>
            <w:proofErr w:type="spellStart"/>
            <w:r>
              <w:t>organisations</w:t>
            </w:r>
            <w:proofErr w:type="spellEnd"/>
            <w:r>
              <w:t xml:space="preserve"> making changes to </w:t>
            </w:r>
            <w:proofErr w:type="spellStart"/>
            <w:r>
              <w:t>organisational</w:t>
            </w:r>
            <w:proofErr w:type="spellEnd"/>
            <w:r>
              <w:t xml:space="preserve"> policy and practice, to respect, protect and promote human rights in their context. </w:t>
            </w:r>
            <w:r w:rsidRPr="00C03597">
              <w:rPr>
                <w:rStyle w:val="Enfasigrassetto"/>
              </w:rPr>
              <w:t>[PBS target]</w:t>
            </w:r>
          </w:p>
          <w:p w14:paraId="757AFA26" w14:textId="38C72BDD" w:rsidR="003A29E9" w:rsidRPr="00467E0F" w:rsidRDefault="003A29E9" w:rsidP="0066571A">
            <w:r>
              <w:t>Instances of partners’:</w:t>
            </w:r>
          </w:p>
          <w:p w14:paraId="4ABA73AD" w14:textId="1C86BC5E" w:rsidR="003A29E9" w:rsidRPr="005D3FB2" w:rsidRDefault="003A29E9" w:rsidP="0066571A">
            <w:pPr>
              <w:pStyle w:val="Puntoelenco"/>
            </w:pPr>
            <w:r>
              <w:t xml:space="preserve">increased </w:t>
            </w:r>
            <w:r w:rsidRPr="005D3FB2">
              <w:t>knowledge and application of human rights frameworks, principles, and practices to advance human rights reform</w:t>
            </w:r>
          </w:p>
          <w:p w14:paraId="3D906900" w14:textId="77F517CB" w:rsidR="003A29E9" w:rsidRPr="00467E0F" w:rsidRDefault="003A29E9" w:rsidP="0066571A">
            <w:pPr>
              <w:pStyle w:val="Puntoelenco"/>
            </w:pPr>
            <w:r w:rsidRPr="005D3FB2">
              <w:t>practice/policy</w:t>
            </w:r>
            <w:r>
              <w:t xml:space="preserve"> reform relating to human rights principles, which are reviewed or developed because of technical cooperation activities.</w:t>
            </w:r>
          </w:p>
        </w:tc>
        <w:tc>
          <w:tcPr>
            <w:tcW w:w="1140" w:type="dxa"/>
            <w:vAlign w:val="center"/>
          </w:tcPr>
          <w:p w14:paraId="6818FC84" w14:textId="6E27EF5D" w:rsidR="003A29E9" w:rsidRDefault="003A29E9" w:rsidP="0066571A">
            <w:pPr>
              <w:pStyle w:val="Heading3-TableDatesandTicks"/>
            </w:pPr>
            <w:r w:rsidRPr="00473113">
              <w:rPr>
                <w:noProof/>
              </w:rPr>
              <w:drawing>
                <wp:inline distT="0" distB="0" distL="0" distR="0" wp14:anchorId="0D16C1CB" wp14:editId="3D1537BA">
                  <wp:extent cx="256673" cy="256673"/>
                  <wp:effectExtent l="0" t="0" r="0" b="0"/>
                  <wp:docPr id="42" name="Elemento grafico 42"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219C33CA" w14:textId="7207B023" w:rsidR="003A29E9" w:rsidRDefault="003A29E9" w:rsidP="0066571A">
            <w:pPr>
              <w:pStyle w:val="Heading3-TableDatesandTicks"/>
            </w:pPr>
            <w:r w:rsidRPr="00473113">
              <w:rPr>
                <w:noProof/>
              </w:rPr>
              <w:drawing>
                <wp:inline distT="0" distB="0" distL="0" distR="0" wp14:anchorId="2BFD1931" wp14:editId="27BC24A0">
                  <wp:extent cx="256673" cy="256673"/>
                  <wp:effectExtent l="0" t="0" r="0" b="0"/>
                  <wp:docPr id="43" name="Elemento grafico 43"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007B8C13" w14:textId="77D5CDF6" w:rsidR="003A29E9" w:rsidRDefault="003A29E9" w:rsidP="0066571A">
            <w:pPr>
              <w:pStyle w:val="Heading3-TableDatesandTicks"/>
            </w:pPr>
            <w:r w:rsidRPr="00473113">
              <w:rPr>
                <w:noProof/>
              </w:rPr>
              <w:drawing>
                <wp:inline distT="0" distB="0" distL="0" distR="0" wp14:anchorId="604B4D47" wp14:editId="43E080D3">
                  <wp:extent cx="256673" cy="256673"/>
                  <wp:effectExtent l="0" t="0" r="0" b="0"/>
                  <wp:docPr id="44" name="Elemento grafico 44"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1EB97784" w14:textId="16BAE4F0" w:rsidR="003A29E9" w:rsidRDefault="003A29E9" w:rsidP="0066571A">
            <w:pPr>
              <w:pStyle w:val="Heading3-TableDatesandTicks"/>
            </w:pPr>
            <w:r w:rsidRPr="00473113">
              <w:rPr>
                <w:noProof/>
              </w:rPr>
              <w:drawing>
                <wp:inline distT="0" distB="0" distL="0" distR="0" wp14:anchorId="1AED8D34" wp14:editId="264EB858">
                  <wp:extent cx="256673" cy="256673"/>
                  <wp:effectExtent l="0" t="0" r="0" b="0"/>
                  <wp:docPr id="45" name="Elemento grafico 45"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r>
      <w:tr w:rsidR="00D020AC" w14:paraId="4B4DC90C" w14:textId="77777777" w:rsidTr="00EF4B72">
        <w:trPr>
          <w:trHeight w:val="1264"/>
        </w:trPr>
        <w:tc>
          <w:tcPr>
            <w:tcW w:w="3152" w:type="dxa"/>
            <w:vMerge w:val="restart"/>
          </w:tcPr>
          <w:p w14:paraId="60787104" w14:textId="2331354E" w:rsidR="00D020AC" w:rsidRPr="003A29E9" w:rsidRDefault="00D020AC" w:rsidP="003A29E9">
            <w:pPr>
              <w:pStyle w:val="Column1-Table"/>
              <w:rPr>
                <w:szCs w:val="22"/>
              </w:rPr>
            </w:pPr>
            <w:r w:rsidRPr="00A46391">
              <w:rPr>
                <w:rStyle w:val="Enfasigrassetto"/>
              </w:rPr>
              <w:t>4</w:t>
            </w:r>
            <w:r>
              <w:t xml:space="preserve"> </w:t>
            </w:r>
            <w:r w:rsidR="003A29E9">
              <w:t>Maintaining our international standing as a strong human rights institution representing human rights in Australia and contributing to human rights advancement globally.</w:t>
            </w:r>
          </w:p>
        </w:tc>
        <w:tc>
          <w:tcPr>
            <w:tcW w:w="3657" w:type="dxa"/>
          </w:tcPr>
          <w:p w14:paraId="07948684" w14:textId="492D17F7" w:rsidR="00D020AC" w:rsidRPr="005D3FB2" w:rsidRDefault="00D020AC" w:rsidP="00D020AC">
            <w:pPr>
              <w:rPr>
                <w:rStyle w:val="Enfasigrassetto"/>
              </w:rPr>
            </w:pPr>
            <w:r w:rsidRPr="00A46391">
              <w:rPr>
                <w:rStyle w:val="Enfasigrassetto"/>
              </w:rPr>
              <w:t>4.1</w:t>
            </w:r>
            <w:r w:rsidRPr="00077AF6">
              <w:t xml:space="preserve"> Our activities increase the capacity of vulnerable groups, communities and their advocates to understand and advocate for their rights.</w:t>
            </w:r>
            <w:r>
              <w:t xml:space="preserve"> </w:t>
            </w:r>
            <w:r w:rsidRPr="0066571A">
              <w:rPr>
                <w:rStyle w:val="Enfasigrassetto"/>
              </w:rPr>
              <w:t>[PBS criterion]</w:t>
            </w:r>
          </w:p>
        </w:tc>
        <w:tc>
          <w:tcPr>
            <w:tcW w:w="4394" w:type="dxa"/>
          </w:tcPr>
          <w:p w14:paraId="67F9242F" w14:textId="47DBFA61" w:rsidR="00D020AC" w:rsidRDefault="00D020AC" w:rsidP="00C03597">
            <w:r w:rsidRPr="009A5632">
              <w:t>Participants in education activities</w:t>
            </w:r>
            <w:r>
              <w:t xml:space="preserve"> </w:t>
            </w:r>
            <w:r w:rsidRPr="009A5632">
              <w:t>benefit through achieving the stated</w:t>
            </w:r>
            <w:r>
              <w:t xml:space="preserve"> </w:t>
            </w:r>
            <w:r w:rsidRPr="009A5632">
              <w:t>human rights learning and capability</w:t>
            </w:r>
            <w:r>
              <w:t xml:space="preserve"> </w:t>
            </w:r>
            <w:r w:rsidRPr="009A5632">
              <w:t>objectives.</w:t>
            </w:r>
          </w:p>
        </w:tc>
        <w:tc>
          <w:tcPr>
            <w:tcW w:w="6350" w:type="dxa"/>
          </w:tcPr>
          <w:p w14:paraId="5BEDFBAF" w14:textId="16EB4A74" w:rsidR="00D020AC" w:rsidRDefault="00D020AC" w:rsidP="00C03597">
            <w:r w:rsidRPr="00442F6B">
              <w:t>Instances of participants and stakeholders in our</w:t>
            </w:r>
            <w:r>
              <w:t xml:space="preserve"> </w:t>
            </w:r>
            <w:r w:rsidRPr="00442F6B">
              <w:t>consultations and research activities report participation</w:t>
            </w:r>
            <w:r>
              <w:t xml:space="preserve"> </w:t>
            </w:r>
            <w:r w:rsidRPr="00442F6B">
              <w:t xml:space="preserve">experiences that are beneficial and empowering. </w:t>
            </w:r>
            <w:r w:rsidRPr="00A46391">
              <w:rPr>
                <w:rStyle w:val="Enfasigrassetto"/>
              </w:rPr>
              <w:t>[PBS target]</w:t>
            </w:r>
          </w:p>
        </w:tc>
        <w:tc>
          <w:tcPr>
            <w:tcW w:w="1140" w:type="dxa"/>
            <w:vAlign w:val="center"/>
          </w:tcPr>
          <w:p w14:paraId="53DD55E5" w14:textId="367C4FF0" w:rsidR="00D020AC" w:rsidRPr="00473113" w:rsidRDefault="00D020AC" w:rsidP="00C03597">
            <w:pPr>
              <w:pStyle w:val="Heading3-TableDatesandTicks"/>
            </w:pPr>
            <w:r w:rsidRPr="00473113">
              <w:rPr>
                <w:noProof/>
              </w:rPr>
              <w:drawing>
                <wp:inline distT="0" distB="0" distL="0" distR="0" wp14:anchorId="5A138CF1" wp14:editId="3B12E2D3">
                  <wp:extent cx="256673" cy="256673"/>
                  <wp:effectExtent l="0" t="0" r="0" b="0"/>
                  <wp:docPr id="66" name="Elemento grafico 66"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6D350C8D" w14:textId="5E949A5B" w:rsidR="00D020AC" w:rsidRPr="00473113" w:rsidRDefault="00D020AC" w:rsidP="00C03597">
            <w:pPr>
              <w:pStyle w:val="Heading3-TableDatesandTicks"/>
            </w:pPr>
            <w:r w:rsidRPr="00473113">
              <w:rPr>
                <w:noProof/>
              </w:rPr>
              <w:drawing>
                <wp:inline distT="0" distB="0" distL="0" distR="0" wp14:anchorId="05F28FDF" wp14:editId="45860653">
                  <wp:extent cx="256673" cy="256673"/>
                  <wp:effectExtent l="0" t="0" r="0" b="0"/>
                  <wp:docPr id="67" name="Elemento grafico 67"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272F7FAD" w14:textId="41AD6D5A" w:rsidR="00D020AC" w:rsidRPr="00473113" w:rsidRDefault="00D020AC" w:rsidP="00C03597">
            <w:pPr>
              <w:pStyle w:val="Heading3-TableDatesandTicks"/>
            </w:pPr>
            <w:r w:rsidRPr="00473113">
              <w:rPr>
                <w:noProof/>
              </w:rPr>
              <w:drawing>
                <wp:inline distT="0" distB="0" distL="0" distR="0" wp14:anchorId="3548EF4F" wp14:editId="4A118CD4">
                  <wp:extent cx="256673" cy="256673"/>
                  <wp:effectExtent l="0" t="0" r="0" b="0"/>
                  <wp:docPr id="68" name="Elemento grafico 68"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6441CC76" w14:textId="1E5486C5" w:rsidR="00D020AC" w:rsidRPr="00473113" w:rsidRDefault="00D020AC" w:rsidP="00C03597">
            <w:pPr>
              <w:pStyle w:val="Heading3-TableDatesandTicks"/>
            </w:pPr>
            <w:r w:rsidRPr="00473113">
              <w:rPr>
                <w:noProof/>
              </w:rPr>
              <w:drawing>
                <wp:inline distT="0" distB="0" distL="0" distR="0" wp14:anchorId="2BC300AB" wp14:editId="72FD7670">
                  <wp:extent cx="256673" cy="256673"/>
                  <wp:effectExtent l="0" t="0" r="0" b="0"/>
                  <wp:docPr id="69" name="Elemento grafico 69"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r>
      <w:tr w:rsidR="00D020AC" w14:paraId="4B2B4BDD" w14:textId="77777777" w:rsidTr="000F6163">
        <w:trPr>
          <w:trHeight w:val="2188"/>
        </w:trPr>
        <w:tc>
          <w:tcPr>
            <w:tcW w:w="3152" w:type="dxa"/>
            <w:vMerge/>
          </w:tcPr>
          <w:p w14:paraId="4E7E6142" w14:textId="77777777" w:rsidR="00D020AC" w:rsidRPr="00A46391" w:rsidRDefault="00D020AC" w:rsidP="00C03597">
            <w:pPr>
              <w:rPr>
                <w:rStyle w:val="Enfasigrassetto"/>
              </w:rPr>
            </w:pPr>
          </w:p>
        </w:tc>
        <w:tc>
          <w:tcPr>
            <w:tcW w:w="3657" w:type="dxa"/>
            <w:vMerge w:val="restart"/>
          </w:tcPr>
          <w:p w14:paraId="6166103E" w14:textId="0E608953" w:rsidR="00D020AC" w:rsidRPr="00A46391" w:rsidRDefault="00D020AC" w:rsidP="00D020AC">
            <w:pPr>
              <w:rPr>
                <w:rStyle w:val="Enfasigrassetto"/>
              </w:rPr>
            </w:pPr>
            <w:r w:rsidRPr="00A46391">
              <w:rPr>
                <w:rStyle w:val="Enfasigrassetto"/>
              </w:rPr>
              <w:t>4.2</w:t>
            </w:r>
            <w:r w:rsidRPr="00911B6B">
              <w:t xml:space="preserve"> Our activities increase the capacity of </w:t>
            </w:r>
            <w:r>
              <w:t>g</w:t>
            </w:r>
            <w:r w:rsidRPr="00911B6B">
              <w:t xml:space="preserve">overnments, </w:t>
            </w:r>
            <w:proofErr w:type="spellStart"/>
            <w:r w:rsidRPr="00911B6B">
              <w:t>organisations</w:t>
            </w:r>
            <w:proofErr w:type="spellEnd"/>
            <w:r w:rsidRPr="00911B6B">
              <w:t xml:space="preserve">, other groups and services to understand and address the human rights impact of their actions, particularly when </w:t>
            </w:r>
            <w:r w:rsidRPr="00911B6B">
              <w:lastRenderedPageBreak/>
              <w:t>working with vulnerable groups and communities.</w:t>
            </w:r>
            <w:r>
              <w:t xml:space="preserve"> </w:t>
            </w:r>
            <w:r w:rsidRPr="0066571A">
              <w:rPr>
                <w:rStyle w:val="Enfasigrassetto"/>
              </w:rPr>
              <w:t>[PBS criterion]</w:t>
            </w:r>
          </w:p>
        </w:tc>
        <w:tc>
          <w:tcPr>
            <w:tcW w:w="4394" w:type="dxa"/>
          </w:tcPr>
          <w:p w14:paraId="238A109D" w14:textId="6323BC38" w:rsidR="00D020AC" w:rsidRPr="009A5632" w:rsidRDefault="00D020AC" w:rsidP="00C03597">
            <w:r w:rsidRPr="009A5632">
              <w:rPr>
                <w:szCs w:val="20"/>
              </w:rPr>
              <w:lastRenderedPageBreak/>
              <w:t>Our activities with stakeholder</w:t>
            </w:r>
            <w:r>
              <w:rPr>
                <w:szCs w:val="20"/>
              </w:rPr>
              <w:t xml:space="preserve"> </w:t>
            </w:r>
            <w:proofErr w:type="spellStart"/>
            <w:r w:rsidRPr="009A5632">
              <w:rPr>
                <w:szCs w:val="20"/>
              </w:rPr>
              <w:t>organisations</w:t>
            </w:r>
            <w:proofErr w:type="spellEnd"/>
            <w:r w:rsidRPr="009A5632">
              <w:rPr>
                <w:szCs w:val="20"/>
              </w:rPr>
              <w:t xml:space="preserve"> lead to systemic and</w:t>
            </w:r>
            <w:r>
              <w:rPr>
                <w:szCs w:val="20"/>
              </w:rPr>
              <w:t xml:space="preserve"> </w:t>
            </w:r>
            <w:r w:rsidRPr="009A5632">
              <w:rPr>
                <w:szCs w:val="20"/>
              </w:rPr>
              <w:t>sustained action, including changes to</w:t>
            </w:r>
            <w:r>
              <w:rPr>
                <w:szCs w:val="20"/>
              </w:rPr>
              <w:t xml:space="preserve"> </w:t>
            </w:r>
            <w:proofErr w:type="spellStart"/>
            <w:r w:rsidRPr="009A5632">
              <w:rPr>
                <w:szCs w:val="20"/>
              </w:rPr>
              <w:t>organisational</w:t>
            </w:r>
            <w:proofErr w:type="spellEnd"/>
            <w:r w:rsidRPr="009A5632">
              <w:rPr>
                <w:szCs w:val="20"/>
              </w:rPr>
              <w:t xml:space="preserve"> policy and practice, to</w:t>
            </w:r>
            <w:r>
              <w:rPr>
                <w:szCs w:val="20"/>
              </w:rPr>
              <w:t xml:space="preserve"> </w:t>
            </w:r>
            <w:r w:rsidRPr="009A5632">
              <w:rPr>
                <w:szCs w:val="20"/>
              </w:rPr>
              <w:t>respect, protect and promote human</w:t>
            </w:r>
            <w:r>
              <w:rPr>
                <w:szCs w:val="20"/>
              </w:rPr>
              <w:t xml:space="preserve"> </w:t>
            </w:r>
            <w:r w:rsidRPr="009A5632">
              <w:rPr>
                <w:szCs w:val="20"/>
              </w:rPr>
              <w:t>rights in their context.</w:t>
            </w:r>
          </w:p>
        </w:tc>
        <w:tc>
          <w:tcPr>
            <w:tcW w:w="6350" w:type="dxa"/>
          </w:tcPr>
          <w:p w14:paraId="1B28A4DA" w14:textId="77777777" w:rsidR="00D020AC" w:rsidRPr="00A46391" w:rsidRDefault="00D020AC" w:rsidP="00C03597">
            <w:pPr>
              <w:rPr>
                <w:rStyle w:val="Enfasigrassetto"/>
                <w:b w:val="0"/>
                <w:bCs w:val="0"/>
              </w:rPr>
            </w:pPr>
            <w:r w:rsidRPr="00442F6B">
              <w:t xml:space="preserve">Instances of stakeholders in our activities with </w:t>
            </w:r>
            <w:proofErr w:type="spellStart"/>
            <w:r w:rsidRPr="00442F6B">
              <w:t>organisations</w:t>
            </w:r>
            <w:proofErr w:type="spellEnd"/>
            <w:r>
              <w:t xml:space="preserve"> </w:t>
            </w:r>
            <w:r w:rsidRPr="00442F6B">
              <w:t>reporting that our work has contributed to increased</w:t>
            </w:r>
            <w:r>
              <w:t xml:space="preserve"> </w:t>
            </w:r>
            <w:r w:rsidRPr="00442F6B">
              <w:t>understanding of the impact of their systems and operations</w:t>
            </w:r>
            <w:r>
              <w:t xml:space="preserve"> </w:t>
            </w:r>
            <w:r w:rsidRPr="00442F6B">
              <w:t xml:space="preserve">on human rights. </w:t>
            </w:r>
            <w:r w:rsidRPr="00A46391">
              <w:rPr>
                <w:rStyle w:val="Enfasigrassetto"/>
              </w:rPr>
              <w:t>[PBS target]</w:t>
            </w:r>
          </w:p>
          <w:p w14:paraId="02AC14B5" w14:textId="014909E7" w:rsidR="00D020AC" w:rsidRPr="00442F6B" w:rsidRDefault="00D020AC" w:rsidP="00C03597">
            <w:r w:rsidRPr="00442F6B">
              <w:t xml:space="preserve">Instances of stakeholders in our activities with </w:t>
            </w:r>
            <w:proofErr w:type="spellStart"/>
            <w:r w:rsidRPr="00442F6B">
              <w:t>organisations</w:t>
            </w:r>
            <w:proofErr w:type="spellEnd"/>
            <w:r>
              <w:t xml:space="preserve"> </w:t>
            </w:r>
            <w:r w:rsidRPr="00442F6B">
              <w:t xml:space="preserve">making changes to </w:t>
            </w:r>
            <w:proofErr w:type="spellStart"/>
            <w:r w:rsidRPr="00442F6B">
              <w:t>organisational</w:t>
            </w:r>
            <w:proofErr w:type="spellEnd"/>
            <w:r w:rsidRPr="00442F6B">
              <w:t xml:space="preserve"> policy and practice, to</w:t>
            </w:r>
            <w:r>
              <w:t xml:space="preserve"> </w:t>
            </w:r>
            <w:r w:rsidRPr="00442F6B">
              <w:lastRenderedPageBreak/>
              <w:t>respect, protect and promote human rights in their context.</w:t>
            </w:r>
            <w:r>
              <w:t xml:space="preserve"> </w:t>
            </w:r>
            <w:r w:rsidRPr="00A46391">
              <w:rPr>
                <w:rStyle w:val="Enfasigrassetto"/>
              </w:rPr>
              <w:t>[PBS target]</w:t>
            </w:r>
          </w:p>
        </w:tc>
        <w:tc>
          <w:tcPr>
            <w:tcW w:w="1140" w:type="dxa"/>
            <w:vAlign w:val="center"/>
          </w:tcPr>
          <w:p w14:paraId="1EA303AD" w14:textId="7CE39BED" w:rsidR="00D020AC" w:rsidRPr="00473113" w:rsidRDefault="00D020AC" w:rsidP="00C03597">
            <w:pPr>
              <w:pStyle w:val="Heading3-TableDatesandTicks"/>
            </w:pPr>
            <w:r w:rsidRPr="00473113">
              <w:rPr>
                <w:noProof/>
              </w:rPr>
              <w:lastRenderedPageBreak/>
              <w:drawing>
                <wp:inline distT="0" distB="0" distL="0" distR="0" wp14:anchorId="42E1D2B3" wp14:editId="6C5D03C0">
                  <wp:extent cx="256673" cy="256673"/>
                  <wp:effectExtent l="0" t="0" r="0" b="0"/>
                  <wp:docPr id="70" name="Elemento grafico 70"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6ED0C5DC" w14:textId="4765DE13" w:rsidR="00D020AC" w:rsidRPr="00473113" w:rsidRDefault="00D020AC" w:rsidP="00C03597">
            <w:pPr>
              <w:pStyle w:val="Heading3-TableDatesandTicks"/>
            </w:pPr>
            <w:r w:rsidRPr="00473113">
              <w:rPr>
                <w:noProof/>
              </w:rPr>
              <w:drawing>
                <wp:inline distT="0" distB="0" distL="0" distR="0" wp14:anchorId="2A056C86" wp14:editId="2D21208E">
                  <wp:extent cx="256673" cy="256673"/>
                  <wp:effectExtent l="0" t="0" r="0" b="0"/>
                  <wp:docPr id="71" name="Elemento grafico 71"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5A437ABD" w14:textId="6AEAB330" w:rsidR="00D020AC" w:rsidRPr="00473113" w:rsidRDefault="00D020AC" w:rsidP="00C03597">
            <w:pPr>
              <w:pStyle w:val="Heading3-TableDatesandTicks"/>
            </w:pPr>
            <w:r w:rsidRPr="00473113">
              <w:rPr>
                <w:noProof/>
              </w:rPr>
              <w:drawing>
                <wp:inline distT="0" distB="0" distL="0" distR="0" wp14:anchorId="48E91CD7" wp14:editId="32044D3B">
                  <wp:extent cx="256673" cy="256673"/>
                  <wp:effectExtent l="0" t="0" r="0" b="0"/>
                  <wp:docPr id="72" name="Elemento grafico 72"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69C87B33" w14:textId="6A13A434" w:rsidR="00D020AC" w:rsidRPr="00473113" w:rsidRDefault="00D020AC" w:rsidP="00C03597">
            <w:pPr>
              <w:pStyle w:val="Heading3-TableDatesandTicks"/>
            </w:pPr>
            <w:r w:rsidRPr="00473113">
              <w:rPr>
                <w:noProof/>
              </w:rPr>
              <w:drawing>
                <wp:inline distT="0" distB="0" distL="0" distR="0" wp14:anchorId="0E8F3B95" wp14:editId="27ED6AB1">
                  <wp:extent cx="256673" cy="256673"/>
                  <wp:effectExtent l="0" t="0" r="0" b="0"/>
                  <wp:docPr id="73" name="Elemento grafico 73"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r>
      <w:tr w:rsidR="00D020AC" w14:paraId="5423D252" w14:textId="77777777" w:rsidTr="000F6163">
        <w:trPr>
          <w:trHeight w:val="2188"/>
        </w:trPr>
        <w:tc>
          <w:tcPr>
            <w:tcW w:w="3152" w:type="dxa"/>
            <w:vMerge/>
          </w:tcPr>
          <w:p w14:paraId="75E246C4" w14:textId="77777777" w:rsidR="00D020AC" w:rsidRPr="00A46391" w:rsidRDefault="00D020AC" w:rsidP="00C03597">
            <w:pPr>
              <w:rPr>
                <w:rStyle w:val="Enfasigrassetto"/>
              </w:rPr>
            </w:pPr>
          </w:p>
        </w:tc>
        <w:tc>
          <w:tcPr>
            <w:tcW w:w="3657" w:type="dxa"/>
            <w:vMerge/>
          </w:tcPr>
          <w:p w14:paraId="04C1C970" w14:textId="77777777" w:rsidR="00D020AC" w:rsidRPr="00A46391" w:rsidRDefault="00D020AC" w:rsidP="00C03597">
            <w:pPr>
              <w:rPr>
                <w:rStyle w:val="Enfasigrassetto"/>
              </w:rPr>
            </w:pPr>
          </w:p>
        </w:tc>
        <w:tc>
          <w:tcPr>
            <w:tcW w:w="4394" w:type="dxa"/>
          </w:tcPr>
          <w:p w14:paraId="19598776" w14:textId="423EBEDE" w:rsidR="00D020AC" w:rsidRPr="009A5632" w:rsidRDefault="00D020AC" w:rsidP="00C03597">
            <w:pPr>
              <w:rPr>
                <w:szCs w:val="20"/>
              </w:rPr>
            </w:pPr>
            <w:r w:rsidRPr="00731110">
              <w:t>Our regional technical cooperation activities increase stakeholder capacity to advance national reform in partner states.</w:t>
            </w:r>
          </w:p>
        </w:tc>
        <w:tc>
          <w:tcPr>
            <w:tcW w:w="6350" w:type="dxa"/>
          </w:tcPr>
          <w:p w14:paraId="1AFFD0A5" w14:textId="77777777" w:rsidR="00D020AC" w:rsidRPr="00731110" w:rsidRDefault="00D020AC" w:rsidP="00C03597">
            <w:r w:rsidRPr="00731110">
              <w:t>Instances of partners’:</w:t>
            </w:r>
          </w:p>
          <w:p w14:paraId="62F4055C" w14:textId="77777777" w:rsidR="00D020AC" w:rsidRPr="00A46391" w:rsidRDefault="00D020AC" w:rsidP="00C03597">
            <w:pPr>
              <w:pStyle w:val="Puntoelenco"/>
            </w:pPr>
            <w:r>
              <w:t>i</w:t>
            </w:r>
            <w:r w:rsidRPr="00731110">
              <w:t xml:space="preserve">ncreased knowledge and </w:t>
            </w:r>
            <w:r w:rsidRPr="00A46391">
              <w:t>application of human rights frameworks, principles, and practices to advance human rights reform</w:t>
            </w:r>
          </w:p>
          <w:p w14:paraId="1AAE6F12" w14:textId="467E75D6" w:rsidR="00D020AC" w:rsidRPr="00442F6B" w:rsidRDefault="00D020AC" w:rsidP="00C03597">
            <w:pPr>
              <w:pStyle w:val="Puntoelenco"/>
            </w:pPr>
            <w:r w:rsidRPr="00A46391">
              <w:t>practice/policy reform relating</w:t>
            </w:r>
            <w:r w:rsidRPr="00731110">
              <w:t xml:space="preserve"> to human rights</w:t>
            </w:r>
            <w:r>
              <w:t xml:space="preserve"> </w:t>
            </w:r>
            <w:r w:rsidRPr="00731110">
              <w:t>principles, which are reviewed or developed</w:t>
            </w:r>
            <w:r>
              <w:t xml:space="preserve"> </w:t>
            </w:r>
            <w:r w:rsidRPr="00731110">
              <w:t>because of technical cooperation activities</w:t>
            </w:r>
            <w:r>
              <w:t>.</w:t>
            </w:r>
          </w:p>
        </w:tc>
        <w:tc>
          <w:tcPr>
            <w:tcW w:w="1140" w:type="dxa"/>
            <w:vAlign w:val="center"/>
          </w:tcPr>
          <w:p w14:paraId="30E7B7AB" w14:textId="34EC451F" w:rsidR="00D020AC" w:rsidRPr="00473113" w:rsidRDefault="00D020AC" w:rsidP="00C03597">
            <w:pPr>
              <w:pStyle w:val="Heading3-TableDatesandTicks"/>
            </w:pPr>
            <w:r w:rsidRPr="00473113">
              <w:rPr>
                <w:noProof/>
              </w:rPr>
              <w:drawing>
                <wp:inline distT="0" distB="0" distL="0" distR="0" wp14:anchorId="67248250" wp14:editId="7EA81EE9">
                  <wp:extent cx="256673" cy="256673"/>
                  <wp:effectExtent l="0" t="0" r="0" b="0"/>
                  <wp:docPr id="74" name="Elemento grafico 74"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447DE274" w14:textId="12B6C769" w:rsidR="00D020AC" w:rsidRPr="00473113" w:rsidRDefault="00D020AC" w:rsidP="00C03597">
            <w:pPr>
              <w:pStyle w:val="Heading3-TableDatesandTicks"/>
            </w:pPr>
            <w:r w:rsidRPr="00473113">
              <w:rPr>
                <w:noProof/>
              </w:rPr>
              <w:drawing>
                <wp:inline distT="0" distB="0" distL="0" distR="0" wp14:anchorId="090CB6E1" wp14:editId="47D07DE6">
                  <wp:extent cx="256673" cy="256673"/>
                  <wp:effectExtent l="0" t="0" r="0" b="0"/>
                  <wp:docPr id="75" name="Elemento grafico 75"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2C6552FC" w14:textId="247AC82F" w:rsidR="00D020AC" w:rsidRPr="00473113" w:rsidRDefault="00D020AC" w:rsidP="00C03597">
            <w:pPr>
              <w:pStyle w:val="Heading3-TableDatesandTicks"/>
            </w:pPr>
            <w:r w:rsidRPr="00473113">
              <w:rPr>
                <w:noProof/>
              </w:rPr>
              <w:drawing>
                <wp:inline distT="0" distB="0" distL="0" distR="0" wp14:anchorId="155E6E92" wp14:editId="62C4930E">
                  <wp:extent cx="256673" cy="256673"/>
                  <wp:effectExtent l="0" t="0" r="0" b="0"/>
                  <wp:docPr id="76" name="Elemento grafico 76"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462D5507" w14:textId="2A4A6CE2" w:rsidR="00D020AC" w:rsidRPr="00473113" w:rsidRDefault="00D020AC" w:rsidP="00C03597">
            <w:pPr>
              <w:pStyle w:val="Heading3-TableDatesandTicks"/>
            </w:pPr>
            <w:r w:rsidRPr="00473113">
              <w:rPr>
                <w:noProof/>
              </w:rPr>
              <w:drawing>
                <wp:inline distT="0" distB="0" distL="0" distR="0" wp14:anchorId="043FEA0E" wp14:editId="2302C74C">
                  <wp:extent cx="256673" cy="256673"/>
                  <wp:effectExtent l="0" t="0" r="0" b="0"/>
                  <wp:docPr id="77" name="Elemento grafico 77"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r>
      <w:tr w:rsidR="00D020AC" w14:paraId="171EBF53" w14:textId="77777777" w:rsidTr="000F6163">
        <w:trPr>
          <w:trHeight w:val="2188"/>
        </w:trPr>
        <w:tc>
          <w:tcPr>
            <w:tcW w:w="3152" w:type="dxa"/>
            <w:vMerge/>
          </w:tcPr>
          <w:p w14:paraId="479835D0" w14:textId="77777777" w:rsidR="00D020AC" w:rsidRPr="00A46391" w:rsidRDefault="00D020AC" w:rsidP="00845CAB">
            <w:pPr>
              <w:rPr>
                <w:rStyle w:val="Enfasigrassetto"/>
              </w:rPr>
            </w:pPr>
          </w:p>
        </w:tc>
        <w:tc>
          <w:tcPr>
            <w:tcW w:w="3657" w:type="dxa"/>
          </w:tcPr>
          <w:p w14:paraId="3555577C" w14:textId="34109120" w:rsidR="00D020AC" w:rsidRPr="00A46391" w:rsidRDefault="00D020AC" w:rsidP="00845CAB">
            <w:pPr>
              <w:rPr>
                <w:rStyle w:val="Enfasigrassetto"/>
              </w:rPr>
            </w:pPr>
            <w:r w:rsidRPr="00A46391">
              <w:rPr>
                <w:rStyle w:val="Enfasigrassetto"/>
              </w:rPr>
              <w:t>4.3</w:t>
            </w:r>
            <w:r>
              <w:rPr>
                <w:b/>
              </w:rPr>
              <w:t xml:space="preserve"> </w:t>
            </w:r>
            <w:r w:rsidRPr="004B3A7E">
              <w:t>The Commission is compliant with the Paris Principles (Principles Relating to the Status of National Human Rights Institutions) and is assessed as an independent and effective national human rights institution</w:t>
            </w:r>
            <w:r>
              <w:t>.</w:t>
            </w:r>
          </w:p>
        </w:tc>
        <w:tc>
          <w:tcPr>
            <w:tcW w:w="4394" w:type="dxa"/>
          </w:tcPr>
          <w:p w14:paraId="260A119B" w14:textId="6B27F55D" w:rsidR="00D020AC" w:rsidRPr="00731110" w:rsidRDefault="00D020AC" w:rsidP="00845CAB">
            <w:r w:rsidRPr="00ED7DAA">
              <w:t xml:space="preserve">The Commission maintains its </w:t>
            </w:r>
            <w:r>
              <w:t>‘</w:t>
            </w:r>
            <w:r w:rsidRPr="00ED7DAA">
              <w:t xml:space="preserve">A </w:t>
            </w:r>
            <w:proofErr w:type="gramStart"/>
            <w:r>
              <w:t>status’</w:t>
            </w:r>
            <w:proofErr w:type="gramEnd"/>
            <w:r w:rsidRPr="00ED7DAA">
              <w:t xml:space="preserve"> </w:t>
            </w:r>
            <w:r>
              <w:t>as assessed by</w:t>
            </w:r>
            <w:r w:rsidRPr="00ED7DAA">
              <w:t xml:space="preserve"> the Global Alliance of National Human Rights Institutions (GANHRI)</w:t>
            </w:r>
            <w:r>
              <w:t>.</w:t>
            </w:r>
          </w:p>
        </w:tc>
        <w:tc>
          <w:tcPr>
            <w:tcW w:w="6350" w:type="dxa"/>
          </w:tcPr>
          <w:p w14:paraId="6B522DD0" w14:textId="4EA8ED48" w:rsidR="00D020AC" w:rsidRPr="00731110" w:rsidRDefault="00D020AC" w:rsidP="00845CAB">
            <w:r w:rsidRPr="00ED7DAA">
              <w:t xml:space="preserve">Compliance </w:t>
            </w:r>
            <w:r>
              <w:t xml:space="preserve">with </w:t>
            </w:r>
            <w:r w:rsidRPr="00ED7DAA">
              <w:t xml:space="preserve">the Paris Principles and/or remediation actions in train </w:t>
            </w:r>
            <w:proofErr w:type="gramStart"/>
            <w:r w:rsidRPr="00ED7DAA">
              <w:t>e.g.</w:t>
            </w:r>
            <w:proofErr w:type="gramEnd"/>
            <w:r w:rsidRPr="00ED7DAA">
              <w:t xml:space="preserve"> </w:t>
            </w:r>
            <w:r w:rsidRPr="00D020AC">
              <w:rPr>
                <w:rStyle w:val="Enfasicorsivo"/>
              </w:rPr>
              <w:t>Australian Human Rights Commission Legislation Amendment (Selection and Appointment) Act</w:t>
            </w:r>
            <w:r>
              <w:t>.</w:t>
            </w:r>
          </w:p>
        </w:tc>
        <w:tc>
          <w:tcPr>
            <w:tcW w:w="1140" w:type="dxa"/>
            <w:vAlign w:val="center"/>
          </w:tcPr>
          <w:p w14:paraId="4AB481D8" w14:textId="1976BB68" w:rsidR="00D020AC" w:rsidRPr="00473113" w:rsidRDefault="00D020AC" w:rsidP="00845CAB">
            <w:pPr>
              <w:pStyle w:val="Heading3-TableDatesandTicks"/>
            </w:pPr>
            <w:r w:rsidRPr="00473113">
              <w:rPr>
                <w:noProof/>
              </w:rPr>
              <w:drawing>
                <wp:inline distT="0" distB="0" distL="0" distR="0" wp14:anchorId="7B00351B" wp14:editId="52025314">
                  <wp:extent cx="256673" cy="256673"/>
                  <wp:effectExtent l="0" t="0" r="0" b="0"/>
                  <wp:docPr id="78" name="Elemento grafico 78"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09E609EC" w14:textId="3E3A1349" w:rsidR="00D020AC" w:rsidRPr="00473113" w:rsidRDefault="00D020AC" w:rsidP="00845CAB">
            <w:pPr>
              <w:pStyle w:val="Heading3-TableDatesandTicks"/>
            </w:pPr>
            <w:r w:rsidRPr="00473113">
              <w:rPr>
                <w:noProof/>
              </w:rPr>
              <w:drawing>
                <wp:inline distT="0" distB="0" distL="0" distR="0" wp14:anchorId="5502BC5F" wp14:editId="65017515">
                  <wp:extent cx="256673" cy="256673"/>
                  <wp:effectExtent l="0" t="0" r="0" b="0"/>
                  <wp:docPr id="79" name="Elemento grafico 79"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59175D07" w14:textId="03F5880A" w:rsidR="00D020AC" w:rsidRPr="00473113" w:rsidRDefault="00D020AC" w:rsidP="00845CAB">
            <w:pPr>
              <w:pStyle w:val="Heading3-TableDatesandTicks"/>
            </w:pPr>
            <w:r w:rsidRPr="00473113">
              <w:rPr>
                <w:noProof/>
              </w:rPr>
              <w:drawing>
                <wp:inline distT="0" distB="0" distL="0" distR="0" wp14:anchorId="7D70A033" wp14:editId="64BECA0C">
                  <wp:extent cx="256673" cy="256673"/>
                  <wp:effectExtent l="0" t="0" r="0" b="0"/>
                  <wp:docPr id="80" name="Elemento grafico 80"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7058BB85" w14:textId="065A2294" w:rsidR="00D020AC" w:rsidRPr="00473113" w:rsidRDefault="00D020AC" w:rsidP="00845CAB">
            <w:pPr>
              <w:pStyle w:val="Heading3-TableDatesandTicks"/>
            </w:pPr>
            <w:r w:rsidRPr="00473113">
              <w:rPr>
                <w:noProof/>
              </w:rPr>
              <w:drawing>
                <wp:inline distT="0" distB="0" distL="0" distR="0" wp14:anchorId="4AED30AD" wp14:editId="08713D6F">
                  <wp:extent cx="256673" cy="256673"/>
                  <wp:effectExtent l="0" t="0" r="0" b="0"/>
                  <wp:docPr id="81" name="Elemento grafico 81"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r>
      <w:tr w:rsidR="00845CAB" w14:paraId="75F86697" w14:textId="77777777" w:rsidTr="00683C9A">
        <w:trPr>
          <w:trHeight w:val="1876"/>
        </w:trPr>
        <w:tc>
          <w:tcPr>
            <w:tcW w:w="3152" w:type="dxa"/>
          </w:tcPr>
          <w:p w14:paraId="189E9108" w14:textId="5E7AD738" w:rsidR="00845CAB" w:rsidRPr="003A29E9" w:rsidRDefault="00845CAB" w:rsidP="003A29E9">
            <w:pPr>
              <w:pStyle w:val="TabellaColonna01"/>
              <w:rPr>
                <w:rStyle w:val="Enfasigrassetto"/>
                <w:b w:val="0"/>
                <w:bCs w:val="0"/>
              </w:rPr>
            </w:pPr>
            <w:r w:rsidRPr="00A46391">
              <w:rPr>
                <w:rStyle w:val="Enfasigrassetto"/>
              </w:rPr>
              <w:t>5</w:t>
            </w:r>
            <w:r>
              <w:rPr>
                <w:b/>
              </w:rPr>
              <w:t xml:space="preserve"> </w:t>
            </w:r>
            <w:r w:rsidR="003A29E9">
              <w:t>Ensuring that the Commission is sustainable into the future and able to strategically implement its statutory mandate.</w:t>
            </w:r>
          </w:p>
        </w:tc>
        <w:tc>
          <w:tcPr>
            <w:tcW w:w="3657" w:type="dxa"/>
          </w:tcPr>
          <w:p w14:paraId="162EA31F" w14:textId="41528489" w:rsidR="00845CAB" w:rsidRPr="00A46391" w:rsidRDefault="00845CAB" w:rsidP="00845CAB">
            <w:pPr>
              <w:rPr>
                <w:rStyle w:val="Enfasigrassetto"/>
              </w:rPr>
            </w:pPr>
            <w:r w:rsidRPr="00845CAB">
              <w:rPr>
                <w:rStyle w:val="Enfasigrassetto"/>
              </w:rPr>
              <w:t>5.1</w:t>
            </w:r>
            <w:r>
              <w:t xml:space="preserve"> The Commission has a clear strategic direction and confidently implements its mandate with secure and sustainable funding that is transparently and accountably managed.</w:t>
            </w:r>
          </w:p>
        </w:tc>
        <w:tc>
          <w:tcPr>
            <w:tcW w:w="4394" w:type="dxa"/>
          </w:tcPr>
          <w:p w14:paraId="16348D1E" w14:textId="701F5279" w:rsidR="00845CAB" w:rsidRPr="00ED7DAA" w:rsidRDefault="00845CAB" w:rsidP="00845CAB">
            <w:r>
              <w:t xml:space="preserve">The Commission maintains its compliance with the </w:t>
            </w:r>
            <w:r w:rsidRPr="00A46391">
              <w:rPr>
                <w:rStyle w:val="Enfasicorsivo"/>
              </w:rPr>
              <w:t>Australian Human Rights Commission Act 1986</w:t>
            </w:r>
            <w:r>
              <w:t xml:space="preserve">, the </w:t>
            </w:r>
            <w:r w:rsidRPr="00A46391">
              <w:rPr>
                <w:rStyle w:val="Enfasicorsivo"/>
              </w:rPr>
              <w:t>Public Governance, Performance and Accountability (PGFA) Act 2013</w:t>
            </w:r>
            <w:r>
              <w:t>.</w:t>
            </w:r>
          </w:p>
        </w:tc>
        <w:tc>
          <w:tcPr>
            <w:tcW w:w="6350" w:type="dxa"/>
          </w:tcPr>
          <w:p w14:paraId="77CE206D" w14:textId="77777777" w:rsidR="00845CAB" w:rsidRPr="00ED7DAA" w:rsidRDefault="00845CAB" w:rsidP="00845CAB">
            <w:r>
              <w:t>Completion of all requirements under the PGPA including corporate accountability, Annual Reports and Financial compliance.</w:t>
            </w:r>
          </w:p>
          <w:p w14:paraId="79167BDB" w14:textId="39BEF3B4" w:rsidR="00845CAB" w:rsidRPr="00ED7DAA" w:rsidRDefault="00845CAB" w:rsidP="00845CAB">
            <w:r w:rsidRPr="00ED7DAA">
              <w:rPr>
                <w:szCs w:val="20"/>
              </w:rPr>
              <w:t>Implementation of appropriate governance and financial structures including number of recommendations adopted from the external reviews.</w:t>
            </w:r>
          </w:p>
        </w:tc>
        <w:tc>
          <w:tcPr>
            <w:tcW w:w="1140" w:type="dxa"/>
            <w:vAlign w:val="center"/>
          </w:tcPr>
          <w:p w14:paraId="6E9A7718" w14:textId="1EA58581" w:rsidR="00845CAB" w:rsidRPr="00473113" w:rsidRDefault="00845CAB" w:rsidP="00845CAB">
            <w:pPr>
              <w:pStyle w:val="Heading3-TableDatesandTicks"/>
            </w:pPr>
            <w:r w:rsidRPr="00473113">
              <w:rPr>
                <w:noProof/>
              </w:rPr>
              <w:drawing>
                <wp:inline distT="0" distB="0" distL="0" distR="0" wp14:anchorId="4EFF572A" wp14:editId="34BFD407">
                  <wp:extent cx="256673" cy="256673"/>
                  <wp:effectExtent l="0" t="0" r="0" b="0"/>
                  <wp:docPr id="82" name="Elemento grafico 82"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36D7BB58" w14:textId="3E35EE5B" w:rsidR="00845CAB" w:rsidRPr="00473113" w:rsidRDefault="00845CAB" w:rsidP="00845CAB">
            <w:pPr>
              <w:pStyle w:val="Heading3-TableDatesandTicks"/>
            </w:pPr>
            <w:r w:rsidRPr="00473113">
              <w:rPr>
                <w:noProof/>
              </w:rPr>
              <w:drawing>
                <wp:inline distT="0" distB="0" distL="0" distR="0" wp14:anchorId="3605DC6C" wp14:editId="19E5DA07">
                  <wp:extent cx="256673" cy="256673"/>
                  <wp:effectExtent l="0" t="0" r="0" b="0"/>
                  <wp:docPr id="83" name="Elemento grafico 83"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0D3B00E7" w14:textId="21E9FA43" w:rsidR="00845CAB" w:rsidRPr="00473113" w:rsidRDefault="00845CAB" w:rsidP="00845CAB">
            <w:pPr>
              <w:pStyle w:val="Heading3-TableDatesandTicks"/>
            </w:pPr>
            <w:r w:rsidRPr="00473113">
              <w:rPr>
                <w:noProof/>
              </w:rPr>
              <w:drawing>
                <wp:inline distT="0" distB="0" distL="0" distR="0" wp14:anchorId="2832AD44" wp14:editId="3B2DC3C6">
                  <wp:extent cx="256673" cy="256673"/>
                  <wp:effectExtent l="0" t="0" r="0" b="0"/>
                  <wp:docPr id="84" name="Elemento grafico 84"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c>
          <w:tcPr>
            <w:tcW w:w="1140" w:type="dxa"/>
            <w:vAlign w:val="center"/>
          </w:tcPr>
          <w:p w14:paraId="2B9E60E8" w14:textId="65BC5400" w:rsidR="00845CAB" w:rsidRPr="00473113" w:rsidRDefault="00845CAB" w:rsidP="00845CAB">
            <w:pPr>
              <w:pStyle w:val="Heading3-TableDatesandTicks"/>
            </w:pPr>
            <w:r w:rsidRPr="00473113">
              <w:rPr>
                <w:noProof/>
              </w:rPr>
              <w:drawing>
                <wp:inline distT="0" distB="0" distL="0" distR="0" wp14:anchorId="04EF7260" wp14:editId="71036F57">
                  <wp:extent cx="256673" cy="256673"/>
                  <wp:effectExtent l="0" t="0" r="0" b="0"/>
                  <wp:docPr id="85" name="Elemento grafico 85" descr="Segno di spun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Segno di spunta con riempimento a tinta unit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4600" cy="294600"/>
                          </a:xfrm>
                          <a:prstGeom prst="rect">
                            <a:avLst/>
                          </a:prstGeom>
                        </pic:spPr>
                      </pic:pic>
                    </a:graphicData>
                  </a:graphic>
                </wp:inline>
              </w:drawing>
            </w:r>
          </w:p>
        </w:tc>
      </w:tr>
    </w:tbl>
    <w:p w14:paraId="2065B774" w14:textId="77777777" w:rsidR="00457EC3" w:rsidRPr="003A29E9" w:rsidRDefault="00457EC3" w:rsidP="003A29E9">
      <w:pPr>
        <w:ind w:left="0" w:firstLine="0"/>
      </w:pPr>
    </w:p>
    <w:p w14:paraId="65B431BF" w14:textId="16B249B2" w:rsidR="0020202B" w:rsidRPr="003A29E9" w:rsidRDefault="0020202B" w:rsidP="003A29E9">
      <w:pPr>
        <w:ind w:left="0" w:firstLine="0"/>
      </w:pPr>
    </w:p>
    <w:sectPr w:rsidR="0020202B" w:rsidRPr="003A29E9" w:rsidSect="00356AD3">
      <w:pgSz w:w="23811" w:h="16838" w:orient="landscape" w:code="8"/>
      <w:pgMar w:top="720" w:right="720" w:bottom="720" w:left="720" w:header="720" w:footer="720" w:gutter="0"/>
      <w:cols w:space="720"/>
      <w:docGrid w:linePitch="23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dy Stocovaz" w:date="2022-08-21T09:18:00Z" w:initials="JS">
    <w:p w14:paraId="41C00083" w14:textId="77777777" w:rsidR="00EF4B72" w:rsidRDefault="00C61FD7" w:rsidP="00FB2B13">
      <w:r>
        <w:rPr>
          <w:rStyle w:val="Rimandocommento"/>
        </w:rPr>
        <w:annotationRef/>
      </w:r>
      <w:r w:rsidR="00EF4B72">
        <w:rPr>
          <w:szCs w:val="20"/>
        </w:rPr>
        <w:t>Hi Catherine, I just noticed that this point is missing from the layout PDF. Could you let me know if it should be included in the layout version or whether it should be deleted from here? Thanks so much.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C000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C76C8" w16cex:dateUtc="2022-08-21T0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C00083" w16cid:durableId="26AC76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C581D" w14:textId="77777777" w:rsidR="000F7AB8" w:rsidRDefault="000F7AB8" w:rsidP="002D2A28">
      <w:pPr>
        <w:spacing w:after="0" w:line="240" w:lineRule="auto"/>
      </w:pPr>
      <w:r>
        <w:separator/>
      </w:r>
    </w:p>
  </w:endnote>
  <w:endnote w:type="continuationSeparator" w:id="0">
    <w:p w14:paraId="3ADEB9DA" w14:textId="77777777" w:rsidR="000F7AB8" w:rsidRDefault="000F7AB8" w:rsidP="002D2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5180119"/>
      <w:docPartObj>
        <w:docPartGallery w:val="Page Numbers (Bottom of Page)"/>
        <w:docPartUnique/>
      </w:docPartObj>
    </w:sdtPr>
    <w:sdtContent>
      <w:p w14:paraId="06B3A340" w14:textId="0D4CFD6A" w:rsidR="002D2A28" w:rsidRDefault="002D2A28" w:rsidP="00976AE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71004926" w14:textId="77777777" w:rsidR="002D2A28" w:rsidRDefault="002D2A28" w:rsidP="002D2A2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181092910"/>
      <w:docPartObj>
        <w:docPartGallery w:val="Page Numbers (Bottom of Page)"/>
        <w:docPartUnique/>
      </w:docPartObj>
    </w:sdtPr>
    <w:sdtContent>
      <w:p w14:paraId="5DA27970" w14:textId="0CCAA36E" w:rsidR="002D2A28" w:rsidRDefault="002D2A28" w:rsidP="00976AE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1E453AB9" w14:textId="06204265" w:rsidR="002D2A28" w:rsidRPr="007A2965" w:rsidRDefault="007A2965" w:rsidP="007A2965">
    <w:pPr>
      <w:pStyle w:val="Pidipagina"/>
      <w:ind w:right="360"/>
      <w:rPr>
        <w:lang w:val="en-US"/>
      </w:rPr>
    </w:pPr>
    <w:r w:rsidRPr="00AD0773">
      <w:rPr>
        <w:lang w:val="en-US"/>
      </w:rPr>
      <w:t>THIS MATERIAL SHOULD BE VIEWED IN THE CONTEXT OF THE COMMISSION’S 2022–</w:t>
    </w:r>
    <w:r>
      <w:rPr>
        <w:lang w:val="en-US"/>
      </w:rPr>
      <w:t>20</w:t>
    </w:r>
    <w:r w:rsidRPr="00AD0773">
      <w:rPr>
        <w:lang w:val="en-US"/>
      </w:rPr>
      <w:t>23 CORPORATE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178476195"/>
      <w:docPartObj>
        <w:docPartGallery w:val="Page Numbers (Bottom of Page)"/>
        <w:docPartUnique/>
      </w:docPartObj>
    </w:sdtPr>
    <w:sdtContent>
      <w:p w14:paraId="0F279D3A" w14:textId="21D22B20" w:rsidR="002D2A28" w:rsidRDefault="002D2A28" w:rsidP="00976AE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47EEE0DE" w14:textId="36F1960D" w:rsidR="002D2A28" w:rsidRPr="00683C9A" w:rsidRDefault="00683C9A" w:rsidP="00683C9A">
    <w:pPr>
      <w:pStyle w:val="Pidipagina"/>
      <w:ind w:right="360"/>
      <w:rPr>
        <w:lang w:val="en-US"/>
      </w:rPr>
    </w:pPr>
    <w:r w:rsidRPr="00AD0773">
      <w:rPr>
        <w:lang w:val="en-US"/>
      </w:rPr>
      <w:t>THIS MATERIAL SHOULD BE VIEWED IN THE CONTEXT OF THE COMMISSION’S 2022–</w:t>
    </w:r>
    <w:r>
      <w:rPr>
        <w:lang w:val="en-US"/>
      </w:rPr>
      <w:t>20</w:t>
    </w:r>
    <w:r w:rsidRPr="00AD0773">
      <w:rPr>
        <w:lang w:val="en-US"/>
      </w:rPr>
      <w:t>23 CORPORATE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4E6A" w14:textId="77777777" w:rsidR="000F7AB8" w:rsidRDefault="000F7AB8" w:rsidP="002D2A28">
      <w:pPr>
        <w:spacing w:after="0" w:line="240" w:lineRule="auto"/>
      </w:pPr>
      <w:r>
        <w:separator/>
      </w:r>
    </w:p>
  </w:footnote>
  <w:footnote w:type="continuationSeparator" w:id="0">
    <w:p w14:paraId="2515E6C5" w14:textId="77777777" w:rsidR="000F7AB8" w:rsidRDefault="000F7AB8" w:rsidP="002D2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16977" w14:textId="7BB945B5" w:rsidR="002D2A28" w:rsidRPr="002D2A28" w:rsidRDefault="002D2A28">
    <w:pPr>
      <w:pStyle w:val="Intestazione"/>
      <w:rPr>
        <w:rStyle w:val="Enfasigrassetto"/>
        <w:lang w:val="en-US"/>
      </w:rPr>
    </w:pPr>
    <w:r w:rsidRPr="002D2A28">
      <w:rPr>
        <w:rStyle w:val="Enfasigrassetto"/>
        <w:lang w:val="en-US"/>
      </w:rPr>
      <w:t>Australian Human Rights Commission</w:t>
    </w:r>
  </w:p>
  <w:p w14:paraId="126F49DC" w14:textId="1C7B27C2" w:rsidR="002D2A28" w:rsidRDefault="002D2A28" w:rsidP="002D2A28">
    <w:pPr>
      <w:pStyle w:val="Intestazione"/>
      <w:rPr>
        <w:lang w:val="en-US"/>
      </w:rPr>
    </w:pPr>
    <w:r w:rsidRPr="002D2A28">
      <w:rPr>
        <w:lang w:val="en-US"/>
      </w:rPr>
      <w:t>Performance M</w:t>
    </w:r>
    <w:r>
      <w:rPr>
        <w:lang w:val="en-US"/>
      </w:rPr>
      <w:t>&amp;E framework • 2022-2023</w:t>
    </w:r>
  </w:p>
  <w:p w14:paraId="5D0F7711" w14:textId="77777777" w:rsidR="002D2A28" w:rsidRPr="002D2A28" w:rsidRDefault="002D2A28">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8E73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7270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54EA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0A17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584B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EC48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CCBBF0"/>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8844C0"/>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68D7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26E2AE"/>
    <w:lvl w:ilvl="0">
      <w:start w:val="1"/>
      <w:numFmt w:val="bullet"/>
      <w:pStyle w:val="Puntoelenco"/>
      <w:lvlText w:val=""/>
      <w:lvlJc w:val="left"/>
      <w:pPr>
        <w:tabs>
          <w:tab w:val="num" w:pos="284"/>
        </w:tabs>
        <w:ind w:left="284" w:hanging="284"/>
      </w:pPr>
      <w:rPr>
        <w:rFonts w:ascii="Symbol" w:hAnsi="Symbol" w:hint="default"/>
      </w:rPr>
    </w:lvl>
  </w:abstractNum>
  <w:abstractNum w:abstractNumId="10" w15:restartNumberingAfterBreak="0">
    <w:nsid w:val="113C97F9"/>
    <w:multiLevelType w:val="hybridMultilevel"/>
    <w:tmpl w:val="FFFFFFFF"/>
    <w:lvl w:ilvl="0" w:tplc="62A85EC4">
      <w:start w:val="1"/>
      <w:numFmt w:val="bullet"/>
      <w:lvlText w:val=""/>
      <w:lvlJc w:val="left"/>
      <w:pPr>
        <w:ind w:left="720" w:hanging="360"/>
      </w:pPr>
      <w:rPr>
        <w:rFonts w:ascii="Wingdings" w:hAnsi="Wingdings" w:hint="default"/>
      </w:rPr>
    </w:lvl>
    <w:lvl w:ilvl="1" w:tplc="F71A2D2C">
      <w:start w:val="1"/>
      <w:numFmt w:val="bullet"/>
      <w:lvlText w:val="o"/>
      <w:lvlJc w:val="left"/>
      <w:pPr>
        <w:ind w:left="1440" w:hanging="360"/>
      </w:pPr>
      <w:rPr>
        <w:rFonts w:ascii="Courier New" w:hAnsi="Courier New" w:hint="default"/>
      </w:rPr>
    </w:lvl>
    <w:lvl w:ilvl="2" w:tplc="58A4113C">
      <w:start w:val="1"/>
      <w:numFmt w:val="bullet"/>
      <w:lvlText w:val=""/>
      <w:lvlJc w:val="left"/>
      <w:pPr>
        <w:ind w:left="2160" w:hanging="360"/>
      </w:pPr>
      <w:rPr>
        <w:rFonts w:ascii="Wingdings" w:hAnsi="Wingdings" w:hint="default"/>
      </w:rPr>
    </w:lvl>
    <w:lvl w:ilvl="3" w:tplc="7A966A22">
      <w:start w:val="1"/>
      <w:numFmt w:val="bullet"/>
      <w:lvlText w:val=""/>
      <w:lvlJc w:val="left"/>
      <w:pPr>
        <w:ind w:left="2880" w:hanging="360"/>
      </w:pPr>
      <w:rPr>
        <w:rFonts w:ascii="Symbol" w:hAnsi="Symbol" w:hint="default"/>
      </w:rPr>
    </w:lvl>
    <w:lvl w:ilvl="4" w:tplc="F3D247F4">
      <w:start w:val="1"/>
      <w:numFmt w:val="bullet"/>
      <w:lvlText w:val="o"/>
      <w:lvlJc w:val="left"/>
      <w:pPr>
        <w:ind w:left="3600" w:hanging="360"/>
      </w:pPr>
      <w:rPr>
        <w:rFonts w:ascii="Courier New" w:hAnsi="Courier New" w:hint="default"/>
      </w:rPr>
    </w:lvl>
    <w:lvl w:ilvl="5" w:tplc="EBDAD180">
      <w:start w:val="1"/>
      <w:numFmt w:val="bullet"/>
      <w:lvlText w:val=""/>
      <w:lvlJc w:val="left"/>
      <w:pPr>
        <w:ind w:left="4320" w:hanging="360"/>
      </w:pPr>
      <w:rPr>
        <w:rFonts w:ascii="Wingdings" w:hAnsi="Wingdings" w:hint="default"/>
      </w:rPr>
    </w:lvl>
    <w:lvl w:ilvl="6" w:tplc="AEEAE018">
      <w:start w:val="1"/>
      <w:numFmt w:val="bullet"/>
      <w:lvlText w:val=""/>
      <w:lvlJc w:val="left"/>
      <w:pPr>
        <w:ind w:left="5040" w:hanging="360"/>
      </w:pPr>
      <w:rPr>
        <w:rFonts w:ascii="Symbol" w:hAnsi="Symbol" w:hint="default"/>
      </w:rPr>
    </w:lvl>
    <w:lvl w:ilvl="7" w:tplc="830E318A">
      <w:start w:val="1"/>
      <w:numFmt w:val="bullet"/>
      <w:lvlText w:val="o"/>
      <w:lvlJc w:val="left"/>
      <w:pPr>
        <w:ind w:left="5760" w:hanging="360"/>
      </w:pPr>
      <w:rPr>
        <w:rFonts w:ascii="Courier New" w:hAnsi="Courier New" w:hint="default"/>
      </w:rPr>
    </w:lvl>
    <w:lvl w:ilvl="8" w:tplc="FCE81AE2">
      <w:start w:val="1"/>
      <w:numFmt w:val="bullet"/>
      <w:lvlText w:val=""/>
      <w:lvlJc w:val="left"/>
      <w:pPr>
        <w:ind w:left="6480" w:hanging="360"/>
      </w:pPr>
      <w:rPr>
        <w:rFonts w:ascii="Wingdings" w:hAnsi="Wingdings" w:hint="default"/>
      </w:rPr>
    </w:lvl>
  </w:abstractNum>
  <w:abstractNum w:abstractNumId="11" w15:restartNumberingAfterBreak="0">
    <w:nsid w:val="16876060"/>
    <w:multiLevelType w:val="hybridMultilevel"/>
    <w:tmpl w:val="2E223EF8"/>
    <w:lvl w:ilvl="0" w:tplc="5CC0C42A">
      <w:numFmt w:val="bullet"/>
      <w:lvlText w:val="•"/>
      <w:lvlJc w:val="left"/>
      <w:pPr>
        <w:ind w:left="720" w:hanging="360"/>
      </w:pPr>
      <w:rPr>
        <w:rFonts w:ascii="Open Sans" w:eastAsia="Open Sans"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440A21"/>
    <w:multiLevelType w:val="hybridMultilevel"/>
    <w:tmpl w:val="8C08B522"/>
    <w:lvl w:ilvl="0" w:tplc="854ADF5C">
      <w:start w:val="1"/>
      <w:numFmt w:val="bullet"/>
      <w:lvlText w:val="•"/>
      <w:lvlJc w:val="left"/>
      <w:pPr>
        <w:ind w:left="540"/>
      </w:pPr>
      <w:rPr>
        <w:rFonts w:ascii="Open Sans" w:eastAsia="Open Sans" w:hAnsi="Open Sans" w:cs="Open Sans"/>
        <w:b/>
        <w:bCs/>
        <w:i w:val="0"/>
        <w:strike w:val="0"/>
        <w:dstrike w:val="0"/>
        <w:color w:val="373356"/>
        <w:sz w:val="16"/>
        <w:szCs w:val="16"/>
        <w:u w:val="none" w:color="000000"/>
        <w:bdr w:val="none" w:sz="0" w:space="0" w:color="auto"/>
        <w:shd w:val="clear" w:color="auto" w:fill="auto"/>
        <w:vertAlign w:val="baseline"/>
      </w:rPr>
    </w:lvl>
    <w:lvl w:ilvl="1" w:tplc="7220BFFE">
      <w:start w:val="1"/>
      <w:numFmt w:val="bullet"/>
      <w:lvlText w:val="o"/>
      <w:lvlJc w:val="left"/>
      <w:pPr>
        <w:ind w:left="1280"/>
      </w:pPr>
      <w:rPr>
        <w:rFonts w:ascii="Open Sans" w:eastAsia="Open Sans" w:hAnsi="Open Sans" w:cs="Open Sans"/>
        <w:b/>
        <w:bCs/>
        <w:i w:val="0"/>
        <w:strike w:val="0"/>
        <w:dstrike w:val="0"/>
        <w:color w:val="373356"/>
        <w:sz w:val="16"/>
        <w:szCs w:val="16"/>
        <w:u w:val="none" w:color="000000"/>
        <w:bdr w:val="none" w:sz="0" w:space="0" w:color="auto"/>
        <w:shd w:val="clear" w:color="auto" w:fill="auto"/>
        <w:vertAlign w:val="baseline"/>
      </w:rPr>
    </w:lvl>
    <w:lvl w:ilvl="2" w:tplc="FFA06028">
      <w:start w:val="1"/>
      <w:numFmt w:val="bullet"/>
      <w:lvlText w:val="▪"/>
      <w:lvlJc w:val="left"/>
      <w:pPr>
        <w:ind w:left="2000"/>
      </w:pPr>
      <w:rPr>
        <w:rFonts w:ascii="Open Sans" w:eastAsia="Open Sans" w:hAnsi="Open Sans" w:cs="Open Sans"/>
        <w:b/>
        <w:bCs/>
        <w:i w:val="0"/>
        <w:strike w:val="0"/>
        <w:dstrike w:val="0"/>
        <w:color w:val="373356"/>
        <w:sz w:val="16"/>
        <w:szCs w:val="16"/>
        <w:u w:val="none" w:color="000000"/>
        <w:bdr w:val="none" w:sz="0" w:space="0" w:color="auto"/>
        <w:shd w:val="clear" w:color="auto" w:fill="auto"/>
        <w:vertAlign w:val="baseline"/>
      </w:rPr>
    </w:lvl>
    <w:lvl w:ilvl="3" w:tplc="54407410">
      <w:start w:val="1"/>
      <w:numFmt w:val="bullet"/>
      <w:lvlText w:val="•"/>
      <w:lvlJc w:val="left"/>
      <w:pPr>
        <w:ind w:left="2720"/>
      </w:pPr>
      <w:rPr>
        <w:rFonts w:ascii="Open Sans" w:eastAsia="Open Sans" w:hAnsi="Open Sans" w:cs="Open Sans"/>
        <w:b/>
        <w:bCs/>
        <w:i w:val="0"/>
        <w:strike w:val="0"/>
        <w:dstrike w:val="0"/>
        <w:color w:val="373356"/>
        <w:sz w:val="16"/>
        <w:szCs w:val="16"/>
        <w:u w:val="none" w:color="000000"/>
        <w:bdr w:val="none" w:sz="0" w:space="0" w:color="auto"/>
        <w:shd w:val="clear" w:color="auto" w:fill="auto"/>
        <w:vertAlign w:val="baseline"/>
      </w:rPr>
    </w:lvl>
    <w:lvl w:ilvl="4" w:tplc="10A03F84">
      <w:start w:val="1"/>
      <w:numFmt w:val="bullet"/>
      <w:lvlText w:val="o"/>
      <w:lvlJc w:val="left"/>
      <w:pPr>
        <w:ind w:left="3440"/>
      </w:pPr>
      <w:rPr>
        <w:rFonts w:ascii="Open Sans" w:eastAsia="Open Sans" w:hAnsi="Open Sans" w:cs="Open Sans"/>
        <w:b/>
        <w:bCs/>
        <w:i w:val="0"/>
        <w:strike w:val="0"/>
        <w:dstrike w:val="0"/>
        <w:color w:val="373356"/>
        <w:sz w:val="16"/>
        <w:szCs w:val="16"/>
        <w:u w:val="none" w:color="000000"/>
        <w:bdr w:val="none" w:sz="0" w:space="0" w:color="auto"/>
        <w:shd w:val="clear" w:color="auto" w:fill="auto"/>
        <w:vertAlign w:val="baseline"/>
      </w:rPr>
    </w:lvl>
    <w:lvl w:ilvl="5" w:tplc="1556E282">
      <w:start w:val="1"/>
      <w:numFmt w:val="bullet"/>
      <w:lvlText w:val="▪"/>
      <w:lvlJc w:val="left"/>
      <w:pPr>
        <w:ind w:left="4160"/>
      </w:pPr>
      <w:rPr>
        <w:rFonts w:ascii="Open Sans" w:eastAsia="Open Sans" w:hAnsi="Open Sans" w:cs="Open Sans"/>
        <w:b/>
        <w:bCs/>
        <w:i w:val="0"/>
        <w:strike w:val="0"/>
        <w:dstrike w:val="0"/>
        <w:color w:val="373356"/>
        <w:sz w:val="16"/>
        <w:szCs w:val="16"/>
        <w:u w:val="none" w:color="000000"/>
        <w:bdr w:val="none" w:sz="0" w:space="0" w:color="auto"/>
        <w:shd w:val="clear" w:color="auto" w:fill="auto"/>
        <w:vertAlign w:val="baseline"/>
      </w:rPr>
    </w:lvl>
    <w:lvl w:ilvl="6" w:tplc="59244CAE">
      <w:start w:val="1"/>
      <w:numFmt w:val="bullet"/>
      <w:lvlText w:val="•"/>
      <w:lvlJc w:val="left"/>
      <w:pPr>
        <w:ind w:left="4880"/>
      </w:pPr>
      <w:rPr>
        <w:rFonts w:ascii="Open Sans" w:eastAsia="Open Sans" w:hAnsi="Open Sans" w:cs="Open Sans"/>
        <w:b/>
        <w:bCs/>
        <w:i w:val="0"/>
        <w:strike w:val="0"/>
        <w:dstrike w:val="0"/>
        <w:color w:val="373356"/>
        <w:sz w:val="16"/>
        <w:szCs w:val="16"/>
        <w:u w:val="none" w:color="000000"/>
        <w:bdr w:val="none" w:sz="0" w:space="0" w:color="auto"/>
        <w:shd w:val="clear" w:color="auto" w:fill="auto"/>
        <w:vertAlign w:val="baseline"/>
      </w:rPr>
    </w:lvl>
    <w:lvl w:ilvl="7" w:tplc="0CD8256E">
      <w:start w:val="1"/>
      <w:numFmt w:val="bullet"/>
      <w:lvlText w:val="o"/>
      <w:lvlJc w:val="left"/>
      <w:pPr>
        <w:ind w:left="5600"/>
      </w:pPr>
      <w:rPr>
        <w:rFonts w:ascii="Open Sans" w:eastAsia="Open Sans" w:hAnsi="Open Sans" w:cs="Open Sans"/>
        <w:b/>
        <w:bCs/>
        <w:i w:val="0"/>
        <w:strike w:val="0"/>
        <w:dstrike w:val="0"/>
        <w:color w:val="373356"/>
        <w:sz w:val="16"/>
        <w:szCs w:val="16"/>
        <w:u w:val="none" w:color="000000"/>
        <w:bdr w:val="none" w:sz="0" w:space="0" w:color="auto"/>
        <w:shd w:val="clear" w:color="auto" w:fill="auto"/>
        <w:vertAlign w:val="baseline"/>
      </w:rPr>
    </w:lvl>
    <w:lvl w:ilvl="8" w:tplc="3732DB6A">
      <w:start w:val="1"/>
      <w:numFmt w:val="bullet"/>
      <w:lvlText w:val="▪"/>
      <w:lvlJc w:val="left"/>
      <w:pPr>
        <w:ind w:left="6320"/>
      </w:pPr>
      <w:rPr>
        <w:rFonts w:ascii="Open Sans" w:eastAsia="Open Sans" w:hAnsi="Open Sans" w:cs="Open Sans"/>
        <w:b/>
        <w:bCs/>
        <w:i w:val="0"/>
        <w:strike w:val="0"/>
        <w:dstrike w:val="0"/>
        <w:color w:val="373356"/>
        <w:sz w:val="16"/>
        <w:szCs w:val="16"/>
        <w:u w:val="none" w:color="000000"/>
        <w:bdr w:val="none" w:sz="0" w:space="0" w:color="auto"/>
        <w:shd w:val="clear" w:color="auto" w:fill="auto"/>
        <w:vertAlign w:val="baseline"/>
      </w:rPr>
    </w:lvl>
  </w:abstractNum>
  <w:abstractNum w:abstractNumId="13" w15:restartNumberingAfterBreak="0">
    <w:nsid w:val="1CF81882"/>
    <w:multiLevelType w:val="hybridMultilevel"/>
    <w:tmpl w:val="09D0E80C"/>
    <w:lvl w:ilvl="0" w:tplc="5CC0C42A">
      <w:numFmt w:val="bullet"/>
      <w:lvlText w:val="•"/>
      <w:lvlJc w:val="left"/>
      <w:pPr>
        <w:ind w:left="720" w:hanging="360"/>
      </w:pPr>
      <w:rPr>
        <w:rFonts w:ascii="Open Sans" w:eastAsia="Open Sans"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F25C5F"/>
    <w:multiLevelType w:val="hybridMultilevel"/>
    <w:tmpl w:val="1B96C50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E6649B"/>
    <w:multiLevelType w:val="hybridMultilevel"/>
    <w:tmpl w:val="D380807E"/>
    <w:lvl w:ilvl="0" w:tplc="FBB63364">
      <w:start w:val="1"/>
      <w:numFmt w:val="bullet"/>
      <w:lvlText w:val="•"/>
      <w:lvlJc w:val="left"/>
      <w:pPr>
        <w:ind w:left="32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1" w:tplc="DA72DF18">
      <w:start w:val="1"/>
      <w:numFmt w:val="bullet"/>
      <w:lvlText w:val="o"/>
      <w:lvlJc w:val="left"/>
      <w:pPr>
        <w:ind w:left="108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2" w:tplc="3A44D56C">
      <w:start w:val="1"/>
      <w:numFmt w:val="bullet"/>
      <w:lvlText w:val="▪"/>
      <w:lvlJc w:val="left"/>
      <w:pPr>
        <w:ind w:left="180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3" w:tplc="2242B6DA">
      <w:start w:val="1"/>
      <w:numFmt w:val="bullet"/>
      <w:lvlText w:val="•"/>
      <w:lvlJc w:val="left"/>
      <w:pPr>
        <w:ind w:left="252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4" w:tplc="7FC66FB8">
      <w:start w:val="1"/>
      <w:numFmt w:val="bullet"/>
      <w:lvlText w:val="o"/>
      <w:lvlJc w:val="left"/>
      <w:pPr>
        <w:ind w:left="324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5" w:tplc="49942D78">
      <w:start w:val="1"/>
      <w:numFmt w:val="bullet"/>
      <w:lvlText w:val="▪"/>
      <w:lvlJc w:val="left"/>
      <w:pPr>
        <w:ind w:left="396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6" w:tplc="BD04B350">
      <w:start w:val="1"/>
      <w:numFmt w:val="bullet"/>
      <w:lvlText w:val="•"/>
      <w:lvlJc w:val="left"/>
      <w:pPr>
        <w:ind w:left="468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7" w:tplc="8932A926">
      <w:start w:val="1"/>
      <w:numFmt w:val="bullet"/>
      <w:lvlText w:val="o"/>
      <w:lvlJc w:val="left"/>
      <w:pPr>
        <w:ind w:left="540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8" w:tplc="99026680">
      <w:start w:val="1"/>
      <w:numFmt w:val="bullet"/>
      <w:lvlText w:val="▪"/>
      <w:lvlJc w:val="left"/>
      <w:pPr>
        <w:ind w:left="612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abstractNum>
  <w:abstractNum w:abstractNumId="16" w15:restartNumberingAfterBreak="0">
    <w:nsid w:val="3F4A3889"/>
    <w:multiLevelType w:val="hybridMultilevel"/>
    <w:tmpl w:val="31EA339C"/>
    <w:lvl w:ilvl="0" w:tplc="5F023094">
      <w:start w:val="1"/>
      <w:numFmt w:val="bullet"/>
      <w:lvlText w:val="•"/>
      <w:lvlJc w:val="left"/>
      <w:pPr>
        <w:ind w:left="34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1" w:tplc="EDF6B30E">
      <w:start w:val="1"/>
      <w:numFmt w:val="bullet"/>
      <w:lvlText w:val="o"/>
      <w:lvlJc w:val="left"/>
      <w:pPr>
        <w:ind w:left="128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2" w:tplc="B6EAA5A2">
      <w:start w:val="1"/>
      <w:numFmt w:val="bullet"/>
      <w:lvlText w:val="▪"/>
      <w:lvlJc w:val="left"/>
      <w:pPr>
        <w:ind w:left="200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3" w:tplc="E9B6911A">
      <w:start w:val="1"/>
      <w:numFmt w:val="bullet"/>
      <w:lvlText w:val="•"/>
      <w:lvlJc w:val="left"/>
      <w:pPr>
        <w:ind w:left="272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4" w:tplc="306E559E">
      <w:start w:val="1"/>
      <w:numFmt w:val="bullet"/>
      <w:lvlText w:val="o"/>
      <w:lvlJc w:val="left"/>
      <w:pPr>
        <w:ind w:left="344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5" w:tplc="E2AC73DE">
      <w:start w:val="1"/>
      <w:numFmt w:val="bullet"/>
      <w:lvlText w:val="▪"/>
      <w:lvlJc w:val="left"/>
      <w:pPr>
        <w:ind w:left="416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6" w:tplc="8C32FDE4">
      <w:start w:val="1"/>
      <w:numFmt w:val="bullet"/>
      <w:lvlText w:val="•"/>
      <w:lvlJc w:val="left"/>
      <w:pPr>
        <w:ind w:left="488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7" w:tplc="A12EECDE">
      <w:start w:val="1"/>
      <w:numFmt w:val="bullet"/>
      <w:lvlText w:val="o"/>
      <w:lvlJc w:val="left"/>
      <w:pPr>
        <w:ind w:left="560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8" w:tplc="AC6E9222">
      <w:start w:val="1"/>
      <w:numFmt w:val="bullet"/>
      <w:lvlText w:val="▪"/>
      <w:lvlJc w:val="left"/>
      <w:pPr>
        <w:ind w:left="632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abstractNum>
  <w:abstractNum w:abstractNumId="17" w15:restartNumberingAfterBreak="0">
    <w:nsid w:val="594D1605"/>
    <w:multiLevelType w:val="hybridMultilevel"/>
    <w:tmpl w:val="C80C02E0"/>
    <w:lvl w:ilvl="0" w:tplc="06707A44">
      <w:start w:val="1"/>
      <w:numFmt w:val="bullet"/>
      <w:lvlText w:val="•"/>
      <w:lvlJc w:val="left"/>
      <w:pPr>
        <w:ind w:left="32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3B06B5"/>
    <w:multiLevelType w:val="hybridMultilevel"/>
    <w:tmpl w:val="0AE684A6"/>
    <w:lvl w:ilvl="0" w:tplc="06707A44">
      <w:start w:val="1"/>
      <w:numFmt w:val="bullet"/>
      <w:lvlText w:val="•"/>
      <w:lvlJc w:val="left"/>
      <w:pPr>
        <w:ind w:left="32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1" w:tplc="FE1899CE">
      <w:start w:val="1"/>
      <w:numFmt w:val="bullet"/>
      <w:lvlText w:val="o"/>
      <w:lvlJc w:val="left"/>
      <w:pPr>
        <w:ind w:left="108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2" w:tplc="122C61C2">
      <w:start w:val="1"/>
      <w:numFmt w:val="bullet"/>
      <w:lvlText w:val="▪"/>
      <w:lvlJc w:val="left"/>
      <w:pPr>
        <w:ind w:left="180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3" w:tplc="A5786E80">
      <w:start w:val="1"/>
      <w:numFmt w:val="bullet"/>
      <w:lvlText w:val="•"/>
      <w:lvlJc w:val="left"/>
      <w:pPr>
        <w:ind w:left="252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4" w:tplc="C596B48E">
      <w:start w:val="1"/>
      <w:numFmt w:val="bullet"/>
      <w:lvlText w:val="o"/>
      <w:lvlJc w:val="left"/>
      <w:pPr>
        <w:ind w:left="324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5" w:tplc="2E2A4A42">
      <w:start w:val="1"/>
      <w:numFmt w:val="bullet"/>
      <w:lvlText w:val="▪"/>
      <w:lvlJc w:val="left"/>
      <w:pPr>
        <w:ind w:left="396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6" w:tplc="429E27CA">
      <w:start w:val="1"/>
      <w:numFmt w:val="bullet"/>
      <w:lvlText w:val="•"/>
      <w:lvlJc w:val="left"/>
      <w:pPr>
        <w:ind w:left="468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7" w:tplc="B448E5BE">
      <w:start w:val="1"/>
      <w:numFmt w:val="bullet"/>
      <w:lvlText w:val="o"/>
      <w:lvlJc w:val="left"/>
      <w:pPr>
        <w:ind w:left="540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8" w:tplc="5A46A640">
      <w:start w:val="1"/>
      <w:numFmt w:val="bullet"/>
      <w:lvlText w:val="▪"/>
      <w:lvlJc w:val="left"/>
      <w:pPr>
        <w:ind w:left="612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abstractNum>
  <w:abstractNum w:abstractNumId="19" w15:restartNumberingAfterBreak="0">
    <w:nsid w:val="686A041E"/>
    <w:multiLevelType w:val="hybridMultilevel"/>
    <w:tmpl w:val="31F297B4"/>
    <w:lvl w:ilvl="0" w:tplc="76F61EF8">
      <w:start w:val="1"/>
      <w:numFmt w:val="bullet"/>
      <w:lvlText w:val="•"/>
      <w:lvlJc w:val="left"/>
      <w:pPr>
        <w:ind w:left="34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1" w:tplc="928C83BA">
      <w:start w:val="1"/>
      <w:numFmt w:val="bullet"/>
      <w:lvlText w:val="o"/>
      <w:lvlJc w:val="left"/>
      <w:pPr>
        <w:ind w:left="128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2" w:tplc="E244F2DC">
      <w:start w:val="1"/>
      <w:numFmt w:val="bullet"/>
      <w:lvlText w:val="▪"/>
      <w:lvlJc w:val="left"/>
      <w:pPr>
        <w:ind w:left="200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3" w:tplc="7F241D24">
      <w:start w:val="1"/>
      <w:numFmt w:val="bullet"/>
      <w:lvlText w:val="•"/>
      <w:lvlJc w:val="left"/>
      <w:pPr>
        <w:ind w:left="272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4" w:tplc="3C54B332">
      <w:start w:val="1"/>
      <w:numFmt w:val="bullet"/>
      <w:lvlText w:val="o"/>
      <w:lvlJc w:val="left"/>
      <w:pPr>
        <w:ind w:left="344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5" w:tplc="21F0747A">
      <w:start w:val="1"/>
      <w:numFmt w:val="bullet"/>
      <w:lvlText w:val="▪"/>
      <w:lvlJc w:val="left"/>
      <w:pPr>
        <w:ind w:left="416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6" w:tplc="F216BA48">
      <w:start w:val="1"/>
      <w:numFmt w:val="bullet"/>
      <w:lvlText w:val="•"/>
      <w:lvlJc w:val="left"/>
      <w:pPr>
        <w:ind w:left="488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7" w:tplc="CC267ACA">
      <w:start w:val="1"/>
      <w:numFmt w:val="bullet"/>
      <w:lvlText w:val="o"/>
      <w:lvlJc w:val="left"/>
      <w:pPr>
        <w:ind w:left="560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8" w:tplc="0BDEBC02">
      <w:start w:val="1"/>
      <w:numFmt w:val="bullet"/>
      <w:lvlText w:val="▪"/>
      <w:lvlJc w:val="left"/>
      <w:pPr>
        <w:ind w:left="632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abstractNum>
  <w:abstractNum w:abstractNumId="20" w15:restartNumberingAfterBreak="0">
    <w:nsid w:val="6B137D2B"/>
    <w:multiLevelType w:val="hybridMultilevel"/>
    <w:tmpl w:val="47E0DB5E"/>
    <w:lvl w:ilvl="0" w:tplc="2AA43526">
      <w:start w:val="1"/>
      <w:numFmt w:val="bullet"/>
      <w:lvlText w:val="•"/>
      <w:lvlJc w:val="left"/>
      <w:pPr>
        <w:ind w:left="34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1" w:tplc="74E4EA38">
      <w:start w:val="1"/>
      <w:numFmt w:val="bullet"/>
      <w:lvlText w:val="o"/>
      <w:lvlJc w:val="left"/>
      <w:pPr>
        <w:ind w:left="128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2" w:tplc="E3B2B82E">
      <w:start w:val="1"/>
      <w:numFmt w:val="bullet"/>
      <w:lvlText w:val="▪"/>
      <w:lvlJc w:val="left"/>
      <w:pPr>
        <w:ind w:left="200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3" w:tplc="2F289C30">
      <w:start w:val="1"/>
      <w:numFmt w:val="bullet"/>
      <w:lvlText w:val="•"/>
      <w:lvlJc w:val="left"/>
      <w:pPr>
        <w:ind w:left="272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4" w:tplc="69AEAFBA">
      <w:start w:val="1"/>
      <w:numFmt w:val="bullet"/>
      <w:lvlText w:val="o"/>
      <w:lvlJc w:val="left"/>
      <w:pPr>
        <w:ind w:left="344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5" w:tplc="FA843A86">
      <w:start w:val="1"/>
      <w:numFmt w:val="bullet"/>
      <w:lvlText w:val="▪"/>
      <w:lvlJc w:val="left"/>
      <w:pPr>
        <w:ind w:left="416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6" w:tplc="B822654C">
      <w:start w:val="1"/>
      <w:numFmt w:val="bullet"/>
      <w:lvlText w:val="•"/>
      <w:lvlJc w:val="left"/>
      <w:pPr>
        <w:ind w:left="488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7" w:tplc="A1D87AC6">
      <w:start w:val="1"/>
      <w:numFmt w:val="bullet"/>
      <w:lvlText w:val="o"/>
      <w:lvlJc w:val="left"/>
      <w:pPr>
        <w:ind w:left="560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8" w:tplc="7E7A95C0">
      <w:start w:val="1"/>
      <w:numFmt w:val="bullet"/>
      <w:lvlText w:val="▪"/>
      <w:lvlJc w:val="left"/>
      <w:pPr>
        <w:ind w:left="632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abstractNum>
  <w:abstractNum w:abstractNumId="21" w15:restartNumberingAfterBreak="0">
    <w:nsid w:val="6F5026E3"/>
    <w:multiLevelType w:val="multilevel"/>
    <w:tmpl w:val="F392BE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7643402D"/>
    <w:multiLevelType w:val="hybridMultilevel"/>
    <w:tmpl w:val="5BD20A4E"/>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12821680">
    <w:abstractNumId w:val="10"/>
  </w:num>
  <w:num w:numId="2" w16cid:durableId="1271401071">
    <w:abstractNumId w:val="18"/>
  </w:num>
  <w:num w:numId="3" w16cid:durableId="369380086">
    <w:abstractNumId w:val="15"/>
  </w:num>
  <w:num w:numId="4" w16cid:durableId="1564870520">
    <w:abstractNumId w:val="20"/>
  </w:num>
  <w:num w:numId="5" w16cid:durableId="829055021">
    <w:abstractNumId w:val="16"/>
  </w:num>
  <w:num w:numId="6" w16cid:durableId="1781100327">
    <w:abstractNumId w:val="19"/>
  </w:num>
  <w:num w:numId="7" w16cid:durableId="1625426756">
    <w:abstractNumId w:val="12"/>
  </w:num>
  <w:num w:numId="8" w16cid:durableId="527988400">
    <w:abstractNumId w:val="17"/>
  </w:num>
  <w:num w:numId="9" w16cid:durableId="1679189199">
    <w:abstractNumId w:val="13"/>
  </w:num>
  <w:num w:numId="10" w16cid:durableId="1872305011">
    <w:abstractNumId w:val="11"/>
  </w:num>
  <w:num w:numId="11" w16cid:durableId="1012612831">
    <w:abstractNumId w:val="22"/>
  </w:num>
  <w:num w:numId="12" w16cid:durableId="1092361557">
    <w:abstractNumId w:val="14"/>
  </w:num>
  <w:num w:numId="13" w16cid:durableId="2069956992">
    <w:abstractNumId w:val="4"/>
  </w:num>
  <w:num w:numId="14" w16cid:durableId="795828064">
    <w:abstractNumId w:val="5"/>
  </w:num>
  <w:num w:numId="15" w16cid:durableId="1184247525">
    <w:abstractNumId w:val="6"/>
  </w:num>
  <w:num w:numId="16" w16cid:durableId="1668825655">
    <w:abstractNumId w:val="7"/>
  </w:num>
  <w:num w:numId="17" w16cid:durableId="548421955">
    <w:abstractNumId w:val="9"/>
  </w:num>
  <w:num w:numId="18" w16cid:durableId="1137255991">
    <w:abstractNumId w:val="0"/>
  </w:num>
  <w:num w:numId="19" w16cid:durableId="625283161">
    <w:abstractNumId w:val="1"/>
  </w:num>
  <w:num w:numId="20" w16cid:durableId="1196696503">
    <w:abstractNumId w:val="2"/>
  </w:num>
  <w:num w:numId="21" w16cid:durableId="664167780">
    <w:abstractNumId w:val="3"/>
  </w:num>
  <w:num w:numId="22" w16cid:durableId="1687051048">
    <w:abstractNumId w:val="8"/>
  </w:num>
  <w:num w:numId="23" w16cid:durableId="171022802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dy Stocovaz">
    <w15:presenceInfo w15:providerId="Windows Live" w15:userId="3f0f172628b9c8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9B8"/>
    <w:rsid w:val="00015DDB"/>
    <w:rsid w:val="000229B0"/>
    <w:rsid w:val="00034159"/>
    <w:rsid w:val="0003701F"/>
    <w:rsid w:val="00064B75"/>
    <w:rsid w:val="00066812"/>
    <w:rsid w:val="00076EC6"/>
    <w:rsid w:val="00077235"/>
    <w:rsid w:val="00080FCE"/>
    <w:rsid w:val="0009614C"/>
    <w:rsid w:val="000A3A0D"/>
    <w:rsid w:val="000C44C2"/>
    <w:rsid w:val="000D4134"/>
    <w:rsid w:val="000E0BFE"/>
    <w:rsid w:val="000E1AAF"/>
    <w:rsid w:val="000F7AB8"/>
    <w:rsid w:val="00100DF0"/>
    <w:rsid w:val="00105ECB"/>
    <w:rsid w:val="00122F33"/>
    <w:rsid w:val="00145568"/>
    <w:rsid w:val="0018038C"/>
    <w:rsid w:val="00193614"/>
    <w:rsid w:val="001A1DF2"/>
    <w:rsid w:val="001B79C5"/>
    <w:rsid w:val="001C5054"/>
    <w:rsid w:val="002003B8"/>
    <w:rsid w:val="0020098C"/>
    <w:rsid w:val="0020202B"/>
    <w:rsid w:val="00222D85"/>
    <w:rsid w:val="00276F61"/>
    <w:rsid w:val="002D2A28"/>
    <w:rsid w:val="002D4A63"/>
    <w:rsid w:val="003212BB"/>
    <w:rsid w:val="0032766E"/>
    <w:rsid w:val="00356AD3"/>
    <w:rsid w:val="00361E0D"/>
    <w:rsid w:val="003A29E9"/>
    <w:rsid w:val="003B4A47"/>
    <w:rsid w:val="003C4290"/>
    <w:rsid w:val="003F08CE"/>
    <w:rsid w:val="003F48EB"/>
    <w:rsid w:val="004254B0"/>
    <w:rsid w:val="00450165"/>
    <w:rsid w:val="00457EC3"/>
    <w:rsid w:val="00461957"/>
    <w:rsid w:val="00473113"/>
    <w:rsid w:val="00476FDD"/>
    <w:rsid w:val="004B3A7E"/>
    <w:rsid w:val="0056378F"/>
    <w:rsid w:val="00582AFB"/>
    <w:rsid w:val="005C77FF"/>
    <w:rsid w:val="005C7B2C"/>
    <w:rsid w:val="005D3FB2"/>
    <w:rsid w:val="005E71E6"/>
    <w:rsid w:val="00612826"/>
    <w:rsid w:val="006637AE"/>
    <w:rsid w:val="0066571A"/>
    <w:rsid w:val="00683C9A"/>
    <w:rsid w:val="00697C34"/>
    <w:rsid w:val="006B7933"/>
    <w:rsid w:val="007403A4"/>
    <w:rsid w:val="007A2965"/>
    <w:rsid w:val="007A6538"/>
    <w:rsid w:val="007B2ABF"/>
    <w:rsid w:val="008122BB"/>
    <w:rsid w:val="00845CAB"/>
    <w:rsid w:val="008C667B"/>
    <w:rsid w:val="008D3887"/>
    <w:rsid w:val="008E2EF5"/>
    <w:rsid w:val="00906578"/>
    <w:rsid w:val="00911B6B"/>
    <w:rsid w:val="00937645"/>
    <w:rsid w:val="0095489D"/>
    <w:rsid w:val="00975398"/>
    <w:rsid w:val="009904F3"/>
    <w:rsid w:val="009A6E21"/>
    <w:rsid w:val="009B02A9"/>
    <w:rsid w:val="009D668F"/>
    <w:rsid w:val="009E6250"/>
    <w:rsid w:val="00A362D2"/>
    <w:rsid w:val="00A46391"/>
    <w:rsid w:val="00A53267"/>
    <w:rsid w:val="00A80966"/>
    <w:rsid w:val="00A956A4"/>
    <w:rsid w:val="00A97B55"/>
    <w:rsid w:val="00AB3A3D"/>
    <w:rsid w:val="00B614A9"/>
    <w:rsid w:val="00B91A19"/>
    <w:rsid w:val="00BC2BE7"/>
    <w:rsid w:val="00BD0070"/>
    <w:rsid w:val="00BE01B5"/>
    <w:rsid w:val="00BF4816"/>
    <w:rsid w:val="00BF5E4D"/>
    <w:rsid w:val="00C03597"/>
    <w:rsid w:val="00C61FD7"/>
    <w:rsid w:val="00C9047D"/>
    <w:rsid w:val="00C960A5"/>
    <w:rsid w:val="00D020AC"/>
    <w:rsid w:val="00D20EB5"/>
    <w:rsid w:val="00D449AF"/>
    <w:rsid w:val="00D6556A"/>
    <w:rsid w:val="00D91961"/>
    <w:rsid w:val="00D96E20"/>
    <w:rsid w:val="00DA475E"/>
    <w:rsid w:val="00DC5806"/>
    <w:rsid w:val="00DF2C4A"/>
    <w:rsid w:val="00E147C7"/>
    <w:rsid w:val="00E17F53"/>
    <w:rsid w:val="00E25BD3"/>
    <w:rsid w:val="00E60E23"/>
    <w:rsid w:val="00E70C01"/>
    <w:rsid w:val="00E92288"/>
    <w:rsid w:val="00ED7DAA"/>
    <w:rsid w:val="00EF4B72"/>
    <w:rsid w:val="00F279B8"/>
    <w:rsid w:val="00FA3117"/>
    <w:rsid w:val="00FA3F91"/>
    <w:rsid w:val="02723538"/>
    <w:rsid w:val="063D1118"/>
    <w:rsid w:val="2C387A48"/>
    <w:rsid w:val="2DD44AA9"/>
    <w:rsid w:val="2EA6F7B9"/>
    <w:rsid w:val="337A68DC"/>
    <w:rsid w:val="42F039ED"/>
    <w:rsid w:val="57C71572"/>
    <w:rsid w:val="698B4C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141E"/>
  <w15:docId w15:val="{35C9E7E5-0B04-4C97-A1B8-DAD1371A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60E23"/>
    <w:pPr>
      <w:spacing w:after="120" w:line="240" w:lineRule="atLeast"/>
      <w:ind w:left="11" w:right="249" w:hanging="11"/>
    </w:pPr>
    <w:rPr>
      <w:rFonts w:ascii="Open Sans" w:eastAsia="Open Sans" w:hAnsi="Open Sans" w:cs="Open Sans"/>
      <w:color w:val="26292F"/>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356AD3"/>
    <w:pPr>
      <w:ind w:left="720"/>
      <w:contextualSpacing/>
    </w:pPr>
  </w:style>
  <w:style w:type="character" w:styleId="Rimandocommento">
    <w:name w:val="annotation reference"/>
    <w:basedOn w:val="Carpredefinitoparagrafo"/>
    <w:uiPriority w:val="99"/>
    <w:semiHidden/>
    <w:unhideWhenUsed/>
    <w:rsid w:val="0020202B"/>
    <w:rPr>
      <w:sz w:val="16"/>
      <w:szCs w:val="16"/>
    </w:rPr>
  </w:style>
  <w:style w:type="paragraph" w:styleId="Testocommento">
    <w:name w:val="annotation text"/>
    <w:basedOn w:val="Normale"/>
    <w:link w:val="TestocommentoCarattere"/>
    <w:uiPriority w:val="99"/>
    <w:unhideWhenUsed/>
    <w:rsid w:val="0020202B"/>
    <w:pPr>
      <w:spacing w:line="240" w:lineRule="auto"/>
    </w:pPr>
    <w:rPr>
      <w:szCs w:val="20"/>
    </w:rPr>
  </w:style>
  <w:style w:type="character" w:customStyle="1" w:styleId="TestocommentoCarattere">
    <w:name w:val="Testo commento Carattere"/>
    <w:basedOn w:val="Carpredefinitoparagrafo"/>
    <w:link w:val="Testocommento"/>
    <w:uiPriority w:val="99"/>
    <w:rsid w:val="0020202B"/>
    <w:rPr>
      <w:rFonts w:ascii="Open Sans" w:eastAsia="Open Sans" w:hAnsi="Open Sans" w:cs="Open Sans"/>
      <w:color w:val="26292F"/>
      <w:sz w:val="20"/>
      <w:szCs w:val="20"/>
    </w:rPr>
  </w:style>
  <w:style w:type="paragraph" w:styleId="Soggettocommento">
    <w:name w:val="annotation subject"/>
    <w:basedOn w:val="Testocommento"/>
    <w:next w:val="Testocommento"/>
    <w:link w:val="SoggettocommentoCarattere"/>
    <w:uiPriority w:val="99"/>
    <w:semiHidden/>
    <w:unhideWhenUsed/>
    <w:rsid w:val="0020202B"/>
    <w:rPr>
      <w:b/>
      <w:bCs/>
    </w:rPr>
  </w:style>
  <w:style w:type="character" w:customStyle="1" w:styleId="SoggettocommentoCarattere">
    <w:name w:val="Soggetto commento Carattere"/>
    <w:basedOn w:val="TestocommentoCarattere"/>
    <w:link w:val="Soggettocommento"/>
    <w:uiPriority w:val="99"/>
    <w:semiHidden/>
    <w:rsid w:val="0020202B"/>
    <w:rPr>
      <w:rFonts w:ascii="Open Sans" w:eastAsia="Open Sans" w:hAnsi="Open Sans" w:cs="Open Sans"/>
      <w:b/>
      <w:bCs/>
      <w:color w:val="26292F"/>
      <w:sz w:val="20"/>
      <w:szCs w:val="20"/>
    </w:rPr>
  </w:style>
  <w:style w:type="table" w:customStyle="1" w:styleId="TableGrid0">
    <w:name w:val="Table Grid0"/>
    <w:basedOn w:val="Tabellanormale"/>
    <w:uiPriority w:val="39"/>
    <w:rsid w:val="00457EC3"/>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DC5806"/>
    <w:pPr>
      <w:spacing w:after="0" w:line="240" w:lineRule="auto"/>
    </w:pPr>
    <w:rPr>
      <w:rFonts w:ascii="Open Sans" w:eastAsia="Open Sans" w:hAnsi="Open Sans" w:cs="Open Sans"/>
      <w:color w:val="26292F"/>
      <w:sz w:val="20"/>
    </w:rPr>
  </w:style>
  <w:style w:type="character" w:styleId="Menzione">
    <w:name w:val="Mention"/>
    <w:basedOn w:val="Carpredefinitoparagrafo"/>
    <w:uiPriority w:val="99"/>
    <w:unhideWhenUsed/>
    <w:rsid w:val="006637AE"/>
    <w:rPr>
      <w:color w:val="2B579A"/>
      <w:shd w:val="clear" w:color="auto" w:fill="E1DFDD"/>
    </w:rPr>
  </w:style>
  <w:style w:type="character" w:styleId="Enfasigrassetto">
    <w:name w:val="Strong"/>
    <w:basedOn w:val="Carpredefinitoparagrafo"/>
    <w:uiPriority w:val="22"/>
    <w:qFormat/>
    <w:rsid w:val="004B3A7E"/>
    <w:rPr>
      <w:b/>
      <w:bCs/>
    </w:rPr>
  </w:style>
  <w:style w:type="paragraph" w:styleId="Puntoelenco">
    <w:name w:val="List Bullet"/>
    <w:basedOn w:val="Normale"/>
    <w:uiPriority w:val="99"/>
    <w:unhideWhenUsed/>
    <w:rsid w:val="000E0BFE"/>
    <w:pPr>
      <w:numPr>
        <w:numId w:val="17"/>
      </w:numPr>
      <w:tabs>
        <w:tab w:val="left" w:pos="284"/>
      </w:tabs>
      <w:ind w:right="0"/>
      <w:contextualSpacing/>
    </w:pPr>
  </w:style>
  <w:style w:type="paragraph" w:customStyle="1" w:styleId="Heading1-Table">
    <w:name w:val="Heading 1 - Table"/>
    <w:basedOn w:val="Normale"/>
    <w:qFormat/>
    <w:rsid w:val="00683C9A"/>
    <w:pPr>
      <w:spacing w:before="100" w:line="240" w:lineRule="auto"/>
    </w:pPr>
    <w:rPr>
      <w:color w:val="auto"/>
      <w:sz w:val="36"/>
      <w:szCs w:val="36"/>
      <w:lang w:val="en-US" w:eastAsia="en-US"/>
    </w:rPr>
  </w:style>
  <w:style w:type="paragraph" w:customStyle="1" w:styleId="Heading2-Table">
    <w:name w:val="Heading 2 - Table"/>
    <w:basedOn w:val="Normale"/>
    <w:qFormat/>
    <w:rsid w:val="00683C9A"/>
    <w:pPr>
      <w:spacing w:line="240" w:lineRule="auto"/>
    </w:pPr>
    <w:rPr>
      <w:color w:val="auto"/>
      <w:lang w:val="en-US" w:eastAsia="en-US"/>
    </w:rPr>
  </w:style>
  <w:style w:type="paragraph" w:customStyle="1" w:styleId="Heading3-TableDatesandTicks">
    <w:name w:val="Heading 3 - Table (Dates and Ticks)"/>
    <w:basedOn w:val="Heading2-Table"/>
    <w:qFormat/>
    <w:rsid w:val="00D96E20"/>
    <w:pPr>
      <w:jc w:val="center"/>
    </w:pPr>
  </w:style>
  <w:style w:type="paragraph" w:customStyle="1" w:styleId="Column1-Table">
    <w:name w:val="Column 1 - Table"/>
    <w:basedOn w:val="Normale"/>
    <w:qFormat/>
    <w:rsid w:val="00473113"/>
    <w:rPr>
      <w:sz w:val="24"/>
      <w:szCs w:val="24"/>
      <w:lang w:val="en-US" w:eastAsia="en-US"/>
    </w:rPr>
  </w:style>
  <w:style w:type="character" w:styleId="Enfasicorsivo">
    <w:name w:val="Emphasis"/>
    <w:basedOn w:val="Carpredefinitoparagrafo"/>
    <w:uiPriority w:val="20"/>
    <w:qFormat/>
    <w:rsid w:val="00361E0D"/>
    <w:rPr>
      <w:i/>
      <w:iCs/>
    </w:rPr>
  </w:style>
  <w:style w:type="paragraph" w:customStyle="1" w:styleId="TabellaColonna01">
    <w:name w:val="Tabella Colonna 01"/>
    <w:basedOn w:val="Normale"/>
    <w:uiPriority w:val="99"/>
    <w:rsid w:val="003A29E9"/>
    <w:pPr>
      <w:keepLines/>
      <w:suppressAutoHyphens/>
      <w:autoSpaceDE w:val="0"/>
      <w:autoSpaceDN w:val="0"/>
      <w:adjustRightInd w:val="0"/>
      <w:spacing w:after="85" w:line="320" w:lineRule="atLeast"/>
      <w:ind w:left="0" w:right="0" w:firstLine="0"/>
      <w:textAlignment w:val="center"/>
    </w:pPr>
    <w:rPr>
      <w:rFonts w:eastAsiaTheme="minorEastAsia"/>
      <w:color w:val="000000"/>
      <w:sz w:val="22"/>
      <w:lang w:val="en-US"/>
    </w:rPr>
  </w:style>
  <w:style w:type="paragraph" w:styleId="Puntoelenco2">
    <w:name w:val="List Bullet 2"/>
    <w:basedOn w:val="Normale"/>
    <w:uiPriority w:val="99"/>
    <w:unhideWhenUsed/>
    <w:rsid w:val="00C61FD7"/>
    <w:pPr>
      <w:numPr>
        <w:numId w:val="16"/>
      </w:numPr>
      <w:contextualSpacing/>
    </w:pPr>
  </w:style>
  <w:style w:type="paragraph" w:styleId="Puntoelenco3">
    <w:name w:val="List Bullet 3"/>
    <w:basedOn w:val="Normale"/>
    <w:uiPriority w:val="99"/>
    <w:unhideWhenUsed/>
    <w:rsid w:val="00C61FD7"/>
    <w:pPr>
      <w:numPr>
        <w:numId w:val="15"/>
      </w:numPr>
      <w:contextualSpacing/>
    </w:pPr>
  </w:style>
  <w:style w:type="character" w:styleId="Enfasiintensa">
    <w:name w:val="Intense Emphasis"/>
    <w:basedOn w:val="Carpredefinitoparagrafo"/>
    <w:uiPriority w:val="21"/>
    <w:qFormat/>
    <w:rsid w:val="00C61FD7"/>
    <w:rPr>
      <w:b/>
      <w:i/>
      <w:iCs/>
      <w:color w:val="auto"/>
    </w:rPr>
  </w:style>
  <w:style w:type="paragraph" w:styleId="Titolo">
    <w:name w:val="Title"/>
    <w:basedOn w:val="Normale"/>
    <w:next w:val="Normale"/>
    <w:link w:val="TitoloCarattere"/>
    <w:uiPriority w:val="10"/>
    <w:qFormat/>
    <w:rsid w:val="002D2A28"/>
    <w:pPr>
      <w:spacing w:after="240" w:line="240" w:lineRule="auto"/>
      <w:ind w:left="0" w:right="0" w:firstLine="0"/>
    </w:pPr>
    <w:rPr>
      <w:rFonts w:ascii="Open Sans Light" w:eastAsiaTheme="majorEastAsia" w:hAnsi="Open Sans Light" w:cstheme="majorBidi"/>
      <w:color w:val="0070C0"/>
      <w:spacing w:val="-10"/>
      <w:kern w:val="28"/>
      <w:sz w:val="56"/>
      <w:szCs w:val="56"/>
    </w:rPr>
  </w:style>
  <w:style w:type="character" w:customStyle="1" w:styleId="TitoloCarattere">
    <w:name w:val="Titolo Carattere"/>
    <w:basedOn w:val="Carpredefinitoparagrafo"/>
    <w:link w:val="Titolo"/>
    <w:uiPriority w:val="10"/>
    <w:rsid w:val="002D2A28"/>
    <w:rPr>
      <w:rFonts w:ascii="Open Sans Light" w:eastAsiaTheme="majorEastAsia" w:hAnsi="Open Sans Light" w:cstheme="majorBidi"/>
      <w:color w:val="0070C0"/>
      <w:spacing w:val="-10"/>
      <w:kern w:val="28"/>
      <w:sz w:val="56"/>
      <w:szCs w:val="56"/>
    </w:rPr>
  </w:style>
  <w:style w:type="paragraph" w:styleId="Intestazione">
    <w:name w:val="header"/>
    <w:basedOn w:val="Normale"/>
    <w:link w:val="IntestazioneCarattere"/>
    <w:uiPriority w:val="99"/>
    <w:unhideWhenUsed/>
    <w:rsid w:val="002D2A28"/>
    <w:pPr>
      <w:tabs>
        <w:tab w:val="center" w:pos="4819"/>
        <w:tab w:val="right" w:pos="9638"/>
      </w:tabs>
      <w:spacing w:after="0" w:line="240" w:lineRule="auto"/>
      <w:ind w:left="0" w:right="0" w:firstLine="0"/>
      <w:jc w:val="right"/>
    </w:pPr>
    <w:rPr>
      <w:color w:val="auto"/>
      <w:sz w:val="18"/>
    </w:rPr>
  </w:style>
  <w:style w:type="character" w:customStyle="1" w:styleId="IntestazioneCarattere">
    <w:name w:val="Intestazione Carattere"/>
    <w:basedOn w:val="Carpredefinitoparagrafo"/>
    <w:link w:val="Intestazione"/>
    <w:uiPriority w:val="99"/>
    <w:rsid w:val="002D2A28"/>
    <w:rPr>
      <w:rFonts w:ascii="Open Sans" w:eastAsia="Open Sans" w:hAnsi="Open Sans" w:cs="Open Sans"/>
      <w:sz w:val="18"/>
    </w:rPr>
  </w:style>
  <w:style w:type="paragraph" w:styleId="Pidipagina">
    <w:name w:val="footer"/>
    <w:basedOn w:val="Normale"/>
    <w:link w:val="PidipaginaCarattere"/>
    <w:uiPriority w:val="99"/>
    <w:unhideWhenUsed/>
    <w:rsid w:val="002D2A28"/>
    <w:pPr>
      <w:tabs>
        <w:tab w:val="center" w:pos="4819"/>
        <w:tab w:val="right" w:pos="9638"/>
      </w:tabs>
      <w:spacing w:after="0" w:line="240" w:lineRule="auto"/>
    </w:pPr>
    <w:rPr>
      <w:color w:val="auto"/>
      <w:sz w:val="18"/>
    </w:rPr>
  </w:style>
  <w:style w:type="character" w:customStyle="1" w:styleId="PidipaginaCarattere">
    <w:name w:val="Piè di pagina Carattere"/>
    <w:basedOn w:val="Carpredefinitoparagrafo"/>
    <w:link w:val="Pidipagina"/>
    <w:uiPriority w:val="99"/>
    <w:rsid w:val="002D2A28"/>
    <w:rPr>
      <w:rFonts w:ascii="Open Sans" w:eastAsia="Open Sans" w:hAnsi="Open Sans" w:cs="Open Sans"/>
      <w:sz w:val="18"/>
    </w:rPr>
  </w:style>
  <w:style w:type="character" w:styleId="Numeropagina">
    <w:name w:val="page number"/>
    <w:basedOn w:val="Carpredefinitoparagrafo"/>
    <w:uiPriority w:val="99"/>
    <w:semiHidden/>
    <w:unhideWhenUsed/>
    <w:rsid w:val="002D2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svg"/><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6ffb128-e94a-4924-af16-68c2b3b917e8" xsi:nil="true"/>
    <Received_x002f_Sent xmlns="57f1fb52-79b9-4278-9d54-1e5db41bfcda" xsi:nil="true"/>
    <StartDate xmlns="d75fbf0c-ed8d-41d0-aaa4-a22c2668f1f5" xsi:nil="true"/>
    <TaxCatchAll xmlns="6500fe01-343b-4fb9-a1b0-68ac19d62e01" xsi:nil="true"/>
    <TaxKeywordTaxHTField xmlns="6500fe01-343b-4fb9-a1b0-68ac19d62e01">
      <Terms xmlns="http://schemas.microsoft.com/office/infopath/2007/PartnerControls"/>
    </TaxKeywordTaxHTField>
    <Document_x0020_Status xmlns="6500fe01-343b-4fb9-a1b0-68ac19d62e01">Draft</Document_x0020_Status>
    <Has_x0020_Attachments xmlns="57f1fb52-79b9-4278-9d54-1e5db41bfcda" xsi:nil="true"/>
    <From1 xmlns="57f1fb52-79b9-4278-9d54-1e5db41bfcda" xsi:nil="true"/>
    <To xmlns="57f1fb52-79b9-4278-9d54-1e5db41bfcda" xsi:nil="true"/>
    <c0b54d0a77474fabbf35302adb9710d7 xmlns="57f1fb52-79b9-4278-9d54-1e5db41bfcda">
      <Terms xmlns="http://schemas.microsoft.com/office/infopath/2007/PartnerControls"/>
    </c0b54d0a77474fabbf35302adb9710d7>
    <Open_x0020_in_x0020_Outlook xmlns="57f1fb52-79b9-4278-9d54-1e5db41bfcda" xsi:nil="true"/>
    <Approver xmlns="6500fe01-343b-4fb9-a1b0-68ac19d62e01">
      <UserInfo>
        <DisplayName/>
        <AccountId xsi:nil="true"/>
        <AccountType/>
      </UserInfo>
    </Approver>
    <_dlc_DocId xmlns="6500fe01-343b-4fb9-a1b0-68ac19d62e01">DGE6U7RJ2EFV-1443148087-9644</_dlc_DocId>
    <_dlc_DocIdUrl xmlns="6500fe01-343b-4fb9-a1b0-68ac19d62e01">
      <Url>https://australianhrc.sharepoint.com/sites/PolicySectionWorkspace/_layouts/15/DocIdRedir.aspx?ID=DGE6U7RJ2EFV-1443148087-9644</Url>
      <Description>DGE6U7RJ2EFV-1443148087-9644</Description>
    </_dlc_DocIdUrl>
    <lcf76f155ced4ddcb4097134ff3c332f xmlns="d75fbf0c-ed8d-41d0-aaa4-a22c2668f1f5">
      <Terms xmlns="http://schemas.microsoft.com/office/infopath/2007/PartnerControls"/>
    </lcf76f155ced4ddcb4097134ff3c332f>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975c5ac6-a0cc-43ed-b850-4a2ae59237b6"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1C8436A9B441742B97566542A7475D2" ma:contentTypeVersion="56" ma:contentTypeDescription="Create a new document." ma:contentTypeScope="" ma:versionID="51a950456f6b8579f778ed2f4ad36825">
  <xsd:schema xmlns:xsd="http://www.w3.org/2001/XMLSchema" xmlns:xs="http://www.w3.org/2001/XMLSchema" xmlns:p="http://schemas.microsoft.com/office/2006/metadata/properties" xmlns:ns2="57f1fb52-79b9-4278-9d54-1e5db41bfcda" xmlns:ns3="6500fe01-343b-4fb9-a1b0-68ac19d62e01" xmlns:ns4="a6ffb128-e94a-4924-af16-68c2b3b917e8" xmlns:ns5="d75fbf0c-ed8d-41d0-aaa4-a22c2668f1f5" targetNamespace="http://schemas.microsoft.com/office/2006/metadata/properties" ma:root="true" ma:fieldsID="836565487872cb1c2e80c670366f2528" ns2:_="" ns3:_="" ns4:_="" ns5:_="">
    <xsd:import namespace="57f1fb52-79b9-4278-9d54-1e5db41bfcda"/>
    <xsd:import namespace="6500fe01-343b-4fb9-a1b0-68ac19d62e01"/>
    <xsd:import namespace="a6ffb128-e94a-4924-af16-68c2b3b917e8"/>
    <xsd:import namespace="d75fbf0c-ed8d-41d0-aaa4-a22c2668f1f5"/>
    <xsd:element name="properties">
      <xsd:complexType>
        <xsd:sequence>
          <xsd:element name="documentManagement">
            <xsd:complexType>
              <xsd:all>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Open_x0020_in_x0020_Outlook" minOccurs="0"/>
                <xsd:element ref="ns3:Approver" minOccurs="0"/>
                <xsd:element ref="ns3:Document_x0020_Status" minOccurs="0"/>
                <xsd:element ref="ns2:c0b54d0a77474fabbf35302adb9710d7" minOccurs="0"/>
                <xsd:element ref="ns2:From1" minOccurs="0"/>
                <xsd:element ref="ns2:Has_x0020_Attachments" minOccurs="0"/>
                <xsd:element ref="ns2:Received_x002f_Sent" minOccurs="0"/>
                <xsd:element ref="ns2:To" minOccurs="0"/>
                <xsd:element ref="ns4:MediaServiceMetadata" minOccurs="0"/>
                <xsd:element ref="ns4:MediaServiceFastMetadata" minOccurs="0"/>
                <xsd:element ref="ns4:_Flow_SignoffStatus" minOccurs="0"/>
                <xsd:element ref="ns5:MediaServiceDateTaken" minOccurs="0"/>
                <xsd:element ref="ns5:MediaServiceAutoTags" minOccurs="0"/>
                <xsd:element ref="ns5:MediaServiceOCR" minOccurs="0"/>
                <xsd:element ref="ns5:MediaServiceLocation" minOccurs="0"/>
                <xsd:element ref="ns2:SharedWithUsers" minOccurs="0"/>
                <xsd:element ref="ns2:SharedWithDetails" minOccurs="0"/>
                <xsd:element ref="ns5:StartDate" minOccurs="0"/>
                <xsd:element ref="ns5:MediaServiceAutoKeyPoints" minOccurs="0"/>
                <xsd:element ref="ns5:MediaServiceKeyPoints" minOccurs="0"/>
                <xsd:element ref="ns5:MediaServiceGenerationTime" minOccurs="0"/>
                <xsd:element ref="ns5:MediaServiceEventHashCode"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Open_x0020_in_x0020_Outlook" ma:index="17" nillable="true" ma:displayName="Open in Outlook" ma:description="Click to download item, used for opening emails directly in Outlook (when set to automatically open in Chrome)." ma:hidden="true" ma:indexed="true" ma:internalName="Open_x0020_in_x0020_Outlook" ma:readOnly="false">
      <xsd:simpleType>
        <xsd:restriction base="dms:Text">
          <xsd:maxLength value="255"/>
        </xsd:restriction>
      </xsd:simpleType>
    </xsd:element>
    <xsd:element name="c0b54d0a77474fabbf35302adb9710d7" ma:index="20" nillable="true" ma:taxonomy="true" ma:internalName="c0b54d0a77474fabbf35302adb9710d7" ma:taxonomyFieldName="Document_x0020_Type" ma:displayName="Document Type" ma:default="" ma:fieldId="{c0b54d0a-7747-4fab-bf35-302adb9710d7}" ma:sspId="975c5ac6-a0cc-43ed-b850-4a2ae59237b6" ma:termSetId="06f72989-bf1e-40b3-b4de-fd0ca0e5cdad" ma:anchorId="00000000-0000-0000-0000-000000000000" ma:open="false" ma:isKeyword="false">
      <xsd:complexType>
        <xsd:sequence>
          <xsd:element ref="pc:Terms" minOccurs="0" maxOccurs="1"/>
        </xsd:sequence>
      </xsd:complexType>
    </xsd:element>
    <xsd:element name="From1" ma:index="21" nillable="true" ma:displayName="From" ma:hidden="true" ma:indexed="true" ma:internalName="From1" ma:readOnly="false">
      <xsd:simpleType>
        <xsd:restriction base="dms:Text">
          <xsd:maxLength value="255"/>
        </xsd:restriction>
      </xsd:simpleType>
    </xsd:element>
    <xsd:element name="Has_x0020_Attachments" ma:index="22" nillable="true" ma:displayName="Has Attachments" ma:hidden="true" ma:indexed="true" ma:internalName="Has_x0020_Attachments" ma:readOnly="false">
      <xsd:simpleType>
        <xsd:restriction base="dms:Text">
          <xsd:maxLength value="255"/>
        </xsd:restriction>
      </xsd:simpleType>
    </xsd:element>
    <xsd:element name="Received_x002f_Sent" ma:index="23" nillable="true" ma:displayName="Received/Sent" ma:format="DateOnly" ma:hidden="true" ma:indexed="true" ma:internalName="Received_x002F_Sent" ma:readOnly="false">
      <xsd:simpleType>
        <xsd:restriction base="dms:DateTime"/>
      </xsd:simpleType>
    </xsd:element>
    <xsd:element name="To" ma:index="24" nillable="true" ma:displayName="To" ma:hidden="true" ma:indexed="true" ma:internalName="To" ma:readOnly="false">
      <xsd:simpleType>
        <xsd:restriction base="dms:Text">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7" nillable="true" ma:displayName="Taxonomy Catch All Column" ma:hidden="true" ma:list="{9674aa2f-9701-447f-b61a-873be09f9281}"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9674aa2f-9701-447f-b61a-873be09f9281}"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Approver" ma:index="18" nillable="true" ma:displayName="Approver" ma:hidden="true" ma:list="UserInfo" ma:SharePointGroup="2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19" nillable="true" ma:displayName="Document Status" ma:default="Draft" ma:format="Dropdown" ma:hidden="true" ma:internalName="Document_x0020_Status" ma:readOnly="false">
      <xsd:simpleType>
        <xsd:restriction base="dms:Choice">
          <xsd:enumeration value="Draft"/>
          <xsd:enumeration value="Pending"/>
          <xsd:enumeration value="Approved"/>
          <xsd:enumeration value="Change Request"/>
          <xsd:enumeration value="Rejected"/>
        </xsd:restriction>
      </xsd:simpleType>
    </xsd:element>
  </xsd:schema>
  <xsd:schema xmlns:xsd="http://www.w3.org/2001/XMLSchema" xmlns:xs="http://www.w3.org/2001/XMLSchema" xmlns:dms="http://schemas.microsoft.com/office/2006/documentManagement/types" xmlns:pc="http://schemas.microsoft.com/office/infopath/2007/PartnerControls" targetNamespace="a6ffb128-e94a-4924-af16-68c2b3b917e8"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_Flow_SignoffStatus" ma:index="27" nillable="true" ma:displayName="Sign-off status" ma:hidden="true" ma:internalName="Sign_x002d_off_x0020_statu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5fbf0c-ed8d-41d0-aaa4-a22c2668f1f5" elementFormDefault="qualified">
    <xsd:import namespace="http://schemas.microsoft.com/office/2006/documentManagement/types"/>
    <xsd:import namespace="http://schemas.microsoft.com/office/infopath/2007/PartnerControls"/>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StartDate" ma:index="34" nillable="true" ma:displayName="Start Date" ma:format="DateOnly" ma:internalName="StartDate">
      <xsd:simpleType>
        <xsd:restriction base="dms:DateTim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975c5ac6-a0cc-43ed-b850-4a2ae59237b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ma:index="3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A13D3C-B7BD-423D-B80D-B33B4BC69F4F}">
  <ds:schemaRefs>
    <ds:schemaRef ds:uri="http://schemas.microsoft.com/sharepoint/v3/contenttype/forms"/>
  </ds:schemaRefs>
</ds:datastoreItem>
</file>

<file path=customXml/itemProps2.xml><?xml version="1.0" encoding="utf-8"?>
<ds:datastoreItem xmlns:ds="http://schemas.openxmlformats.org/officeDocument/2006/customXml" ds:itemID="{76D7505D-3C4F-4E7E-AB77-5F10D25D825A}">
  <ds:schemaRefs>
    <ds:schemaRef ds:uri="http://schemas.microsoft.com/office/2006/metadata/properties"/>
    <ds:schemaRef ds:uri="http://schemas.microsoft.com/office/infopath/2007/PartnerControls"/>
    <ds:schemaRef ds:uri="a6ffb128-e94a-4924-af16-68c2b3b917e8"/>
    <ds:schemaRef ds:uri="57f1fb52-79b9-4278-9d54-1e5db41bfcda"/>
    <ds:schemaRef ds:uri="d75fbf0c-ed8d-41d0-aaa4-a22c2668f1f5"/>
    <ds:schemaRef ds:uri="6500fe01-343b-4fb9-a1b0-68ac19d62e01"/>
  </ds:schemaRefs>
</ds:datastoreItem>
</file>

<file path=customXml/itemProps3.xml><?xml version="1.0" encoding="utf-8"?>
<ds:datastoreItem xmlns:ds="http://schemas.openxmlformats.org/officeDocument/2006/customXml" ds:itemID="{A5E4DBD0-1850-4AD2-BAD6-650354AB199B}">
  <ds:schemaRefs>
    <ds:schemaRef ds:uri="http://schemas.microsoft.com/office/2006/metadata/customXsn"/>
  </ds:schemaRefs>
</ds:datastoreItem>
</file>

<file path=customXml/itemProps4.xml><?xml version="1.0" encoding="utf-8"?>
<ds:datastoreItem xmlns:ds="http://schemas.openxmlformats.org/officeDocument/2006/customXml" ds:itemID="{919315FF-D3E4-4780-88CB-FAC459653407}">
  <ds:schemaRefs>
    <ds:schemaRef ds:uri="http://schemas.microsoft.com/sharepoint/events"/>
  </ds:schemaRefs>
</ds:datastoreItem>
</file>

<file path=customXml/itemProps5.xml><?xml version="1.0" encoding="utf-8"?>
<ds:datastoreItem xmlns:ds="http://schemas.openxmlformats.org/officeDocument/2006/customXml" ds:itemID="{E410F50D-6E3A-464C-BC7E-B3AFC3CC85A6}">
  <ds:schemaRefs>
    <ds:schemaRef ds:uri="Microsoft.SharePoint.Taxonomy.ContentTypeSync"/>
  </ds:schemaRefs>
</ds:datastoreItem>
</file>

<file path=customXml/itemProps6.xml><?xml version="1.0" encoding="utf-8"?>
<ds:datastoreItem xmlns:ds="http://schemas.openxmlformats.org/officeDocument/2006/customXml" ds:itemID="{E362A515-AE81-4E17-9EA7-98A29ADA3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1fb52-79b9-4278-9d54-1e5db41bfcda"/>
    <ds:schemaRef ds:uri="6500fe01-343b-4fb9-a1b0-68ac19d62e01"/>
    <ds:schemaRef ds:uri="a6ffb128-e94a-4924-af16-68c2b3b917e8"/>
    <ds:schemaRef ds:uri="d75fbf0c-ed8d-41d0-aaa4-a22c2668f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1699</Words>
  <Characters>9689</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Kealy</dc:creator>
  <cp:keywords/>
  <cp:lastModifiedBy>Jody Stocovaz</cp:lastModifiedBy>
  <cp:revision>5</cp:revision>
  <dcterms:created xsi:type="dcterms:W3CDTF">2022-08-21T07:26:00Z</dcterms:created>
  <dcterms:modified xsi:type="dcterms:W3CDTF">2022-08-21T17:08:00Z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0x01010051C8436A9B441742B97566542A7475D2</vt:lpwstr>
  </property>
  <property fmtid="{D5CDD505-2E9C-101B-9397-08002B2CF9AE}" pid="3" name="_dlc_DocIdItemGuid">
    <vt:lpwstr>7e58c99e-61e2-4f8c-9f17-96f30392a3d9</vt:lpwstr>
  </property>
  <property fmtid="{D5CDD505-2E9C-101B-9397-08002B2CF9AE}" pid="4" name="TaxKeyword">
    <vt:lpwstr/>
  </property>
  <property fmtid="{D5CDD505-2E9C-101B-9397-08002B2CF9AE}" pid="5" name="Document Type">
    <vt:lpwstr/>
  </property>
  <property fmtid="{D5CDD505-2E9C-101B-9397-08002B2CF9AE}" pid="6" name="MediaServiceImageTags">
    <vt:lpwstr/>
  </property>
</Properties>
</file>